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2E" w:rsidRPr="007F1598" w:rsidRDefault="007F1598" w:rsidP="007F1598">
      <w:pPr>
        <w:jc w:val="both"/>
        <w:rPr>
          <w:rFonts w:ascii="Times New Roman" w:hAnsi="Times New Roman" w:cs="Times New Roman"/>
          <w:sz w:val="28"/>
          <w:szCs w:val="28"/>
        </w:rPr>
      </w:pPr>
      <w:r w:rsidRPr="007F1598"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конкурсной </w:t>
      </w:r>
      <w:proofErr w:type="gramStart"/>
      <w:r w:rsidRPr="007F1598">
        <w:rPr>
          <w:rFonts w:ascii="Times New Roman" w:hAnsi="Times New Roman" w:cs="Times New Roman"/>
          <w:sz w:val="28"/>
          <w:szCs w:val="28"/>
        </w:rPr>
        <w:t>ком</w:t>
      </w:r>
      <w:bookmarkStart w:id="0" w:name="_GoBack"/>
      <w:bookmarkEnd w:id="0"/>
      <w:r w:rsidRPr="007F1598">
        <w:rPr>
          <w:rFonts w:ascii="Times New Roman" w:hAnsi="Times New Roman" w:cs="Times New Roman"/>
          <w:sz w:val="28"/>
          <w:szCs w:val="28"/>
        </w:rPr>
        <w:t>иссией</w:t>
      </w:r>
      <w:proofErr w:type="gramEnd"/>
      <w:r w:rsidRPr="007F1598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никто не был признан победителем конкурса на замещение вакантной должности государственной гражданской службы Республики Хакасия – главного специалиста-эксперта правового отдела Аппарата Верховного Совета Республики Хакасия.</w:t>
      </w:r>
    </w:p>
    <w:sectPr w:rsidR="00FE392E" w:rsidRPr="007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5"/>
    <w:rsid w:val="007F1598"/>
    <w:rsid w:val="00EA7984"/>
    <w:rsid w:val="00EB7285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А.А. Тихонов</dc:creator>
  <cp:keywords/>
  <dc:description/>
  <cp:lastModifiedBy>Александр А.А. Тихонов</cp:lastModifiedBy>
  <cp:revision>2</cp:revision>
  <dcterms:created xsi:type="dcterms:W3CDTF">2022-03-04T07:51:00Z</dcterms:created>
  <dcterms:modified xsi:type="dcterms:W3CDTF">2022-03-04T07:56:00Z</dcterms:modified>
</cp:coreProperties>
</file>