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D6" w:rsidRPr="003D2482" w:rsidRDefault="008441D6" w:rsidP="008441D6">
      <w:pPr>
        <w:spacing w:after="0" w:line="22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482">
        <w:rPr>
          <w:rFonts w:ascii="Times New Roman" w:eastAsia="Times New Roman" w:hAnsi="Times New Roman"/>
          <w:sz w:val="28"/>
          <w:szCs w:val="28"/>
          <w:lang w:eastAsia="ru-RU"/>
        </w:rPr>
        <w:t>ВЕРХОВНЫЙ СОВЕТ РЕСПУБЛИКИ ХАКАСИЯ</w:t>
      </w:r>
      <w:r w:rsidR="00413696" w:rsidRPr="003D248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13696" w:rsidRPr="003D2482" w:rsidRDefault="00413696" w:rsidP="008441D6">
      <w:pPr>
        <w:spacing w:after="0" w:line="22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3696" w:rsidRPr="003D2482" w:rsidRDefault="008441D6" w:rsidP="008441D6">
      <w:pPr>
        <w:spacing w:after="0" w:line="22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482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ПУБЛИЧНЫЕ СЛУШАНИЯ</w:t>
      </w:r>
    </w:p>
    <w:p w:rsidR="00413696" w:rsidRPr="003D2482" w:rsidRDefault="00413696" w:rsidP="00667BDC">
      <w:pPr>
        <w:spacing w:after="0" w:line="226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4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413696" w:rsidRPr="003D2482" w:rsidRDefault="00413696" w:rsidP="008441D6">
      <w:pPr>
        <w:spacing w:after="0" w:line="22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4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</w:t>
      </w:r>
    </w:p>
    <w:p w:rsidR="008441D6" w:rsidRPr="003D2482" w:rsidRDefault="008441D6" w:rsidP="008441D6">
      <w:pPr>
        <w:spacing w:after="0" w:line="22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482">
        <w:rPr>
          <w:rFonts w:ascii="Times New Roman" w:eastAsia="Times New Roman" w:hAnsi="Times New Roman"/>
          <w:b/>
          <w:sz w:val="28"/>
          <w:szCs w:val="28"/>
          <w:lang w:eastAsia="ru-RU"/>
        </w:rPr>
        <w:t>по проекту закона Республики Хакасия № 15-37/</w:t>
      </w:r>
      <w:r w:rsidR="008F01C9" w:rsidRPr="003D2482">
        <w:rPr>
          <w:rFonts w:ascii="Times New Roman" w:eastAsia="Times New Roman" w:hAnsi="Times New Roman"/>
          <w:b/>
          <w:sz w:val="28"/>
          <w:szCs w:val="28"/>
          <w:lang w:eastAsia="ru-RU"/>
        </w:rPr>
        <w:t>35</w:t>
      </w:r>
      <w:r w:rsidRPr="003D2482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8F01C9" w:rsidRPr="003D2482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</w:p>
    <w:p w:rsidR="008441D6" w:rsidRPr="003D2482" w:rsidRDefault="008441D6" w:rsidP="008441D6">
      <w:pPr>
        <w:spacing w:after="0" w:line="226" w:lineRule="auto"/>
        <w:jc w:val="center"/>
        <w:rPr>
          <w:rFonts w:ascii="Times New Roman" w:hAnsi="Times New Roman"/>
          <w:b/>
          <w:sz w:val="28"/>
          <w:szCs w:val="28"/>
        </w:rPr>
      </w:pPr>
      <w:r w:rsidRPr="003D2482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3D2482">
        <w:rPr>
          <w:rFonts w:ascii="Times New Roman" w:hAnsi="Times New Roman"/>
          <w:b/>
          <w:sz w:val="28"/>
          <w:szCs w:val="28"/>
        </w:rPr>
        <w:t xml:space="preserve">Об исполнении республиканского бюджета Республики Хакасия </w:t>
      </w:r>
    </w:p>
    <w:p w:rsidR="00963D1D" w:rsidRPr="003D2482" w:rsidRDefault="008441D6" w:rsidP="008441D6">
      <w:pPr>
        <w:spacing w:after="0" w:line="226" w:lineRule="auto"/>
        <w:jc w:val="center"/>
        <w:rPr>
          <w:rFonts w:ascii="Times New Roman" w:hAnsi="Times New Roman"/>
          <w:b/>
          <w:sz w:val="28"/>
          <w:szCs w:val="28"/>
        </w:rPr>
      </w:pPr>
      <w:r w:rsidRPr="003D2482">
        <w:rPr>
          <w:rFonts w:ascii="Times New Roman" w:hAnsi="Times New Roman"/>
          <w:b/>
          <w:sz w:val="28"/>
          <w:szCs w:val="28"/>
        </w:rPr>
        <w:t>за 201</w:t>
      </w:r>
      <w:r w:rsidR="008F01C9" w:rsidRPr="003D2482">
        <w:rPr>
          <w:rFonts w:ascii="Times New Roman" w:hAnsi="Times New Roman"/>
          <w:b/>
          <w:sz w:val="28"/>
          <w:szCs w:val="28"/>
        </w:rPr>
        <w:t>9</w:t>
      </w:r>
      <w:r w:rsidRPr="003D2482">
        <w:rPr>
          <w:rFonts w:ascii="Times New Roman" w:hAnsi="Times New Roman"/>
          <w:b/>
          <w:sz w:val="28"/>
          <w:szCs w:val="28"/>
        </w:rPr>
        <w:t xml:space="preserve"> год»</w:t>
      </w:r>
      <w:r w:rsidR="00963D1D" w:rsidRPr="003D2482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8441D6" w:rsidRPr="003D2482" w:rsidRDefault="00963D1D" w:rsidP="008441D6">
      <w:pPr>
        <w:spacing w:after="0" w:line="226" w:lineRule="auto"/>
        <w:jc w:val="center"/>
        <w:rPr>
          <w:rFonts w:ascii="Times New Roman" w:hAnsi="Times New Roman"/>
          <w:b/>
          <w:sz w:val="28"/>
          <w:szCs w:val="28"/>
        </w:rPr>
      </w:pPr>
      <w:r w:rsidRPr="003D248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r w:rsidR="001D7454" w:rsidRPr="003D2482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8441D6" w:rsidRPr="003D2482" w:rsidRDefault="008441D6" w:rsidP="008441D6">
      <w:pPr>
        <w:spacing w:after="0" w:line="22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1D6" w:rsidRPr="003D2482" w:rsidRDefault="008441D6" w:rsidP="008441D6">
      <w:pPr>
        <w:spacing w:after="0" w:line="22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482">
        <w:rPr>
          <w:rFonts w:ascii="Times New Roman" w:eastAsia="Times New Roman" w:hAnsi="Times New Roman"/>
          <w:sz w:val="28"/>
          <w:szCs w:val="28"/>
          <w:lang w:eastAsia="ru-RU"/>
        </w:rPr>
        <w:t>г. Абакан</w:t>
      </w:r>
      <w:r w:rsidRPr="003D24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24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24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24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24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24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24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248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2</w:t>
      </w:r>
      <w:r w:rsidR="008F01C9" w:rsidRPr="003D248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D24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01C9" w:rsidRPr="003D2482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3D2482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8F01C9" w:rsidRPr="003D248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D248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8441D6" w:rsidRPr="00440D6D" w:rsidRDefault="008441D6" w:rsidP="008441D6">
      <w:pPr>
        <w:spacing w:after="0" w:line="22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41D6" w:rsidRPr="00440D6D" w:rsidRDefault="008441D6" w:rsidP="008441D6">
      <w:pPr>
        <w:spacing w:after="0" w:line="22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0D6D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</w:t>
      </w:r>
    </w:p>
    <w:p w:rsidR="008441D6" w:rsidRPr="00440D6D" w:rsidRDefault="008441D6" w:rsidP="003B386B">
      <w:pPr>
        <w:spacing w:after="0" w:line="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5B8D" w:rsidRDefault="008441D6" w:rsidP="003B386B">
      <w:pPr>
        <w:spacing w:after="0" w:line="20" w:lineRule="atLeast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proofErr w:type="gramStart"/>
      <w:r w:rsidRPr="00440D6D">
        <w:rPr>
          <w:rFonts w:ascii="Times New Roman" w:eastAsia="Times New Roman" w:hAnsi="Times New Roman"/>
          <w:sz w:val="28"/>
          <w:szCs w:val="28"/>
          <w:lang w:eastAsia="ru-RU"/>
        </w:rPr>
        <w:t>Обсудив в соответствии со стать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40D6D">
        <w:rPr>
          <w:rFonts w:ascii="Times New Roman" w:eastAsia="Times New Roman" w:hAnsi="Times New Roman"/>
          <w:sz w:val="28"/>
          <w:szCs w:val="28"/>
          <w:lang w:eastAsia="ru-RU"/>
        </w:rPr>
        <w:t xml:space="preserve">й 40 Закона Республики Хакасия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40D6D">
        <w:rPr>
          <w:rFonts w:ascii="Times New Roman" w:eastAsia="Times New Roman" w:hAnsi="Times New Roman"/>
          <w:sz w:val="28"/>
          <w:szCs w:val="28"/>
          <w:lang w:eastAsia="ru-RU"/>
        </w:rPr>
        <w:t xml:space="preserve">07 декабря 2007 года № 93-ЗРХ «О бюджетном процессе и межбюджетных отношениях в Республике Хакасия» проект закона Республики Хакасия </w:t>
      </w:r>
      <w:r w:rsidR="00667B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667BD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№ 15-37/</w:t>
      </w:r>
      <w:r w:rsidR="008F01C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35</w:t>
      </w:r>
      <w:r w:rsidRPr="00667BD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-</w:t>
      </w:r>
      <w:r w:rsidR="008F01C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7</w:t>
      </w:r>
      <w:r w:rsidRPr="00667BD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«Об исполнении  республиканского бюджета Республики Хак</w:t>
      </w:r>
      <w:r w:rsidRPr="00667BD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Pr="00667BD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сия за 201</w:t>
      </w:r>
      <w:r w:rsidR="008F01C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9</w:t>
      </w:r>
      <w:r w:rsidRPr="00667BD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год» (далее – проект закона), </w:t>
      </w:r>
      <w:r w:rsidR="008F01C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667BD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заслушав доклады </w:t>
      </w:r>
      <w:r w:rsidR="008F01C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за</w:t>
      </w:r>
      <w:r w:rsidR="008F01C9" w:rsidRPr="00667BD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местителя </w:t>
      </w:r>
      <w:r w:rsidR="008F01C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Гл</w:t>
      </w:r>
      <w:r w:rsidR="008F01C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="008F01C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вы Республики Хакасия – Председателя Правительства </w:t>
      </w:r>
      <w:r w:rsidR="008F01C9" w:rsidRPr="00667BD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Республики Хакасия – </w:t>
      </w:r>
      <w:r w:rsidRPr="00667BD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министра финансов Республики Хакасия,</w:t>
      </w:r>
      <w:r w:rsidR="00A24FBD" w:rsidRPr="00667BD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547F4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председателя </w:t>
      </w:r>
      <w:r w:rsidR="00547F42" w:rsidRPr="00667BD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Контрольно-счётной палаты Республики</w:t>
      </w:r>
      <w:proofErr w:type="gramEnd"/>
      <w:r w:rsidR="00547F42" w:rsidRPr="00667BD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Хакасия</w:t>
      </w:r>
      <w:r w:rsidR="00547F4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547F42" w:rsidRPr="00667BD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 результатах внешней проверки годового отчета</w:t>
      </w:r>
      <w:r w:rsidR="00547F4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об </w:t>
      </w:r>
      <w:r w:rsidR="00547F42" w:rsidRPr="00667BD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исполнении  республиканского бюджета Республики Хакасия за 201</w:t>
      </w:r>
      <w:r w:rsidR="00547F4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9</w:t>
      </w:r>
      <w:r w:rsidR="00547F42" w:rsidRPr="00667BD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</w:t>
      </w:r>
      <w:r w:rsidR="00547F4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</w:t>
      </w:r>
      <w:r w:rsidR="00547F42" w:rsidRPr="00667BD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E44B7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br/>
      </w:r>
      <w:r w:rsidR="00547F4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а  также </w:t>
      </w:r>
      <w:r w:rsidRPr="00667BD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председателя комитета Верховного Совета Республики Хакасия по бюджету и налоговой политике, участники публичных слушаний отмечают следующее.</w:t>
      </w:r>
      <w:r w:rsidR="00CA64B0" w:rsidRPr="00667BD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</w:p>
    <w:p w:rsidR="009019E7" w:rsidRPr="00D1099A" w:rsidRDefault="009019E7" w:rsidP="003B386B">
      <w:pPr>
        <w:spacing w:after="0" w:line="2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1099A">
        <w:rPr>
          <w:rFonts w:ascii="Times New Roman" w:eastAsia="Times New Roman" w:hAnsi="Times New Roman"/>
          <w:sz w:val="28"/>
          <w:szCs w:val="28"/>
          <w:lang w:eastAsia="ru-RU"/>
        </w:rPr>
        <w:t>Динамика основных макроэкономических показателей развития Респу</w:t>
      </w:r>
      <w:r w:rsidRPr="00D1099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D1099A">
        <w:rPr>
          <w:rFonts w:ascii="Times New Roman" w:eastAsia="Times New Roman" w:hAnsi="Times New Roman"/>
          <w:sz w:val="28"/>
          <w:szCs w:val="28"/>
          <w:lang w:eastAsia="ru-RU"/>
        </w:rPr>
        <w:t>лики Хакасия связана с ухудшением внешнеэкономических условий, сохр</w:t>
      </w:r>
      <w:r w:rsidRPr="00D1099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1099A">
        <w:rPr>
          <w:rFonts w:ascii="Times New Roman" w:eastAsia="Times New Roman" w:hAnsi="Times New Roman"/>
          <w:sz w:val="28"/>
          <w:szCs w:val="28"/>
          <w:lang w:eastAsia="ru-RU"/>
        </w:rPr>
        <w:t>нением зависимости экономики республики от нескольких видов экономич</w:t>
      </w:r>
      <w:r w:rsidRPr="00D1099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1099A">
        <w:rPr>
          <w:rFonts w:ascii="Times New Roman" w:eastAsia="Times New Roman" w:hAnsi="Times New Roman"/>
          <w:sz w:val="28"/>
          <w:szCs w:val="28"/>
          <w:lang w:eastAsia="ru-RU"/>
        </w:rPr>
        <w:t>ской деятельности, ограниченностью внутренних финансовых ресурсов для обеспечения планируемого экономического роста, снижением инвестицио</w:t>
      </w:r>
      <w:r w:rsidRPr="00D1099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1099A">
        <w:rPr>
          <w:rFonts w:ascii="Times New Roman" w:eastAsia="Times New Roman" w:hAnsi="Times New Roman"/>
          <w:sz w:val="28"/>
          <w:szCs w:val="28"/>
          <w:lang w:eastAsia="ru-RU"/>
        </w:rPr>
        <w:t>ной активности частного сектора экономики, низким уровнем инновацио</w:t>
      </w:r>
      <w:r w:rsidRPr="00D1099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1099A">
        <w:rPr>
          <w:rFonts w:ascii="Times New Roman" w:eastAsia="Times New Roman" w:hAnsi="Times New Roman"/>
          <w:sz w:val="28"/>
          <w:szCs w:val="28"/>
          <w:lang w:eastAsia="ru-RU"/>
        </w:rPr>
        <w:t>ной активности в общем объеме отгруженных товаров, увеличением цен на энергоносители для категории малого и среднего бизнеса, несбалансирова</w:t>
      </w:r>
      <w:r w:rsidRPr="00D1099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1099A">
        <w:rPr>
          <w:rFonts w:ascii="Times New Roman" w:eastAsia="Times New Roman" w:hAnsi="Times New Roman"/>
          <w:sz w:val="28"/>
          <w:szCs w:val="28"/>
          <w:lang w:eastAsia="ru-RU"/>
        </w:rPr>
        <w:t>ностью спроса и предложения на</w:t>
      </w:r>
      <w:proofErr w:type="gramEnd"/>
      <w:r w:rsidRPr="00D109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1099A">
        <w:rPr>
          <w:rFonts w:ascii="Times New Roman" w:eastAsia="Times New Roman" w:hAnsi="Times New Roman"/>
          <w:sz w:val="28"/>
          <w:szCs w:val="28"/>
          <w:lang w:eastAsia="ru-RU"/>
        </w:rPr>
        <w:t>рынке</w:t>
      </w:r>
      <w:proofErr w:type="gramEnd"/>
      <w:r w:rsidRPr="00D1099A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труда.</w:t>
      </w:r>
    </w:p>
    <w:p w:rsidR="009019E7" w:rsidRPr="00637745" w:rsidRDefault="009019E7" w:rsidP="003B386B">
      <w:pPr>
        <w:spacing w:after="0" w:line="20" w:lineRule="atLeast"/>
        <w:ind w:firstLine="567"/>
        <w:jc w:val="both"/>
        <w:rPr>
          <w:rFonts w:ascii="Times New Roman" w:eastAsia="Times New Roman" w:hAnsi="Times New Roman"/>
          <w:spacing w:val="-2"/>
          <w:sz w:val="16"/>
          <w:szCs w:val="16"/>
          <w:lang w:eastAsia="ru-RU"/>
        </w:rPr>
      </w:pPr>
    </w:p>
    <w:p w:rsidR="00072DCB" w:rsidRPr="00E87D7A" w:rsidRDefault="00072DCB" w:rsidP="003B386B">
      <w:pPr>
        <w:spacing w:after="0" w:line="2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7A">
        <w:rPr>
          <w:rFonts w:ascii="Times New Roman" w:eastAsia="Times New Roman" w:hAnsi="Times New Roman"/>
          <w:sz w:val="28"/>
          <w:szCs w:val="28"/>
          <w:lang w:eastAsia="ru-RU"/>
        </w:rPr>
        <w:t>Фактические доходы республиканского бюджета Республики Хакасия (далее – республиканский бюджет) в 2019 году составили 31 482 716 тыс. рублей, или 102,7 процента к годовым бюджетным назначениям.</w:t>
      </w:r>
    </w:p>
    <w:p w:rsidR="00072DCB" w:rsidRPr="00E87D7A" w:rsidRDefault="009019E7" w:rsidP="003B386B">
      <w:pPr>
        <w:spacing w:after="0" w:line="2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72DCB" w:rsidRPr="00E87D7A">
        <w:rPr>
          <w:rFonts w:ascii="Times New Roman" w:eastAsia="Times New Roman" w:hAnsi="Times New Roman"/>
          <w:sz w:val="28"/>
          <w:szCs w:val="28"/>
          <w:lang w:eastAsia="ru-RU"/>
        </w:rPr>
        <w:t>бщий объ</w:t>
      </w:r>
      <w:r w:rsidR="00B8235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72DCB" w:rsidRPr="00E87D7A">
        <w:rPr>
          <w:rFonts w:ascii="Times New Roman" w:eastAsia="Times New Roman" w:hAnsi="Times New Roman"/>
          <w:sz w:val="28"/>
          <w:szCs w:val="28"/>
          <w:lang w:eastAsia="ru-RU"/>
        </w:rPr>
        <w:t xml:space="preserve">м доходов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87D7A">
        <w:rPr>
          <w:rFonts w:ascii="Times New Roman" w:eastAsia="Times New Roman" w:hAnsi="Times New Roman"/>
          <w:sz w:val="28"/>
          <w:szCs w:val="28"/>
          <w:lang w:eastAsia="ru-RU"/>
        </w:rPr>
        <w:t xml:space="preserve">о сравнению с 2018 годом </w:t>
      </w:r>
      <w:r w:rsidR="00072DCB" w:rsidRPr="00E87D7A">
        <w:rPr>
          <w:rFonts w:ascii="Times New Roman" w:eastAsia="Times New Roman" w:hAnsi="Times New Roman"/>
          <w:sz w:val="28"/>
          <w:szCs w:val="28"/>
          <w:lang w:eastAsia="ru-RU"/>
        </w:rPr>
        <w:t xml:space="preserve">снизился </w:t>
      </w:r>
      <w:r w:rsidR="00072DCB">
        <w:rPr>
          <w:rFonts w:ascii="Times New Roman" w:eastAsia="Times New Roman" w:hAnsi="Times New Roman"/>
          <w:sz w:val="28"/>
          <w:szCs w:val="28"/>
          <w:lang w:eastAsia="ru-RU"/>
        </w:rPr>
        <w:br/>
        <w:t>на</w:t>
      </w:r>
      <w:r w:rsidR="00072DCB" w:rsidRPr="00E87D7A">
        <w:rPr>
          <w:rFonts w:ascii="Times New Roman" w:eastAsia="Times New Roman" w:hAnsi="Times New Roman"/>
          <w:sz w:val="28"/>
          <w:szCs w:val="28"/>
          <w:lang w:eastAsia="ru-RU"/>
        </w:rPr>
        <w:t xml:space="preserve"> 3 208 735 тыс. рублей, или на 9,2 процента.</w:t>
      </w:r>
    </w:p>
    <w:p w:rsidR="00072DCB" w:rsidRPr="00E64284" w:rsidRDefault="00072DCB" w:rsidP="003B386B">
      <w:pPr>
        <w:spacing w:after="0" w:line="20" w:lineRule="atLeast"/>
        <w:ind w:firstLine="567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072DCB" w:rsidRPr="00E87D7A" w:rsidRDefault="00072DCB" w:rsidP="003B386B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D7A">
        <w:rPr>
          <w:rFonts w:ascii="Times New Roman" w:eastAsia="Times New Roman" w:hAnsi="Times New Roman"/>
          <w:sz w:val="28"/>
          <w:szCs w:val="28"/>
          <w:lang w:eastAsia="ru-RU"/>
        </w:rPr>
        <w:t>Исполнение по налоговым и неналоговым доходам, то есть по со</w:t>
      </w:r>
      <w:r w:rsidRPr="00E87D7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E87D7A">
        <w:rPr>
          <w:rFonts w:ascii="Times New Roman" w:eastAsia="Times New Roman" w:hAnsi="Times New Roman"/>
          <w:sz w:val="28"/>
          <w:szCs w:val="28"/>
          <w:lang w:eastAsia="ru-RU"/>
        </w:rPr>
        <w:t>ственным доходам (доходам без уч</w:t>
      </w:r>
      <w:r w:rsidR="00B8235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87D7A">
        <w:rPr>
          <w:rFonts w:ascii="Times New Roman" w:eastAsia="Times New Roman" w:hAnsi="Times New Roman"/>
          <w:sz w:val="28"/>
          <w:szCs w:val="28"/>
          <w:lang w:eastAsia="ru-RU"/>
        </w:rPr>
        <w:t>та поступлений из федеральных исто</w:t>
      </w:r>
      <w:r w:rsidRPr="00E87D7A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E87D7A">
        <w:rPr>
          <w:rFonts w:ascii="Times New Roman" w:eastAsia="Times New Roman" w:hAnsi="Times New Roman"/>
          <w:sz w:val="28"/>
          <w:szCs w:val="28"/>
          <w:lang w:eastAsia="ru-RU"/>
        </w:rPr>
        <w:t>ников), составило 21 060 949 тыс. рублей, или 99,1 процента к утвержд</w:t>
      </w:r>
      <w:r w:rsidR="00B8235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87D7A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r w:rsidRPr="00E87D7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87D7A">
        <w:rPr>
          <w:rFonts w:ascii="Times New Roman" w:eastAsia="Times New Roman" w:hAnsi="Times New Roman"/>
          <w:sz w:val="28"/>
          <w:szCs w:val="28"/>
          <w:lang w:eastAsia="ru-RU"/>
        </w:rPr>
        <w:t xml:space="preserve">му плану. </w:t>
      </w:r>
    </w:p>
    <w:p w:rsidR="00072DCB" w:rsidRDefault="00072DCB" w:rsidP="003B386B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E87D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Снижение собственных доходов в 2019 году к фактическим показат</w:t>
      </w:r>
      <w:r w:rsidRPr="00E87D7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87D7A">
        <w:rPr>
          <w:rFonts w:ascii="Times New Roman" w:eastAsia="Times New Roman" w:hAnsi="Times New Roman"/>
          <w:sz w:val="28"/>
          <w:szCs w:val="28"/>
          <w:lang w:eastAsia="ru-RU"/>
        </w:rPr>
        <w:t>лям 2018 года составило 12,9 процента (- 3 113 331 тыс. рублей) в значител</w:t>
      </w:r>
      <w:r w:rsidRPr="00E87D7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87D7A">
        <w:rPr>
          <w:rFonts w:ascii="Times New Roman" w:eastAsia="Times New Roman" w:hAnsi="Times New Roman"/>
          <w:sz w:val="28"/>
          <w:szCs w:val="28"/>
          <w:lang w:eastAsia="ru-RU"/>
        </w:rPr>
        <w:t xml:space="preserve">ной степени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из-за </w:t>
      </w:r>
      <w:r w:rsidRPr="00E87D7A">
        <w:rPr>
          <w:rFonts w:ascii="Times New Roman" w:eastAsia="Times New Roman" w:hAnsi="Times New Roman"/>
          <w:sz w:val="28"/>
          <w:szCs w:val="28"/>
          <w:lang w:eastAsia="ru-RU"/>
        </w:rPr>
        <w:t>снижени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87D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поступлений по налогу на доходы физических лиц </w:t>
      </w:r>
      <w:r w:rsidRPr="00E860C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 2018 году в республиканский бюджет поступил</w:t>
      </w:r>
      <w:r w:rsidRPr="00E860C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разовый платеж в св</w:t>
      </w:r>
      <w:r w:rsidRPr="00E860C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я</w:t>
      </w:r>
      <w:r w:rsidRPr="00E860C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зи с постановкой на учет и декларированием доходов за 2017 год в Респу</w:t>
      </w:r>
      <w:r w:rsidRPr="00E860C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б</w:t>
      </w:r>
      <w:r w:rsidRPr="00E860C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лике Хакасия одного из учредителей, собственника угледобывающего</w:t>
      </w:r>
      <w:proofErr w:type="gramEnd"/>
      <w:r w:rsidRPr="00E860C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разр</w:t>
      </w:r>
      <w:r w:rsidRPr="00E860C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</w:t>
      </w:r>
      <w:r w:rsidRPr="00E860C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в сумме </w:t>
      </w:r>
      <w:r w:rsidRPr="00E860C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4 436 785 тыс. рублей).</w:t>
      </w:r>
      <w:r w:rsidRPr="00E87D7A">
        <w:rPr>
          <w:rFonts w:ascii="Times New Roman" w:eastAsia="Times New Roman" w:hAnsi="Times New Roman"/>
          <w:color w:val="FF0000"/>
          <w:spacing w:val="1"/>
          <w:sz w:val="28"/>
          <w:szCs w:val="28"/>
          <w:lang w:eastAsia="ru-RU"/>
        </w:rPr>
        <w:t xml:space="preserve"> </w:t>
      </w:r>
      <w:r w:rsidRPr="00394BF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Фактическое и</w:t>
      </w:r>
      <w:r w:rsidRPr="00E87D7A">
        <w:rPr>
          <w:rFonts w:ascii="Times New Roman" w:eastAsia="Times New Roman" w:hAnsi="Times New Roman"/>
          <w:sz w:val="28"/>
          <w:szCs w:val="28"/>
          <w:lang w:eastAsia="ru-RU"/>
        </w:rPr>
        <w:t>сполнение по налогу на д</w:t>
      </w:r>
      <w:r w:rsidRPr="00E87D7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87D7A">
        <w:rPr>
          <w:rFonts w:ascii="Times New Roman" w:eastAsia="Times New Roman" w:hAnsi="Times New Roman"/>
          <w:sz w:val="28"/>
          <w:szCs w:val="28"/>
          <w:lang w:eastAsia="ru-RU"/>
        </w:rPr>
        <w:t>ходы физических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отчетном периоде</w:t>
      </w:r>
      <w:r w:rsidRPr="00E87D7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составило 5 702 352 тыс. рублей, или 100,6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процента</w:t>
      </w:r>
      <w:r w:rsidRPr="00E87D7A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назначений. Без учета разовых поступлений налога на доходы физических лиц в 2018 году, за 2019 год по сравнению </w:t>
      </w:r>
      <w:r w:rsidR="00E44B7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87D7A">
        <w:rPr>
          <w:rFonts w:ascii="Times New Roman" w:eastAsia="Times New Roman" w:hAnsi="Times New Roman"/>
          <w:sz w:val="28"/>
          <w:szCs w:val="28"/>
          <w:lang w:eastAsia="ru-RU"/>
        </w:rPr>
        <w:t xml:space="preserve">с аналогичным периодом прошлого года отмечается незначительный рост поступлений по налогу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E87D7A">
        <w:rPr>
          <w:rFonts w:ascii="Times New Roman" w:eastAsia="Times New Roman" w:hAnsi="Times New Roman"/>
          <w:sz w:val="28"/>
          <w:szCs w:val="28"/>
          <w:lang w:eastAsia="ru-RU"/>
        </w:rPr>
        <w:t xml:space="preserve">на 258 014 тыс. рублей, обусловленный ростом фонда начисленной заработной платы </w:t>
      </w:r>
      <w:r w:rsidRPr="00112008">
        <w:rPr>
          <w:rFonts w:ascii="Times New Roman" w:eastAsia="Times New Roman" w:hAnsi="Times New Roman"/>
          <w:sz w:val="27"/>
          <w:szCs w:val="27"/>
          <w:lang w:eastAsia="ru-RU"/>
        </w:rPr>
        <w:t xml:space="preserve">на 4,9 </w:t>
      </w:r>
      <w:r w:rsidRPr="0005074C">
        <w:rPr>
          <w:rFonts w:ascii="Times New Roman" w:eastAsia="Times New Roman" w:hAnsi="Times New Roman"/>
          <w:sz w:val="28"/>
          <w:szCs w:val="28"/>
          <w:lang w:eastAsia="ru-RU"/>
        </w:rPr>
        <w:t>процента.</w:t>
      </w:r>
      <w:r w:rsidRPr="0011200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072DCB" w:rsidRPr="0097321B" w:rsidRDefault="00072DCB" w:rsidP="003B386B">
      <w:pPr>
        <w:spacing w:after="0" w:line="21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>Остальные виды доходов республиканского бюджета (как налоговые, так и неналоговые) исполнены большей частью либо сверх утвержденных плановых назначений 2019 года, либо с незначительным отставанием от пл</w:t>
      </w: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>на, к примеру:</w:t>
      </w:r>
    </w:p>
    <w:p w:rsidR="00072DCB" w:rsidRPr="004A0FDB" w:rsidRDefault="00072DCB" w:rsidP="00072DCB">
      <w:pPr>
        <w:spacing w:after="0" w:line="214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0FD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4A0FD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тыс. 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417"/>
        <w:gridCol w:w="1701"/>
        <w:gridCol w:w="142"/>
        <w:gridCol w:w="1843"/>
      </w:tblGrid>
      <w:tr w:rsidR="00072DCB" w:rsidRPr="0097321B" w:rsidTr="00637745">
        <w:trPr>
          <w:trHeight w:val="7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CB" w:rsidRPr="00BA36BB" w:rsidRDefault="00072DCB" w:rsidP="00637745">
            <w:pPr>
              <w:spacing w:after="0" w:line="21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072DCB" w:rsidRPr="00BA36BB" w:rsidRDefault="00072DCB" w:rsidP="00637745">
            <w:pPr>
              <w:spacing w:after="0" w:line="21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CB" w:rsidRPr="00BA36BB" w:rsidRDefault="00072DCB" w:rsidP="00637745">
            <w:pPr>
              <w:spacing w:after="0" w:line="21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  <w:p w:rsidR="00072DCB" w:rsidRPr="00BA36BB" w:rsidRDefault="00072DCB" w:rsidP="00637745">
            <w:pPr>
              <w:spacing w:after="0" w:line="21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B82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CB" w:rsidRPr="00BA36BB" w:rsidRDefault="00072DCB" w:rsidP="00637745">
            <w:pPr>
              <w:spacing w:after="0" w:line="21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  <w:p w:rsidR="00072DCB" w:rsidRPr="00BA36BB" w:rsidRDefault="00072DCB" w:rsidP="00637745">
            <w:pPr>
              <w:spacing w:after="0" w:line="21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B82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CB" w:rsidRPr="00BA36BB" w:rsidRDefault="00072DCB" w:rsidP="00637745">
            <w:pPr>
              <w:spacing w:after="0" w:line="21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</w:t>
            </w:r>
          </w:p>
          <w:p w:rsidR="00072DCB" w:rsidRPr="00BA36BB" w:rsidRDefault="00072DCB" w:rsidP="00637745">
            <w:pPr>
              <w:spacing w:after="0" w:line="21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плановых назначений</w:t>
            </w:r>
            <w:r w:rsidR="00B82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CB" w:rsidRDefault="00072DCB" w:rsidP="00637745">
            <w:pPr>
              <w:spacing w:after="0" w:line="21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</w:t>
            </w:r>
          </w:p>
          <w:p w:rsidR="00072DCB" w:rsidRPr="00BA36BB" w:rsidRDefault="00072DCB" w:rsidP="00637745">
            <w:pPr>
              <w:spacing w:after="0" w:line="21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 2018 году</w:t>
            </w:r>
            <w:r w:rsidR="00B82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72DCB" w:rsidRPr="0097321B" w:rsidTr="0063774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DCB" w:rsidRDefault="00072DCB" w:rsidP="00637745">
            <w:pPr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прибыль</w:t>
            </w:r>
          </w:p>
          <w:p w:rsidR="00072DCB" w:rsidRPr="00BA36BB" w:rsidRDefault="00072DCB" w:rsidP="00637745">
            <w:pPr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BA36BB" w:rsidRDefault="00072DCB" w:rsidP="00637745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7 662 091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BA36BB" w:rsidRDefault="00072DCB" w:rsidP="00637745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7 174 500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BA36BB" w:rsidRDefault="00072DCB" w:rsidP="00637745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  <w:p w:rsidR="00072DCB" w:rsidRPr="00BA36BB" w:rsidRDefault="00072DCB" w:rsidP="00637745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(- 487 591)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BA36BB" w:rsidRDefault="00072DCB" w:rsidP="00637745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113,1</w:t>
            </w:r>
          </w:p>
          <w:p w:rsidR="00072DCB" w:rsidRPr="00BA36BB" w:rsidRDefault="00072DCB" w:rsidP="00637745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(+ 833 172)</w:t>
            </w:r>
          </w:p>
        </w:tc>
      </w:tr>
      <w:tr w:rsidR="00072DCB" w:rsidRPr="0097321B" w:rsidTr="00637745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CB" w:rsidRPr="00BA36BB" w:rsidRDefault="00072DCB" w:rsidP="00637745">
            <w:pPr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CB" w:rsidRPr="00BA36BB" w:rsidRDefault="00072DCB" w:rsidP="00B82358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поступлений к уровню 2018 года за счет уплаты налога (</w:t>
            </w:r>
            <w:proofErr w:type="spellStart"/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доначисленного</w:t>
            </w:r>
            <w:proofErr w:type="spellEnd"/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налоговые периоды 2015</w:t>
            </w:r>
            <w:r w:rsidR="00DF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2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DF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</w:t>
            </w: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 в сумме 1 601 978 тыс. рублей) организациями, осущест</w:t>
            </w: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ляющими деятельность в сфере цветной металлургии.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 учета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доначисленной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суммы снижение к уровню 2018 года </w:t>
            </w: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связано с падением мировых цен на уголь и алюминий</w:t>
            </w:r>
          </w:p>
        </w:tc>
      </w:tr>
      <w:tr w:rsidR="00072DCB" w:rsidRPr="0097321B" w:rsidTr="0063774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DCB" w:rsidRPr="00BA36BB" w:rsidRDefault="00072DCB" w:rsidP="00637745">
            <w:pPr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BA36BB" w:rsidRDefault="00072DCB" w:rsidP="00637745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3 044 944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BA36BB" w:rsidRDefault="00072DCB" w:rsidP="00637745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3 093 518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BA36BB" w:rsidRDefault="00072DCB" w:rsidP="00637745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101,6</w:t>
            </w:r>
          </w:p>
          <w:p w:rsidR="00072DCB" w:rsidRPr="00BA36BB" w:rsidRDefault="00072DCB" w:rsidP="00637745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(+ 48 574)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BA36BB" w:rsidRDefault="00072DCB" w:rsidP="00637745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118,1</w:t>
            </w:r>
          </w:p>
          <w:p w:rsidR="00072DCB" w:rsidRPr="00BA36BB" w:rsidRDefault="00072DCB" w:rsidP="00637745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(+ 473 315)</w:t>
            </w:r>
          </w:p>
        </w:tc>
      </w:tr>
      <w:tr w:rsidR="00072DCB" w:rsidRPr="0097321B" w:rsidTr="00637745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CB" w:rsidRPr="00BA36BB" w:rsidRDefault="00072DCB" w:rsidP="00637745">
            <w:pPr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CB" w:rsidRPr="00BA36BB" w:rsidRDefault="00072DCB" w:rsidP="00637745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связи с ростом поступлений от уплаты акцизов:</w:t>
            </w:r>
          </w:p>
          <w:p w:rsidR="00072DCB" w:rsidRPr="00450E3D" w:rsidRDefault="00072DCB" w:rsidP="00637745">
            <w:pPr>
              <w:spacing w:after="0" w:line="21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50E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на алкогольную продукцию </w:t>
            </w:r>
            <w:r w:rsidRPr="00450E3D">
              <w:rPr>
                <w:rFonts w:ascii="Times New Roman" w:eastAsia="Times New Roman" w:hAnsi="Times New Roman"/>
                <w:lang w:eastAsia="ru-RU"/>
              </w:rPr>
              <w:t>(изменение нормативов отчислений);</w:t>
            </w:r>
          </w:p>
          <w:p w:rsidR="00072DCB" w:rsidRPr="00BA36BB" w:rsidRDefault="00072DCB" w:rsidP="00637745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нефтепродукты (рост ставок и изменение нормативов з</w:t>
            </w: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числения акци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 в бюджеты субъектов РФ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72DCB" w:rsidRPr="00BA36BB" w:rsidRDefault="00072DCB" w:rsidP="00637745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пиво (досрочная уплата акцизов в декабре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 года</w:t>
            </w: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72DCB" w:rsidRPr="0097321B" w:rsidTr="00637745">
        <w:trPr>
          <w:trHeight w:val="69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DCB" w:rsidRPr="00BA36BB" w:rsidRDefault="00072DCB" w:rsidP="00637745">
            <w:pPr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имущество </w:t>
            </w:r>
          </w:p>
          <w:p w:rsidR="00072DCB" w:rsidRPr="00BA36BB" w:rsidRDefault="00072DCB" w:rsidP="00637745">
            <w:pPr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BA36BB" w:rsidRDefault="00072DCB" w:rsidP="00637745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2 561 087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BA36BB" w:rsidRDefault="00072DCB" w:rsidP="00637745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2 439 307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BA36BB" w:rsidRDefault="00072DCB" w:rsidP="00637745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  <w:p w:rsidR="00072DCB" w:rsidRPr="00BA36BB" w:rsidRDefault="00072DCB" w:rsidP="00637745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(- 121 780)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BA36BB" w:rsidRDefault="00072DCB" w:rsidP="00637745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84,2</w:t>
            </w:r>
          </w:p>
          <w:p w:rsidR="00072DCB" w:rsidRPr="00BA36BB" w:rsidRDefault="00072DCB" w:rsidP="00637745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(- 459 192)</w:t>
            </w:r>
          </w:p>
        </w:tc>
      </w:tr>
      <w:tr w:rsidR="00072DCB" w:rsidRPr="0097321B" w:rsidTr="00637745">
        <w:trPr>
          <w:trHeight w:val="59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CB" w:rsidRPr="007473CF" w:rsidRDefault="00072DCB" w:rsidP="00637745">
            <w:pPr>
              <w:spacing w:after="0" w:line="23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CB" w:rsidRPr="00BA36BB" w:rsidRDefault="00072DCB" w:rsidP="00637745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связи с исключением с 01.01.2019 года движимого имущества из объектов налогообложения по данному налогу</w:t>
            </w:r>
          </w:p>
        </w:tc>
      </w:tr>
      <w:tr w:rsidR="00072DCB" w:rsidRPr="0097321B" w:rsidTr="00637745">
        <w:trPr>
          <w:trHeight w:val="7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DCB" w:rsidRDefault="00072DCB" w:rsidP="00637745">
            <w:pPr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Налог, взимаемый </w:t>
            </w:r>
          </w:p>
          <w:p w:rsidR="00072DCB" w:rsidRDefault="00072DCB" w:rsidP="00637745">
            <w:pPr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связи с применением </w:t>
            </w:r>
          </w:p>
          <w:p w:rsidR="00072DCB" w:rsidRPr="00BA36BB" w:rsidRDefault="00072DCB" w:rsidP="00DF29EE">
            <w:pPr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упрощ</w:t>
            </w:r>
            <w:r w:rsidR="00DF2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BA36BB" w:rsidRDefault="00072DCB" w:rsidP="00637745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895 176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BA36BB" w:rsidRDefault="00072DCB" w:rsidP="00637745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935 717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BA36BB" w:rsidRDefault="00072DCB" w:rsidP="00637745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104,5</w:t>
            </w:r>
          </w:p>
          <w:p w:rsidR="00072DCB" w:rsidRPr="00BA36BB" w:rsidRDefault="00072DCB" w:rsidP="00637745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(+ 40 541)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BA36BB" w:rsidRDefault="00072DCB" w:rsidP="00637745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106,9</w:t>
            </w:r>
          </w:p>
          <w:p w:rsidR="00072DCB" w:rsidRPr="00BA36BB" w:rsidRDefault="00072DCB" w:rsidP="00637745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(+ 60 722)</w:t>
            </w:r>
          </w:p>
        </w:tc>
      </w:tr>
      <w:tr w:rsidR="00072DCB" w:rsidRPr="0097321B" w:rsidTr="00637745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CB" w:rsidRPr="00BA36BB" w:rsidRDefault="00072DCB" w:rsidP="00637745">
            <w:pPr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CB" w:rsidRPr="00BA36BB" w:rsidRDefault="00072DCB" w:rsidP="00637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роста налогооблагаемой базы, а также в связи со сниж</w:t>
            </w: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недоимки</w:t>
            </w:r>
          </w:p>
        </w:tc>
      </w:tr>
      <w:tr w:rsidR="00072DCB" w:rsidRPr="0097321B" w:rsidTr="0063774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DCB" w:rsidRDefault="00072DCB" w:rsidP="00637745">
            <w:pPr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 на добычу </w:t>
            </w:r>
          </w:p>
          <w:p w:rsidR="00072DCB" w:rsidRPr="00BA36BB" w:rsidRDefault="00072DCB" w:rsidP="00637745">
            <w:pPr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полезных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BA36BB" w:rsidRDefault="00072DCB" w:rsidP="00637745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641 612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BA36BB" w:rsidRDefault="00072DCB" w:rsidP="00637745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819 077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BA36BB" w:rsidRDefault="00072DCB" w:rsidP="00637745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127,7 </w:t>
            </w: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(+ 177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BA36BB" w:rsidRDefault="00072DCB" w:rsidP="00637745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114,7</w:t>
            </w:r>
          </w:p>
          <w:p w:rsidR="00072DCB" w:rsidRPr="00BA36BB" w:rsidRDefault="00072DCB" w:rsidP="00637745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(+ 104 927)</w:t>
            </w:r>
          </w:p>
        </w:tc>
      </w:tr>
      <w:tr w:rsidR="00072DCB" w:rsidRPr="0097321B" w:rsidTr="00637745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CB" w:rsidRPr="00BA36BB" w:rsidRDefault="00072DCB" w:rsidP="00637745">
            <w:pPr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CB" w:rsidRPr="000B7A02" w:rsidRDefault="00072DCB" w:rsidP="00B82358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</w:t>
            </w:r>
            <w:r w:rsidR="00B82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  <w:r w:rsidRPr="000B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увеличения объ</w:t>
            </w:r>
            <w:r w:rsidR="00B82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 добычи угля и роста поступлений от золотодобывающих организаций в связи с прекращением одним из налогоплательщиков статуса участника РИП</w:t>
            </w:r>
          </w:p>
        </w:tc>
      </w:tr>
      <w:tr w:rsidR="00072DCB" w:rsidRPr="0097321B" w:rsidTr="00637745">
        <w:trPr>
          <w:trHeight w:val="59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DCB" w:rsidRPr="00BA36BB" w:rsidRDefault="00072DCB" w:rsidP="0063774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Транспортный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BA36BB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343 165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BA36BB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413 509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BA36BB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120,5</w:t>
            </w:r>
          </w:p>
          <w:p w:rsidR="00072DCB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(+ 70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344)</w:t>
            </w:r>
          </w:p>
          <w:p w:rsidR="00072DCB" w:rsidRPr="00BA36BB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BA36BB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111,4</w:t>
            </w:r>
          </w:p>
          <w:p w:rsidR="00072DCB" w:rsidRPr="00BA36BB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(+ 42 212)</w:t>
            </w:r>
          </w:p>
        </w:tc>
      </w:tr>
      <w:tr w:rsidR="00072DCB" w:rsidRPr="0097321B" w:rsidTr="00637745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CB" w:rsidRPr="00BA36BB" w:rsidRDefault="00072DCB" w:rsidP="0063774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CB" w:rsidRPr="00BA36BB" w:rsidRDefault="00072DCB" w:rsidP="00637745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связи с увеличением налоговой базы, ставок налога по о</w:t>
            </w: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дельным объектам налогообложения и сокращением недоимки</w:t>
            </w:r>
          </w:p>
        </w:tc>
      </w:tr>
      <w:tr w:rsidR="00072DCB" w:rsidRPr="0097321B" w:rsidTr="00637745">
        <w:trPr>
          <w:trHeight w:val="8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DCB" w:rsidRPr="00BA36BB" w:rsidRDefault="00072DCB" w:rsidP="0063774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использов</w:t>
            </w: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имущества, наход</w:t>
            </w: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щегося в государстве</w:t>
            </w: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BA36BB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BA36BB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56 038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BA36BB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136,3</w:t>
            </w:r>
          </w:p>
          <w:p w:rsidR="00072DCB" w:rsidRPr="00BA36BB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(+ 14 913)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BA36BB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  <w:p w:rsidR="00072DCB" w:rsidRPr="00BA36BB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(- 2 310)</w:t>
            </w:r>
          </w:p>
        </w:tc>
      </w:tr>
      <w:tr w:rsidR="00072DCB" w:rsidRPr="0097321B" w:rsidTr="00637745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CB" w:rsidRPr="00BA36BB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CB" w:rsidRPr="00BA36BB" w:rsidRDefault="00072DCB" w:rsidP="00637745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связи со снижением поступлений от предприятий угольной промышленности по договорам аренды за земельные участки</w:t>
            </w:r>
            <w:proofErr w:type="gramEnd"/>
            <w:r w:rsidRPr="00FE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находящиеся в собственности субъекта (в результате перехода начислений арендной платы по землям промышленности, в</w:t>
            </w:r>
            <w:r w:rsidRPr="00FE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E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шедшим в границы горного отвода, </w:t>
            </w:r>
            <w:r w:rsidRPr="00450E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 рыночной стоимости к расчетам по кадастровой)</w:t>
            </w:r>
          </w:p>
        </w:tc>
      </w:tr>
      <w:tr w:rsidR="00072DCB" w:rsidRPr="0097321B" w:rsidTr="0063774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DCB" w:rsidRPr="00BA36BB" w:rsidRDefault="00072DCB" w:rsidP="0063774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при пользов</w:t>
            </w: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нии </w:t>
            </w:r>
            <w:proofErr w:type="gramStart"/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природными</w:t>
            </w:r>
            <w:proofErr w:type="gramEnd"/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72DCB" w:rsidRPr="00BA36BB" w:rsidRDefault="00072DCB" w:rsidP="0063774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BA36BB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64 397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BA36BB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BA36BB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147,8</w:t>
            </w:r>
          </w:p>
          <w:p w:rsidR="00072DCB" w:rsidRPr="00BA36BB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(+ 30 795)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BA36BB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126,0</w:t>
            </w:r>
          </w:p>
          <w:p w:rsidR="00072DCB" w:rsidRPr="00BA36BB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(+ 19 658)</w:t>
            </w:r>
          </w:p>
        </w:tc>
      </w:tr>
      <w:tr w:rsidR="00072DCB" w:rsidRPr="0097321B" w:rsidTr="00637745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CB" w:rsidRPr="00BA36BB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CB" w:rsidRPr="00BA36BB" w:rsidRDefault="00072DCB" w:rsidP="00B82358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счет </w:t>
            </w: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увеличения поступлений платы за негативное возде</w:t>
            </w: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ствие на окружающую среду, а также рост</w:t>
            </w:r>
            <w:r w:rsidR="00B82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поступлений пл</w:t>
            </w: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тежей за использование лесов, расположенных на землях ле</w:t>
            </w: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фонда, в части, превышающей минимальный размер пл</w:t>
            </w: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3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по договору купли-продажи лесных насаждений, по итогам проведенных аукционов на право заключения таких договоров для малого и среднего бизнеса</w:t>
            </w:r>
          </w:p>
        </w:tc>
      </w:tr>
    </w:tbl>
    <w:p w:rsidR="00072DCB" w:rsidRPr="0097321B" w:rsidRDefault="00072DCB" w:rsidP="00072DCB">
      <w:pPr>
        <w:spacing w:after="0" w:line="228" w:lineRule="auto"/>
        <w:ind w:firstLine="539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072DCB" w:rsidRPr="0097321B" w:rsidRDefault="00072DCB" w:rsidP="00072DCB">
      <w:pPr>
        <w:spacing w:after="0" w:line="228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>Доля собственных доходов в общей сумме доходов республиканского бюджета составила 66,9 процента (в 2018 году – 69,7 процента).</w:t>
      </w:r>
    </w:p>
    <w:p w:rsidR="00072DCB" w:rsidRPr="0097321B" w:rsidRDefault="00072DCB" w:rsidP="00072DCB">
      <w:pPr>
        <w:spacing w:after="0" w:line="228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72DCB" w:rsidRPr="0097321B" w:rsidRDefault="00072DCB" w:rsidP="00072DCB">
      <w:pPr>
        <w:spacing w:after="0" w:line="228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21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Объем безвозмездных поступлений в республиканский бюджет в 2019 году</w:t>
      </w: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сложился в сумме 10 421 767 тыс. рублей, или 110,8 процента к годовым плановым назначениям. </w:t>
      </w:r>
    </w:p>
    <w:p w:rsidR="00072DCB" w:rsidRDefault="00072DCB" w:rsidP="00072DCB">
      <w:pPr>
        <w:spacing w:after="0" w:line="22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>В сравнении с фактом 2018 года безвозмездные поступления составили:</w:t>
      </w:r>
      <w:r w:rsidRPr="0097321B">
        <w:rPr>
          <w:rFonts w:ascii="Times New Roman" w:hAnsi="Times New Roman"/>
          <w:sz w:val="28"/>
          <w:szCs w:val="28"/>
        </w:rPr>
        <w:tab/>
        <w:t xml:space="preserve"> </w:t>
      </w:r>
    </w:p>
    <w:p w:rsidR="00B82358" w:rsidRPr="00B82358" w:rsidRDefault="00B82358" w:rsidP="00072DCB">
      <w:pPr>
        <w:spacing w:after="0" w:line="228" w:lineRule="auto"/>
        <w:ind w:firstLine="539"/>
        <w:jc w:val="both"/>
        <w:rPr>
          <w:rFonts w:ascii="Times New Roman" w:hAnsi="Times New Roman"/>
          <w:sz w:val="16"/>
          <w:szCs w:val="16"/>
        </w:rPr>
      </w:pPr>
    </w:p>
    <w:p w:rsidR="00072DCB" w:rsidRPr="002F0FC8" w:rsidRDefault="00072DCB" w:rsidP="00072DCB">
      <w:pPr>
        <w:spacing w:after="0" w:line="218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2F0FC8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0"/>
        <w:gridCol w:w="1619"/>
        <w:gridCol w:w="1560"/>
        <w:gridCol w:w="1701"/>
      </w:tblGrid>
      <w:tr w:rsidR="00072DCB" w:rsidRPr="0097321B" w:rsidTr="00637745">
        <w:trPr>
          <w:trHeight w:val="657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CB" w:rsidRPr="00FE2655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655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CB" w:rsidRPr="00FE2655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655">
              <w:rPr>
                <w:rFonts w:ascii="Times New Roman" w:eastAsia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CB" w:rsidRPr="00FE2655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655">
              <w:rPr>
                <w:rFonts w:ascii="Times New Roman" w:eastAsia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CB" w:rsidRPr="00FE2655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655">
              <w:rPr>
                <w:rFonts w:ascii="Times New Roman" w:eastAsia="Times New Roman" w:hAnsi="Times New Roman"/>
                <w:sz w:val="24"/>
                <w:szCs w:val="24"/>
              </w:rPr>
              <w:t>+/-</w:t>
            </w:r>
          </w:p>
        </w:tc>
      </w:tr>
      <w:tr w:rsidR="00072DCB" w:rsidRPr="0097321B" w:rsidTr="00637745">
        <w:trPr>
          <w:trHeight w:val="302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FE2655" w:rsidRDefault="00072DCB" w:rsidP="00637745">
            <w:pPr>
              <w:spacing w:after="0" w:line="21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655">
              <w:rPr>
                <w:rFonts w:ascii="Times New Roman" w:eastAsia="Times New Roman" w:hAnsi="Times New Roman"/>
                <w:sz w:val="24"/>
                <w:szCs w:val="24"/>
              </w:rPr>
              <w:t xml:space="preserve">Безвозмездные поступления, </w:t>
            </w:r>
          </w:p>
          <w:p w:rsidR="00072DCB" w:rsidRPr="00FE2655" w:rsidRDefault="00072DCB" w:rsidP="00B82358">
            <w:pPr>
              <w:spacing w:after="0" w:line="21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655">
              <w:rPr>
                <w:rFonts w:ascii="Times New Roman" w:eastAsia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CB" w:rsidRPr="00FE2655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FE2655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10 517 171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CB" w:rsidRPr="00FE2655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DCB" w:rsidRPr="00FE2655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10 421 767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CB" w:rsidRPr="00FE2655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FE2655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655">
              <w:rPr>
                <w:rFonts w:ascii="Times New Roman" w:eastAsia="Times New Roman" w:hAnsi="Times New Roman"/>
                <w:sz w:val="24"/>
                <w:szCs w:val="24"/>
              </w:rPr>
              <w:t>- 95 404</w:t>
            </w:r>
          </w:p>
        </w:tc>
      </w:tr>
      <w:tr w:rsidR="00072DCB" w:rsidRPr="0097321B" w:rsidTr="00637745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CB" w:rsidRPr="00E87D7A" w:rsidRDefault="00072DCB" w:rsidP="00637745">
            <w:pPr>
              <w:spacing w:after="0" w:line="21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Дотации</w:t>
            </w:r>
            <w:r w:rsidR="00B82358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 xml:space="preserve"> всего</w:t>
            </w:r>
            <w:r w:rsidR="00B8235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72DCB" w:rsidRPr="00E87D7A" w:rsidRDefault="00072DCB" w:rsidP="00637745">
            <w:pPr>
              <w:spacing w:after="0" w:line="21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072DCB" w:rsidRPr="00E87D7A" w:rsidRDefault="00072DCB" w:rsidP="00637745">
            <w:pPr>
              <w:spacing w:after="0" w:line="21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- дотации на выравнивание бюджетной обеспеченности</w:t>
            </w:r>
          </w:p>
          <w:p w:rsidR="00072DCB" w:rsidRPr="00E87D7A" w:rsidRDefault="00072DCB" w:rsidP="00637745">
            <w:pPr>
              <w:spacing w:after="0" w:line="21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- дотации на частичную компенсацию д</w:t>
            </w: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полнительных расходов на повышение оплаты труда работников бюджетной сф</w:t>
            </w: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 xml:space="preserve">ры </w:t>
            </w:r>
          </w:p>
          <w:p w:rsidR="00072DCB" w:rsidRPr="00E87D7A" w:rsidRDefault="00072DCB" w:rsidP="00637745">
            <w:pPr>
              <w:spacing w:after="0" w:line="21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- дотации на обеспечение сбалансированн</w:t>
            </w: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сти бюджетов</w:t>
            </w:r>
          </w:p>
          <w:p w:rsidR="00072DCB" w:rsidRPr="00E87D7A" w:rsidRDefault="00072DCB" w:rsidP="00637745">
            <w:pPr>
              <w:spacing w:after="0" w:line="21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- дотации в целях стимулирования роста налогового потенциала по налогу на пр</w:t>
            </w: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быль организаций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6 714 988</w:t>
            </w: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3 092 735</w:t>
            </w: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1 167 038</w:t>
            </w: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2 388 861</w:t>
            </w: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66 354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4 609 513</w:t>
            </w: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3 149 438</w:t>
            </w: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694 534</w:t>
            </w: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765 541</w:t>
            </w: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- 2 105 475</w:t>
            </w: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+ 56 703</w:t>
            </w: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- 472 504</w:t>
            </w: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- 1 623 320</w:t>
            </w: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- 66 354</w:t>
            </w:r>
          </w:p>
        </w:tc>
      </w:tr>
      <w:tr w:rsidR="00072DCB" w:rsidRPr="0097321B" w:rsidTr="00637745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E87D7A" w:rsidRDefault="00072DCB" w:rsidP="00637745">
            <w:pPr>
              <w:spacing w:after="0" w:line="21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2 101 561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2 678 806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+ 577 245</w:t>
            </w:r>
          </w:p>
        </w:tc>
      </w:tr>
      <w:tr w:rsidR="00072DCB" w:rsidRPr="0097321B" w:rsidTr="00637745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CB" w:rsidRPr="00E87D7A" w:rsidRDefault="00072DCB" w:rsidP="00637745">
            <w:pPr>
              <w:spacing w:after="0" w:line="21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1 324 087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1 756 495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+ 432 408</w:t>
            </w:r>
          </w:p>
        </w:tc>
      </w:tr>
      <w:tr w:rsidR="00072DCB" w:rsidRPr="0097321B" w:rsidTr="00637745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CB" w:rsidRPr="00E87D7A" w:rsidRDefault="00072DCB" w:rsidP="00637745">
            <w:pPr>
              <w:spacing w:after="0" w:line="21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362 703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1 191 593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+ 828 890</w:t>
            </w:r>
          </w:p>
        </w:tc>
      </w:tr>
    </w:tbl>
    <w:p w:rsidR="00B82358" w:rsidRDefault="00B82358"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0"/>
        <w:gridCol w:w="1619"/>
        <w:gridCol w:w="1560"/>
        <w:gridCol w:w="1701"/>
      </w:tblGrid>
      <w:tr w:rsidR="00072DCB" w:rsidRPr="0097321B" w:rsidTr="00637745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E87D7A" w:rsidRDefault="00072DCB" w:rsidP="00637745">
            <w:pPr>
              <w:spacing w:after="0" w:line="21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Поступления от бюджета Пенсионного фонда РФ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1 649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-1 649</w:t>
            </w:r>
          </w:p>
        </w:tc>
      </w:tr>
      <w:tr w:rsidR="00072DCB" w:rsidRPr="0097321B" w:rsidTr="00637745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E87D7A" w:rsidRDefault="00072DCB" w:rsidP="00637745">
            <w:pPr>
              <w:spacing w:after="0" w:line="21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18 582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6 819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- 11 763</w:t>
            </w:r>
          </w:p>
        </w:tc>
      </w:tr>
      <w:tr w:rsidR="00072DCB" w:rsidRPr="0097321B" w:rsidTr="00637745">
        <w:trPr>
          <w:trHeight w:val="46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CB" w:rsidRPr="00E87D7A" w:rsidRDefault="00072DCB" w:rsidP="00637745">
            <w:pPr>
              <w:spacing w:after="0" w:line="21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Безвозмездные поступления от госуда</w:t>
            </w: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ственных  (муниципальных) организаций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- 696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191 411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190 715</w:t>
            </w:r>
          </w:p>
        </w:tc>
      </w:tr>
      <w:tr w:rsidR="00072DCB" w:rsidRPr="0097321B" w:rsidTr="00637745">
        <w:trPr>
          <w:trHeight w:val="963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E87D7A" w:rsidRDefault="00072DCB" w:rsidP="00637745">
            <w:pPr>
              <w:spacing w:after="0" w:line="21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Доходы от возврата бюджетами бюджетной системы Российской Федерации и орган</w:t>
            </w: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зациями остатков  субсидий, субвенций и иных межбюджетных трансфертов, име</w:t>
            </w: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щих целевое назначение, прошлых лет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90 217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56 694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- 33 523</w:t>
            </w:r>
          </w:p>
        </w:tc>
      </w:tr>
      <w:tr w:rsidR="00072DCB" w:rsidRPr="0097321B" w:rsidTr="00637745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CB" w:rsidRPr="00E87D7A" w:rsidRDefault="00072DCB" w:rsidP="00637745">
            <w:pPr>
              <w:spacing w:after="0" w:line="21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Возврат остатков межбюджетных тран</w:t>
            </w: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фертов, имеющих целевое назначение, прошлых лет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- 95 920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7A">
              <w:rPr>
                <w:rFonts w:ascii="Times New Roman" w:eastAsia="Times New Roman" w:hAnsi="Times New Roman"/>
                <w:sz w:val="24"/>
                <w:szCs w:val="24"/>
              </w:rPr>
              <w:t>- 69 564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DCB" w:rsidRPr="00E87D7A" w:rsidRDefault="00072DCB" w:rsidP="00637745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</w:p>
        </w:tc>
      </w:tr>
    </w:tbl>
    <w:p w:rsidR="00072DCB" w:rsidRPr="00FE2655" w:rsidRDefault="00072DCB" w:rsidP="00072DCB">
      <w:pPr>
        <w:spacing w:after="0" w:line="264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72DCB" w:rsidRPr="0097321B" w:rsidRDefault="00072DCB" w:rsidP="003B386B">
      <w:pPr>
        <w:spacing w:after="0" w:line="19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>Согласно информации о финансировании дефицита республиканского бюджета за 2019 год фактическое привлечение заёмных средств по отдел</w:t>
      </w: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>ным видам источников финансирования дефицита республиканского бюдж</w:t>
      </w: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 xml:space="preserve">та составило:                                                                                              </w:t>
      </w:r>
    </w:p>
    <w:p w:rsidR="00072DCB" w:rsidRPr="002F0FC8" w:rsidRDefault="00072DCB" w:rsidP="003B386B">
      <w:pPr>
        <w:spacing w:after="0" w:line="19" w:lineRule="atLeast"/>
        <w:ind w:firstLine="5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FC8">
        <w:rPr>
          <w:rFonts w:ascii="Times New Roman" w:eastAsia="Times New Roman" w:hAnsi="Times New Roman"/>
          <w:sz w:val="24"/>
          <w:szCs w:val="24"/>
          <w:lang w:eastAsia="ru-RU"/>
        </w:rPr>
        <w:t>(тыс. рублей)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1673"/>
        <w:gridCol w:w="1676"/>
        <w:gridCol w:w="1665"/>
      </w:tblGrid>
      <w:tr w:rsidR="00072DCB" w:rsidRPr="0097321B" w:rsidTr="00637745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CB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источников</w:t>
            </w:r>
          </w:p>
          <w:p w:rsidR="00072DCB" w:rsidRPr="00FE2655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 дефицита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CB" w:rsidRPr="00FE2655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CB" w:rsidRPr="00FE2655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CB" w:rsidRPr="00FE2655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072DCB" w:rsidRPr="0097321B" w:rsidTr="00637745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97321B" w:rsidRDefault="00072DCB" w:rsidP="00637745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государственных ценных бумаг субъектов РФ</w:t>
            </w:r>
          </w:p>
          <w:p w:rsidR="00072DCB" w:rsidRPr="0097321B" w:rsidRDefault="00072DCB" w:rsidP="00637745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размещено</w:t>
            </w:r>
          </w:p>
          <w:p w:rsidR="00072DCB" w:rsidRPr="0097321B" w:rsidRDefault="00072DCB" w:rsidP="00637745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погашено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97321B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DCB" w:rsidRPr="0097321B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DCB" w:rsidRPr="0097321B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072DCB" w:rsidRPr="0097321B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1 377 611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97321B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DCB" w:rsidRPr="0097321B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DCB" w:rsidRPr="0097321B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072DCB" w:rsidRPr="0097321B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2 055 001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97321B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DCB" w:rsidRPr="0097321B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DCB" w:rsidRPr="0097321B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072DCB" w:rsidRPr="0097321B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2 055 001</w:t>
            </w:r>
          </w:p>
        </w:tc>
      </w:tr>
      <w:tr w:rsidR="00072DCB" w:rsidRPr="0097321B" w:rsidTr="00637745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97321B" w:rsidRDefault="00072DCB" w:rsidP="00637745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Кредиты кредитных организаций </w:t>
            </w:r>
          </w:p>
          <w:p w:rsidR="00072DCB" w:rsidRPr="0097321B" w:rsidRDefault="00072DCB" w:rsidP="00637745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получено</w:t>
            </w:r>
          </w:p>
          <w:p w:rsidR="00072DCB" w:rsidRPr="0097321B" w:rsidRDefault="00072DCB" w:rsidP="00637745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погашено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97321B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DCB" w:rsidRPr="0097321B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11 860 528</w:t>
            </w:r>
          </w:p>
          <w:p w:rsidR="00072DCB" w:rsidRPr="0097321B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20 402 000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97321B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DCB" w:rsidRPr="0097321B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072DCB" w:rsidRPr="0097321B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97321B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DCB" w:rsidRPr="0097321B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1 650 000</w:t>
            </w:r>
          </w:p>
          <w:p w:rsidR="00072DCB" w:rsidRPr="0097321B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72DCB" w:rsidRPr="0097321B" w:rsidTr="00637745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97321B" w:rsidRDefault="00072DCB" w:rsidP="00637745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РФ</w:t>
            </w:r>
          </w:p>
          <w:p w:rsidR="00072DCB" w:rsidRPr="0097321B" w:rsidRDefault="00072DCB" w:rsidP="00637745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получено</w:t>
            </w:r>
          </w:p>
          <w:p w:rsidR="00072DCB" w:rsidRPr="0097321B" w:rsidRDefault="00072DCB" w:rsidP="00637745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погашено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97321B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DCB" w:rsidRPr="0097321B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DCB" w:rsidRPr="0097321B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17 741 253</w:t>
            </w:r>
          </w:p>
          <w:p w:rsidR="00072DCB" w:rsidRPr="0097321B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6 014 662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97321B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DCB" w:rsidRPr="0097321B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DCB" w:rsidRPr="0097321B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4 389 000</w:t>
            </w:r>
          </w:p>
          <w:p w:rsidR="00072DCB" w:rsidRPr="0097321B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5 094 593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97321B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DCB" w:rsidRPr="0097321B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DCB" w:rsidRPr="0097321B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072DCB" w:rsidRPr="0097321B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705 593</w:t>
            </w:r>
          </w:p>
        </w:tc>
      </w:tr>
      <w:tr w:rsidR="00072DCB" w:rsidRPr="0097321B" w:rsidTr="00637745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97321B" w:rsidRDefault="00072DCB" w:rsidP="00637745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  <w:p w:rsidR="00072DCB" w:rsidRPr="0097321B" w:rsidRDefault="00072DCB" w:rsidP="00637745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получено заемных средств</w:t>
            </w:r>
          </w:p>
          <w:p w:rsidR="00072DCB" w:rsidRPr="0097321B" w:rsidRDefault="00072DCB" w:rsidP="00637745">
            <w:pPr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погашено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97321B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DCB" w:rsidRPr="0097321B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29 601 781</w:t>
            </w:r>
          </w:p>
          <w:p w:rsidR="00072DCB" w:rsidRPr="0097321B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27 794 273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97321B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DCB" w:rsidRPr="0097321B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4 389 000</w:t>
            </w:r>
          </w:p>
          <w:p w:rsidR="00072DCB" w:rsidRPr="0097321B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7 149 594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97321B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DCB" w:rsidRPr="0097321B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1 650 000</w:t>
            </w:r>
          </w:p>
          <w:p w:rsidR="00072DCB" w:rsidRPr="0097321B" w:rsidRDefault="00072DCB" w:rsidP="00637745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2 760 594</w:t>
            </w:r>
          </w:p>
        </w:tc>
      </w:tr>
    </w:tbl>
    <w:p w:rsidR="00072DCB" w:rsidRPr="0097321B" w:rsidRDefault="00072DCB" w:rsidP="00072DCB">
      <w:pPr>
        <w:spacing w:after="0" w:line="264" w:lineRule="auto"/>
        <w:ind w:firstLine="54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072DCB" w:rsidRPr="0097321B" w:rsidRDefault="00072DCB" w:rsidP="003B386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>Кроме того, на финансирование дефицита республиканского бюджета были направлены поступления в общей сумме 40 336 тыс. рублей от возврата бюджетных кредитов от муниципальных образований г. Саяногорск, г. Аб</w:t>
      </w: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 xml:space="preserve">за, Усть-Абаканский и </w:t>
      </w:r>
      <w:proofErr w:type="spellStart"/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>Боградский</w:t>
      </w:r>
      <w:proofErr w:type="spellEnd"/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районы.</w:t>
      </w:r>
    </w:p>
    <w:p w:rsidR="00072DCB" w:rsidRPr="003D2482" w:rsidRDefault="00072DCB" w:rsidP="003B386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72DCB" w:rsidRPr="003D2482" w:rsidRDefault="00072DCB" w:rsidP="003B386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482">
        <w:rPr>
          <w:rFonts w:ascii="Times New Roman" w:eastAsia="Times New Roman" w:hAnsi="Times New Roman"/>
          <w:sz w:val="28"/>
          <w:szCs w:val="28"/>
          <w:lang w:eastAsia="ru-RU"/>
        </w:rPr>
        <w:t>Структура государственного внутреннего долга Республики Хакас</w:t>
      </w:r>
      <w:r w:rsidR="00B82358" w:rsidRPr="003D2482">
        <w:rPr>
          <w:rFonts w:ascii="Times New Roman" w:eastAsia="Times New Roman" w:hAnsi="Times New Roman"/>
          <w:sz w:val="28"/>
          <w:szCs w:val="28"/>
          <w:lang w:eastAsia="ru-RU"/>
        </w:rPr>
        <w:t xml:space="preserve">ия по состоянию на 31.12.2019 </w:t>
      </w:r>
      <w:r w:rsidRPr="003D2482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сложилась следующая:</w:t>
      </w:r>
    </w:p>
    <w:p w:rsidR="00072DCB" w:rsidRPr="003D2482" w:rsidRDefault="00072DCB" w:rsidP="003B386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482">
        <w:rPr>
          <w:rFonts w:ascii="Times New Roman" w:eastAsia="Times New Roman" w:hAnsi="Times New Roman"/>
          <w:sz w:val="28"/>
          <w:szCs w:val="28"/>
          <w:lang w:eastAsia="ru-RU"/>
        </w:rPr>
        <w:t>- государственные займы, осуществлённые путём выпуска ценных бумаг (облигационные займы)</w:t>
      </w:r>
      <w:r w:rsidR="00B82358" w:rsidRPr="003D248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D24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11F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3D2482">
        <w:rPr>
          <w:rFonts w:ascii="Times New Roman" w:eastAsia="Times New Roman" w:hAnsi="Times New Roman"/>
          <w:sz w:val="28"/>
          <w:szCs w:val="28"/>
          <w:lang w:eastAsia="ru-RU"/>
        </w:rPr>
        <w:t>5 907 015,4 тыс. рублей;</w:t>
      </w:r>
    </w:p>
    <w:p w:rsidR="00072DCB" w:rsidRPr="0097321B" w:rsidRDefault="00072DCB" w:rsidP="003B386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482">
        <w:rPr>
          <w:rFonts w:ascii="Times New Roman" w:eastAsia="Times New Roman" w:hAnsi="Times New Roman"/>
          <w:sz w:val="28"/>
          <w:szCs w:val="28"/>
          <w:lang w:eastAsia="ru-RU"/>
        </w:rPr>
        <w:t>- бюджетные ссуды и кредиты, получ</w:t>
      </w:r>
      <w:r w:rsidR="00B82358" w:rsidRPr="003D2482">
        <w:rPr>
          <w:rFonts w:ascii="Times New Roman" w:eastAsia="Times New Roman" w:hAnsi="Times New Roman"/>
          <w:sz w:val="28"/>
          <w:szCs w:val="28"/>
          <w:lang w:eastAsia="ru-RU"/>
        </w:rPr>
        <w:t xml:space="preserve">енные из федерального </w:t>
      </w:r>
      <w:r w:rsidR="00B82358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бюджета, </w:t>
      </w: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>13 176 830,8 тыс. рублей;</w:t>
      </w:r>
    </w:p>
    <w:p w:rsidR="00072DCB" w:rsidRPr="0097321B" w:rsidRDefault="00072DCB" w:rsidP="003B386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>- кредиты коммерческих банков – 1 650 000 тыс. рублей.</w:t>
      </w:r>
    </w:p>
    <w:p w:rsidR="00072DCB" w:rsidRPr="0097321B" w:rsidRDefault="009019E7" w:rsidP="003B38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72DCB" w:rsidRPr="0097321B">
        <w:rPr>
          <w:rFonts w:ascii="Times New Roman" w:eastAsia="Times New Roman" w:hAnsi="Times New Roman"/>
          <w:sz w:val="28"/>
          <w:szCs w:val="28"/>
          <w:lang w:eastAsia="ru-RU"/>
        </w:rPr>
        <w:t xml:space="preserve">бъем долговых обязательств по состоянию на 01.01.2020 сложился </w:t>
      </w:r>
      <w:r w:rsidR="00E44B7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72DCB" w:rsidRPr="0097321B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20 733 846,2 тыс. рублей </w:t>
      </w:r>
      <w:r w:rsidR="003D2482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072DCB" w:rsidRPr="0097321B">
        <w:rPr>
          <w:rFonts w:ascii="Times New Roman" w:eastAsia="Times New Roman" w:hAnsi="Times New Roman"/>
          <w:sz w:val="28"/>
          <w:szCs w:val="28"/>
          <w:lang w:eastAsia="ru-RU"/>
        </w:rPr>
        <w:t>по отношению к собственным доходам республиканского бюджета составил 98,4</w:t>
      </w:r>
      <w:r w:rsidR="00072DC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(</w:t>
      </w:r>
      <w:r w:rsidR="00072DCB" w:rsidRPr="0097321B">
        <w:rPr>
          <w:rFonts w:ascii="Times New Roman" w:eastAsia="Times New Roman" w:hAnsi="Times New Roman"/>
          <w:sz w:val="28"/>
          <w:szCs w:val="28"/>
          <w:lang w:eastAsia="ru-RU"/>
        </w:rPr>
        <w:t>в пределах планируем</w:t>
      </w:r>
      <w:r w:rsidR="00072DCB" w:rsidRPr="0097321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72DCB" w:rsidRPr="0097321B">
        <w:rPr>
          <w:rFonts w:ascii="Times New Roman" w:eastAsia="Times New Roman" w:hAnsi="Times New Roman"/>
          <w:sz w:val="28"/>
          <w:szCs w:val="28"/>
          <w:lang w:eastAsia="ru-RU"/>
        </w:rPr>
        <w:t xml:space="preserve">го значения </w:t>
      </w:r>
      <w:r w:rsidR="00072DCB" w:rsidRPr="0097321B">
        <w:rPr>
          <w:rFonts w:ascii="Times New Roman" w:eastAsiaTheme="minorHAnsi" w:hAnsi="Times New Roman"/>
          <w:sz w:val="28"/>
          <w:szCs w:val="28"/>
        </w:rPr>
        <w:t>на 2019 год – 24 871 409</w:t>
      </w:r>
      <w:r w:rsidR="00072DCB">
        <w:rPr>
          <w:rFonts w:ascii="Times New Roman" w:eastAsiaTheme="minorHAnsi" w:hAnsi="Times New Roman"/>
          <w:sz w:val="28"/>
          <w:szCs w:val="28"/>
        </w:rPr>
        <w:t xml:space="preserve"> тыс. рублей</w:t>
      </w:r>
      <w:r w:rsidR="00072DCB" w:rsidRPr="0097321B">
        <w:rPr>
          <w:rFonts w:ascii="Times New Roman" w:eastAsiaTheme="minorHAnsi" w:hAnsi="Times New Roman"/>
          <w:sz w:val="28"/>
          <w:szCs w:val="28"/>
        </w:rPr>
        <w:t xml:space="preserve">, что </w:t>
      </w:r>
      <w:r w:rsidR="00072DCB" w:rsidRPr="0097321B">
        <w:rPr>
          <w:rFonts w:ascii="Times New Roman" w:eastAsia="Times New Roman" w:hAnsi="Times New Roman"/>
          <w:sz w:val="28"/>
          <w:szCs w:val="28"/>
          <w:lang w:eastAsia="ru-RU"/>
        </w:rPr>
        <w:t>не превышает предел</w:t>
      </w:r>
      <w:r w:rsidR="00072DCB" w:rsidRPr="0097321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072DCB" w:rsidRPr="009732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ных параметров, установленных статьей 107 Бюджетного кодекса Росси</w:t>
      </w:r>
      <w:r w:rsidR="00072DCB" w:rsidRPr="0097321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072DCB" w:rsidRPr="0097321B">
        <w:rPr>
          <w:rFonts w:ascii="Times New Roman" w:eastAsia="Times New Roman" w:hAnsi="Times New Roman"/>
          <w:sz w:val="28"/>
          <w:szCs w:val="28"/>
          <w:lang w:eastAsia="ru-RU"/>
        </w:rPr>
        <w:t>ской Федерации).</w:t>
      </w:r>
    </w:p>
    <w:p w:rsidR="003B386B" w:rsidRDefault="00072DCB" w:rsidP="003B386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2019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(как и в </w:t>
      </w: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>2018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у)</w:t>
      </w: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отмечается не прирост, а сниж</w:t>
      </w: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>ние долговых обязатель</w:t>
      </w:r>
      <w:proofErr w:type="gramStart"/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>ств к пр</w:t>
      </w:r>
      <w:proofErr w:type="gramEnd"/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 xml:space="preserve">едыдущему году: </w:t>
      </w:r>
    </w:p>
    <w:p w:rsidR="00072DCB" w:rsidRPr="0097321B" w:rsidRDefault="00072DCB" w:rsidP="003B386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410"/>
        <w:gridCol w:w="2126"/>
        <w:gridCol w:w="1701"/>
      </w:tblGrid>
      <w:tr w:rsidR="00072DCB" w:rsidRPr="0097321B" w:rsidTr="00637745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2B052F" w:rsidRDefault="00072DCB" w:rsidP="00637745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CB" w:rsidRPr="002B052F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</w:t>
            </w:r>
          </w:p>
          <w:p w:rsidR="00072DCB" w:rsidRPr="002B052F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задолженности</w:t>
            </w:r>
          </w:p>
          <w:p w:rsidR="00072DCB" w:rsidRPr="002B052F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CB" w:rsidRPr="002B052F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Рост (снижение) </w:t>
            </w:r>
          </w:p>
          <w:p w:rsidR="00072DCB" w:rsidRPr="002B052F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предыдущему году</w:t>
            </w:r>
          </w:p>
        </w:tc>
      </w:tr>
      <w:tr w:rsidR="00072DCB" w:rsidRPr="0097321B" w:rsidTr="006377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CB" w:rsidRPr="002B052F" w:rsidRDefault="00072DCB" w:rsidP="0063774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CB" w:rsidRPr="002B052F" w:rsidRDefault="00072DCB" w:rsidP="0063774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CB" w:rsidRPr="002B052F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CB" w:rsidRPr="002B052F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(%)</w:t>
            </w:r>
          </w:p>
        </w:tc>
      </w:tr>
      <w:tr w:rsidR="00072DCB" w:rsidRPr="0097321B" w:rsidTr="006377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CB" w:rsidRPr="002B052F" w:rsidRDefault="00072DCB" w:rsidP="00637745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  <w:p w:rsidR="00072DCB" w:rsidRPr="002B052F" w:rsidRDefault="00072DCB" w:rsidP="00637745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31.12.2015 г.)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CB" w:rsidRPr="002B052F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16 676 156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CB" w:rsidRPr="002B052F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+ 5 821 771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CB" w:rsidRPr="002B052F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072DCB" w:rsidRPr="0097321B" w:rsidTr="006377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CB" w:rsidRPr="002B052F" w:rsidRDefault="00072DCB" w:rsidP="00637745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  <w:p w:rsidR="00072DCB" w:rsidRPr="002B052F" w:rsidRDefault="00072DCB" w:rsidP="00637745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31.12.2016 г.)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CB" w:rsidRPr="002B052F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22 881 102,1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CB" w:rsidRPr="002B052F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+ 6 204 946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DCB" w:rsidRPr="002B052F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137,2</w:t>
            </w:r>
          </w:p>
        </w:tc>
      </w:tr>
      <w:tr w:rsidR="00072DCB" w:rsidRPr="0097321B" w:rsidTr="00637745">
        <w:trPr>
          <w:trHeight w:val="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2B052F" w:rsidRDefault="00072DCB" w:rsidP="00637745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  <w:p w:rsidR="00072DCB" w:rsidRPr="002B052F" w:rsidRDefault="00072DCB" w:rsidP="00637745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31.12.2017 г.)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2B052F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DCB" w:rsidRPr="002B052F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24 612 960,7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2B052F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DCB" w:rsidRPr="002B052F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+ 1 731 858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2B052F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DCB" w:rsidRPr="002B052F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107,6</w:t>
            </w:r>
          </w:p>
        </w:tc>
      </w:tr>
      <w:tr w:rsidR="00072DCB" w:rsidRPr="0097321B" w:rsidTr="00637745">
        <w:trPr>
          <w:trHeight w:val="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2B052F" w:rsidRDefault="00072DCB" w:rsidP="00637745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  <w:p w:rsidR="00072DCB" w:rsidRPr="002B052F" w:rsidRDefault="00072DCB" w:rsidP="00637745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31.12.2018)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2B052F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DCB" w:rsidRPr="002B052F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21 846 454,2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2B052F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DCB" w:rsidRPr="002B052F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- 2 766 506,8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2B052F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DCB" w:rsidRPr="002B052F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072DCB" w:rsidRPr="0097321B" w:rsidTr="00637745">
        <w:trPr>
          <w:trHeight w:val="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2B052F" w:rsidRDefault="00072DCB" w:rsidP="00637745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  <w:p w:rsidR="00072DCB" w:rsidRPr="002B052F" w:rsidRDefault="00072DCB" w:rsidP="00637745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31.12.2019)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2B052F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DCB" w:rsidRPr="002B052F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20 733 846,2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2B052F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DCB" w:rsidRPr="002B052F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- 1 112 608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2B052F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DCB" w:rsidRPr="002B052F" w:rsidRDefault="00072DCB" w:rsidP="0063774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</w:tbl>
    <w:p w:rsidR="00072DCB" w:rsidRPr="0097321B" w:rsidRDefault="00072DCB" w:rsidP="00072DC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072DCB" w:rsidRDefault="00072DCB" w:rsidP="000D13D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>Объ</w:t>
      </w:r>
      <w:r w:rsidR="000D13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>м расходов республиканского бюджета за 2019 год составил     30 218 101 тыс. рублей</w:t>
      </w:r>
      <w:r w:rsidR="000D13D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92,2 процента от запланированного, недофина</w:t>
      </w: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>сирование составило 2 565 108 тыс. рублей, при этом в сравнении с 2018 г</w:t>
      </w: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>дом фактические расходы снижены на 1 741 458 тыс. рублей, или на 5,4 пр</w:t>
      </w: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>цента.</w:t>
      </w:r>
    </w:p>
    <w:p w:rsidR="00143E81" w:rsidRPr="00D1099A" w:rsidRDefault="00143E81" w:rsidP="000D13D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99A">
        <w:rPr>
          <w:rFonts w:ascii="Times New Roman" w:eastAsia="Times New Roman" w:hAnsi="Times New Roman"/>
          <w:sz w:val="28"/>
          <w:szCs w:val="28"/>
          <w:lang w:eastAsia="ru-RU"/>
        </w:rPr>
        <w:t>Бюджетные ассигнования сводной бюджетной росписи утверждены на 1 402 054 тыс. рублей (на 4,3</w:t>
      </w:r>
      <w:r w:rsidR="00B0411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Pr="00D1099A">
        <w:rPr>
          <w:rFonts w:ascii="Times New Roman" w:eastAsia="Times New Roman" w:hAnsi="Times New Roman"/>
          <w:sz w:val="28"/>
          <w:szCs w:val="28"/>
          <w:lang w:eastAsia="ru-RU"/>
        </w:rPr>
        <w:t>) больше объема расходов, утвержде</w:t>
      </w:r>
      <w:r w:rsidRPr="00D1099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1099A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Законом Республики Хакасия «О республиканском бюджете Республики Хакасия на 2019 год и на плановый период 2020 и 2021 годов», и составили </w:t>
      </w:r>
      <w:r w:rsidR="00810CB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1099A">
        <w:rPr>
          <w:rFonts w:ascii="Times New Roman" w:eastAsia="Times New Roman" w:hAnsi="Times New Roman"/>
          <w:sz w:val="28"/>
          <w:szCs w:val="28"/>
          <w:lang w:eastAsia="ru-RU"/>
        </w:rPr>
        <w:t>34 185 263 тыс. рублей.</w:t>
      </w:r>
    </w:p>
    <w:p w:rsidR="00143E81" w:rsidRPr="00D1099A" w:rsidRDefault="00143E81" w:rsidP="00072DCB">
      <w:pPr>
        <w:spacing w:after="0" w:line="216" w:lineRule="auto"/>
        <w:ind w:firstLine="53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72DCB" w:rsidRPr="00D1099A" w:rsidRDefault="00072DCB" w:rsidP="00072DCB">
      <w:pPr>
        <w:spacing w:after="0" w:line="216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99A">
        <w:rPr>
          <w:rFonts w:ascii="Times New Roman" w:eastAsia="Times New Roman" w:hAnsi="Times New Roman"/>
          <w:sz w:val="28"/>
          <w:szCs w:val="28"/>
          <w:lang w:eastAsia="ru-RU"/>
        </w:rPr>
        <w:t>По итогам исполнения республиканского бюджета за 2019 год сложился профицит в сумме 1 264 615 тыс. рублей.</w:t>
      </w:r>
    </w:p>
    <w:p w:rsidR="00637745" w:rsidRPr="00D1099A" w:rsidRDefault="00637745" w:rsidP="00072DCB">
      <w:pPr>
        <w:spacing w:after="0" w:line="216" w:lineRule="auto"/>
        <w:ind w:firstLine="53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72DCB" w:rsidRPr="00D1099A" w:rsidRDefault="00744011" w:rsidP="00072DCB">
      <w:pPr>
        <w:spacing w:after="0" w:line="216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99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72DCB" w:rsidRPr="00D1099A">
        <w:rPr>
          <w:rFonts w:ascii="Times New Roman" w:eastAsia="Times New Roman" w:hAnsi="Times New Roman"/>
          <w:sz w:val="28"/>
          <w:szCs w:val="28"/>
          <w:lang w:eastAsia="ru-RU"/>
        </w:rPr>
        <w:t xml:space="preserve">бъем кредиторской задолженности по расходам республиканского бюджета </w:t>
      </w:r>
      <w:r w:rsidRPr="00D1099A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 января 2020 года составил</w:t>
      </w:r>
      <w:r w:rsidR="00072DCB" w:rsidRPr="00D1099A">
        <w:rPr>
          <w:rFonts w:ascii="Times New Roman" w:eastAsia="Times New Roman" w:hAnsi="Times New Roman"/>
          <w:sz w:val="28"/>
          <w:szCs w:val="28"/>
          <w:lang w:eastAsia="ru-RU"/>
        </w:rPr>
        <w:t xml:space="preserve"> 1 691 645,1 тыс. ру</w:t>
      </w:r>
      <w:r w:rsidR="00072DCB" w:rsidRPr="00D1099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072DCB" w:rsidRPr="00D1099A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Pr="00D1099A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просроченной </w:t>
      </w:r>
      <w:r w:rsidR="000D13D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1099A">
        <w:rPr>
          <w:rFonts w:ascii="Times New Roman" w:eastAsia="Times New Roman" w:hAnsi="Times New Roman"/>
          <w:sz w:val="28"/>
          <w:szCs w:val="28"/>
          <w:lang w:eastAsia="ru-RU"/>
        </w:rPr>
        <w:t xml:space="preserve"> 1 057 923,5 тыс. рублей (по </w:t>
      </w:r>
      <w:r w:rsidR="00C4563C" w:rsidRPr="00D1099A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данным </w:t>
      </w:r>
      <w:r w:rsidRPr="00D1099A">
        <w:rPr>
          <w:rFonts w:ascii="Times New Roman" w:eastAsia="Times New Roman" w:hAnsi="Times New Roman"/>
          <w:sz w:val="28"/>
          <w:szCs w:val="28"/>
          <w:lang w:eastAsia="ru-RU"/>
        </w:rPr>
        <w:t>Мин</w:t>
      </w:r>
      <w:r w:rsidRPr="00D1099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1099A">
        <w:rPr>
          <w:rFonts w:ascii="Times New Roman" w:eastAsia="Times New Roman" w:hAnsi="Times New Roman"/>
          <w:sz w:val="28"/>
          <w:szCs w:val="28"/>
          <w:lang w:eastAsia="ru-RU"/>
        </w:rPr>
        <w:t>стерства финансов Республики Хакасия)</w:t>
      </w:r>
      <w:r w:rsidR="00072DCB" w:rsidRPr="00D109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563C" w:rsidRPr="00D1099A" w:rsidRDefault="00072DCB" w:rsidP="00C4563C">
      <w:pPr>
        <w:spacing w:after="0" w:line="216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>Недофинансирование отмечается практически по всем разделам класс</w:t>
      </w: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>фикации ра</w:t>
      </w:r>
      <w:r w:rsidR="00C4563C">
        <w:rPr>
          <w:rFonts w:ascii="Times New Roman" w:eastAsia="Times New Roman" w:hAnsi="Times New Roman"/>
          <w:sz w:val="28"/>
          <w:szCs w:val="28"/>
          <w:lang w:eastAsia="ru-RU"/>
        </w:rPr>
        <w:t>сходов республиканского бюджета, что в</w:t>
      </w:r>
      <w:r w:rsidR="00C4563C" w:rsidRPr="00D1099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первую очередь об</w:t>
      </w:r>
      <w:r w:rsidR="00C4563C" w:rsidRPr="00D109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4563C" w:rsidRPr="00D1099A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словлено недостаточностью собственных доходных источников, а также </w:t>
      </w:r>
      <w:r w:rsidR="00E44B7E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="00C4563C" w:rsidRPr="00D1099A">
        <w:rPr>
          <w:rFonts w:ascii="Times New Roman" w:eastAsia="Times New Roman" w:hAnsi="Times New Roman"/>
          <w:sz w:val="28"/>
          <w:szCs w:val="28"/>
          <w:lang w:eastAsia="ru-RU"/>
        </w:rPr>
        <w:t>непривлечением</w:t>
      </w:r>
      <w:proofErr w:type="spellEnd"/>
      <w:r w:rsidR="00C4563C" w:rsidRPr="00D1099A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планируемых источников финансирования дефицита ре</w:t>
      </w:r>
      <w:r w:rsidR="00C4563C" w:rsidRPr="00D1099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4563C" w:rsidRPr="00D1099A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публиканского бюджета. </w:t>
      </w:r>
    </w:p>
    <w:p w:rsidR="00C4563C" w:rsidRPr="00D1099A" w:rsidRDefault="00C4563C" w:rsidP="00072DCB">
      <w:pPr>
        <w:spacing w:after="0" w:line="216" w:lineRule="auto"/>
        <w:ind w:firstLine="53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72DCB" w:rsidRPr="0097321B" w:rsidRDefault="00072DCB" w:rsidP="00072DCB">
      <w:pPr>
        <w:tabs>
          <w:tab w:val="left" w:pos="5954"/>
        </w:tabs>
        <w:spacing w:after="0" w:line="216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 xml:space="preserve">Ниже среднего уровня исполнения по общим расходам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>профинансир</w:t>
      </w: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>ваны, к примеру, следующие разделы (подразделы) расходов республика</w:t>
      </w: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бюджета: </w:t>
      </w:r>
    </w:p>
    <w:p w:rsidR="00072DCB" w:rsidRPr="0097321B" w:rsidRDefault="00072DCB" w:rsidP="00072DCB">
      <w:pPr>
        <w:tabs>
          <w:tab w:val="left" w:pos="5954"/>
        </w:tabs>
        <w:spacing w:after="0" w:line="254" w:lineRule="auto"/>
        <w:ind w:firstLine="54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4"/>
        <w:gridCol w:w="3975"/>
      </w:tblGrid>
      <w:tr w:rsidR="00072DCB" w:rsidRPr="0097321B" w:rsidTr="00637745">
        <w:trPr>
          <w:trHeight w:val="253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3D7F9B" w:rsidRDefault="00072DCB" w:rsidP="00637745">
            <w:pPr>
              <w:tabs>
                <w:tab w:val="left" w:pos="5954"/>
              </w:tabs>
              <w:spacing w:after="0" w:line="214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«Национальная экономика»</w:t>
            </w:r>
          </w:p>
          <w:p w:rsidR="00072DCB" w:rsidRPr="003D7F9B" w:rsidRDefault="00072DCB" w:rsidP="00637745">
            <w:pPr>
              <w:tabs>
                <w:tab w:val="left" w:pos="5954"/>
              </w:tabs>
              <w:spacing w:after="0" w:line="214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072DCB" w:rsidRPr="003D7F9B" w:rsidRDefault="00072DCB" w:rsidP="00637745">
            <w:pPr>
              <w:tabs>
                <w:tab w:val="left" w:pos="5954"/>
              </w:tabs>
              <w:spacing w:after="0" w:line="21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подразделы:</w:t>
            </w:r>
          </w:p>
          <w:p w:rsidR="00072DCB" w:rsidRPr="003D7F9B" w:rsidRDefault="00072DCB" w:rsidP="00637745">
            <w:pPr>
              <w:tabs>
                <w:tab w:val="left" w:pos="5954"/>
              </w:tabs>
              <w:spacing w:after="0" w:line="21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72DCB" w:rsidRPr="003D7F9B" w:rsidRDefault="00072DCB" w:rsidP="00637745">
            <w:pPr>
              <w:tabs>
                <w:tab w:val="left" w:pos="5954"/>
              </w:tabs>
              <w:spacing w:after="0" w:line="21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«Дорожное хозяйство (дорожные фонды)»</w:t>
            </w:r>
          </w:p>
          <w:p w:rsidR="00072DCB" w:rsidRPr="003D7F9B" w:rsidRDefault="00072DCB" w:rsidP="00637745">
            <w:pPr>
              <w:tabs>
                <w:tab w:val="left" w:pos="5954"/>
              </w:tabs>
              <w:spacing w:after="0" w:line="21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72DCB" w:rsidRPr="003D7F9B" w:rsidRDefault="00072DCB" w:rsidP="00637745">
            <w:pPr>
              <w:tabs>
                <w:tab w:val="left" w:pos="5954"/>
              </w:tabs>
              <w:spacing w:after="0" w:line="21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72DCB" w:rsidRPr="002B052F" w:rsidRDefault="00072DCB" w:rsidP="00637745">
            <w:pPr>
              <w:tabs>
                <w:tab w:val="left" w:pos="5954"/>
              </w:tabs>
              <w:spacing w:after="0" w:line="21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«Транспорт»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2B052F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84,6  процентов</w:t>
            </w:r>
          </w:p>
          <w:p w:rsidR="00072DCB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(план – 4 129 710 тыс. рублей, </w:t>
            </w:r>
            <w:proofErr w:type="gramEnd"/>
          </w:p>
          <w:p w:rsidR="00072DCB" w:rsidRPr="002B052F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 – 3 494 758 тыс. рублей)</w:t>
            </w:r>
          </w:p>
          <w:p w:rsidR="00072DCB" w:rsidRPr="002B052F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DCB" w:rsidRPr="002B052F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72,1 процента</w:t>
            </w:r>
          </w:p>
          <w:p w:rsidR="00072DCB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(план – 2 118 871 тыс. рублей, </w:t>
            </w:r>
            <w:proofErr w:type="gramEnd"/>
          </w:p>
          <w:p w:rsidR="00072DCB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 – 1 528 348  тыс. рублей)</w:t>
            </w:r>
          </w:p>
          <w:p w:rsidR="00072DCB" w:rsidRPr="006A5E10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72DCB" w:rsidRPr="00A9702F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70,4  процента</w:t>
            </w:r>
          </w:p>
          <w:p w:rsidR="00072DCB" w:rsidRPr="00A9702F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9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(план – 112 916 тыс. рублей, </w:t>
            </w:r>
            <w:proofErr w:type="gramEnd"/>
          </w:p>
          <w:p w:rsidR="00072DCB" w:rsidRPr="002B052F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 – 79 496  тыс. рублей)</w:t>
            </w:r>
          </w:p>
        </w:tc>
      </w:tr>
      <w:tr w:rsidR="00072DCB" w:rsidRPr="0097321B" w:rsidTr="00637745">
        <w:trPr>
          <w:trHeight w:val="253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3D7F9B" w:rsidRDefault="00072DCB" w:rsidP="00637745">
            <w:pPr>
              <w:tabs>
                <w:tab w:val="left" w:pos="5954"/>
              </w:tabs>
              <w:spacing w:after="0" w:line="214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«Здравоохранение»</w:t>
            </w:r>
          </w:p>
          <w:p w:rsidR="00072DCB" w:rsidRPr="003D7F9B" w:rsidRDefault="00072DCB" w:rsidP="00637745">
            <w:pPr>
              <w:tabs>
                <w:tab w:val="left" w:pos="5954"/>
              </w:tabs>
              <w:spacing w:after="0" w:line="214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072DCB" w:rsidRPr="003D7F9B" w:rsidRDefault="00072DCB" w:rsidP="00637745">
            <w:pPr>
              <w:tabs>
                <w:tab w:val="left" w:pos="5954"/>
              </w:tabs>
              <w:spacing w:after="0" w:line="21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72DCB" w:rsidRPr="003D7F9B" w:rsidRDefault="00072DCB" w:rsidP="00637745">
            <w:pPr>
              <w:tabs>
                <w:tab w:val="left" w:pos="5954"/>
              </w:tabs>
              <w:spacing w:after="0" w:line="21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подразделы:</w:t>
            </w:r>
          </w:p>
          <w:p w:rsidR="00072DCB" w:rsidRPr="003D7F9B" w:rsidRDefault="00072DCB" w:rsidP="00637745">
            <w:pPr>
              <w:tabs>
                <w:tab w:val="left" w:pos="5954"/>
              </w:tabs>
              <w:spacing w:after="0" w:line="21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72DCB" w:rsidRPr="003D7F9B" w:rsidRDefault="00072DCB" w:rsidP="00637745">
            <w:pPr>
              <w:tabs>
                <w:tab w:val="left" w:pos="5954"/>
              </w:tabs>
              <w:spacing w:after="0" w:line="21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«Амбулаторная помощь»</w:t>
            </w:r>
          </w:p>
          <w:p w:rsidR="00072DCB" w:rsidRPr="003D7F9B" w:rsidRDefault="00072DCB" w:rsidP="00637745">
            <w:pPr>
              <w:tabs>
                <w:tab w:val="left" w:pos="5954"/>
              </w:tabs>
              <w:spacing w:after="0" w:line="21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72DCB" w:rsidRPr="003D7F9B" w:rsidRDefault="00072DCB" w:rsidP="00637745">
            <w:pPr>
              <w:tabs>
                <w:tab w:val="left" w:pos="5954"/>
              </w:tabs>
              <w:spacing w:after="0" w:line="21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72DCB" w:rsidRPr="003D7F9B" w:rsidRDefault="00072DCB" w:rsidP="00D1099A">
            <w:pPr>
              <w:tabs>
                <w:tab w:val="left" w:pos="5954"/>
              </w:tabs>
              <w:spacing w:after="0" w:line="214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«Заготовка, переработка, хранение и обеспеч</w:t>
            </w:r>
            <w:r w:rsidRPr="003D7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D7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безопасности донорской крови и ее ко</w:t>
            </w:r>
            <w:r w:rsidRPr="003D7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3D7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понентов»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2B052F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82,3 процента</w:t>
            </w:r>
          </w:p>
          <w:p w:rsidR="00072DCB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(план – 3 658 546 тыс. рублей, </w:t>
            </w:r>
            <w:proofErr w:type="gramEnd"/>
          </w:p>
          <w:p w:rsidR="00072DCB" w:rsidRPr="002B052F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 – 3 011 329 тыс. рублей)</w:t>
            </w:r>
          </w:p>
          <w:p w:rsidR="00072DCB" w:rsidRPr="002B052F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DCB" w:rsidRPr="002B052F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DCB" w:rsidRPr="002B052F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 7 процента</w:t>
            </w:r>
          </w:p>
          <w:p w:rsidR="00072DCB" w:rsidRPr="002B052F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(план – 397 957 тыс. рублей, </w:t>
            </w:r>
            <w:proofErr w:type="gramEnd"/>
          </w:p>
          <w:p w:rsidR="00072DCB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 – 305 093 тыс. рублей)</w:t>
            </w:r>
          </w:p>
          <w:p w:rsidR="00072DCB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DCB" w:rsidRPr="00090B7D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  <w:r w:rsidRPr="00090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процента</w:t>
            </w:r>
          </w:p>
          <w:p w:rsidR="00072DCB" w:rsidRPr="00090B7D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90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(план – 266 490 тыс. рублей, </w:t>
            </w:r>
            <w:proofErr w:type="gramEnd"/>
          </w:p>
          <w:p w:rsidR="00072DCB" w:rsidRPr="002B052F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 – 73 287 тыс. рублей)</w:t>
            </w:r>
          </w:p>
        </w:tc>
      </w:tr>
      <w:tr w:rsidR="00072DCB" w:rsidRPr="0097321B" w:rsidTr="00637745">
        <w:trPr>
          <w:trHeight w:val="253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3D7F9B" w:rsidRDefault="00072DCB" w:rsidP="00637745">
            <w:pPr>
              <w:tabs>
                <w:tab w:val="left" w:pos="5954"/>
              </w:tabs>
              <w:spacing w:after="0" w:line="214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«Физическая культура и спорт»</w:t>
            </w:r>
          </w:p>
          <w:p w:rsidR="00072DCB" w:rsidRPr="003D7F9B" w:rsidRDefault="00072DCB" w:rsidP="00637745">
            <w:pPr>
              <w:tabs>
                <w:tab w:val="left" w:pos="5954"/>
              </w:tabs>
              <w:spacing w:after="0" w:line="214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072DCB" w:rsidRPr="003D7F9B" w:rsidRDefault="00072DCB" w:rsidP="00637745">
            <w:pPr>
              <w:tabs>
                <w:tab w:val="left" w:pos="5954"/>
              </w:tabs>
              <w:spacing w:after="0" w:line="214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072DCB" w:rsidRPr="003D7F9B" w:rsidRDefault="00072DCB" w:rsidP="00637745">
            <w:pPr>
              <w:tabs>
                <w:tab w:val="left" w:pos="5954"/>
              </w:tabs>
              <w:spacing w:after="0" w:line="21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подраздел</w:t>
            </w:r>
          </w:p>
          <w:p w:rsidR="00072DCB" w:rsidRPr="003D7F9B" w:rsidRDefault="00072DCB" w:rsidP="00637745">
            <w:pPr>
              <w:tabs>
                <w:tab w:val="left" w:pos="5954"/>
              </w:tabs>
              <w:spacing w:after="0" w:line="214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«Массовый спорт»</w:t>
            </w:r>
          </w:p>
          <w:p w:rsidR="00072DCB" w:rsidRPr="003D7F9B" w:rsidRDefault="00072DCB" w:rsidP="00637745">
            <w:pPr>
              <w:tabs>
                <w:tab w:val="left" w:pos="5954"/>
              </w:tabs>
              <w:spacing w:after="0" w:line="214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2B052F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88,8 процента</w:t>
            </w:r>
          </w:p>
          <w:p w:rsidR="00072DCB" w:rsidRPr="002B052F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(план – 542 517 тыс. рублей,</w:t>
            </w:r>
            <w:proofErr w:type="gramEnd"/>
          </w:p>
          <w:p w:rsidR="00072DCB" w:rsidRPr="002B052F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 – 481 689 тыс. рублей)</w:t>
            </w:r>
          </w:p>
          <w:p w:rsidR="00072DCB" w:rsidRPr="002B052F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DCB" w:rsidRPr="002B052F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47,4 процента </w:t>
            </w:r>
          </w:p>
          <w:p w:rsidR="00072DCB" w:rsidRPr="002B052F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(план – 7 573 тыс. рублей,</w:t>
            </w:r>
            <w:proofErr w:type="gramEnd"/>
          </w:p>
          <w:p w:rsidR="00072DCB" w:rsidRPr="002B052F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– 3 590 тыс. рублей) </w:t>
            </w:r>
          </w:p>
        </w:tc>
      </w:tr>
      <w:tr w:rsidR="00072DCB" w:rsidRPr="0097321B" w:rsidTr="00637745">
        <w:trPr>
          <w:trHeight w:val="253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3D7F9B" w:rsidRDefault="00072DCB" w:rsidP="00637745">
            <w:pPr>
              <w:tabs>
                <w:tab w:val="left" w:pos="5954"/>
              </w:tabs>
              <w:spacing w:after="0" w:line="214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«Охрана окружающей среды»</w:t>
            </w:r>
          </w:p>
          <w:p w:rsidR="00072DCB" w:rsidRPr="003D7F9B" w:rsidRDefault="00072DCB" w:rsidP="00637745">
            <w:pPr>
              <w:tabs>
                <w:tab w:val="left" w:pos="5954"/>
              </w:tabs>
              <w:spacing w:after="0" w:line="214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072DCB" w:rsidRPr="003D7F9B" w:rsidRDefault="00072DCB" w:rsidP="00637745">
            <w:pPr>
              <w:tabs>
                <w:tab w:val="left" w:pos="5954"/>
              </w:tabs>
              <w:spacing w:after="0" w:line="214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B" w:rsidRPr="002B052F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86 процентов </w:t>
            </w:r>
          </w:p>
          <w:p w:rsidR="00072DCB" w:rsidRPr="002B052F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(план – 115 624 тыс. рублей,</w:t>
            </w:r>
            <w:proofErr w:type="gramEnd"/>
          </w:p>
          <w:p w:rsidR="00072DCB" w:rsidRPr="002B052F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 – 99 422 тыс. рублей)</w:t>
            </w:r>
          </w:p>
        </w:tc>
      </w:tr>
    </w:tbl>
    <w:p w:rsidR="00072DCB" w:rsidRPr="0097321B" w:rsidRDefault="00072DCB" w:rsidP="00072DCB">
      <w:pPr>
        <w:spacing w:after="0" w:line="226" w:lineRule="auto"/>
        <w:ind w:firstLine="539"/>
        <w:jc w:val="both"/>
        <w:rPr>
          <w:rFonts w:ascii="Times New Roman" w:hAnsi="Times New Roman"/>
          <w:sz w:val="10"/>
          <w:szCs w:val="10"/>
        </w:rPr>
      </w:pPr>
    </w:p>
    <w:p w:rsidR="00072DCB" w:rsidRPr="0078281E" w:rsidRDefault="00072DCB" w:rsidP="00072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Перевыполнение п</w:t>
      </w:r>
      <w:r w:rsidRPr="006C4570">
        <w:rPr>
          <w:rFonts w:ascii="Times New Roman" w:eastAsia="Times New Roman" w:hAnsi="Times New Roman"/>
          <w:sz w:val="28"/>
          <w:szCs w:val="28"/>
          <w:lang w:eastAsia="ru-RU"/>
        </w:rPr>
        <w:t>лановых назначений отмечается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C45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примеру, </w:t>
      </w:r>
      <w:r w:rsidRPr="006C4570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ким</w:t>
      </w:r>
      <w:r w:rsidRPr="0078281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подразделам,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как</w:t>
      </w:r>
      <w:r w:rsidRPr="0078281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72DCB" w:rsidRPr="0078281E" w:rsidRDefault="00072DCB" w:rsidP="00072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81E">
        <w:rPr>
          <w:rFonts w:ascii="Times New Roman" w:eastAsia="Times New Roman" w:hAnsi="Times New Roman"/>
          <w:sz w:val="28"/>
          <w:szCs w:val="28"/>
          <w:lang w:eastAsia="ru-RU"/>
        </w:rPr>
        <w:t xml:space="preserve">- «Лесное хозяйство» </w:t>
      </w:r>
      <w:r w:rsidR="000D13D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8281E">
        <w:rPr>
          <w:rFonts w:ascii="Times New Roman" w:eastAsia="Times New Roman" w:hAnsi="Times New Roman"/>
          <w:sz w:val="28"/>
          <w:szCs w:val="28"/>
          <w:lang w:eastAsia="ru-RU"/>
        </w:rPr>
        <w:t xml:space="preserve"> 118,1 процента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(+ 55 593 тыс. рублей)</w:t>
      </w:r>
      <w:r w:rsidRPr="0078281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2DCB" w:rsidRPr="0078281E" w:rsidRDefault="00072DCB" w:rsidP="00072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81E">
        <w:rPr>
          <w:rFonts w:ascii="Times New Roman" w:eastAsia="Times New Roman" w:hAnsi="Times New Roman"/>
          <w:sz w:val="28"/>
          <w:szCs w:val="28"/>
          <w:lang w:eastAsia="ru-RU"/>
        </w:rPr>
        <w:t xml:space="preserve">- «Связь и информатика» </w:t>
      </w:r>
      <w:r w:rsidR="000D13D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8281E">
        <w:rPr>
          <w:rFonts w:ascii="Times New Roman" w:eastAsia="Times New Roman" w:hAnsi="Times New Roman"/>
          <w:sz w:val="28"/>
          <w:szCs w:val="28"/>
          <w:lang w:eastAsia="ru-RU"/>
        </w:rPr>
        <w:t xml:space="preserve"> 110,3 процента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(+ 7 686 тыс. рублей)</w:t>
      </w:r>
      <w:r w:rsidRPr="0078281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2DCB" w:rsidRPr="0078281E" w:rsidRDefault="00072DCB" w:rsidP="00072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81E">
        <w:rPr>
          <w:rFonts w:ascii="Times New Roman" w:eastAsia="Times New Roman" w:hAnsi="Times New Roman"/>
          <w:sz w:val="28"/>
          <w:szCs w:val="28"/>
          <w:lang w:eastAsia="ru-RU"/>
        </w:rPr>
        <w:t xml:space="preserve">- «Жилищное хозяйство» </w:t>
      </w:r>
      <w:r w:rsidR="000D13D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8281E">
        <w:rPr>
          <w:rFonts w:ascii="Times New Roman" w:eastAsia="Times New Roman" w:hAnsi="Times New Roman"/>
          <w:sz w:val="28"/>
          <w:szCs w:val="28"/>
          <w:lang w:eastAsia="ru-RU"/>
        </w:rPr>
        <w:t xml:space="preserve">  в 2,9 раза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(+ 68 786 тыс. рублей)</w:t>
      </w:r>
      <w:r w:rsidRPr="0078281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2DCB" w:rsidRPr="0078281E" w:rsidRDefault="00072DCB" w:rsidP="00072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81E">
        <w:rPr>
          <w:rFonts w:ascii="Times New Roman" w:eastAsia="Times New Roman" w:hAnsi="Times New Roman"/>
          <w:sz w:val="28"/>
          <w:szCs w:val="28"/>
          <w:lang w:eastAsia="ru-RU"/>
        </w:rPr>
        <w:t xml:space="preserve">- «Коммунальное хозяйство» </w:t>
      </w:r>
      <w:r w:rsidR="000D13D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8281E">
        <w:rPr>
          <w:rFonts w:ascii="Times New Roman" w:eastAsia="Times New Roman" w:hAnsi="Times New Roman"/>
          <w:sz w:val="28"/>
          <w:szCs w:val="28"/>
          <w:lang w:eastAsia="ru-RU"/>
        </w:rPr>
        <w:t xml:space="preserve"> 113,6 процента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(+ 22 592 тыс. рублей)</w:t>
      </w:r>
      <w:r w:rsidRPr="0078281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2DCB" w:rsidRDefault="00072DCB" w:rsidP="00072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81E">
        <w:rPr>
          <w:rFonts w:ascii="Times New Roman" w:eastAsia="Times New Roman" w:hAnsi="Times New Roman"/>
          <w:sz w:val="28"/>
          <w:szCs w:val="28"/>
          <w:lang w:eastAsia="ru-RU"/>
        </w:rPr>
        <w:t xml:space="preserve">- «Иные дотации» </w:t>
      </w:r>
      <w:r w:rsidR="000D13D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8281E">
        <w:rPr>
          <w:rFonts w:ascii="Times New Roman" w:eastAsia="Times New Roman" w:hAnsi="Times New Roman"/>
          <w:sz w:val="28"/>
          <w:szCs w:val="28"/>
          <w:lang w:eastAsia="ru-RU"/>
        </w:rPr>
        <w:t xml:space="preserve"> 162,3 процента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(+ 187 006 тыс. рублей)</w:t>
      </w:r>
      <w:r w:rsidRPr="007828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2DCB" w:rsidRPr="00EA1A32" w:rsidRDefault="00072DCB" w:rsidP="00072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72DCB" w:rsidRPr="00DE77A7" w:rsidRDefault="00072DCB" w:rsidP="00072D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8281E">
        <w:rPr>
          <w:rFonts w:ascii="Times New Roman" w:hAnsi="Times New Roman"/>
          <w:sz w:val="28"/>
          <w:szCs w:val="28"/>
          <w:lang w:eastAsia="ru-RU"/>
        </w:rPr>
        <w:t>В соответствии с постановлением Правительства Республики</w:t>
      </w:r>
      <w:r w:rsidRPr="006C4570">
        <w:rPr>
          <w:rFonts w:ascii="Times New Roman" w:hAnsi="Times New Roman"/>
          <w:sz w:val="28"/>
          <w:szCs w:val="28"/>
          <w:lang w:eastAsia="ru-RU"/>
        </w:rPr>
        <w:t xml:space="preserve"> Хакасия от 29 декабря 2018 года № 681 о</w:t>
      </w:r>
      <w:r w:rsidRPr="00DE77A7">
        <w:rPr>
          <w:rFonts w:ascii="Times New Roman" w:hAnsi="Times New Roman"/>
          <w:sz w:val="28"/>
          <w:szCs w:val="28"/>
          <w:lang w:eastAsia="ru-RU"/>
        </w:rPr>
        <w:t xml:space="preserve">бъем капитальных вложений на реализацию </w:t>
      </w:r>
      <w:r w:rsidRPr="006C457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республиканской адресной инвестиционной программы</w:t>
      </w:r>
      <w:r w:rsidRPr="00DE77A7">
        <w:rPr>
          <w:rFonts w:ascii="Times New Roman" w:hAnsi="Times New Roman"/>
          <w:sz w:val="28"/>
          <w:szCs w:val="28"/>
          <w:lang w:eastAsia="ru-RU"/>
        </w:rPr>
        <w:t xml:space="preserve"> на 2019 год пред</w:t>
      </w:r>
      <w:r w:rsidRPr="00DE77A7">
        <w:rPr>
          <w:rFonts w:ascii="Times New Roman" w:hAnsi="Times New Roman"/>
          <w:sz w:val="28"/>
          <w:szCs w:val="28"/>
          <w:lang w:eastAsia="ru-RU"/>
        </w:rPr>
        <w:t>у</w:t>
      </w:r>
      <w:r w:rsidR="000D13D7">
        <w:rPr>
          <w:rFonts w:ascii="Times New Roman" w:hAnsi="Times New Roman"/>
          <w:sz w:val="28"/>
          <w:szCs w:val="28"/>
          <w:lang w:eastAsia="ru-RU"/>
        </w:rPr>
        <w:t>смотрен по 34</w:t>
      </w:r>
      <w:r w:rsidRPr="00DE77A7">
        <w:rPr>
          <w:rFonts w:ascii="Times New Roman" w:hAnsi="Times New Roman"/>
          <w:sz w:val="28"/>
          <w:szCs w:val="28"/>
          <w:lang w:eastAsia="ru-RU"/>
        </w:rPr>
        <w:t xml:space="preserve"> объектам в общей сумме 1 325 506 тыс. рублей, в том числе </w:t>
      </w:r>
      <w:r w:rsidRPr="00DE77A7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федерального бюджета в сумме </w:t>
      </w:r>
      <w:r w:rsidRPr="00DE77A7">
        <w:rPr>
          <w:rFonts w:ascii="Times New Roman" w:eastAsia="Times New Roman" w:hAnsi="Times New Roman"/>
          <w:bCs/>
          <w:sz w:val="28"/>
          <w:szCs w:val="28"/>
          <w:lang w:eastAsia="ru-RU"/>
        </w:rPr>
        <w:t>674 848</w:t>
      </w:r>
      <w:r w:rsidRPr="00DE77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E77A7">
        <w:rPr>
          <w:rFonts w:ascii="Times New Roman" w:eastAsia="Times New Roman" w:hAnsi="Times New Roman"/>
          <w:sz w:val="28"/>
          <w:szCs w:val="28"/>
          <w:lang w:eastAsia="ru-RU"/>
        </w:rPr>
        <w:t>тыс. руб</w:t>
      </w:r>
      <w:r w:rsidRPr="006C4570">
        <w:rPr>
          <w:rFonts w:ascii="Times New Roman" w:eastAsia="Times New Roman" w:hAnsi="Times New Roman"/>
          <w:sz w:val="28"/>
          <w:szCs w:val="28"/>
          <w:lang w:eastAsia="ru-RU"/>
        </w:rPr>
        <w:t xml:space="preserve">лей. </w:t>
      </w:r>
      <w:r w:rsidRPr="00DE77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072DCB" w:rsidRPr="00DE77A7" w:rsidRDefault="00072DCB" w:rsidP="00072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Законом Республики Хакасия «О</w:t>
      </w:r>
      <w:r w:rsidRPr="00DE77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77A7">
        <w:rPr>
          <w:rFonts w:ascii="Times New Roman" w:hAnsi="Times New Roman"/>
          <w:sz w:val="28"/>
          <w:szCs w:val="28"/>
          <w:lang w:eastAsia="ru-RU"/>
        </w:rPr>
        <w:t xml:space="preserve">республиканском бюджете </w:t>
      </w:r>
      <w:r>
        <w:rPr>
          <w:rFonts w:ascii="Times New Roman" w:hAnsi="Times New Roman"/>
          <w:sz w:val="28"/>
          <w:szCs w:val="28"/>
          <w:lang w:eastAsia="ru-RU"/>
        </w:rPr>
        <w:t>Республ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ки Хакасия на 2019 год и на плановый период 2020 и 2021 годов» </w:t>
      </w:r>
      <w:r w:rsidRPr="00DE77A7">
        <w:rPr>
          <w:rFonts w:ascii="Times New Roman" w:hAnsi="Times New Roman"/>
          <w:sz w:val="28"/>
          <w:szCs w:val="28"/>
          <w:lang w:eastAsia="ru-RU"/>
        </w:rPr>
        <w:t>б</w:t>
      </w:r>
      <w:r w:rsidRPr="00DE77A7">
        <w:rPr>
          <w:rFonts w:ascii="Times New Roman" w:eastAsia="Times New Roman" w:hAnsi="Times New Roman"/>
          <w:sz w:val="28"/>
          <w:szCs w:val="28"/>
          <w:lang w:eastAsia="ru-RU"/>
        </w:rPr>
        <w:t>юджетные асс</w:t>
      </w:r>
      <w:r w:rsidR="000D13D7">
        <w:rPr>
          <w:rFonts w:ascii="Times New Roman" w:eastAsia="Times New Roman" w:hAnsi="Times New Roman"/>
          <w:sz w:val="28"/>
          <w:szCs w:val="28"/>
          <w:lang w:eastAsia="ru-RU"/>
        </w:rPr>
        <w:t>игнования на финансирование 34</w:t>
      </w:r>
      <w:r w:rsidRPr="00DE77A7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</w:t>
      </w:r>
      <w:r w:rsidRPr="006C457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республиканской адресной и</w:t>
      </w:r>
      <w:r w:rsidRPr="006C457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</w:t>
      </w:r>
      <w:r w:rsidRPr="006C457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вестиционной программы</w:t>
      </w:r>
      <w:r w:rsidRPr="00DE77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утверждены</w:t>
      </w:r>
      <w:r w:rsidRPr="00DE77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Pr="00DE77A7">
        <w:rPr>
          <w:rFonts w:ascii="Times New Roman" w:eastAsia="Times New Roman" w:hAnsi="Times New Roman"/>
          <w:sz w:val="28"/>
          <w:szCs w:val="28"/>
          <w:lang w:eastAsia="ru-RU"/>
        </w:rPr>
        <w:t xml:space="preserve">1 315 677 тыс. рублей, что меньше средств, предусмотренных </w:t>
      </w:r>
      <w:r w:rsidRPr="006C4570">
        <w:rPr>
          <w:rFonts w:ascii="Times New Roman" w:eastAsia="Times New Roman" w:hAnsi="Times New Roman"/>
          <w:sz w:val="28"/>
          <w:szCs w:val="28"/>
          <w:lang w:eastAsia="ru-RU"/>
        </w:rPr>
        <w:t xml:space="preserve">вышеуказанным </w:t>
      </w:r>
      <w:r w:rsidRPr="00DE77A7"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="000D13D7">
        <w:rPr>
          <w:rFonts w:ascii="Times New Roman" w:hAnsi="Times New Roman"/>
          <w:sz w:val="28"/>
          <w:szCs w:val="28"/>
          <w:lang w:eastAsia="ru-RU"/>
        </w:rPr>
        <w:t>,</w:t>
      </w:r>
      <w:r w:rsidRPr="00DE77A7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D1099A">
        <w:rPr>
          <w:rFonts w:ascii="Times New Roman" w:hAnsi="Times New Roman"/>
          <w:sz w:val="28"/>
          <w:szCs w:val="28"/>
          <w:lang w:eastAsia="ru-RU"/>
        </w:rPr>
        <w:br/>
      </w:r>
      <w:r w:rsidRPr="00DE77A7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E77A7">
        <w:rPr>
          <w:rFonts w:ascii="Times New Roman" w:eastAsia="Times New Roman" w:hAnsi="Times New Roman"/>
          <w:bCs/>
          <w:sz w:val="28"/>
          <w:szCs w:val="28"/>
          <w:lang w:eastAsia="ru-RU"/>
        </w:rPr>
        <w:t>829 тыс. руб</w:t>
      </w:r>
      <w:r w:rsidRPr="006C4570">
        <w:rPr>
          <w:rFonts w:ascii="Times New Roman" w:eastAsia="Times New Roman" w:hAnsi="Times New Roman"/>
          <w:bCs/>
          <w:sz w:val="28"/>
          <w:szCs w:val="28"/>
          <w:lang w:eastAsia="ru-RU"/>
        </w:rPr>
        <w:t>лей.</w:t>
      </w:r>
    </w:p>
    <w:p w:rsidR="00072DCB" w:rsidRPr="00DE77A7" w:rsidRDefault="00842AD6" w:rsidP="00072D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72DCB" w:rsidRPr="00DE77A7">
        <w:rPr>
          <w:rFonts w:ascii="Times New Roman" w:eastAsia="Times New Roman" w:hAnsi="Times New Roman"/>
          <w:sz w:val="28"/>
          <w:szCs w:val="28"/>
          <w:lang w:eastAsia="ru-RU"/>
        </w:rPr>
        <w:t xml:space="preserve">водной бюджетной росписью бюджетные ассигнования </w:t>
      </w:r>
      <w:r w:rsidR="00072DCB" w:rsidRPr="00DE77A7">
        <w:rPr>
          <w:rFonts w:ascii="Times New Roman" w:eastAsia="Times New Roman" w:hAnsi="Times New Roman"/>
          <w:bCs/>
          <w:sz w:val="28"/>
          <w:szCs w:val="28"/>
          <w:lang w:eastAsia="ru-RU"/>
        </w:rPr>
        <w:t>на реализ</w:t>
      </w:r>
      <w:r w:rsidR="00072DCB" w:rsidRPr="00DE77A7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072DCB" w:rsidRPr="00DE77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цию </w:t>
      </w:r>
      <w:r w:rsidR="00072DCB" w:rsidRPr="006C457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республиканской адресной инвестиционной программы</w:t>
      </w:r>
      <w:r w:rsidR="00072DCB" w:rsidRPr="006C45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2DCB" w:rsidRPr="00DE77A7">
        <w:rPr>
          <w:rFonts w:ascii="Times New Roman" w:eastAsia="Times New Roman" w:hAnsi="Times New Roman"/>
          <w:sz w:val="28"/>
          <w:szCs w:val="28"/>
          <w:lang w:eastAsia="ru-RU"/>
        </w:rPr>
        <w:t>преду</w:t>
      </w:r>
      <w:r w:rsidR="002D6F63">
        <w:rPr>
          <w:rFonts w:ascii="Times New Roman" w:eastAsia="Times New Roman" w:hAnsi="Times New Roman"/>
          <w:sz w:val="28"/>
          <w:szCs w:val="28"/>
          <w:lang w:eastAsia="ru-RU"/>
        </w:rPr>
        <w:t>смотрены по 35</w:t>
      </w:r>
      <w:r w:rsidR="00072DCB" w:rsidRPr="00DE77A7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объектам на общую сумму 1 372 155 тыс. рублей, что на </w:t>
      </w:r>
      <w:r w:rsidR="00072DCB" w:rsidRPr="00DE77A7">
        <w:rPr>
          <w:rFonts w:ascii="Times New Roman" w:eastAsia="Times New Roman" w:hAnsi="Times New Roman"/>
          <w:bCs/>
          <w:sz w:val="28"/>
          <w:szCs w:val="28"/>
          <w:lang w:eastAsia="ru-RU"/>
        </w:rPr>
        <w:t>56 478</w:t>
      </w:r>
      <w:r w:rsidR="00072DCB" w:rsidRPr="00DE77A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(на 4,3</w:t>
      </w:r>
      <w:r w:rsidR="00072DCB" w:rsidRPr="006C457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="00072DCB" w:rsidRPr="00DE77A7">
        <w:rPr>
          <w:rFonts w:ascii="Times New Roman" w:eastAsia="Times New Roman" w:hAnsi="Times New Roman"/>
          <w:sz w:val="28"/>
          <w:szCs w:val="28"/>
          <w:lang w:eastAsia="ru-RU"/>
        </w:rPr>
        <w:t xml:space="preserve">) больше утвержденных бюджетных ассигнований. </w:t>
      </w:r>
    </w:p>
    <w:p w:rsidR="00072DCB" w:rsidRPr="00DE77A7" w:rsidRDefault="00072DCB" w:rsidP="00072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E77A7">
        <w:rPr>
          <w:rFonts w:ascii="Times New Roman" w:eastAsia="Times New Roman" w:hAnsi="Times New Roman"/>
          <w:sz w:val="28"/>
          <w:szCs w:val="28"/>
          <w:lang w:eastAsia="ar-SA"/>
        </w:rPr>
        <w:t xml:space="preserve">По итогам 2019 года </w:t>
      </w:r>
      <w:r w:rsidRPr="00DE77A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</w:t>
      </w:r>
      <w:r w:rsidRPr="006C457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республиканскую адресную инвест</w:t>
      </w:r>
      <w:r w:rsidRPr="006C457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</w:t>
      </w:r>
      <w:r w:rsidRPr="006C457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ционную программу</w:t>
      </w:r>
      <w:r w:rsidRPr="006C457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профинансированы в объеме </w:t>
      </w:r>
      <w:r w:rsidRPr="00DE77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964 965 тыс. рублей, или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Pr="00DE77A7">
        <w:rPr>
          <w:rFonts w:ascii="Times New Roman" w:eastAsia="Times New Roman" w:hAnsi="Times New Roman"/>
          <w:bCs/>
          <w:sz w:val="28"/>
          <w:szCs w:val="28"/>
          <w:lang w:eastAsia="ru-RU"/>
        </w:rPr>
        <w:t>73,3</w:t>
      </w:r>
      <w:r w:rsidRPr="006C45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процента </w:t>
      </w:r>
      <w:r w:rsidRPr="00DE77A7">
        <w:rPr>
          <w:rFonts w:ascii="Times New Roman" w:eastAsia="Times New Roman" w:hAnsi="Times New Roman"/>
          <w:sz w:val="28"/>
          <w:szCs w:val="28"/>
          <w:lang w:eastAsia="ru-RU"/>
        </w:rPr>
        <w:t>бюджетных ассигнований</w:t>
      </w:r>
      <w:r w:rsidRPr="00DE77A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 70,3</w:t>
      </w:r>
      <w:r w:rsidRPr="006C457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процента</w:t>
      </w:r>
      <w:r w:rsidRPr="00DE77A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ассигнований, уст</w:t>
      </w:r>
      <w:r w:rsidRPr="00DE77A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</w:t>
      </w:r>
      <w:r w:rsidRPr="00DE77A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новленных сводной бюджетной росписью,</w:t>
      </w:r>
      <w:r w:rsidRPr="00DE77A7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на 397 566 тыс. рублей, или на 29,2</w:t>
      </w:r>
      <w:r w:rsidRPr="006C457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</w:t>
      </w:r>
      <w:r w:rsidRPr="00DE77A7">
        <w:rPr>
          <w:rFonts w:ascii="Times New Roman" w:eastAsia="Times New Roman" w:hAnsi="Times New Roman"/>
          <w:sz w:val="28"/>
          <w:szCs w:val="28"/>
          <w:lang w:eastAsia="ru-RU"/>
        </w:rPr>
        <w:t xml:space="preserve">меньше показателей 2018 года (в 2018 году – </w:t>
      </w:r>
      <w:r w:rsidRPr="00DE77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1 362 531 </w:t>
      </w:r>
      <w:r w:rsidRPr="00DE77A7">
        <w:rPr>
          <w:rFonts w:ascii="Times New Roman" w:eastAsia="Times New Roman" w:hAnsi="Times New Roman"/>
          <w:sz w:val="28"/>
          <w:szCs w:val="28"/>
          <w:lang w:eastAsia="ru-RU"/>
        </w:rPr>
        <w:t>тыс. рублей).</w:t>
      </w:r>
      <w:proofErr w:type="gramEnd"/>
    </w:p>
    <w:p w:rsidR="00072DCB" w:rsidRPr="0078281E" w:rsidRDefault="00072DCB" w:rsidP="00072DC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52F"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Высокий уровень исполнения расходов </w:t>
      </w:r>
      <w:r w:rsidR="000D13D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2B052F">
        <w:rPr>
          <w:rFonts w:ascii="Times New Roman" w:eastAsia="Times New Roman" w:hAnsi="Times New Roman"/>
          <w:sz w:val="28"/>
          <w:szCs w:val="28"/>
          <w:lang w:eastAsia="ru-RU"/>
        </w:rPr>
        <w:t>от 80  процентов до 100 пр</w:t>
      </w:r>
      <w:r w:rsidRPr="002B052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B052F">
        <w:rPr>
          <w:rFonts w:ascii="Times New Roman" w:eastAsia="Times New Roman" w:hAnsi="Times New Roman"/>
          <w:sz w:val="28"/>
          <w:szCs w:val="28"/>
          <w:lang w:eastAsia="ru-RU"/>
        </w:rPr>
        <w:t>центов</w:t>
      </w:r>
      <w:r w:rsidR="000D13D7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2B052F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отмечается по 15 объектам республиканской адресной инвестиц</w:t>
      </w:r>
      <w:r w:rsidRPr="002B052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B052F">
        <w:rPr>
          <w:rFonts w:ascii="Times New Roman" w:eastAsia="Times New Roman" w:hAnsi="Times New Roman"/>
          <w:sz w:val="28"/>
          <w:szCs w:val="28"/>
          <w:lang w:eastAsia="ru-RU"/>
        </w:rPr>
        <w:t xml:space="preserve">онной программы. </w:t>
      </w:r>
      <w:r w:rsidRPr="0078281E">
        <w:rPr>
          <w:rFonts w:ascii="Times New Roman" w:eastAsia="Times New Roman" w:hAnsi="Times New Roman"/>
          <w:sz w:val="28"/>
          <w:szCs w:val="28"/>
          <w:lang w:eastAsia="ru-RU"/>
        </w:rPr>
        <w:t>В числе объектов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828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профинансированных в полном объеме от запланированных расходов (100 процентов):</w:t>
      </w:r>
    </w:p>
    <w:p w:rsidR="00072DCB" w:rsidRPr="002B052F" w:rsidRDefault="00072DCB" w:rsidP="00072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52F">
        <w:rPr>
          <w:rFonts w:ascii="Times New Roman" w:eastAsia="Times New Roman" w:hAnsi="Times New Roman"/>
          <w:sz w:val="28"/>
          <w:szCs w:val="28"/>
          <w:lang w:eastAsia="ru-RU"/>
        </w:rPr>
        <w:t>«Русский республиканский драматический театр им. М.Ю. Лермонтова (реконструкция), Республика Хакасия, в том числе проектно-сметная док</w:t>
      </w:r>
      <w:r w:rsidRPr="002B052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B052F">
        <w:rPr>
          <w:rFonts w:ascii="Times New Roman" w:eastAsia="Times New Roman" w:hAnsi="Times New Roman"/>
          <w:sz w:val="28"/>
          <w:szCs w:val="28"/>
          <w:lang w:eastAsia="ru-RU"/>
        </w:rPr>
        <w:t xml:space="preserve">ментация» </w:t>
      </w:r>
      <w:r w:rsidR="000D13D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B052F">
        <w:rPr>
          <w:rFonts w:ascii="Times New Roman" w:eastAsia="Times New Roman" w:hAnsi="Times New Roman"/>
          <w:sz w:val="28"/>
          <w:szCs w:val="28"/>
          <w:lang w:eastAsia="ru-RU"/>
        </w:rPr>
        <w:t xml:space="preserve"> 166 330 тыс. рублей;</w:t>
      </w:r>
    </w:p>
    <w:p w:rsidR="00072DCB" w:rsidRPr="002B052F" w:rsidRDefault="00072DCB" w:rsidP="00072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52F">
        <w:rPr>
          <w:rFonts w:ascii="Times New Roman" w:eastAsia="Times New Roman" w:hAnsi="Times New Roman"/>
          <w:sz w:val="28"/>
          <w:szCs w:val="28"/>
          <w:lang w:eastAsia="ru-RU"/>
        </w:rPr>
        <w:t xml:space="preserve">«Лечебный корпус № 2 ГБУЗ РХ «РКБ имени Г.Я. </w:t>
      </w:r>
      <w:proofErr w:type="spellStart"/>
      <w:r w:rsidRPr="002B052F">
        <w:rPr>
          <w:rFonts w:ascii="Times New Roman" w:eastAsia="Times New Roman" w:hAnsi="Times New Roman"/>
          <w:sz w:val="28"/>
          <w:szCs w:val="28"/>
          <w:lang w:eastAsia="ru-RU"/>
        </w:rPr>
        <w:t>Ремишевской</w:t>
      </w:r>
      <w:proofErr w:type="spellEnd"/>
      <w:r w:rsidRPr="002B052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B052F">
        <w:rPr>
          <w:rFonts w:ascii="Times New Roman" w:eastAsia="Times New Roman" w:hAnsi="Times New Roman"/>
          <w:sz w:val="28"/>
          <w:szCs w:val="28"/>
          <w:lang w:eastAsia="ru-RU"/>
        </w:rPr>
        <w:t>в г.</w:t>
      </w:r>
      <w:r w:rsidR="005A3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052F">
        <w:rPr>
          <w:rFonts w:ascii="Times New Roman" w:eastAsia="Times New Roman" w:hAnsi="Times New Roman"/>
          <w:sz w:val="28"/>
          <w:szCs w:val="28"/>
          <w:lang w:eastAsia="ru-RU"/>
        </w:rPr>
        <w:t>Абакане, в том числе оснащение в соответствии с проектно-сметной д</w:t>
      </w:r>
      <w:r w:rsidRPr="002B052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B052F">
        <w:rPr>
          <w:rFonts w:ascii="Times New Roman" w:eastAsia="Times New Roman" w:hAnsi="Times New Roman"/>
          <w:sz w:val="28"/>
          <w:szCs w:val="28"/>
          <w:lang w:eastAsia="ru-RU"/>
        </w:rPr>
        <w:t xml:space="preserve">кументацией» </w:t>
      </w:r>
      <w:r w:rsidR="000D13D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B052F">
        <w:rPr>
          <w:rFonts w:ascii="Times New Roman" w:eastAsia="Times New Roman" w:hAnsi="Times New Roman"/>
          <w:sz w:val="28"/>
          <w:szCs w:val="28"/>
          <w:lang w:eastAsia="ru-RU"/>
        </w:rPr>
        <w:t xml:space="preserve"> 49 104 тыс. рублей;</w:t>
      </w:r>
    </w:p>
    <w:p w:rsidR="00072DCB" w:rsidRPr="00E856F9" w:rsidRDefault="00072DCB" w:rsidP="00072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 xml:space="preserve">«Республиканская детская больница на 300 коек с поликлиникой </w:t>
      </w:r>
      <w:r w:rsidR="00E44B7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>на 400 посещений в смену в г. Абакане, в том числе проектно-сметная док</w:t>
      </w: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 xml:space="preserve">ментация» </w:t>
      </w:r>
      <w:r w:rsidR="000D13D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 xml:space="preserve"> 13 969 тыс. рублей; </w:t>
      </w:r>
    </w:p>
    <w:p w:rsidR="00072DCB" w:rsidRPr="00E856F9" w:rsidRDefault="00072DCB" w:rsidP="00072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 xml:space="preserve">«Перинатальный центр на 150 коек в г. Абакане, в том числе проектно-сметная документация» </w:t>
      </w:r>
      <w:r w:rsidR="000D13D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 xml:space="preserve"> 5843 тыс. рублей;</w:t>
      </w:r>
    </w:p>
    <w:p w:rsidR="00072DCB" w:rsidRDefault="00072DCB" w:rsidP="00072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 xml:space="preserve">«Фельдшерский пункт в д. Подкамень Орджоникидзевского района, </w:t>
      </w:r>
      <w:r w:rsidR="002D6F6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проектно-сметная документация» </w:t>
      </w:r>
      <w:r w:rsidR="000D13D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 xml:space="preserve"> 299,9 тыс. рублей и др.</w:t>
      </w:r>
    </w:p>
    <w:p w:rsidR="00637745" w:rsidRPr="00D1099A" w:rsidRDefault="00637745" w:rsidP="006377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109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Исполнение расходов по сводной бюджетной росписи по 18 объектам составляет от 5,8 процента («Хирургический корпус на 120 коек на базе ГБУЗ РХ «Республиканский клинический онкологический диспансер», в том числе проектно-сметная документация», «Строительство автобусных остановок на автомобильных дорогах Республики Хакасия», «Фельдшерский пункт </w:t>
      </w:r>
      <w:r w:rsidR="00A95D0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br/>
      </w:r>
      <w:r w:rsidRPr="00D109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 </w:t>
      </w:r>
      <w:proofErr w:type="spellStart"/>
      <w:r w:rsidRPr="00D109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proofErr w:type="gramStart"/>
      <w:r w:rsidRPr="00D109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.М</w:t>
      </w:r>
      <w:proofErr w:type="gramEnd"/>
      <w:r w:rsidRPr="00D109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охов</w:t>
      </w:r>
      <w:proofErr w:type="spellEnd"/>
      <w:r w:rsidRPr="00D109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Усть-Абаканского района, в том числе проектно-сметная документ</w:t>
      </w:r>
      <w:r w:rsidR="00A95D0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ация», «Фельдшерский пункт в </w:t>
      </w:r>
      <w:proofErr w:type="spellStart"/>
      <w:r w:rsidR="00A95D0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д.</w:t>
      </w:r>
      <w:r w:rsidRPr="00D109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Красный</w:t>
      </w:r>
      <w:proofErr w:type="spellEnd"/>
      <w:r w:rsidRPr="00D109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D109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Катамор</w:t>
      </w:r>
      <w:proofErr w:type="spellEnd"/>
      <w:r w:rsidRPr="00D109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D109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Бейского</w:t>
      </w:r>
      <w:proofErr w:type="spellEnd"/>
      <w:r w:rsidRPr="00D109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района, в том числе проектно-сметная документация») до 78</w:t>
      </w:r>
      <w:r w:rsidR="002D6F6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процентов</w:t>
      </w:r>
      <w:r w:rsidRPr="00D109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(«Реконструкция зданий ГБУЗ РХ «Республиканская клиническая детская больница» с пристройкой для размещения компьютерного томографа, в том числе проектно-сметная документация»).</w:t>
      </w:r>
    </w:p>
    <w:p w:rsidR="00637745" w:rsidRPr="00D1099A" w:rsidRDefault="00637745" w:rsidP="00072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109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 целом объем неосвоенных бюджетных ассигнований по объектам РАИП составил 407 190 тыс. рублей, или 29,7 процента ассигнований сводной бюджетной росписи.</w:t>
      </w:r>
    </w:p>
    <w:p w:rsidR="00B6454B" w:rsidRPr="00D1099A" w:rsidRDefault="00B6454B" w:rsidP="00B6454B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proofErr w:type="gramStart"/>
      <w:r w:rsidRPr="00D109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Основными причинами неисполнения бюджетных ассигнований по су</w:t>
      </w:r>
      <w:r w:rsidRPr="00D109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б</w:t>
      </w:r>
      <w:r w:rsidRPr="00D109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сидиям являются недостаточность собственных доходных источников респу</w:t>
      </w:r>
      <w:r w:rsidRPr="00D109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б</w:t>
      </w:r>
      <w:r w:rsidRPr="00D109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ликанского бюджета, невыполнение подрядными организациями плана-графика строительства объектов капитального строительства, необходимость выполнения дополнительных изысканий и внесения изменений в проектно-сметную документацию, систематические задержки с поставками кирпича, сборных бетонных и железобетонных изделий и конструкций, а также сл</w:t>
      </w:r>
      <w:r w:rsidRPr="00D109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</w:t>
      </w:r>
      <w:r w:rsidRPr="00D109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жившаяся экономия в результате проведения торгов.</w:t>
      </w:r>
      <w:proofErr w:type="gramEnd"/>
    </w:p>
    <w:p w:rsidR="00842AD6" w:rsidRPr="00D1099A" w:rsidRDefault="00842AD6" w:rsidP="00842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109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Исполнение бюджетных ассигнований по дорожному фонду за 2019 год составило 1 528 814 тыс. рублей, или 72,1</w:t>
      </w:r>
      <w:r w:rsidR="00637745" w:rsidRPr="00D109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процента</w:t>
      </w:r>
      <w:r w:rsidRPr="00D109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утвержденных бюджетных ассигнований и 64,9</w:t>
      </w:r>
      <w:r w:rsidR="002D6F6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процент</w:t>
      </w:r>
      <w:r w:rsidR="000D13D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Pr="00D109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установленных сводной бюджетной росписью. </w:t>
      </w:r>
      <w:r w:rsidRPr="00D109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 xml:space="preserve">По отношению к 2018 году расходы дорожного </w:t>
      </w:r>
      <w:r w:rsidR="00637745" w:rsidRPr="00D109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фонда увеличились </w:t>
      </w:r>
      <w:r w:rsidR="00E44B7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br/>
      </w:r>
      <w:r w:rsidR="00637745" w:rsidRPr="00D109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на 26,5процента</w:t>
      </w:r>
      <w:r w:rsidRPr="00D1099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или на 320 087 тыс. рублей.</w:t>
      </w:r>
    </w:p>
    <w:p w:rsidR="00842AD6" w:rsidRPr="00D1099A" w:rsidRDefault="00842AD6" w:rsidP="00842AD6">
      <w:pPr>
        <w:pStyle w:val="ConsPlusNormal"/>
        <w:ind w:firstLine="539"/>
        <w:jc w:val="both"/>
        <w:rPr>
          <w:spacing w:val="-2"/>
          <w:szCs w:val="28"/>
        </w:rPr>
      </w:pPr>
      <w:r w:rsidRPr="00D1099A">
        <w:rPr>
          <w:spacing w:val="-2"/>
          <w:szCs w:val="28"/>
        </w:rPr>
        <w:t>Объем неосвоенных бюджетных ассигнований по дорожному фонду с</w:t>
      </w:r>
      <w:r w:rsidRPr="00D1099A">
        <w:rPr>
          <w:spacing w:val="-2"/>
          <w:szCs w:val="28"/>
        </w:rPr>
        <w:t>о</w:t>
      </w:r>
      <w:r w:rsidR="0059087B">
        <w:rPr>
          <w:spacing w:val="-2"/>
          <w:szCs w:val="28"/>
        </w:rPr>
        <w:t>ставил</w:t>
      </w:r>
      <w:r w:rsidRPr="00D1099A">
        <w:rPr>
          <w:spacing w:val="-2"/>
          <w:szCs w:val="28"/>
        </w:rPr>
        <w:t xml:space="preserve"> 826 855 тыс. рублей, или 35,1</w:t>
      </w:r>
      <w:r w:rsidR="002D6F63">
        <w:rPr>
          <w:spacing w:val="-2"/>
          <w:szCs w:val="28"/>
        </w:rPr>
        <w:t xml:space="preserve"> процента</w:t>
      </w:r>
      <w:r w:rsidRPr="00D1099A">
        <w:rPr>
          <w:spacing w:val="-2"/>
          <w:szCs w:val="28"/>
        </w:rPr>
        <w:t xml:space="preserve"> установленных сводной бю</w:t>
      </w:r>
      <w:r w:rsidRPr="00D1099A">
        <w:rPr>
          <w:spacing w:val="-2"/>
          <w:szCs w:val="28"/>
        </w:rPr>
        <w:t>д</w:t>
      </w:r>
      <w:r w:rsidRPr="00D1099A">
        <w:rPr>
          <w:spacing w:val="-2"/>
          <w:szCs w:val="28"/>
        </w:rPr>
        <w:t>жетной росписью.</w:t>
      </w:r>
    </w:p>
    <w:p w:rsidR="00072DCB" w:rsidRDefault="00072DCB" w:rsidP="00072DCB">
      <w:pPr>
        <w:pStyle w:val="ConsPlusNormal"/>
        <w:ind w:firstLine="539"/>
        <w:jc w:val="both"/>
        <w:rPr>
          <w:szCs w:val="28"/>
        </w:rPr>
      </w:pPr>
      <w:proofErr w:type="gramStart"/>
      <w:r w:rsidRPr="00E856F9">
        <w:rPr>
          <w:spacing w:val="-2"/>
          <w:szCs w:val="28"/>
        </w:rPr>
        <w:t>Расходы на предоставление детям-сиротам и детям, оставшимся без поп</w:t>
      </w:r>
      <w:r w:rsidRPr="00E856F9">
        <w:rPr>
          <w:spacing w:val="-2"/>
          <w:szCs w:val="28"/>
        </w:rPr>
        <w:t>е</w:t>
      </w:r>
      <w:r w:rsidRPr="00E856F9">
        <w:rPr>
          <w:spacing w:val="-2"/>
          <w:szCs w:val="28"/>
        </w:rPr>
        <w:t>чения родителей, лицам из числа детей-сирот и детей, оставшихся без попеч</w:t>
      </w:r>
      <w:r w:rsidRPr="00E856F9">
        <w:rPr>
          <w:spacing w:val="-2"/>
          <w:szCs w:val="28"/>
        </w:rPr>
        <w:t>е</w:t>
      </w:r>
      <w:r w:rsidRPr="00E856F9">
        <w:rPr>
          <w:spacing w:val="-2"/>
          <w:szCs w:val="28"/>
        </w:rPr>
        <w:t>ния родителей, благоустроенных жилых помещений специализированного жилищного фонда по договорам найма специализированных жилых помещ</w:t>
      </w:r>
      <w:r w:rsidRPr="00E856F9">
        <w:rPr>
          <w:spacing w:val="-2"/>
          <w:szCs w:val="28"/>
        </w:rPr>
        <w:t>е</w:t>
      </w:r>
      <w:r w:rsidRPr="00E856F9">
        <w:rPr>
          <w:spacing w:val="-2"/>
          <w:szCs w:val="28"/>
        </w:rPr>
        <w:t>ний в целом исполнены на 87,2 процента к годовым назначениям (план –</w:t>
      </w:r>
      <w:r w:rsidRPr="00E856F9">
        <w:rPr>
          <w:szCs w:val="28"/>
        </w:rPr>
        <w:t xml:space="preserve"> </w:t>
      </w:r>
      <w:r w:rsidRPr="00E856F9">
        <w:rPr>
          <w:szCs w:val="28"/>
        </w:rPr>
        <w:br/>
      </w:r>
      <w:r w:rsidR="006C67A7">
        <w:rPr>
          <w:szCs w:val="28"/>
        </w:rPr>
        <w:t>1</w:t>
      </w:r>
      <w:r w:rsidRPr="00E856F9">
        <w:rPr>
          <w:szCs w:val="28"/>
        </w:rPr>
        <w:t>97 757 тыс. рублей, факт – 172 500 тыс. рублей)</w:t>
      </w:r>
      <w:r>
        <w:rPr>
          <w:szCs w:val="28"/>
        </w:rPr>
        <w:t>, п</w:t>
      </w:r>
      <w:r w:rsidRPr="00E856F9">
        <w:rPr>
          <w:szCs w:val="28"/>
        </w:rPr>
        <w:t xml:space="preserve">ри этом в части </w:t>
      </w:r>
      <w:proofErr w:type="spellStart"/>
      <w:r w:rsidRPr="00E856F9">
        <w:rPr>
          <w:szCs w:val="28"/>
        </w:rPr>
        <w:t>софина</w:t>
      </w:r>
      <w:r w:rsidRPr="00E856F9">
        <w:rPr>
          <w:szCs w:val="28"/>
        </w:rPr>
        <w:t>н</w:t>
      </w:r>
      <w:r w:rsidRPr="00E856F9">
        <w:rPr>
          <w:szCs w:val="28"/>
        </w:rPr>
        <w:t>сирования</w:t>
      </w:r>
      <w:proofErr w:type="spellEnd"/>
      <w:r w:rsidRPr="00E856F9">
        <w:rPr>
          <w:szCs w:val="28"/>
        </w:rPr>
        <w:t xml:space="preserve"> указанных расходов (</w:t>
      </w:r>
      <w:r>
        <w:rPr>
          <w:szCs w:val="28"/>
        </w:rPr>
        <w:t>осуществляемых</w:t>
      </w:r>
      <w:r w:rsidRPr="00E856F9">
        <w:rPr>
          <w:szCs w:val="28"/>
        </w:rPr>
        <w:t xml:space="preserve"> за</w:t>
      </w:r>
      <w:proofErr w:type="gramEnd"/>
      <w:r w:rsidRPr="00E856F9">
        <w:rPr>
          <w:szCs w:val="28"/>
        </w:rPr>
        <w:t xml:space="preserve"> счет средств федеральн</w:t>
      </w:r>
      <w:r w:rsidRPr="00E856F9">
        <w:rPr>
          <w:szCs w:val="28"/>
        </w:rPr>
        <w:t>о</w:t>
      </w:r>
      <w:r w:rsidRPr="00E856F9">
        <w:rPr>
          <w:szCs w:val="28"/>
        </w:rPr>
        <w:t>го бюджета</w:t>
      </w:r>
      <w:r>
        <w:rPr>
          <w:szCs w:val="28"/>
        </w:rPr>
        <w:t xml:space="preserve"> и республиканского бюджета</w:t>
      </w:r>
      <w:r w:rsidRPr="00E856F9">
        <w:rPr>
          <w:szCs w:val="28"/>
        </w:rPr>
        <w:t xml:space="preserve">) </w:t>
      </w:r>
      <w:r>
        <w:rPr>
          <w:szCs w:val="28"/>
        </w:rPr>
        <w:t xml:space="preserve">– </w:t>
      </w:r>
      <w:r w:rsidRPr="00E856F9">
        <w:rPr>
          <w:szCs w:val="28"/>
        </w:rPr>
        <w:t>на 100 процентов, а в части д</w:t>
      </w:r>
      <w:r w:rsidRPr="00E856F9">
        <w:rPr>
          <w:szCs w:val="28"/>
        </w:rPr>
        <w:t>о</w:t>
      </w:r>
      <w:r w:rsidRPr="00E856F9">
        <w:rPr>
          <w:szCs w:val="28"/>
        </w:rPr>
        <w:t xml:space="preserve">полнительно предусмотренных средств из республиканского бюджета на эти цели </w:t>
      </w:r>
      <w:r>
        <w:rPr>
          <w:szCs w:val="28"/>
        </w:rPr>
        <w:t>–</w:t>
      </w:r>
      <w:r w:rsidRPr="00E856F9">
        <w:rPr>
          <w:szCs w:val="28"/>
        </w:rPr>
        <w:t xml:space="preserve"> на 74,7 процента (план – 100 000 тыс. рублей, факт – 74 743 тыс. ру</w:t>
      </w:r>
      <w:r w:rsidRPr="00E856F9">
        <w:rPr>
          <w:szCs w:val="28"/>
        </w:rPr>
        <w:t>б</w:t>
      </w:r>
      <w:r w:rsidRPr="00E856F9">
        <w:rPr>
          <w:szCs w:val="28"/>
        </w:rPr>
        <w:t>лей).</w:t>
      </w:r>
    </w:p>
    <w:p w:rsidR="00072DCB" w:rsidRPr="00E51854" w:rsidRDefault="00072DCB" w:rsidP="00072DCB">
      <w:pPr>
        <w:pStyle w:val="ConsPlusNormal"/>
        <w:ind w:firstLine="539"/>
        <w:jc w:val="both"/>
        <w:rPr>
          <w:sz w:val="16"/>
          <w:szCs w:val="16"/>
        </w:rPr>
      </w:pPr>
    </w:p>
    <w:p w:rsidR="00072DCB" w:rsidRPr="00E856F9" w:rsidRDefault="00072DCB" w:rsidP="00072D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6F9">
        <w:rPr>
          <w:rFonts w:ascii="Times New Roman" w:hAnsi="Times New Roman"/>
          <w:sz w:val="28"/>
          <w:szCs w:val="28"/>
          <w:lang w:eastAsia="ru-RU"/>
        </w:rPr>
        <w:t>Средства на частичную компенсацию выпадающих доходов организац</w:t>
      </w:r>
      <w:r w:rsidRPr="00E856F9">
        <w:rPr>
          <w:rFonts w:ascii="Times New Roman" w:hAnsi="Times New Roman"/>
          <w:sz w:val="28"/>
          <w:szCs w:val="28"/>
          <w:lang w:eastAsia="ru-RU"/>
        </w:rPr>
        <w:t>и</w:t>
      </w:r>
      <w:r w:rsidRPr="00E856F9">
        <w:rPr>
          <w:rFonts w:ascii="Times New Roman" w:hAnsi="Times New Roman"/>
          <w:sz w:val="28"/>
          <w:szCs w:val="28"/>
          <w:lang w:eastAsia="ru-RU"/>
        </w:rPr>
        <w:t>ям коммунального комплекса республики, оказывающи</w:t>
      </w:r>
      <w:r w:rsidR="006C67A7">
        <w:rPr>
          <w:rFonts w:ascii="Times New Roman" w:hAnsi="Times New Roman"/>
          <w:sz w:val="28"/>
          <w:szCs w:val="28"/>
          <w:lang w:eastAsia="ru-RU"/>
        </w:rPr>
        <w:t>м</w:t>
      </w:r>
      <w:r w:rsidRPr="00E856F9">
        <w:rPr>
          <w:rFonts w:ascii="Times New Roman" w:hAnsi="Times New Roman"/>
          <w:sz w:val="28"/>
          <w:szCs w:val="28"/>
          <w:lang w:eastAsia="ru-RU"/>
        </w:rPr>
        <w:t xml:space="preserve"> услуги населению </w:t>
      </w:r>
      <w:r w:rsidR="00E44B7E">
        <w:rPr>
          <w:rFonts w:ascii="Times New Roman" w:hAnsi="Times New Roman"/>
          <w:sz w:val="28"/>
          <w:szCs w:val="28"/>
          <w:lang w:eastAsia="ru-RU"/>
        </w:rPr>
        <w:br/>
      </w:r>
      <w:r w:rsidRPr="00E856F9">
        <w:rPr>
          <w:rFonts w:ascii="Times New Roman" w:hAnsi="Times New Roman"/>
          <w:sz w:val="28"/>
          <w:szCs w:val="28"/>
          <w:lang w:eastAsia="ru-RU"/>
        </w:rPr>
        <w:t>в сфере теплоснабжения, водоснабжения и водоотведения</w:t>
      </w:r>
      <w:r w:rsidR="006C67A7">
        <w:rPr>
          <w:rFonts w:ascii="Times New Roman" w:hAnsi="Times New Roman"/>
          <w:sz w:val="28"/>
          <w:szCs w:val="28"/>
          <w:lang w:eastAsia="ru-RU"/>
        </w:rPr>
        <w:t>,</w:t>
      </w:r>
      <w:r w:rsidRPr="00E856F9">
        <w:rPr>
          <w:rFonts w:ascii="Times New Roman" w:hAnsi="Times New Roman"/>
          <w:sz w:val="28"/>
          <w:szCs w:val="28"/>
          <w:lang w:eastAsia="ru-RU"/>
        </w:rPr>
        <w:t xml:space="preserve"> в республика</w:t>
      </w:r>
      <w:r w:rsidRPr="00E856F9">
        <w:rPr>
          <w:rFonts w:ascii="Times New Roman" w:hAnsi="Times New Roman"/>
          <w:sz w:val="28"/>
          <w:szCs w:val="28"/>
          <w:lang w:eastAsia="ru-RU"/>
        </w:rPr>
        <w:t>н</w:t>
      </w:r>
      <w:r w:rsidRPr="00E856F9">
        <w:rPr>
          <w:rFonts w:ascii="Times New Roman" w:hAnsi="Times New Roman"/>
          <w:sz w:val="28"/>
          <w:szCs w:val="28"/>
          <w:lang w:eastAsia="ru-RU"/>
        </w:rPr>
        <w:t>ском бюджете в 2019 году предусмотрены</w:t>
      </w:r>
      <w:r w:rsidRPr="003D68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56F9">
        <w:rPr>
          <w:rFonts w:ascii="Times New Roman" w:hAnsi="Times New Roman"/>
          <w:sz w:val="28"/>
          <w:szCs w:val="28"/>
          <w:lang w:eastAsia="ru-RU"/>
        </w:rPr>
        <w:t xml:space="preserve">не были. </w:t>
      </w:r>
    </w:p>
    <w:p w:rsidR="00072DCB" w:rsidRPr="00E51854" w:rsidRDefault="00072DCB" w:rsidP="00072D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72DCB" w:rsidRPr="00E856F9" w:rsidRDefault="00072DCB" w:rsidP="00072D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6F9">
        <w:rPr>
          <w:rFonts w:ascii="Times New Roman" w:hAnsi="Times New Roman"/>
          <w:sz w:val="28"/>
          <w:szCs w:val="28"/>
          <w:lang w:eastAsia="ru-RU"/>
        </w:rPr>
        <w:t xml:space="preserve">На обязательное медицинское страхование неработающего населения из республиканского бюджета в отчетном году средства исполнены в полном объеме (план на год </w:t>
      </w:r>
      <w:r w:rsidR="00842AD6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E856F9">
        <w:rPr>
          <w:rFonts w:ascii="Times New Roman" w:hAnsi="Times New Roman"/>
          <w:sz w:val="28"/>
          <w:szCs w:val="28"/>
          <w:lang w:eastAsia="ru-RU"/>
        </w:rPr>
        <w:t xml:space="preserve">3 789 038 тыс. рублей). </w:t>
      </w:r>
    </w:p>
    <w:p w:rsidR="00072DCB" w:rsidRPr="00E51854" w:rsidRDefault="00072DCB" w:rsidP="00072DC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72DCB" w:rsidRPr="00E856F9" w:rsidRDefault="00072DCB" w:rsidP="00072DC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>В отч</w:t>
      </w:r>
      <w:r w:rsidR="006C67A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>тном году из республиканского бюджета предоставлены средства (бюджетные инвестиции) открытому акционерному обществу «Дирекция республиканских рынков» на возмещение части затрат, связанных с оказан</w:t>
      </w: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 xml:space="preserve">ем услуг, в виде вклада в имущество общества в сумме 7 400 тыс. рублей </w:t>
      </w: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br/>
        <w:t>(в полном объ</w:t>
      </w:r>
      <w:r w:rsidR="006C67A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>ме).</w:t>
      </w:r>
    </w:p>
    <w:p w:rsidR="00072DCB" w:rsidRPr="00E51854" w:rsidRDefault="00072DCB" w:rsidP="00072DCB">
      <w:pPr>
        <w:pStyle w:val="ConsPlusNormal"/>
        <w:ind w:firstLine="540"/>
        <w:jc w:val="both"/>
        <w:rPr>
          <w:sz w:val="16"/>
          <w:szCs w:val="16"/>
        </w:rPr>
      </w:pPr>
    </w:p>
    <w:p w:rsidR="00072DCB" w:rsidRPr="00E856F9" w:rsidRDefault="00072DCB" w:rsidP="00072DC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>Объ</w:t>
      </w:r>
      <w:r w:rsidR="008978A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>м межбюджетных трансфертов, предоставленных муниципальным образованиям</w:t>
      </w:r>
      <w:r w:rsidR="006C67A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 10 897 910 тыс. рублей (95,</w:t>
      </w:r>
      <w:r w:rsidR="003D4BB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к годовым бюджетным назначениям), из них:</w:t>
      </w:r>
    </w:p>
    <w:p w:rsidR="00072DCB" w:rsidRPr="00E856F9" w:rsidRDefault="00072DCB" w:rsidP="00072DC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 xml:space="preserve">- дотации на выравнивание бюджетной обеспеченности – </w:t>
      </w: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br/>
        <w:t>551 225 тыс. рублей (100 процентов);</w:t>
      </w:r>
    </w:p>
    <w:p w:rsidR="00072DCB" w:rsidRPr="00E856F9" w:rsidRDefault="00072DCB" w:rsidP="00072DC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>- дотации на поддержку мер по обеспечению сбалансированности бю</w:t>
      </w: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>жетов – 487 006 тыс. рублей (162,3 процента);</w:t>
      </w:r>
    </w:p>
    <w:p w:rsidR="00072DCB" w:rsidRPr="00E856F9" w:rsidRDefault="00072DCB" w:rsidP="00072DC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>- субсидии – 2 321 316 тыс. рублей (84,2 процента);</w:t>
      </w:r>
    </w:p>
    <w:p w:rsidR="00072DCB" w:rsidRPr="00E856F9" w:rsidRDefault="00072DCB" w:rsidP="00072DC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>- субвенции – 7 168 262 (92,3 процента);</w:t>
      </w:r>
    </w:p>
    <w:p w:rsidR="00072DCB" w:rsidRPr="00E856F9" w:rsidRDefault="00072DCB" w:rsidP="00072DC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>- иные межбюджетные трансферты – 370 101 тыс. рублей.</w:t>
      </w:r>
    </w:p>
    <w:p w:rsidR="00072DCB" w:rsidRPr="00D1099A" w:rsidRDefault="00C1364D" w:rsidP="00072DCB">
      <w:pPr>
        <w:pStyle w:val="ConsPlusNormal"/>
        <w:ind w:firstLine="709"/>
        <w:jc w:val="both"/>
        <w:rPr>
          <w:szCs w:val="28"/>
        </w:rPr>
      </w:pPr>
      <w:r w:rsidRPr="00D1099A">
        <w:rPr>
          <w:szCs w:val="28"/>
        </w:rPr>
        <w:t>В 2019 году из республиканского бю</w:t>
      </w:r>
      <w:r w:rsidR="002F012B">
        <w:rPr>
          <w:szCs w:val="28"/>
        </w:rPr>
        <w:t>джета предоставлены кредиты д</w:t>
      </w:r>
      <w:r w:rsidR="002F012B">
        <w:rPr>
          <w:szCs w:val="28"/>
        </w:rPr>
        <w:t>е</w:t>
      </w:r>
      <w:r w:rsidR="002F012B">
        <w:rPr>
          <w:szCs w:val="28"/>
        </w:rPr>
        <w:t>вяти</w:t>
      </w:r>
      <w:r w:rsidRPr="00D1099A">
        <w:rPr>
          <w:szCs w:val="28"/>
        </w:rPr>
        <w:t xml:space="preserve"> муниципальным образованиям на срок, выходящий за пределы 2019 г</w:t>
      </w:r>
      <w:r w:rsidRPr="00D1099A">
        <w:rPr>
          <w:szCs w:val="28"/>
        </w:rPr>
        <w:t>о</w:t>
      </w:r>
      <w:r w:rsidRPr="00D1099A">
        <w:rPr>
          <w:szCs w:val="28"/>
        </w:rPr>
        <w:t>да, в сумме 164 678 тыс. рублей.</w:t>
      </w:r>
    </w:p>
    <w:p w:rsidR="00E16A67" w:rsidRDefault="00E16A67" w:rsidP="00072DCB">
      <w:pPr>
        <w:pStyle w:val="ConsPlusNormal"/>
        <w:ind w:firstLine="709"/>
        <w:jc w:val="both"/>
        <w:rPr>
          <w:szCs w:val="28"/>
        </w:rPr>
      </w:pPr>
    </w:p>
    <w:p w:rsidR="00072DCB" w:rsidRPr="005A4997" w:rsidRDefault="00842AD6" w:rsidP="00072DCB">
      <w:pPr>
        <w:pStyle w:val="ConsPlusNormal"/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И</w:t>
      </w:r>
      <w:r w:rsidR="00072DCB" w:rsidRPr="00E856F9">
        <w:rPr>
          <w:szCs w:val="28"/>
        </w:rPr>
        <w:t xml:space="preserve">з </w:t>
      </w:r>
      <w:r>
        <w:rPr>
          <w:szCs w:val="28"/>
        </w:rPr>
        <w:t>Р</w:t>
      </w:r>
      <w:r w:rsidR="00072DCB" w:rsidRPr="00E856F9">
        <w:rPr>
          <w:szCs w:val="28"/>
        </w:rPr>
        <w:t>езервного фонда Республики Хакасия в отчетном периоде в соо</w:t>
      </w:r>
      <w:r w:rsidR="00072DCB" w:rsidRPr="00E856F9">
        <w:rPr>
          <w:szCs w:val="28"/>
        </w:rPr>
        <w:t>т</w:t>
      </w:r>
      <w:r w:rsidR="00072DCB" w:rsidRPr="00E856F9">
        <w:rPr>
          <w:szCs w:val="28"/>
        </w:rPr>
        <w:t>ветствии с постановлениями Правительства Республики Хакасия для фина</w:t>
      </w:r>
      <w:r w:rsidR="00072DCB" w:rsidRPr="00E856F9">
        <w:rPr>
          <w:szCs w:val="28"/>
        </w:rPr>
        <w:t>н</w:t>
      </w:r>
      <w:r w:rsidR="00072DCB" w:rsidRPr="00E856F9">
        <w:rPr>
          <w:szCs w:val="28"/>
        </w:rPr>
        <w:t>сового обеспечения</w:t>
      </w:r>
      <w:proofErr w:type="gramEnd"/>
      <w:r w:rsidR="00072DCB" w:rsidRPr="00E856F9">
        <w:rPr>
          <w:szCs w:val="28"/>
        </w:rPr>
        <w:t xml:space="preserve"> расходных обязательств Республики Хакасия в 2019 году выделено 224 171 тыс. рублей, </w:t>
      </w:r>
      <w:r w:rsidR="00072DCB">
        <w:rPr>
          <w:szCs w:val="28"/>
        </w:rPr>
        <w:t>или 100 процентов годовых бюджетных</w:t>
      </w:r>
      <w:r w:rsidR="00072DCB" w:rsidRPr="00E856F9">
        <w:rPr>
          <w:szCs w:val="28"/>
        </w:rPr>
        <w:t xml:space="preserve"> назначен</w:t>
      </w:r>
      <w:r w:rsidR="00072DCB">
        <w:rPr>
          <w:szCs w:val="28"/>
        </w:rPr>
        <w:t>ий</w:t>
      </w:r>
      <w:r w:rsidR="00072DCB" w:rsidRPr="005A4997">
        <w:rPr>
          <w:szCs w:val="28"/>
        </w:rPr>
        <w:t xml:space="preserve">. Наибольший объем указанных средств (159 393 тыс. рублей) направлен </w:t>
      </w:r>
      <w:proofErr w:type="gramStart"/>
      <w:r w:rsidR="00072DCB" w:rsidRPr="005A4997">
        <w:rPr>
          <w:szCs w:val="28"/>
        </w:rPr>
        <w:t>на</w:t>
      </w:r>
      <w:proofErr w:type="gramEnd"/>
      <w:r w:rsidR="00072DCB" w:rsidRPr="005A4997">
        <w:rPr>
          <w:szCs w:val="28"/>
        </w:rPr>
        <w:t>:</w:t>
      </w:r>
    </w:p>
    <w:p w:rsidR="00072DCB" w:rsidRPr="00E856F9" w:rsidRDefault="00072DCB" w:rsidP="00072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>- увеличение объема дотации на поддержку мер по обеспечению сб</w:t>
      </w: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>лансированности бюджетов – 82 185 тыс. рублей;</w:t>
      </w:r>
    </w:p>
    <w:p w:rsidR="00072DCB" w:rsidRPr="00E856F9" w:rsidRDefault="00072DCB" w:rsidP="00072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>- оказание материальной помощи малообеспеченным категориям нас</w:t>
      </w: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и другие мероприятия в области социальной поддержки – </w:t>
      </w: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br/>
        <w:t>28 900 тыс. рублей;</w:t>
      </w:r>
    </w:p>
    <w:p w:rsidR="00072DCB" w:rsidRPr="00E856F9" w:rsidRDefault="00072DCB" w:rsidP="00072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>- увеличение размер</w:t>
      </w:r>
      <w:r w:rsidR="009B352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 xml:space="preserve"> резервных фондов Правительства Республики Хакасия – 20 658 тыс. рублей; </w:t>
      </w:r>
    </w:p>
    <w:p w:rsidR="00072DCB" w:rsidRPr="00E856F9" w:rsidRDefault="00072DCB" w:rsidP="00072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>- субсидии муниципальным образованиям на решение вопросов по о</w:t>
      </w: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ганизации теплоснабжения в период прохождения отопительного периода </w:t>
      </w:r>
      <w:r w:rsidR="00E3235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>18 000 тыс. рублей;</w:t>
      </w:r>
    </w:p>
    <w:p w:rsidR="00072DCB" w:rsidRPr="00E856F9" w:rsidRDefault="00072DCB" w:rsidP="00072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развитие электронного правительства </w:t>
      </w:r>
      <w:r w:rsidR="00E3235C">
        <w:rPr>
          <w:rFonts w:ascii="Times New Roman" w:eastAsia="Times New Roman" w:hAnsi="Times New Roman"/>
          <w:sz w:val="28"/>
          <w:szCs w:val="28"/>
          <w:lang w:eastAsia="ru-RU"/>
        </w:rPr>
        <w:t>– 9 650 тыс. рублей</w:t>
      </w: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2DCB" w:rsidRPr="005A4997" w:rsidRDefault="00072DCB" w:rsidP="00072DCB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072DCB" w:rsidRPr="00E856F9" w:rsidRDefault="00072DCB" w:rsidP="00072DCB">
      <w:pPr>
        <w:spacing w:after="0" w:line="240" w:lineRule="auto"/>
        <w:ind w:firstLine="708"/>
        <w:jc w:val="both"/>
        <w:rPr>
          <w:rFonts w:ascii="Times New Roman" w:eastAsiaTheme="minorHAnsi" w:hAnsi="Times New Roman"/>
          <w:spacing w:val="1"/>
          <w:sz w:val="28"/>
          <w:szCs w:val="28"/>
          <w:shd w:val="clear" w:color="auto" w:fill="FFFFFF"/>
        </w:rPr>
      </w:pPr>
      <w:r w:rsidRPr="00E856F9">
        <w:rPr>
          <w:rFonts w:ascii="Times New Roman" w:eastAsiaTheme="minorHAnsi" w:hAnsi="Times New Roman"/>
          <w:spacing w:val="1"/>
          <w:sz w:val="28"/>
          <w:szCs w:val="28"/>
          <w:shd w:val="clear" w:color="auto" w:fill="FFFFFF"/>
        </w:rPr>
        <w:t xml:space="preserve">Фактические расходы </w:t>
      </w:r>
      <w:r w:rsidR="009974E3">
        <w:rPr>
          <w:rFonts w:ascii="Times New Roman" w:eastAsiaTheme="minorHAnsi" w:hAnsi="Times New Roman"/>
          <w:spacing w:val="1"/>
          <w:sz w:val="28"/>
          <w:szCs w:val="28"/>
          <w:shd w:val="clear" w:color="auto" w:fill="FFFFFF"/>
        </w:rPr>
        <w:t>р</w:t>
      </w:r>
      <w:r w:rsidRPr="00E856F9">
        <w:rPr>
          <w:rFonts w:ascii="Times New Roman" w:eastAsiaTheme="minorHAnsi" w:hAnsi="Times New Roman"/>
          <w:spacing w:val="1"/>
          <w:sz w:val="28"/>
          <w:szCs w:val="28"/>
          <w:shd w:val="clear" w:color="auto" w:fill="FFFFFF"/>
        </w:rPr>
        <w:t xml:space="preserve">езервного фонда Правительства Республики Хакасия на оказание разовой материальной помощи гражданам составили </w:t>
      </w:r>
      <w:r w:rsidRPr="00E856F9">
        <w:rPr>
          <w:rFonts w:ascii="Times New Roman" w:eastAsiaTheme="minorHAnsi" w:hAnsi="Times New Roman"/>
          <w:spacing w:val="1"/>
          <w:sz w:val="28"/>
          <w:szCs w:val="28"/>
          <w:shd w:val="clear" w:color="auto" w:fill="FFFFFF"/>
        </w:rPr>
        <w:br/>
        <w:t>15 723 тыс. рублей (при плане на год 3 500 тыс. рублей).</w:t>
      </w:r>
    </w:p>
    <w:p w:rsidR="00072DCB" w:rsidRPr="00E856F9" w:rsidRDefault="00072DCB" w:rsidP="00072DCB">
      <w:pPr>
        <w:spacing w:after="0" w:line="240" w:lineRule="auto"/>
        <w:ind w:firstLine="708"/>
        <w:jc w:val="both"/>
        <w:rPr>
          <w:rFonts w:ascii="Times New Roman" w:eastAsiaTheme="minorHAnsi" w:hAnsi="Times New Roman"/>
          <w:spacing w:val="1"/>
          <w:sz w:val="28"/>
          <w:szCs w:val="28"/>
          <w:shd w:val="clear" w:color="auto" w:fill="FFFFFF"/>
        </w:rPr>
      </w:pPr>
      <w:r w:rsidRPr="00E856F9">
        <w:rPr>
          <w:rFonts w:ascii="Times New Roman" w:eastAsiaTheme="minorHAnsi" w:hAnsi="Times New Roman"/>
          <w:spacing w:val="1"/>
          <w:sz w:val="28"/>
          <w:szCs w:val="28"/>
          <w:shd w:val="clear" w:color="auto" w:fill="FFFFFF"/>
        </w:rPr>
        <w:t xml:space="preserve">Расходы </w:t>
      </w:r>
      <w:r w:rsidR="009974E3">
        <w:rPr>
          <w:rFonts w:ascii="Times New Roman" w:eastAsiaTheme="minorHAnsi" w:hAnsi="Times New Roman"/>
          <w:spacing w:val="1"/>
          <w:sz w:val="28"/>
          <w:szCs w:val="28"/>
          <w:shd w:val="clear" w:color="auto" w:fill="FFFFFF"/>
        </w:rPr>
        <w:t>р</w:t>
      </w:r>
      <w:r w:rsidRPr="00E856F9">
        <w:rPr>
          <w:rFonts w:ascii="Times New Roman" w:eastAsiaTheme="minorHAnsi" w:hAnsi="Times New Roman"/>
          <w:spacing w:val="1"/>
          <w:sz w:val="28"/>
          <w:szCs w:val="28"/>
          <w:shd w:val="clear" w:color="auto" w:fill="FFFFFF"/>
        </w:rPr>
        <w:t>езервного фонда Правительства Республики Хакасия по пр</w:t>
      </w:r>
      <w:r w:rsidRPr="00E856F9">
        <w:rPr>
          <w:rFonts w:ascii="Times New Roman" w:eastAsiaTheme="minorHAnsi" w:hAnsi="Times New Roman"/>
          <w:spacing w:val="1"/>
          <w:sz w:val="28"/>
          <w:szCs w:val="28"/>
          <w:shd w:val="clear" w:color="auto" w:fill="FFFFFF"/>
        </w:rPr>
        <w:t>е</w:t>
      </w:r>
      <w:r w:rsidRPr="00E856F9">
        <w:rPr>
          <w:rFonts w:ascii="Times New Roman" w:eastAsiaTheme="minorHAnsi" w:hAnsi="Times New Roman"/>
          <w:spacing w:val="1"/>
          <w:sz w:val="28"/>
          <w:szCs w:val="28"/>
          <w:shd w:val="clear" w:color="auto" w:fill="FFFFFF"/>
        </w:rPr>
        <w:t>дупреждению и ликвидации чрезвычайных ситуаций и последствий стихи</w:t>
      </w:r>
      <w:r w:rsidRPr="00E856F9">
        <w:rPr>
          <w:rFonts w:ascii="Times New Roman" w:eastAsiaTheme="minorHAnsi" w:hAnsi="Times New Roman"/>
          <w:spacing w:val="1"/>
          <w:sz w:val="28"/>
          <w:szCs w:val="28"/>
          <w:shd w:val="clear" w:color="auto" w:fill="FFFFFF"/>
        </w:rPr>
        <w:t>й</w:t>
      </w:r>
      <w:r w:rsidRPr="00E856F9">
        <w:rPr>
          <w:rFonts w:ascii="Times New Roman" w:eastAsiaTheme="minorHAnsi" w:hAnsi="Times New Roman"/>
          <w:spacing w:val="1"/>
          <w:sz w:val="28"/>
          <w:szCs w:val="28"/>
          <w:shd w:val="clear" w:color="auto" w:fill="FFFFFF"/>
        </w:rPr>
        <w:t>ных бедствий на проведение мероприятий по предупреждению и ликвид</w:t>
      </w:r>
      <w:r w:rsidRPr="00E856F9">
        <w:rPr>
          <w:rFonts w:ascii="Times New Roman" w:eastAsiaTheme="minorHAnsi" w:hAnsi="Times New Roman"/>
          <w:spacing w:val="1"/>
          <w:sz w:val="28"/>
          <w:szCs w:val="28"/>
          <w:shd w:val="clear" w:color="auto" w:fill="FFFFFF"/>
        </w:rPr>
        <w:t>а</w:t>
      </w:r>
      <w:r w:rsidRPr="00E856F9">
        <w:rPr>
          <w:rFonts w:ascii="Times New Roman" w:eastAsiaTheme="minorHAnsi" w:hAnsi="Times New Roman"/>
          <w:spacing w:val="1"/>
          <w:sz w:val="28"/>
          <w:szCs w:val="28"/>
          <w:shd w:val="clear" w:color="auto" w:fill="FFFFFF"/>
        </w:rPr>
        <w:t xml:space="preserve">ции чрезвычайных ситуаций и стихийных бедствий – 14 257 тыс. рублей (при плане на год 3 000 тыс. рублей). </w:t>
      </w:r>
    </w:p>
    <w:p w:rsidR="00072DCB" w:rsidRPr="0056373C" w:rsidRDefault="00072DCB" w:rsidP="00072DC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72DCB" w:rsidRPr="00E856F9" w:rsidRDefault="00072DCB" w:rsidP="00072DC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Программная часть республиканского бюджета, сформированная </w:t>
      </w:r>
      <w:r w:rsidR="00E44B7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>на основании 29 государственных программ Республики Хакасия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исполнена</w:t>
      </w: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 xml:space="preserve"> на 92,1 процента (недофинансировано 2 552 467 тыс. рублей). Удельный вес программных расходов  в общей сумме исполненных расходов республика</w:t>
      </w: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3235C">
        <w:rPr>
          <w:rFonts w:ascii="Times New Roman" w:eastAsia="Times New Roman" w:hAnsi="Times New Roman"/>
          <w:sz w:val="28"/>
          <w:szCs w:val="28"/>
          <w:lang w:eastAsia="ru-RU"/>
        </w:rPr>
        <w:t>ского бюджета составил 98,</w:t>
      </w: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>4 процента (29 741 575 тыс. рублей).</w:t>
      </w:r>
    </w:p>
    <w:p w:rsidR="00072DCB" w:rsidRPr="00E856F9" w:rsidRDefault="00072DCB" w:rsidP="00072DC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государственных программ в 2019 году характеризуется </w:t>
      </w:r>
      <w:r w:rsidR="00E90DD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>неравномерным финансированием расходов.</w:t>
      </w:r>
    </w:p>
    <w:p w:rsidR="00072DCB" w:rsidRDefault="00072DCB" w:rsidP="00072DC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6F9">
        <w:rPr>
          <w:rFonts w:ascii="Times New Roman" w:eastAsia="Times New Roman" w:hAnsi="Times New Roman"/>
          <w:sz w:val="28"/>
          <w:szCs w:val="28"/>
          <w:lang w:eastAsia="ru-RU"/>
        </w:rPr>
        <w:t>Ряд государственных программ (подпрограмм) профинансирован более чем на 90 процентов, к примеру:</w:t>
      </w:r>
    </w:p>
    <w:p w:rsidR="00E75698" w:rsidRPr="00E75698" w:rsidRDefault="00E75698" w:rsidP="00072DC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072DCB" w:rsidRPr="003D7F9B" w:rsidTr="00637745">
        <w:tc>
          <w:tcPr>
            <w:tcW w:w="5211" w:type="dxa"/>
            <w:shd w:val="clear" w:color="auto" w:fill="auto"/>
          </w:tcPr>
          <w:p w:rsidR="00072DCB" w:rsidRPr="003D7F9B" w:rsidRDefault="00072DCB" w:rsidP="00637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«Охрана здоровья матери </w:t>
            </w:r>
          </w:p>
          <w:p w:rsidR="00072DCB" w:rsidRPr="003D7F9B" w:rsidRDefault="00072DCB" w:rsidP="00637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ребенка»</w:t>
            </w:r>
          </w:p>
        </w:tc>
        <w:tc>
          <w:tcPr>
            <w:tcW w:w="4253" w:type="dxa"/>
            <w:shd w:val="clear" w:color="auto" w:fill="auto"/>
          </w:tcPr>
          <w:p w:rsidR="00072DCB" w:rsidRPr="003D7F9B" w:rsidRDefault="00072DCB" w:rsidP="00637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90,7 процента</w:t>
            </w:r>
          </w:p>
          <w:p w:rsidR="00072DCB" w:rsidRPr="003D7F9B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(план – 215 790 тыс. рублей,</w:t>
            </w:r>
            <w:proofErr w:type="gramEnd"/>
          </w:p>
          <w:p w:rsidR="00072DCB" w:rsidRPr="003D7F9B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– 195 701 тыс. рублей)</w:t>
            </w:r>
          </w:p>
        </w:tc>
      </w:tr>
      <w:tr w:rsidR="00072DCB" w:rsidRPr="003D7F9B" w:rsidTr="00637745">
        <w:tc>
          <w:tcPr>
            <w:tcW w:w="5211" w:type="dxa"/>
            <w:shd w:val="clear" w:color="auto" w:fill="auto"/>
          </w:tcPr>
          <w:p w:rsidR="00072DCB" w:rsidRPr="003D7F9B" w:rsidRDefault="00072DCB" w:rsidP="00637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«Совершенствование с</w:t>
            </w: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стемы лекарственного обеспечения, в том числе в амбулаторных условиях»</w:t>
            </w:r>
          </w:p>
        </w:tc>
        <w:tc>
          <w:tcPr>
            <w:tcW w:w="4253" w:type="dxa"/>
            <w:shd w:val="clear" w:color="auto" w:fill="auto"/>
          </w:tcPr>
          <w:p w:rsidR="00072DCB" w:rsidRPr="003D7F9B" w:rsidRDefault="00072DCB" w:rsidP="00637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97,3 процента</w:t>
            </w:r>
          </w:p>
          <w:p w:rsidR="00072DCB" w:rsidRPr="003D7F9B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(план – 546 979 тыс. рублей,</w:t>
            </w:r>
            <w:proofErr w:type="gramEnd"/>
          </w:p>
          <w:p w:rsidR="00072DCB" w:rsidRPr="003D7F9B" w:rsidRDefault="00072DCB" w:rsidP="00637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– 532 022 тыс. рублей)</w:t>
            </w:r>
          </w:p>
        </w:tc>
      </w:tr>
      <w:tr w:rsidR="00072DCB" w:rsidRPr="003D7F9B" w:rsidTr="00637745">
        <w:tc>
          <w:tcPr>
            <w:tcW w:w="5211" w:type="dxa"/>
            <w:shd w:val="clear" w:color="auto" w:fill="auto"/>
          </w:tcPr>
          <w:p w:rsidR="00072DCB" w:rsidRPr="003D7F9B" w:rsidRDefault="00072DCB" w:rsidP="00637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«Социал</w:t>
            </w: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поддержка граждан»</w:t>
            </w:r>
          </w:p>
        </w:tc>
        <w:tc>
          <w:tcPr>
            <w:tcW w:w="4253" w:type="dxa"/>
            <w:shd w:val="clear" w:color="auto" w:fill="auto"/>
          </w:tcPr>
          <w:p w:rsidR="00072DCB" w:rsidRPr="003D7F9B" w:rsidRDefault="00072DCB" w:rsidP="00637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93,1 процента</w:t>
            </w:r>
          </w:p>
          <w:p w:rsidR="00072DCB" w:rsidRPr="003D7F9B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(план – 4 484 048 тыс. рублей,</w:t>
            </w:r>
            <w:proofErr w:type="gramEnd"/>
          </w:p>
          <w:p w:rsidR="00072DCB" w:rsidRPr="003D7F9B" w:rsidRDefault="00072DCB" w:rsidP="00637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– 4 174 739 тыс. рублей)</w:t>
            </w:r>
          </w:p>
        </w:tc>
      </w:tr>
      <w:tr w:rsidR="00072DCB" w:rsidRPr="003D7F9B" w:rsidTr="00637745">
        <w:tc>
          <w:tcPr>
            <w:tcW w:w="5211" w:type="dxa"/>
            <w:shd w:val="clear" w:color="auto" w:fill="auto"/>
          </w:tcPr>
          <w:p w:rsidR="00072DCB" w:rsidRPr="003D7F9B" w:rsidRDefault="00072DCB" w:rsidP="00637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Государственная программа «Защита населения и территорий Республики Х</w:t>
            </w: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касия от чрезвычайных ситуаций, обе</w:t>
            </w: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печение пожарной безопасности и бе</w:t>
            </w: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опасности людей на водных объектах»</w:t>
            </w:r>
          </w:p>
        </w:tc>
        <w:tc>
          <w:tcPr>
            <w:tcW w:w="4253" w:type="dxa"/>
            <w:shd w:val="clear" w:color="auto" w:fill="auto"/>
          </w:tcPr>
          <w:p w:rsidR="00072DCB" w:rsidRPr="003D7F9B" w:rsidRDefault="00072DCB" w:rsidP="00637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97,5 процента</w:t>
            </w:r>
          </w:p>
          <w:p w:rsidR="00072DCB" w:rsidRPr="003D7F9B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(план – 428 654 тыс. рублей,</w:t>
            </w:r>
            <w:proofErr w:type="gramEnd"/>
          </w:p>
          <w:p w:rsidR="00072DCB" w:rsidRPr="003D7F9B" w:rsidRDefault="00072DCB" w:rsidP="00637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– 417 746 тыс. рублей)</w:t>
            </w:r>
          </w:p>
        </w:tc>
      </w:tr>
      <w:tr w:rsidR="00072DCB" w:rsidRPr="003D7F9B" w:rsidTr="00637745">
        <w:tc>
          <w:tcPr>
            <w:tcW w:w="5211" w:type="dxa"/>
            <w:shd w:val="clear" w:color="auto" w:fill="auto"/>
          </w:tcPr>
          <w:p w:rsidR="00072DCB" w:rsidRPr="003D7F9B" w:rsidRDefault="00072DCB" w:rsidP="00637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«Развитие субъектов м</w:t>
            </w: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лого и среднего предпринимательства в Республике Хакасия»</w:t>
            </w:r>
          </w:p>
        </w:tc>
        <w:tc>
          <w:tcPr>
            <w:tcW w:w="4253" w:type="dxa"/>
            <w:shd w:val="clear" w:color="auto" w:fill="auto"/>
          </w:tcPr>
          <w:p w:rsidR="00072DCB" w:rsidRPr="003D7F9B" w:rsidRDefault="00072DCB" w:rsidP="00637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100,6 процента</w:t>
            </w:r>
          </w:p>
          <w:p w:rsidR="00072DCB" w:rsidRPr="003D7F9B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(план – 204 395 тыс. рублей,</w:t>
            </w:r>
            <w:proofErr w:type="gramEnd"/>
          </w:p>
          <w:p w:rsidR="00072DCB" w:rsidRPr="003D7F9B" w:rsidRDefault="00072DCB" w:rsidP="00637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– 205 644 тыс. рублей)</w:t>
            </w:r>
          </w:p>
        </w:tc>
      </w:tr>
      <w:tr w:rsidR="00072DCB" w:rsidRPr="003D7F9B" w:rsidTr="00637745">
        <w:trPr>
          <w:trHeight w:val="1115"/>
        </w:trPr>
        <w:tc>
          <w:tcPr>
            <w:tcW w:w="5211" w:type="dxa"/>
            <w:shd w:val="clear" w:color="auto" w:fill="auto"/>
          </w:tcPr>
          <w:p w:rsidR="00072DCB" w:rsidRPr="003D7F9B" w:rsidRDefault="00072DCB" w:rsidP="00637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«Развитие инновационной, научной и научно-внедренческой деятельности в Республ</w:t>
            </w: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 Хакасия»</w:t>
            </w:r>
          </w:p>
        </w:tc>
        <w:tc>
          <w:tcPr>
            <w:tcW w:w="4253" w:type="dxa"/>
            <w:shd w:val="clear" w:color="auto" w:fill="auto"/>
          </w:tcPr>
          <w:p w:rsidR="00072DCB" w:rsidRPr="003D7F9B" w:rsidRDefault="00072DCB" w:rsidP="00637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104,3 процента</w:t>
            </w:r>
          </w:p>
          <w:p w:rsidR="00072DCB" w:rsidRPr="003D7F9B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(план – 38 759 тыс. рублей,</w:t>
            </w:r>
            <w:proofErr w:type="gramEnd"/>
          </w:p>
          <w:p w:rsidR="00072DCB" w:rsidRPr="003D7F9B" w:rsidRDefault="00072DCB" w:rsidP="00637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– 40 434 тыс. рублей)</w:t>
            </w:r>
          </w:p>
        </w:tc>
      </w:tr>
      <w:tr w:rsidR="00072DCB" w:rsidRPr="003D7F9B" w:rsidTr="00637745">
        <w:tc>
          <w:tcPr>
            <w:tcW w:w="5211" w:type="dxa"/>
            <w:shd w:val="clear" w:color="auto" w:fill="auto"/>
          </w:tcPr>
          <w:p w:rsidR="00072DCB" w:rsidRPr="003D7F9B" w:rsidRDefault="00072DCB" w:rsidP="00637745">
            <w:pPr>
              <w:spacing w:after="0" w:line="21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«Обеспечение жильем молодых семей»</w:t>
            </w:r>
          </w:p>
        </w:tc>
        <w:tc>
          <w:tcPr>
            <w:tcW w:w="4253" w:type="dxa"/>
            <w:shd w:val="clear" w:color="auto" w:fill="auto"/>
          </w:tcPr>
          <w:p w:rsidR="00072DCB" w:rsidRPr="003D7F9B" w:rsidRDefault="00072DCB" w:rsidP="00637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97,8 процента</w:t>
            </w:r>
          </w:p>
          <w:p w:rsidR="00072DCB" w:rsidRPr="003D7F9B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(план – 7 349 тыс. рублей,</w:t>
            </w:r>
            <w:proofErr w:type="gramEnd"/>
          </w:p>
          <w:p w:rsidR="00072DCB" w:rsidRPr="003D7F9B" w:rsidRDefault="00072DCB" w:rsidP="00637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– 7 186 тыс. рублей)</w:t>
            </w:r>
          </w:p>
        </w:tc>
      </w:tr>
      <w:tr w:rsidR="00072DCB" w:rsidRPr="003D7F9B" w:rsidTr="00664B91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072DCB" w:rsidRPr="003D7F9B" w:rsidRDefault="00072DCB" w:rsidP="00637745">
            <w:pPr>
              <w:spacing w:after="0" w:line="21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«Развитие и модерниз</w:t>
            </w: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систем коммунальной инфрастру</w:t>
            </w: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туры Республики Хакасия»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072DCB" w:rsidRPr="003D7F9B" w:rsidRDefault="00072DCB" w:rsidP="00637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128,2</w:t>
            </w:r>
          </w:p>
          <w:p w:rsidR="00072DCB" w:rsidRPr="003D7F9B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(план – 100 000 тыс. рублей,</w:t>
            </w:r>
            <w:proofErr w:type="gramEnd"/>
          </w:p>
          <w:p w:rsidR="00072DCB" w:rsidRPr="003D7F9B" w:rsidRDefault="00072DCB" w:rsidP="00637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– 128 232 тыс. рублей)</w:t>
            </w:r>
          </w:p>
        </w:tc>
      </w:tr>
      <w:tr w:rsidR="00072DCB" w:rsidRPr="003D7F9B" w:rsidTr="00664B9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2DCB" w:rsidRPr="003D7F9B" w:rsidRDefault="00072DCB" w:rsidP="00637745">
            <w:pPr>
              <w:spacing w:after="0" w:line="21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«Развитие агропромышленного комплекса Респу</w:t>
            </w: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лики Хакасия и социальной сферы на с</w:t>
            </w: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ле», </w:t>
            </w:r>
          </w:p>
          <w:p w:rsidR="00072DCB" w:rsidRPr="003D7F9B" w:rsidRDefault="00072DCB" w:rsidP="00664B91">
            <w:pPr>
              <w:spacing w:after="0" w:line="21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2DCB" w:rsidRPr="009B5083" w:rsidRDefault="00072DCB" w:rsidP="0063774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 9 процентов</w:t>
            </w:r>
          </w:p>
          <w:p w:rsidR="00072DCB" w:rsidRPr="009B5083" w:rsidRDefault="00072DCB" w:rsidP="00637745">
            <w:pPr>
              <w:tabs>
                <w:tab w:val="left" w:pos="595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B5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(план – 882 311 тыс. рублей,</w:t>
            </w:r>
            <w:proofErr w:type="gramEnd"/>
          </w:p>
          <w:p w:rsidR="00072DCB" w:rsidRPr="003D7F9B" w:rsidRDefault="00072DCB" w:rsidP="0063774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– 881 494 тыс. рублей)</w:t>
            </w:r>
          </w:p>
        </w:tc>
      </w:tr>
      <w:tr w:rsidR="00072DCB" w:rsidRPr="003D7F9B" w:rsidTr="00664B91"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CB" w:rsidRPr="003D7F9B" w:rsidRDefault="00593371" w:rsidP="00637745">
            <w:pPr>
              <w:spacing w:after="0" w:line="21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072DCB"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одпрограмма «Развитие малых форм хозяйствования на селе»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CB" w:rsidRPr="003D7F9B" w:rsidRDefault="00072DCB" w:rsidP="0063774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1,6 раза</w:t>
            </w:r>
          </w:p>
          <w:p w:rsidR="00072DCB" w:rsidRPr="003D7F9B" w:rsidRDefault="00072DCB" w:rsidP="00637745">
            <w:pPr>
              <w:tabs>
                <w:tab w:val="left" w:pos="5954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(план – 79 331  тыс. рублей,</w:t>
            </w:r>
            <w:proofErr w:type="gramEnd"/>
          </w:p>
          <w:p w:rsidR="00072DCB" w:rsidRPr="003D7F9B" w:rsidRDefault="00072DCB" w:rsidP="0063774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– 127 393 тыс. рублей)</w:t>
            </w:r>
          </w:p>
        </w:tc>
      </w:tr>
      <w:tr w:rsidR="00072DCB" w:rsidRPr="003D7F9B" w:rsidTr="00664B91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DCB" w:rsidRPr="003D7F9B" w:rsidRDefault="00072DCB" w:rsidP="00637745">
            <w:pPr>
              <w:spacing w:after="0" w:line="21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«Энергосб</w:t>
            </w: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режение и повышение </w:t>
            </w:r>
            <w:proofErr w:type="spellStart"/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энергоэффекти</w:t>
            </w: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</w:t>
            </w:r>
            <w:proofErr w:type="spellEnd"/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Республике Хакасия»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DCB" w:rsidRPr="003D7F9B" w:rsidRDefault="00072DCB" w:rsidP="00637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103,7 процента</w:t>
            </w:r>
          </w:p>
          <w:p w:rsidR="00072DCB" w:rsidRPr="003D7F9B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(план – 28 409 тыс. рублей,</w:t>
            </w:r>
            <w:proofErr w:type="gramEnd"/>
          </w:p>
          <w:p w:rsidR="00072DCB" w:rsidRPr="003D7F9B" w:rsidRDefault="00072DCB" w:rsidP="00637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– 29 463 тыс. рублей)</w:t>
            </w:r>
          </w:p>
        </w:tc>
      </w:tr>
    </w:tbl>
    <w:p w:rsidR="007D1834" w:rsidRPr="007D1834" w:rsidRDefault="007D1834" w:rsidP="00072DCB">
      <w:pPr>
        <w:spacing w:after="0" w:line="216" w:lineRule="auto"/>
        <w:ind w:firstLine="69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</w:p>
    <w:bookmarkEnd w:id="0"/>
    <w:p w:rsidR="00072DCB" w:rsidRDefault="00072DCB" w:rsidP="00072DCB">
      <w:pPr>
        <w:spacing w:after="0" w:line="216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F9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по ряду программ (подпрограмм) отмечается очень низкое финансирование по отношению к годовым плановым показателям, </w:t>
      </w:r>
      <w:r w:rsidRPr="00C21AC8">
        <w:rPr>
          <w:rFonts w:ascii="Times New Roman" w:eastAsia="Times New Roman" w:hAnsi="Times New Roman"/>
          <w:sz w:val="27"/>
          <w:szCs w:val="27"/>
          <w:lang w:eastAsia="ru-RU"/>
        </w:rPr>
        <w:t>к примеру</w:t>
      </w:r>
      <w:r w:rsidRPr="003D7F9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72DCB" w:rsidRPr="00C21AC8" w:rsidRDefault="00072DCB" w:rsidP="00072DCB">
      <w:pPr>
        <w:spacing w:after="0" w:line="216" w:lineRule="auto"/>
        <w:ind w:firstLine="69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072DCB" w:rsidRPr="003D7F9B" w:rsidTr="00637745">
        <w:tc>
          <w:tcPr>
            <w:tcW w:w="5211" w:type="dxa"/>
            <w:shd w:val="clear" w:color="auto" w:fill="auto"/>
          </w:tcPr>
          <w:p w:rsidR="00072DCB" w:rsidRPr="003D7F9B" w:rsidRDefault="00072DCB" w:rsidP="00637745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«Развитие промышленности и повышение ее ко</w:t>
            </w: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курентоспособности»</w:t>
            </w:r>
          </w:p>
        </w:tc>
        <w:tc>
          <w:tcPr>
            <w:tcW w:w="4253" w:type="dxa"/>
            <w:shd w:val="clear" w:color="auto" w:fill="auto"/>
          </w:tcPr>
          <w:p w:rsidR="00072DCB" w:rsidRPr="009B5083" w:rsidRDefault="00072DCB" w:rsidP="006377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42,8 процента</w:t>
            </w:r>
          </w:p>
          <w:p w:rsidR="00072DCB" w:rsidRPr="009B5083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B5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(план – 9 000 тыс. рублей,</w:t>
            </w:r>
            <w:proofErr w:type="gramEnd"/>
          </w:p>
          <w:p w:rsidR="00072DCB" w:rsidRPr="009B5083" w:rsidRDefault="00072DCB" w:rsidP="006377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– 3 849 тыс. рублей)</w:t>
            </w:r>
          </w:p>
        </w:tc>
      </w:tr>
      <w:tr w:rsidR="00072DCB" w:rsidRPr="003D7F9B" w:rsidTr="00637745">
        <w:tc>
          <w:tcPr>
            <w:tcW w:w="5211" w:type="dxa"/>
            <w:shd w:val="clear" w:color="auto" w:fill="auto"/>
          </w:tcPr>
          <w:p w:rsidR="00072DCB" w:rsidRPr="003D7F9B" w:rsidRDefault="00072DCB" w:rsidP="00637745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«Молодежь Хакасии»</w:t>
            </w:r>
          </w:p>
        </w:tc>
        <w:tc>
          <w:tcPr>
            <w:tcW w:w="4253" w:type="dxa"/>
            <w:shd w:val="clear" w:color="auto" w:fill="auto"/>
          </w:tcPr>
          <w:p w:rsidR="00072DCB" w:rsidRPr="009B5083" w:rsidRDefault="00072DCB" w:rsidP="006377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44,9 процента</w:t>
            </w:r>
          </w:p>
          <w:p w:rsidR="00072DCB" w:rsidRPr="009B5083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B5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(план – 29 593 тыс. рублей,</w:t>
            </w:r>
            <w:proofErr w:type="gramEnd"/>
          </w:p>
          <w:p w:rsidR="00072DCB" w:rsidRPr="009B5083" w:rsidRDefault="00072DCB" w:rsidP="006377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– 13 301 тыс. рублей)</w:t>
            </w:r>
          </w:p>
        </w:tc>
      </w:tr>
      <w:tr w:rsidR="00072DCB" w:rsidRPr="003D7F9B" w:rsidTr="00637745">
        <w:tc>
          <w:tcPr>
            <w:tcW w:w="5211" w:type="dxa"/>
            <w:shd w:val="clear" w:color="auto" w:fill="auto"/>
          </w:tcPr>
          <w:p w:rsidR="00072DCB" w:rsidRPr="003D7F9B" w:rsidRDefault="00072DCB" w:rsidP="00637745">
            <w:pPr>
              <w:spacing w:after="0"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«Обеспечение безопасн</w:t>
            </w: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населения на транспорте в Республ</w:t>
            </w: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 Хакасия»</w:t>
            </w:r>
          </w:p>
        </w:tc>
        <w:tc>
          <w:tcPr>
            <w:tcW w:w="4253" w:type="dxa"/>
            <w:shd w:val="clear" w:color="auto" w:fill="auto"/>
          </w:tcPr>
          <w:p w:rsidR="00072DCB" w:rsidRPr="009B5083" w:rsidRDefault="00072DCB" w:rsidP="00637745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32,3</w:t>
            </w:r>
            <w:r w:rsidRPr="009B5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процента</w:t>
            </w:r>
          </w:p>
          <w:p w:rsidR="00072DCB" w:rsidRPr="009B5083" w:rsidRDefault="00072DCB" w:rsidP="00637745">
            <w:pPr>
              <w:tabs>
                <w:tab w:val="left" w:pos="5954"/>
              </w:tabs>
              <w:spacing w:after="0" w:line="16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B5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(план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127 </w:t>
            </w:r>
            <w:r w:rsidRPr="009B5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рублей,</w:t>
            </w:r>
            <w:proofErr w:type="gramEnd"/>
          </w:p>
          <w:p w:rsidR="00072DCB" w:rsidRPr="009B5083" w:rsidRDefault="00072DCB" w:rsidP="00637745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факт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  <w:r w:rsidRPr="009B5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рублей)</w:t>
            </w:r>
          </w:p>
        </w:tc>
      </w:tr>
      <w:tr w:rsidR="00072DCB" w:rsidRPr="003D7F9B" w:rsidTr="00637745">
        <w:tc>
          <w:tcPr>
            <w:tcW w:w="5211" w:type="dxa"/>
            <w:shd w:val="clear" w:color="auto" w:fill="auto"/>
          </w:tcPr>
          <w:p w:rsidR="00072DCB" w:rsidRPr="003D7F9B" w:rsidRDefault="00072DCB" w:rsidP="00637745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«Противодействие ко</w:t>
            </w: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рупции в Республике Хакасия»</w:t>
            </w:r>
          </w:p>
        </w:tc>
        <w:tc>
          <w:tcPr>
            <w:tcW w:w="4253" w:type="dxa"/>
            <w:shd w:val="clear" w:color="auto" w:fill="auto"/>
          </w:tcPr>
          <w:p w:rsidR="00072DCB" w:rsidRPr="009B5083" w:rsidRDefault="00072DCB" w:rsidP="00637745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процентов</w:t>
            </w:r>
          </w:p>
          <w:p w:rsidR="00072DCB" w:rsidRPr="009B5083" w:rsidRDefault="00072DCB" w:rsidP="00637745">
            <w:pPr>
              <w:tabs>
                <w:tab w:val="left" w:pos="5954"/>
              </w:tabs>
              <w:spacing w:after="0" w:line="16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B5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(план – 200 тыс. рублей,</w:t>
            </w:r>
            <w:proofErr w:type="gramEnd"/>
          </w:p>
          <w:p w:rsidR="00072DCB" w:rsidRPr="009B5083" w:rsidRDefault="00072DCB" w:rsidP="00637745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– 40 тыс. рублей)</w:t>
            </w:r>
          </w:p>
        </w:tc>
      </w:tr>
      <w:tr w:rsidR="00072DCB" w:rsidRPr="003D7F9B" w:rsidTr="00637745">
        <w:tc>
          <w:tcPr>
            <w:tcW w:w="5211" w:type="dxa"/>
            <w:shd w:val="clear" w:color="auto" w:fill="auto"/>
          </w:tcPr>
          <w:p w:rsidR="00072DCB" w:rsidRPr="003D7F9B" w:rsidRDefault="00072DCB" w:rsidP="00637745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«Повышение безопасн</w:t>
            </w: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сти дорожного движения в Республике </w:t>
            </w: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Хакасия»</w:t>
            </w:r>
          </w:p>
        </w:tc>
        <w:tc>
          <w:tcPr>
            <w:tcW w:w="4253" w:type="dxa"/>
            <w:shd w:val="clear" w:color="auto" w:fill="auto"/>
          </w:tcPr>
          <w:p w:rsidR="00072DCB" w:rsidRPr="009B5083" w:rsidRDefault="00072DCB" w:rsidP="006377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31 проц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ент</w:t>
            </w:r>
          </w:p>
          <w:p w:rsidR="00072DCB" w:rsidRPr="009B5083" w:rsidRDefault="00072DCB" w:rsidP="00637745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B5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(план – 12 600 тыс. рублей,</w:t>
            </w:r>
            <w:proofErr w:type="gramEnd"/>
          </w:p>
          <w:p w:rsidR="00072DCB" w:rsidRPr="009B5083" w:rsidRDefault="00072DCB" w:rsidP="006377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факт – 3 903 тыс. рублей)</w:t>
            </w:r>
          </w:p>
        </w:tc>
      </w:tr>
      <w:tr w:rsidR="00072DCB" w:rsidRPr="003D7F9B" w:rsidTr="00637745">
        <w:tc>
          <w:tcPr>
            <w:tcW w:w="5211" w:type="dxa"/>
            <w:shd w:val="clear" w:color="auto" w:fill="auto"/>
          </w:tcPr>
          <w:p w:rsidR="00072DCB" w:rsidRPr="003D7F9B" w:rsidRDefault="00072DCB" w:rsidP="00637745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Подпрограмма «Развитие товарного р</w:t>
            </w: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боводства»</w:t>
            </w:r>
          </w:p>
        </w:tc>
        <w:tc>
          <w:tcPr>
            <w:tcW w:w="4253" w:type="dxa"/>
            <w:shd w:val="clear" w:color="auto" w:fill="auto"/>
          </w:tcPr>
          <w:p w:rsidR="00072DCB" w:rsidRPr="009B5083" w:rsidRDefault="00072DCB" w:rsidP="00E7569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43,1 процента</w:t>
            </w:r>
          </w:p>
          <w:p w:rsidR="00072DCB" w:rsidRPr="009B5083" w:rsidRDefault="00072DCB" w:rsidP="00E75698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B5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(план – 5 000 тыс. рублей,</w:t>
            </w:r>
            <w:proofErr w:type="gramEnd"/>
          </w:p>
          <w:p w:rsidR="00072DCB" w:rsidRPr="009B5083" w:rsidRDefault="00072DCB" w:rsidP="00E7569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– 2 154 тыс. рублей)</w:t>
            </w:r>
          </w:p>
        </w:tc>
      </w:tr>
      <w:tr w:rsidR="00072DCB" w:rsidRPr="003D7F9B" w:rsidTr="00637745">
        <w:tc>
          <w:tcPr>
            <w:tcW w:w="5211" w:type="dxa"/>
            <w:shd w:val="clear" w:color="auto" w:fill="auto"/>
          </w:tcPr>
          <w:p w:rsidR="00072DCB" w:rsidRPr="003D7F9B" w:rsidRDefault="00072DCB" w:rsidP="00637745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«Доступное жилье»</w:t>
            </w:r>
          </w:p>
        </w:tc>
        <w:tc>
          <w:tcPr>
            <w:tcW w:w="4253" w:type="dxa"/>
            <w:shd w:val="clear" w:color="auto" w:fill="auto"/>
          </w:tcPr>
          <w:p w:rsidR="00072DCB" w:rsidRPr="009B5083" w:rsidRDefault="00072DCB" w:rsidP="00E7569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49,6 процента</w:t>
            </w:r>
          </w:p>
          <w:p w:rsidR="00072DCB" w:rsidRPr="009B5083" w:rsidRDefault="00072DCB" w:rsidP="00E75698">
            <w:pPr>
              <w:tabs>
                <w:tab w:val="left" w:pos="5954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B5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(план – 21 200 тыс. рублей,</w:t>
            </w:r>
            <w:proofErr w:type="gramEnd"/>
          </w:p>
          <w:p w:rsidR="00072DCB" w:rsidRPr="009B5083" w:rsidRDefault="00072DCB" w:rsidP="00E7569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0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– 10 524 тыс. рублей)</w:t>
            </w:r>
          </w:p>
        </w:tc>
      </w:tr>
    </w:tbl>
    <w:p w:rsidR="00E90DD3" w:rsidRPr="00E90DD3" w:rsidRDefault="00E90DD3" w:rsidP="00072DC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72DCB" w:rsidRPr="003D7F9B" w:rsidRDefault="00072DCB" w:rsidP="00072DC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F9B">
        <w:rPr>
          <w:rFonts w:ascii="Times New Roman" w:eastAsia="Times New Roman" w:hAnsi="Times New Roman"/>
          <w:sz w:val="28"/>
          <w:szCs w:val="28"/>
          <w:lang w:eastAsia="ru-RU"/>
        </w:rPr>
        <w:t>Несмотря на низкий процент исполнения отдельных из вышеук</w:t>
      </w:r>
      <w:r w:rsidR="00BE07E4">
        <w:rPr>
          <w:rFonts w:ascii="Times New Roman" w:eastAsia="Times New Roman" w:hAnsi="Times New Roman"/>
          <w:sz w:val="28"/>
          <w:szCs w:val="28"/>
          <w:lang w:eastAsia="ru-RU"/>
        </w:rPr>
        <w:t>азанных программ и подпрограмм</w:t>
      </w:r>
      <w:r w:rsidR="0064460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E07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7F9B">
        <w:rPr>
          <w:rFonts w:ascii="Times New Roman" w:eastAsia="Times New Roman" w:hAnsi="Times New Roman"/>
          <w:sz w:val="28"/>
          <w:szCs w:val="28"/>
          <w:lang w:eastAsia="ru-RU"/>
        </w:rPr>
        <w:t>планируемые результаты реализации практически по всем отмечены как достигнутые.</w:t>
      </w:r>
    </w:p>
    <w:p w:rsidR="00072DCB" w:rsidRPr="003D7F9B" w:rsidRDefault="00072DCB" w:rsidP="00072DC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D7F9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Планируемый </w:t>
      </w:r>
      <w:proofErr w:type="gramStart"/>
      <w:r w:rsidRPr="003D7F9B">
        <w:rPr>
          <w:rFonts w:ascii="Times New Roman" w:eastAsia="Times New Roman" w:hAnsi="Times New Roman"/>
          <w:sz w:val="28"/>
          <w:szCs w:val="28"/>
          <w:lang w:eastAsia="ru-RU"/>
        </w:rPr>
        <w:t>результат</w:t>
      </w:r>
      <w:proofErr w:type="gramEnd"/>
      <w:r w:rsidRPr="003D7F9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достигнут по итогам исполнения </w:t>
      </w:r>
      <w:r w:rsidRPr="003D7F9B">
        <w:rPr>
          <w:rFonts w:ascii="Times New Roman" w:hAnsi="Times New Roman"/>
          <w:sz w:val="28"/>
          <w:szCs w:val="28"/>
        </w:rPr>
        <w:t>госуда</w:t>
      </w:r>
      <w:r w:rsidRPr="003D7F9B">
        <w:rPr>
          <w:rFonts w:ascii="Times New Roman" w:hAnsi="Times New Roman"/>
          <w:sz w:val="28"/>
          <w:szCs w:val="28"/>
        </w:rPr>
        <w:t>р</w:t>
      </w:r>
      <w:r w:rsidRPr="003D7F9B">
        <w:rPr>
          <w:rFonts w:ascii="Times New Roman" w:hAnsi="Times New Roman"/>
          <w:sz w:val="28"/>
          <w:szCs w:val="28"/>
        </w:rPr>
        <w:t>ственных программ Республики Хакасия в 2019 году по подпрограммам:</w:t>
      </w:r>
    </w:p>
    <w:p w:rsidR="00072DCB" w:rsidRPr="003D7F9B" w:rsidRDefault="00072DCB" w:rsidP="00072DC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D7F9B">
        <w:rPr>
          <w:rFonts w:ascii="Times New Roman" w:hAnsi="Times New Roman"/>
          <w:sz w:val="28"/>
          <w:szCs w:val="28"/>
        </w:rPr>
        <w:t xml:space="preserve">- «Кадровое обеспечение системы здравоохранения» (план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D7F9B">
        <w:rPr>
          <w:rFonts w:ascii="Times New Roman" w:hAnsi="Times New Roman"/>
          <w:sz w:val="28"/>
          <w:szCs w:val="28"/>
        </w:rPr>
        <w:t xml:space="preserve">63 436 тыс. рублей, факт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D7F9B">
        <w:rPr>
          <w:rFonts w:ascii="Times New Roman" w:hAnsi="Times New Roman"/>
          <w:sz w:val="28"/>
          <w:szCs w:val="28"/>
        </w:rPr>
        <w:t>55 133 тыс. рублей);</w:t>
      </w:r>
    </w:p>
    <w:p w:rsidR="00072DCB" w:rsidRPr="003D7F9B" w:rsidRDefault="00072DCB" w:rsidP="00072DC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F9B">
        <w:rPr>
          <w:rFonts w:ascii="Times New Roman" w:eastAsia="Times New Roman" w:hAnsi="Times New Roman"/>
          <w:sz w:val="28"/>
          <w:szCs w:val="28"/>
          <w:lang w:eastAsia="ru-RU"/>
        </w:rPr>
        <w:t xml:space="preserve">- «Доступное жилье» (план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3D7F9B">
        <w:rPr>
          <w:rFonts w:ascii="Times New Roman" w:eastAsia="Times New Roman" w:hAnsi="Times New Roman"/>
          <w:sz w:val="28"/>
          <w:szCs w:val="28"/>
          <w:lang w:eastAsia="ru-RU"/>
        </w:rPr>
        <w:t xml:space="preserve">21 200 тыс. рублей, факт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3D7F9B">
        <w:rPr>
          <w:rFonts w:ascii="Times New Roman" w:eastAsia="Times New Roman" w:hAnsi="Times New Roman"/>
          <w:sz w:val="28"/>
          <w:szCs w:val="28"/>
          <w:lang w:eastAsia="ru-RU"/>
        </w:rPr>
        <w:t>10 524 тыс. ру</w:t>
      </w:r>
      <w:r w:rsidRPr="003D7F9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3D7F9B">
        <w:rPr>
          <w:rFonts w:ascii="Times New Roman" w:eastAsia="Times New Roman" w:hAnsi="Times New Roman"/>
          <w:sz w:val="28"/>
          <w:szCs w:val="28"/>
          <w:lang w:eastAsia="ru-RU"/>
        </w:rPr>
        <w:t>лей).</w:t>
      </w:r>
    </w:p>
    <w:p w:rsidR="00072DCB" w:rsidRPr="003D7F9B" w:rsidRDefault="00BE07E4" w:rsidP="00072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72DCB" w:rsidRPr="003D7F9B">
        <w:rPr>
          <w:rFonts w:ascii="Times New Roman" w:eastAsia="Times New Roman" w:hAnsi="Times New Roman"/>
          <w:sz w:val="28"/>
          <w:szCs w:val="28"/>
          <w:lang w:eastAsia="ru-RU"/>
        </w:rPr>
        <w:t>а реализацию региональных проектов направлено 3 759 766 тыс. ру</w:t>
      </w:r>
      <w:r w:rsidR="00072DCB" w:rsidRPr="003D7F9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072DCB" w:rsidRPr="003D7F9B">
        <w:rPr>
          <w:rFonts w:ascii="Times New Roman" w:eastAsia="Times New Roman" w:hAnsi="Times New Roman"/>
          <w:sz w:val="28"/>
          <w:szCs w:val="28"/>
          <w:lang w:eastAsia="ru-RU"/>
        </w:rPr>
        <w:t>лей, или 81,9 процента бюджетных ассигнований сводной бюджетной росп</w:t>
      </w:r>
      <w:r w:rsidR="00072DCB" w:rsidRPr="003D7F9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72DCB" w:rsidRPr="003D7F9B">
        <w:rPr>
          <w:rFonts w:ascii="Times New Roman" w:eastAsia="Times New Roman" w:hAnsi="Times New Roman"/>
          <w:sz w:val="28"/>
          <w:szCs w:val="28"/>
          <w:lang w:eastAsia="ru-RU"/>
        </w:rPr>
        <w:t>си, в том числе за счет средств:</w:t>
      </w:r>
    </w:p>
    <w:p w:rsidR="00072DCB" w:rsidRPr="003D7F9B" w:rsidRDefault="00072DCB" w:rsidP="00072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F9B">
        <w:rPr>
          <w:rFonts w:ascii="Times New Roman" w:eastAsia="Times New Roman" w:hAnsi="Times New Roman"/>
          <w:sz w:val="28"/>
          <w:szCs w:val="28"/>
          <w:lang w:eastAsia="ru-RU"/>
        </w:rPr>
        <w:t>- федерального бюджета – 3 259 252 тыс. рублей (82,6 процента);</w:t>
      </w:r>
    </w:p>
    <w:p w:rsidR="00072DCB" w:rsidRPr="003D7F9B" w:rsidRDefault="00072DCB" w:rsidP="00072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F9B">
        <w:rPr>
          <w:rFonts w:ascii="Times New Roman" w:eastAsia="Times New Roman" w:hAnsi="Times New Roman"/>
          <w:sz w:val="28"/>
          <w:szCs w:val="28"/>
          <w:lang w:eastAsia="ru-RU"/>
        </w:rPr>
        <w:t>- республиканского бюджета – 439 547 тыс. рублей (75,4 процента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072DCB" w:rsidRPr="0097321B" w:rsidRDefault="00072DCB" w:rsidP="00072DC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D7F9B">
        <w:rPr>
          <w:rFonts w:ascii="Times New Roman" w:eastAsiaTheme="minorHAnsi" w:hAnsi="Times New Roman"/>
          <w:sz w:val="28"/>
          <w:szCs w:val="28"/>
        </w:rPr>
        <w:t>- Государственной корпорации – Фонда содействия реформированию жилищно-коммунального хозяйства на переселение граждан из аварийного</w:t>
      </w:r>
      <w:r w:rsidRPr="0097321B">
        <w:rPr>
          <w:rFonts w:ascii="Times New Roman" w:eastAsiaTheme="minorHAnsi" w:hAnsi="Times New Roman"/>
          <w:sz w:val="28"/>
          <w:szCs w:val="28"/>
        </w:rPr>
        <w:t xml:space="preserve"> жилищного фонда – </w:t>
      </w: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 xml:space="preserve">60 967 </w:t>
      </w:r>
      <w:r w:rsidRPr="0097321B">
        <w:rPr>
          <w:rFonts w:ascii="Times New Roman" w:eastAsiaTheme="minorHAnsi" w:hAnsi="Times New Roman"/>
          <w:sz w:val="28"/>
          <w:szCs w:val="28"/>
        </w:rPr>
        <w:t>тыс. рублей (99,1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7321B">
        <w:rPr>
          <w:rFonts w:ascii="Times New Roman" w:eastAsiaTheme="minorHAnsi" w:hAnsi="Times New Roman"/>
          <w:sz w:val="28"/>
          <w:szCs w:val="28"/>
        </w:rPr>
        <w:t>процента).</w:t>
      </w:r>
    </w:p>
    <w:p w:rsidR="00072DCB" w:rsidRPr="0097321B" w:rsidRDefault="00072DCB" w:rsidP="00072D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>В 2019 году наибольший объем средств (79,6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процента) направлен </w:t>
      </w: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исполнение четырех национальных проектов: </w:t>
      </w:r>
    </w:p>
    <w:p w:rsidR="00072DCB" w:rsidRPr="0097321B" w:rsidRDefault="00072DCB" w:rsidP="00072DCB">
      <w:pPr>
        <w:spacing w:after="0" w:line="240" w:lineRule="auto"/>
        <w:ind w:left="697" w:firstLine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 xml:space="preserve">- «Демография»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1 035 945 тыс. рублей;</w:t>
      </w:r>
    </w:p>
    <w:p w:rsidR="00072DCB" w:rsidRPr="0097321B" w:rsidRDefault="00072DCB" w:rsidP="00072DCB">
      <w:pPr>
        <w:spacing w:after="0" w:line="240" w:lineRule="auto"/>
        <w:ind w:left="697" w:firstLine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 xml:space="preserve">- «Здравоохранение»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 xml:space="preserve"> 819 902 тыс. рублей;</w:t>
      </w:r>
    </w:p>
    <w:p w:rsidR="00072DCB" w:rsidRDefault="00072DCB" w:rsidP="00072DCB">
      <w:pPr>
        <w:spacing w:after="0" w:line="240" w:lineRule="auto"/>
        <w:ind w:left="697" w:firstLine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 xml:space="preserve">- «Образование»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604 899 тыс. рублей; </w:t>
      </w:r>
    </w:p>
    <w:p w:rsidR="00072DCB" w:rsidRDefault="00072DCB" w:rsidP="00BE0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 xml:space="preserve">- «Безопасные и качественные дороги»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 xml:space="preserve"> 528 796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732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06299" w:rsidRDefault="00F06299" w:rsidP="00BE0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7893" w:rsidRDefault="00BF7893" w:rsidP="00BF789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E9C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</w:t>
      </w:r>
      <w:proofErr w:type="gramStart"/>
      <w:r w:rsidRPr="00EC7E9C">
        <w:rPr>
          <w:rFonts w:ascii="Times New Roman" w:eastAsia="Times New Roman" w:hAnsi="Times New Roman"/>
          <w:sz w:val="28"/>
          <w:szCs w:val="28"/>
          <w:lang w:eastAsia="ru-RU"/>
        </w:rPr>
        <w:t>вышеизложенное</w:t>
      </w:r>
      <w:proofErr w:type="gramEnd"/>
      <w:r w:rsidRPr="00EC7E9C">
        <w:rPr>
          <w:rFonts w:ascii="Times New Roman" w:eastAsia="Times New Roman" w:hAnsi="Times New Roman"/>
          <w:sz w:val="28"/>
          <w:szCs w:val="28"/>
          <w:lang w:eastAsia="ru-RU"/>
        </w:rPr>
        <w:t>, участники публичных слушаний считают необходимым рекомендовать:</w:t>
      </w:r>
    </w:p>
    <w:p w:rsidR="00FE5DF8" w:rsidRPr="00B008C1" w:rsidRDefault="00FE5DF8" w:rsidP="00BF789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F04CE" w:rsidRPr="00EC7E9C" w:rsidRDefault="00F45201" w:rsidP="00DF04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E9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BF7893" w:rsidRPr="00EC7E9C">
        <w:rPr>
          <w:rFonts w:ascii="Times New Roman" w:eastAsia="Times New Roman" w:hAnsi="Times New Roman"/>
          <w:sz w:val="28"/>
          <w:szCs w:val="28"/>
          <w:lang w:eastAsia="ru-RU"/>
        </w:rPr>
        <w:t>Верховному Совету Республики Хакасия</w:t>
      </w:r>
      <w:r w:rsidR="00DF04CE" w:rsidRPr="00EC7E9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F04CE" w:rsidRPr="00EC7E9C" w:rsidRDefault="00DF04CE" w:rsidP="00DF04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E9C">
        <w:rPr>
          <w:rFonts w:ascii="Times New Roman" w:eastAsia="Times New Roman" w:hAnsi="Times New Roman"/>
          <w:sz w:val="28"/>
          <w:szCs w:val="28"/>
          <w:lang w:eastAsia="ru-RU"/>
        </w:rPr>
        <w:t>1) принять</w:t>
      </w:r>
      <w:r w:rsidR="00BF7893" w:rsidRPr="00EC7E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7E9C">
        <w:rPr>
          <w:rFonts w:ascii="Times New Roman" w:eastAsia="Times New Roman" w:hAnsi="Times New Roman"/>
          <w:sz w:val="28"/>
          <w:szCs w:val="28"/>
          <w:lang w:eastAsia="ru-RU"/>
        </w:rPr>
        <w:t>проект з</w:t>
      </w:r>
      <w:r w:rsidR="00BF7893" w:rsidRPr="00EC7E9C">
        <w:rPr>
          <w:rFonts w:ascii="Times New Roman" w:eastAsia="Times New Roman" w:hAnsi="Times New Roman"/>
          <w:sz w:val="28"/>
          <w:szCs w:val="28"/>
          <w:lang w:eastAsia="ru-RU"/>
        </w:rPr>
        <w:t>акона Республики Хакасия «Об исполнении респу</w:t>
      </w:r>
      <w:r w:rsidR="00BF7893" w:rsidRPr="00EC7E9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BF7893" w:rsidRPr="00EC7E9C">
        <w:rPr>
          <w:rFonts w:ascii="Times New Roman" w:eastAsia="Times New Roman" w:hAnsi="Times New Roman"/>
          <w:sz w:val="28"/>
          <w:szCs w:val="28"/>
          <w:lang w:eastAsia="ru-RU"/>
        </w:rPr>
        <w:t xml:space="preserve">ликанского бюджета Республики Хакасия за 2019 год» </w:t>
      </w:r>
      <w:r w:rsidRPr="00EC7E9C">
        <w:rPr>
          <w:rFonts w:ascii="Times New Roman" w:eastAsia="Times New Roman" w:hAnsi="Times New Roman"/>
          <w:sz w:val="28"/>
          <w:szCs w:val="28"/>
          <w:lang w:eastAsia="ru-RU"/>
        </w:rPr>
        <w:t>с уч</w:t>
      </w:r>
      <w:r w:rsidR="00A525F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7E9C">
        <w:rPr>
          <w:rFonts w:ascii="Times New Roman" w:eastAsia="Times New Roman" w:hAnsi="Times New Roman"/>
          <w:sz w:val="28"/>
          <w:szCs w:val="28"/>
          <w:lang w:eastAsia="ru-RU"/>
        </w:rPr>
        <w:t xml:space="preserve">том </w:t>
      </w:r>
      <w:r w:rsidR="00BF7893" w:rsidRPr="00EC7E9C">
        <w:rPr>
          <w:rFonts w:ascii="Times New Roman" w:eastAsia="Times New Roman" w:hAnsi="Times New Roman"/>
          <w:sz w:val="28"/>
          <w:szCs w:val="28"/>
          <w:lang w:eastAsia="ru-RU"/>
        </w:rPr>
        <w:t>рекоменд</w:t>
      </w:r>
      <w:r w:rsidR="00BF7893" w:rsidRPr="00EC7E9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C7E9C">
        <w:rPr>
          <w:rFonts w:ascii="Times New Roman" w:eastAsia="Times New Roman" w:hAnsi="Times New Roman"/>
          <w:sz w:val="28"/>
          <w:szCs w:val="28"/>
          <w:lang w:eastAsia="ru-RU"/>
        </w:rPr>
        <w:t>ций</w:t>
      </w:r>
      <w:r w:rsidR="00BF7893" w:rsidRPr="00EC7E9C">
        <w:rPr>
          <w:rFonts w:ascii="Times New Roman" w:eastAsia="Times New Roman" w:hAnsi="Times New Roman"/>
          <w:sz w:val="28"/>
          <w:szCs w:val="28"/>
          <w:lang w:eastAsia="ru-RU"/>
        </w:rPr>
        <w:t>, приня</w:t>
      </w:r>
      <w:r w:rsidRPr="00EC7E9C">
        <w:rPr>
          <w:rFonts w:ascii="Times New Roman" w:eastAsia="Times New Roman" w:hAnsi="Times New Roman"/>
          <w:sz w:val="28"/>
          <w:szCs w:val="28"/>
          <w:lang w:eastAsia="ru-RU"/>
        </w:rPr>
        <w:t>тых</w:t>
      </w:r>
      <w:r w:rsidR="00BF7893" w:rsidRPr="00EC7E9C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участниками публичных слушаний по проекту закона Респу</w:t>
      </w:r>
      <w:r w:rsidR="00BF7893" w:rsidRPr="00EC7E9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BF7893" w:rsidRPr="00EC7E9C">
        <w:rPr>
          <w:rFonts w:ascii="Times New Roman" w:eastAsia="Times New Roman" w:hAnsi="Times New Roman"/>
          <w:sz w:val="28"/>
          <w:szCs w:val="28"/>
          <w:lang w:eastAsia="ru-RU"/>
        </w:rPr>
        <w:t>лики Хакасия № 15-37/35-7 «Об исполнении республиканского бюджета Ре</w:t>
      </w:r>
      <w:r w:rsidR="00BF7893" w:rsidRPr="00EC7E9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F7893" w:rsidRPr="00EC7E9C">
        <w:rPr>
          <w:rFonts w:ascii="Times New Roman" w:eastAsia="Times New Roman" w:hAnsi="Times New Roman"/>
          <w:sz w:val="28"/>
          <w:szCs w:val="28"/>
          <w:lang w:eastAsia="ru-RU"/>
        </w:rPr>
        <w:t>публики Хакасия за 2019 год».</w:t>
      </w:r>
    </w:p>
    <w:p w:rsidR="00F45201" w:rsidRPr="00EC7E9C" w:rsidRDefault="00DF04CE" w:rsidP="00F452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C7E9C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F45201" w:rsidRPr="00EC7E9C">
        <w:rPr>
          <w:rFonts w:ascii="Times New Roman" w:eastAsiaTheme="minorHAnsi" w:hAnsi="Times New Roman"/>
          <w:sz w:val="28"/>
          <w:szCs w:val="28"/>
        </w:rPr>
        <w:t xml:space="preserve"> усилить парламентский </w:t>
      </w:r>
      <w:proofErr w:type="gramStart"/>
      <w:r w:rsidR="00F45201" w:rsidRPr="00EC7E9C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="00F45201" w:rsidRPr="00EC7E9C">
        <w:rPr>
          <w:rFonts w:ascii="Times New Roman" w:eastAsiaTheme="minorHAnsi" w:hAnsi="Times New Roman"/>
          <w:sz w:val="28"/>
          <w:szCs w:val="28"/>
        </w:rPr>
        <w:t xml:space="preserve"> исполнением республиканского бюджета в целях эффективной реализации задач по социально-экономическому развитию республики.</w:t>
      </w:r>
    </w:p>
    <w:p w:rsidR="00A525FE" w:rsidRDefault="00F45201" w:rsidP="00A525F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EC7E9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F7893" w:rsidRPr="00EC7E9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BF7893" w:rsidRPr="00EC7E9C">
        <w:rPr>
          <w:rFonts w:ascii="Times New Roman" w:eastAsia="Times New Roman" w:hAnsi="Times New Roman"/>
          <w:sz w:val="28"/>
          <w:szCs w:val="28"/>
          <w:lang w:eastAsia="ru-RU"/>
        </w:rPr>
        <w:t>Верховному Совету Республики Хакасия совмес</w:t>
      </w:r>
      <w:r w:rsidR="00A525FE">
        <w:rPr>
          <w:rFonts w:ascii="Times New Roman" w:eastAsia="Times New Roman" w:hAnsi="Times New Roman"/>
          <w:sz w:val="28"/>
          <w:szCs w:val="28"/>
          <w:lang w:eastAsia="ru-RU"/>
        </w:rPr>
        <w:t>тно с Правительством Республики</w:t>
      </w:r>
      <w:r w:rsidR="00BF7893" w:rsidRPr="00EC7E9C">
        <w:rPr>
          <w:rFonts w:ascii="Times New Roman" w:eastAsia="Times New Roman" w:hAnsi="Times New Roman"/>
          <w:sz w:val="28"/>
          <w:szCs w:val="28"/>
          <w:lang w:eastAsia="ru-RU"/>
        </w:rPr>
        <w:t xml:space="preserve"> Хакасия</w:t>
      </w:r>
      <w:r w:rsidRPr="00EC7E9C">
        <w:rPr>
          <w:rFonts w:ascii="Times New Roman" w:eastAsiaTheme="minorHAnsi" w:hAnsi="Times New Roman"/>
          <w:sz w:val="28"/>
          <w:szCs w:val="28"/>
        </w:rPr>
        <w:t xml:space="preserve"> </w:t>
      </w:r>
      <w:r w:rsidRPr="00EC7E9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рассмотреть вопрос о создании и организации работы межведомственной комиссии </w:t>
      </w:r>
      <w:r w:rsidRPr="00EC7E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 перераспределению бюджетных ассигнов</w:t>
      </w:r>
      <w:r w:rsidRPr="00EC7E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а</w:t>
      </w:r>
      <w:r w:rsidRPr="00EC7E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ний в текущем финансовом году и плановом периоде (по аналогии с де</w:t>
      </w:r>
      <w:r w:rsidRPr="00EC7E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я</w:t>
      </w:r>
      <w:r w:rsidRPr="00EC7E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тельностью комиссии Федерального Собрания Россий</w:t>
      </w:r>
      <w:r w:rsidR="00A525F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ской Федерации, предусмотренной</w:t>
      </w:r>
      <w:r w:rsidRPr="00EC7E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Федеральным законом от 12.11.2019 № 367-ФЗ), включ</w:t>
      </w:r>
      <w:r w:rsidRPr="00EC7E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а</w:t>
      </w:r>
      <w:r w:rsidRPr="00EC7E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ющей представителей Верховного Совета Республики Хакасия, Правител</w:t>
      </w:r>
      <w:r w:rsidRPr="00EC7E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ь</w:t>
      </w:r>
      <w:r w:rsidRPr="00EC7E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ства Республики Хакасия и Контрольно-счетной палаты Республики Хак</w:t>
      </w:r>
      <w:r w:rsidRPr="00EC7E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а</w:t>
      </w:r>
      <w:r w:rsidRPr="00EC7E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сия</w:t>
      </w:r>
      <w:r w:rsidR="00A525F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,</w:t>
      </w:r>
      <w:r w:rsidRPr="00EC7E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в целях</w:t>
      </w:r>
      <w:proofErr w:type="gramEnd"/>
      <w:r w:rsidRPr="00EC7E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рассмотрения предложений и принятия решений по внесению изменений в сводную бюджетную роспись республиканского бюджета </w:t>
      </w:r>
      <w:r w:rsidR="00E90DD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</w:r>
      <w:r w:rsidR="00685CE6" w:rsidRPr="00EC7E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 следующим основаниям</w:t>
      </w:r>
      <w:r w:rsidRPr="00EC7E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:</w:t>
      </w:r>
    </w:p>
    <w:p w:rsidR="00F45201" w:rsidRPr="00F45201" w:rsidRDefault="00A525FE" w:rsidP="00A525F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1) </w:t>
      </w:r>
      <w:r w:rsidR="00F45201" w:rsidRPr="00EC7E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перераспределени</w:t>
      </w:r>
      <w:r w:rsidR="00685CE6" w:rsidRPr="00EC7E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е</w:t>
      </w:r>
      <w:r w:rsidR="00F45201" w:rsidRPr="00EC7E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бюджетных ассигнований на финансовое </w:t>
      </w:r>
      <w:proofErr w:type="spellStart"/>
      <w:r w:rsidR="00F45201" w:rsidRPr="00EC7E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обес</w:t>
      </w:r>
      <w:proofErr w:type="spellEnd"/>
      <w:r w:rsidR="00F45201" w:rsidRPr="00EC7E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-печение мероприятий, связанных с предотвращением влияния ухудшения</w:t>
      </w:r>
      <w:r w:rsidR="0000199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00199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экономической ситуации на развитие отраслей экономики, с профилактикой</w:t>
      </w:r>
      <w:proofErr w:type="gramEnd"/>
    </w:p>
    <w:p w:rsidR="00A525FE" w:rsidRDefault="00CE3D75" w:rsidP="00A525FE">
      <w:pPr>
        <w:widowControl w:val="0"/>
        <w:spacing w:after="0" w:line="326" w:lineRule="exact"/>
        <w:ind w:left="20" w:right="2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EC7E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и устранением последствий распространения </w:t>
      </w:r>
      <w:proofErr w:type="spellStart"/>
      <w:r w:rsidRPr="00EC7E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коронавирусной</w:t>
      </w:r>
      <w:proofErr w:type="spellEnd"/>
      <w:r w:rsidRPr="00EC7E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инфекции </w:t>
      </w:r>
      <w:r w:rsidR="00E90DD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EC7E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 Республике Хакасия;</w:t>
      </w:r>
    </w:p>
    <w:p w:rsidR="00CE3D75" w:rsidRPr="00CE3D75" w:rsidRDefault="00A525FE" w:rsidP="00A525FE">
      <w:pPr>
        <w:widowControl w:val="0"/>
        <w:spacing w:after="0" w:line="326" w:lineRule="exact"/>
        <w:ind w:left="20" w:right="20" w:firstLine="68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2) </w:t>
      </w:r>
      <w:r w:rsidR="00CE3D75" w:rsidRPr="00EC7E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перераспределение (распределение) между муниципальными обр</w:t>
      </w:r>
      <w:r w:rsidR="00CE3D75" w:rsidRPr="00EC7E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а</w:t>
      </w:r>
      <w:r w:rsidR="00CE3D75" w:rsidRPr="00EC7E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зованиями Республики Хакасия бюджетных ассигнований, предусмотре</w:t>
      </w:r>
      <w:r w:rsidR="00CE3D75" w:rsidRPr="00EC7E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</w:t>
      </w:r>
      <w:r w:rsidR="00CE3D75" w:rsidRPr="00EC7E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ных (увеличенных) в республиканском бюджете для предоставления су</w:t>
      </w:r>
      <w:r w:rsidR="00CE3D75" w:rsidRPr="00EC7E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б</w:t>
      </w:r>
      <w:r w:rsidR="00CE3D75" w:rsidRPr="00EC7E9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венций, субсидий и иных межбюджетных трансфертов местным бюджетам, с внесением соответствующих изменений в соглаше</w:t>
      </w:r>
      <w:r w:rsidR="0071699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ние о предоставлении субсидии.</w:t>
      </w:r>
    </w:p>
    <w:p w:rsidR="00BF7893" w:rsidRPr="00EC7E9C" w:rsidRDefault="00CE3D75" w:rsidP="003942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E9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F7893" w:rsidRPr="00EC7E9C">
        <w:rPr>
          <w:rFonts w:ascii="Times New Roman" w:eastAsia="Times New Roman" w:hAnsi="Times New Roman"/>
          <w:sz w:val="28"/>
          <w:szCs w:val="28"/>
          <w:lang w:eastAsia="ru-RU"/>
        </w:rPr>
        <w:t>. Правительству Республики Хакасия:</w:t>
      </w:r>
    </w:p>
    <w:p w:rsidR="00BF7893" w:rsidRPr="007F0FC0" w:rsidRDefault="00700C08" w:rsidP="003942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0FC0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7F0FC0" w:rsidRPr="007F0FC0">
        <w:rPr>
          <w:rFonts w:ascii="Times New Roman" w:eastAsia="Times New Roman" w:hAnsi="Times New Roman"/>
          <w:sz w:val="28"/>
          <w:szCs w:val="28"/>
          <w:lang w:eastAsia="ru-RU"/>
        </w:rPr>
        <w:t>с учетом ух</w:t>
      </w:r>
      <w:r w:rsidR="00046BBE">
        <w:rPr>
          <w:rFonts w:ascii="Times New Roman" w:eastAsia="Times New Roman" w:hAnsi="Times New Roman"/>
          <w:sz w:val="28"/>
          <w:szCs w:val="28"/>
          <w:lang w:eastAsia="ru-RU"/>
        </w:rPr>
        <w:t xml:space="preserve">удшения экономической ситуации </w:t>
      </w:r>
      <w:r w:rsidR="007F0FC0" w:rsidRPr="007F0FC0">
        <w:rPr>
          <w:rFonts w:ascii="Times New Roman" w:eastAsia="Times New Roman" w:hAnsi="Times New Roman"/>
          <w:sz w:val="28"/>
          <w:szCs w:val="28"/>
          <w:lang w:eastAsia="ru-RU"/>
        </w:rPr>
        <w:t>в связи с распростр</w:t>
      </w:r>
      <w:r w:rsidR="007F0FC0" w:rsidRPr="007F0FC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F0FC0" w:rsidRPr="007F0FC0">
        <w:rPr>
          <w:rFonts w:ascii="Times New Roman" w:eastAsia="Times New Roman" w:hAnsi="Times New Roman"/>
          <w:sz w:val="28"/>
          <w:szCs w:val="28"/>
          <w:lang w:eastAsia="ru-RU"/>
        </w:rPr>
        <w:t xml:space="preserve">нением новой </w:t>
      </w:r>
      <w:proofErr w:type="spellStart"/>
      <w:r w:rsidR="007F0FC0" w:rsidRPr="007F0FC0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7F0FC0" w:rsidRPr="007F0FC0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(COVID-19) </w:t>
      </w:r>
      <w:r w:rsidRPr="007F0FC0">
        <w:rPr>
          <w:rFonts w:ascii="Times New Roman" w:eastAsia="Times New Roman" w:hAnsi="Times New Roman"/>
          <w:sz w:val="28"/>
          <w:szCs w:val="28"/>
          <w:lang w:eastAsia="ru-RU"/>
        </w:rPr>
        <w:t>провести корректиро</w:t>
      </w:r>
      <w:r w:rsidRPr="007F0FC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F0FC0">
        <w:rPr>
          <w:rFonts w:ascii="Times New Roman" w:eastAsia="Times New Roman" w:hAnsi="Times New Roman"/>
          <w:sz w:val="28"/>
          <w:szCs w:val="28"/>
          <w:lang w:eastAsia="ru-RU"/>
        </w:rPr>
        <w:t>ку Прогноза социально-экономического развития Республики Хакасия на 2020 год и на плановый период 2021 и 2022 годов, утвержденного постано</w:t>
      </w:r>
      <w:r w:rsidRPr="007F0FC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F0FC0">
        <w:rPr>
          <w:rFonts w:ascii="Times New Roman" w:eastAsia="Times New Roman" w:hAnsi="Times New Roman"/>
          <w:sz w:val="28"/>
          <w:szCs w:val="28"/>
          <w:lang w:eastAsia="ru-RU"/>
        </w:rPr>
        <w:t>лением Правительства Республики Хакасия от 22.10.2019 № 539;</w:t>
      </w:r>
    </w:p>
    <w:p w:rsidR="00BF7893" w:rsidRPr="00EC7E9C" w:rsidRDefault="00BF7893" w:rsidP="003942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E9C">
        <w:rPr>
          <w:rFonts w:ascii="Times New Roman" w:eastAsia="Times New Roman" w:hAnsi="Times New Roman"/>
          <w:sz w:val="28"/>
          <w:szCs w:val="28"/>
          <w:lang w:eastAsia="ru-RU"/>
        </w:rPr>
        <w:t>2) проводить систематическую работу с крупнейшими налогоплател</w:t>
      </w:r>
      <w:r w:rsidRPr="00EC7E9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C7E9C">
        <w:rPr>
          <w:rFonts w:ascii="Times New Roman" w:eastAsia="Times New Roman" w:hAnsi="Times New Roman"/>
          <w:sz w:val="28"/>
          <w:szCs w:val="28"/>
          <w:lang w:eastAsia="ru-RU"/>
        </w:rPr>
        <w:t>щиками республики по вопросу уплаты налоговых платежей в бюджет по м</w:t>
      </w:r>
      <w:r w:rsidRPr="00EC7E9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7E9C">
        <w:rPr>
          <w:rFonts w:ascii="Times New Roman" w:eastAsia="Times New Roman" w:hAnsi="Times New Roman"/>
          <w:sz w:val="28"/>
          <w:szCs w:val="28"/>
          <w:lang w:eastAsia="ru-RU"/>
        </w:rPr>
        <w:t>сту их фактического нахождения на территории Республики Хакасия, прин</w:t>
      </w:r>
      <w:r w:rsidRPr="00EC7E9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C7E9C">
        <w:rPr>
          <w:rFonts w:ascii="Times New Roman" w:eastAsia="Times New Roman" w:hAnsi="Times New Roman"/>
          <w:sz w:val="28"/>
          <w:szCs w:val="28"/>
          <w:lang w:eastAsia="ru-RU"/>
        </w:rPr>
        <w:t xml:space="preserve">мая во </w:t>
      </w:r>
      <w:proofErr w:type="gramStart"/>
      <w:r w:rsidRPr="00EC7E9C">
        <w:rPr>
          <w:rFonts w:ascii="Times New Roman" w:eastAsia="Times New Roman" w:hAnsi="Times New Roman"/>
          <w:sz w:val="28"/>
          <w:szCs w:val="28"/>
          <w:lang w:eastAsia="ru-RU"/>
        </w:rPr>
        <w:t>внимание</w:t>
      </w:r>
      <w:proofErr w:type="gramEnd"/>
      <w:r w:rsidRPr="00EC7E9C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действующее налоговое законодательство; </w:t>
      </w:r>
    </w:p>
    <w:p w:rsidR="00BF7893" w:rsidRPr="00EC7E9C" w:rsidRDefault="00BF7893" w:rsidP="003942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E9C">
        <w:rPr>
          <w:rFonts w:ascii="Times New Roman" w:eastAsia="Times New Roman" w:hAnsi="Times New Roman"/>
          <w:sz w:val="28"/>
          <w:szCs w:val="28"/>
          <w:lang w:eastAsia="ru-RU"/>
        </w:rPr>
        <w:t>3) продолжить работу по повышению доходного потенциала и обесп</w:t>
      </w:r>
      <w:r w:rsidRPr="00EC7E9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7E9C">
        <w:rPr>
          <w:rFonts w:ascii="Times New Roman" w:eastAsia="Times New Roman" w:hAnsi="Times New Roman"/>
          <w:sz w:val="28"/>
          <w:szCs w:val="28"/>
          <w:lang w:eastAsia="ru-RU"/>
        </w:rPr>
        <w:t>чению роста собственных доходов за счет увеличения производства и реал</w:t>
      </w:r>
      <w:r w:rsidRPr="00EC7E9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C7E9C">
        <w:rPr>
          <w:rFonts w:ascii="Times New Roman" w:eastAsia="Times New Roman" w:hAnsi="Times New Roman"/>
          <w:sz w:val="28"/>
          <w:szCs w:val="28"/>
          <w:lang w:eastAsia="ru-RU"/>
        </w:rPr>
        <w:t>зации продукции местных производителей;</w:t>
      </w:r>
    </w:p>
    <w:p w:rsidR="00BF7893" w:rsidRPr="00EC7E9C" w:rsidRDefault="00EC7E9C" w:rsidP="003942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F7893" w:rsidRPr="00EC7E9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CE3D75" w:rsidRPr="00EC7E9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F7893" w:rsidRPr="00EC7E9C">
        <w:rPr>
          <w:rFonts w:ascii="Times New Roman" w:eastAsia="Times New Roman" w:hAnsi="Times New Roman"/>
          <w:sz w:val="28"/>
          <w:szCs w:val="28"/>
          <w:lang w:eastAsia="ru-RU"/>
        </w:rPr>
        <w:t>жеквартально представлять в Верховный Совет Республики Хак</w:t>
      </w:r>
      <w:r w:rsidR="00BF7893" w:rsidRPr="00EC7E9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F7893" w:rsidRPr="00EC7E9C">
        <w:rPr>
          <w:rFonts w:ascii="Times New Roman" w:eastAsia="Times New Roman" w:hAnsi="Times New Roman"/>
          <w:sz w:val="28"/>
          <w:szCs w:val="28"/>
          <w:lang w:eastAsia="ru-RU"/>
        </w:rPr>
        <w:t>сия информацию о ходе выполнения мероприятий, включенных в План м</w:t>
      </w:r>
      <w:r w:rsidR="00BF7893" w:rsidRPr="00EC7E9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F5DD7" w:rsidRPr="00EC7E9C">
        <w:rPr>
          <w:rFonts w:ascii="Times New Roman" w:eastAsia="Times New Roman" w:hAnsi="Times New Roman"/>
          <w:sz w:val="28"/>
          <w:szCs w:val="28"/>
          <w:lang w:eastAsia="ru-RU"/>
        </w:rPr>
        <w:t>ропри</w:t>
      </w:r>
      <w:r w:rsidR="00BF7893" w:rsidRPr="00EC7E9C">
        <w:rPr>
          <w:rFonts w:ascii="Times New Roman" w:eastAsia="Times New Roman" w:hAnsi="Times New Roman"/>
          <w:sz w:val="28"/>
          <w:szCs w:val="28"/>
          <w:lang w:eastAsia="ru-RU"/>
        </w:rPr>
        <w:t>ятий по наращиванию доходной базы ко</w:t>
      </w:r>
      <w:r w:rsidR="003F5DD7" w:rsidRPr="00EC7E9C">
        <w:rPr>
          <w:rFonts w:ascii="Times New Roman" w:eastAsia="Times New Roman" w:hAnsi="Times New Roman"/>
          <w:sz w:val="28"/>
          <w:szCs w:val="28"/>
          <w:lang w:eastAsia="ru-RU"/>
        </w:rPr>
        <w:t>нсолидированного бюджета Респуб</w:t>
      </w:r>
      <w:r w:rsidR="00BF7893" w:rsidRPr="00EC7E9C">
        <w:rPr>
          <w:rFonts w:ascii="Times New Roman" w:eastAsia="Times New Roman" w:hAnsi="Times New Roman"/>
          <w:sz w:val="28"/>
          <w:szCs w:val="28"/>
          <w:lang w:eastAsia="ru-RU"/>
        </w:rPr>
        <w:t>лики Хакасия, утвержд</w:t>
      </w:r>
      <w:r w:rsidR="006F77A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F7893" w:rsidRPr="00EC7E9C">
        <w:rPr>
          <w:rFonts w:ascii="Times New Roman" w:eastAsia="Times New Roman" w:hAnsi="Times New Roman"/>
          <w:sz w:val="28"/>
          <w:szCs w:val="28"/>
          <w:lang w:eastAsia="ru-RU"/>
        </w:rPr>
        <w:t>нный постановлением Правительства Респу</w:t>
      </w:r>
      <w:r w:rsidR="00BF7893" w:rsidRPr="00EC7E9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BF7893" w:rsidRPr="00EC7E9C">
        <w:rPr>
          <w:rFonts w:ascii="Times New Roman" w:eastAsia="Times New Roman" w:hAnsi="Times New Roman"/>
          <w:sz w:val="28"/>
          <w:szCs w:val="28"/>
          <w:lang w:eastAsia="ru-RU"/>
        </w:rPr>
        <w:t xml:space="preserve">лики Хакасия от 30.12.2019 № 192-п; </w:t>
      </w:r>
    </w:p>
    <w:p w:rsidR="00CE3D75" w:rsidRPr="00EC7E9C" w:rsidRDefault="00EC7E9C" w:rsidP="003942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E3D75" w:rsidRPr="00EC7E9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C05BC" w:rsidRPr="00EC7E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3D75" w:rsidRPr="00EC7E9C">
        <w:rPr>
          <w:rFonts w:ascii="Times New Roman" w:eastAsia="Times New Roman" w:hAnsi="Times New Roman"/>
          <w:sz w:val="28"/>
          <w:szCs w:val="28"/>
          <w:lang w:eastAsia="ru-RU"/>
        </w:rPr>
        <w:t>обеспечить реализацию в Р</w:t>
      </w:r>
      <w:r w:rsidR="00A4468A" w:rsidRPr="00EC7E9C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еспублике Хакасия национальных </w:t>
      </w:r>
      <w:r w:rsidR="00CE3D75" w:rsidRPr="00EC7E9C">
        <w:rPr>
          <w:rFonts w:ascii="Times New Roman" w:eastAsia="Times New Roman" w:hAnsi="Times New Roman"/>
          <w:sz w:val="28"/>
          <w:szCs w:val="28"/>
          <w:lang w:eastAsia="ru-RU"/>
        </w:rPr>
        <w:t>прое</w:t>
      </w:r>
      <w:r w:rsidR="00CE3D75" w:rsidRPr="00EC7E9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E3D75" w:rsidRPr="00EC7E9C">
        <w:rPr>
          <w:rFonts w:ascii="Times New Roman" w:eastAsia="Times New Roman" w:hAnsi="Times New Roman"/>
          <w:sz w:val="28"/>
          <w:szCs w:val="28"/>
          <w:lang w:eastAsia="ru-RU"/>
        </w:rPr>
        <w:t>тов в соответствии с Указом Президента Российско</w:t>
      </w:r>
      <w:r w:rsidR="006F77A7">
        <w:rPr>
          <w:rFonts w:ascii="Times New Roman" w:eastAsia="Times New Roman" w:hAnsi="Times New Roman"/>
          <w:sz w:val="28"/>
          <w:szCs w:val="28"/>
          <w:lang w:eastAsia="ru-RU"/>
        </w:rPr>
        <w:t xml:space="preserve">й Федерации </w:t>
      </w:r>
      <w:r w:rsidR="00E90DD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F77A7">
        <w:rPr>
          <w:rFonts w:ascii="Times New Roman" w:eastAsia="Times New Roman" w:hAnsi="Times New Roman"/>
          <w:sz w:val="28"/>
          <w:szCs w:val="28"/>
          <w:lang w:eastAsia="ru-RU"/>
        </w:rPr>
        <w:t>от 07.05.2018  № 20</w:t>
      </w:r>
      <w:r w:rsidR="00CE3D75" w:rsidRPr="00EC7E9C">
        <w:rPr>
          <w:rFonts w:ascii="Times New Roman" w:eastAsia="Times New Roman" w:hAnsi="Times New Roman"/>
          <w:sz w:val="28"/>
          <w:szCs w:val="28"/>
          <w:lang w:eastAsia="ru-RU"/>
        </w:rPr>
        <w:t>4 «О национальных целях и стратегических задачах ра</w:t>
      </w:r>
      <w:r w:rsidR="00CE3D75" w:rsidRPr="00EC7E9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CE3D75" w:rsidRPr="00EC7E9C">
        <w:rPr>
          <w:rFonts w:ascii="Times New Roman" w:eastAsia="Times New Roman" w:hAnsi="Times New Roman"/>
          <w:sz w:val="28"/>
          <w:szCs w:val="28"/>
          <w:lang w:eastAsia="ru-RU"/>
        </w:rPr>
        <w:t>вити</w:t>
      </w:r>
      <w:r w:rsidR="009C05BC" w:rsidRPr="00EC7E9C">
        <w:rPr>
          <w:rFonts w:ascii="Times New Roman" w:eastAsia="Times New Roman" w:hAnsi="Times New Roman"/>
          <w:sz w:val="28"/>
          <w:szCs w:val="28"/>
          <w:lang w:eastAsia="ru-RU"/>
        </w:rPr>
        <w:t>я Российской Федерации на период до 2024 года»</w:t>
      </w:r>
      <w:r w:rsidR="00A4468A" w:rsidRPr="00EC7E9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296A" w:rsidRPr="00EC7E9C" w:rsidRDefault="00EC7E9C" w:rsidP="0045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A296A" w:rsidRPr="00EC7E9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A296A" w:rsidRPr="00EC7E9C">
        <w:rPr>
          <w:rFonts w:ascii="Times New Roman" w:eastAsiaTheme="minorHAnsi" w:hAnsi="Times New Roman"/>
          <w:sz w:val="28"/>
          <w:szCs w:val="28"/>
        </w:rPr>
        <w:t xml:space="preserve"> принимать действенные меры по обеспечению полн</w:t>
      </w:r>
      <w:r w:rsidR="00E23159">
        <w:rPr>
          <w:rFonts w:ascii="Times New Roman" w:eastAsiaTheme="minorHAnsi" w:hAnsi="Times New Roman"/>
          <w:sz w:val="28"/>
          <w:szCs w:val="28"/>
        </w:rPr>
        <w:t>ого освоения средств, выделяемых</w:t>
      </w:r>
      <w:r w:rsidR="001A296A" w:rsidRPr="00EC7E9C">
        <w:rPr>
          <w:rFonts w:ascii="Times New Roman" w:eastAsiaTheme="minorHAnsi" w:hAnsi="Times New Roman"/>
          <w:sz w:val="28"/>
          <w:szCs w:val="28"/>
        </w:rPr>
        <w:t xml:space="preserve"> республиканскому бюджету из федерального бюджета, государственных внебюджетных фондов и других источников, а также по </w:t>
      </w:r>
      <w:r w:rsidR="001A296A" w:rsidRPr="00EC7E9C">
        <w:rPr>
          <w:rFonts w:ascii="Times New Roman" w:eastAsiaTheme="minorHAnsi" w:hAnsi="Times New Roman"/>
          <w:sz w:val="28"/>
          <w:szCs w:val="28"/>
        </w:rPr>
        <w:lastRenderedPageBreak/>
        <w:t>повышению ответственности главных распорядителей средств республика</w:t>
      </w:r>
      <w:r w:rsidR="001A296A" w:rsidRPr="00EC7E9C">
        <w:rPr>
          <w:rFonts w:ascii="Times New Roman" w:eastAsiaTheme="minorHAnsi" w:hAnsi="Times New Roman"/>
          <w:sz w:val="28"/>
          <w:szCs w:val="28"/>
        </w:rPr>
        <w:t>н</w:t>
      </w:r>
      <w:r w:rsidR="001A296A" w:rsidRPr="00EC7E9C">
        <w:rPr>
          <w:rFonts w:ascii="Times New Roman" w:eastAsiaTheme="minorHAnsi" w:hAnsi="Times New Roman"/>
          <w:sz w:val="28"/>
          <w:szCs w:val="28"/>
        </w:rPr>
        <w:t>ского бюджета за целевое и эффективное использование указанных средств;</w:t>
      </w:r>
    </w:p>
    <w:p w:rsidR="00581836" w:rsidRPr="00EC7E9C" w:rsidRDefault="00EC7E9C" w:rsidP="005818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81836" w:rsidRPr="00EC7E9C">
        <w:rPr>
          <w:rFonts w:ascii="Times New Roman" w:eastAsia="Times New Roman" w:hAnsi="Times New Roman"/>
          <w:sz w:val="28"/>
          <w:szCs w:val="28"/>
          <w:lang w:eastAsia="ru-RU"/>
        </w:rPr>
        <w:t>) осуществлять взаимодействие с федеральными органами госуда</w:t>
      </w:r>
      <w:r w:rsidR="00581836" w:rsidRPr="00EC7E9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81836" w:rsidRPr="00EC7E9C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ственной власти в целях увеличения финансовой поддержки и </w:t>
      </w:r>
      <w:proofErr w:type="spellStart"/>
      <w:r w:rsidR="00581836" w:rsidRPr="00EC7E9C">
        <w:rPr>
          <w:rFonts w:ascii="Times New Roman" w:eastAsia="Times New Roman" w:hAnsi="Times New Roman"/>
          <w:sz w:val="28"/>
          <w:szCs w:val="28"/>
          <w:lang w:eastAsia="ru-RU"/>
        </w:rPr>
        <w:t>софинансир</w:t>
      </w:r>
      <w:r w:rsidR="00581836" w:rsidRPr="00EC7E9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81836" w:rsidRPr="00EC7E9C"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proofErr w:type="spellEnd"/>
      <w:r w:rsidR="00581836" w:rsidRPr="00EC7E9C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обязательств, которые относятся к полномочиям Республики Хакасия;</w:t>
      </w:r>
    </w:p>
    <w:p w:rsidR="00581836" w:rsidRPr="00EC7E9C" w:rsidRDefault="00EC7E9C" w:rsidP="00581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581836" w:rsidRPr="00EC7E9C">
        <w:rPr>
          <w:rFonts w:ascii="Times New Roman" w:eastAsiaTheme="minorHAnsi" w:hAnsi="Times New Roman"/>
          <w:sz w:val="28"/>
          <w:szCs w:val="28"/>
        </w:rPr>
        <w:t>) продолжить меры по сокращению государственного долга Респу</w:t>
      </w:r>
      <w:r w:rsidR="00581836" w:rsidRPr="00EC7E9C">
        <w:rPr>
          <w:rFonts w:ascii="Times New Roman" w:eastAsiaTheme="minorHAnsi" w:hAnsi="Times New Roman"/>
          <w:sz w:val="28"/>
          <w:szCs w:val="28"/>
        </w:rPr>
        <w:t>б</w:t>
      </w:r>
      <w:r w:rsidR="00581836" w:rsidRPr="00EC7E9C">
        <w:rPr>
          <w:rFonts w:ascii="Times New Roman" w:eastAsiaTheme="minorHAnsi" w:hAnsi="Times New Roman"/>
          <w:sz w:val="28"/>
          <w:szCs w:val="28"/>
        </w:rPr>
        <w:t>лики Хакасия;</w:t>
      </w:r>
    </w:p>
    <w:p w:rsidR="0039423F" w:rsidRDefault="00EC7E9C" w:rsidP="003942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F7893" w:rsidRPr="00EC7E9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C0D6F" w:rsidRPr="00EC7E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468A" w:rsidRPr="00EC7E9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C0D6F" w:rsidRPr="00EC7E9C">
        <w:rPr>
          <w:rFonts w:ascii="Times New Roman" w:eastAsia="Times New Roman" w:hAnsi="Times New Roman"/>
          <w:sz w:val="28"/>
          <w:szCs w:val="28"/>
          <w:lang w:eastAsia="ru-RU"/>
        </w:rPr>
        <w:t>родолжить реализацию мер по погашению кредиторской задолже</w:t>
      </w:r>
      <w:r w:rsidR="00AC0D6F" w:rsidRPr="00EC7E9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C0D6F" w:rsidRPr="00EC7E9C">
        <w:rPr>
          <w:rFonts w:ascii="Times New Roman" w:eastAsia="Times New Roman" w:hAnsi="Times New Roman"/>
          <w:sz w:val="28"/>
          <w:szCs w:val="28"/>
          <w:lang w:eastAsia="ru-RU"/>
        </w:rPr>
        <w:t>ности за выполненные работы (услуги) для государственных и муниципал</w:t>
      </w:r>
      <w:r w:rsidR="00AC0D6F" w:rsidRPr="00EC7E9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AC0D6F" w:rsidRPr="00EC7E9C">
        <w:rPr>
          <w:rFonts w:ascii="Times New Roman" w:eastAsia="Times New Roman" w:hAnsi="Times New Roman"/>
          <w:sz w:val="28"/>
          <w:szCs w:val="28"/>
          <w:lang w:eastAsia="ru-RU"/>
        </w:rPr>
        <w:t>ных нужд;</w:t>
      </w:r>
    </w:p>
    <w:p w:rsidR="00D369CF" w:rsidRPr="00EC7E9C" w:rsidRDefault="00E1316B" w:rsidP="003942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10) </w:t>
      </w:r>
      <w:r w:rsidRPr="00E1316B"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 республиканского бюджета на 2021 год и на плановый период 2022 и 2023 годов обеспечить соблюдение принципов сб</w:t>
      </w:r>
      <w:r w:rsidRPr="00E1316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1316B">
        <w:rPr>
          <w:rFonts w:ascii="Times New Roman" w:eastAsia="Times New Roman" w:hAnsi="Times New Roman"/>
          <w:sz w:val="28"/>
          <w:szCs w:val="28"/>
          <w:lang w:eastAsia="ru-RU"/>
        </w:rPr>
        <w:t>лансированности и достоверности бюджета, установленных Бюджетным к</w:t>
      </w:r>
      <w:r w:rsidRPr="00E1316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1316B">
        <w:rPr>
          <w:rFonts w:ascii="Times New Roman" w:eastAsia="Times New Roman" w:hAnsi="Times New Roman"/>
          <w:sz w:val="28"/>
          <w:szCs w:val="28"/>
          <w:lang w:eastAsia="ru-RU"/>
        </w:rPr>
        <w:t xml:space="preserve">дексом Российской Федерации, в части реалистичности расчета доходов </w:t>
      </w:r>
      <w:r w:rsidR="00E90DD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1316B">
        <w:rPr>
          <w:rFonts w:ascii="Times New Roman" w:eastAsia="Times New Roman" w:hAnsi="Times New Roman"/>
          <w:sz w:val="28"/>
          <w:szCs w:val="28"/>
          <w:lang w:eastAsia="ru-RU"/>
        </w:rPr>
        <w:t>и расходов республиканского бюджета, а также прогнозирования источников финансирования дефицита;</w:t>
      </w:r>
    </w:p>
    <w:p w:rsidR="0039423F" w:rsidRPr="00EC7E9C" w:rsidRDefault="00EC7E9C" w:rsidP="003942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1316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9423F" w:rsidRPr="00EC7E9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9423F" w:rsidRPr="00EC7E9C">
        <w:rPr>
          <w:rFonts w:ascii="Times New Roman" w:eastAsia="Times New Roman" w:hAnsi="Times New Roman"/>
          <w:sz w:val="28"/>
          <w:szCs w:val="28"/>
          <w:lang w:eastAsia="ru-RU"/>
        </w:rPr>
        <w:t>беспечить соблюдение Методических рекомендаций Министе</w:t>
      </w:r>
      <w:r w:rsidR="0039423F" w:rsidRPr="00EC7E9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9423F" w:rsidRPr="00EC7E9C">
        <w:rPr>
          <w:rFonts w:ascii="Times New Roman" w:eastAsia="Times New Roman" w:hAnsi="Times New Roman"/>
          <w:sz w:val="28"/>
          <w:szCs w:val="28"/>
          <w:lang w:eastAsia="ru-RU"/>
        </w:rPr>
        <w:t xml:space="preserve">ства экономического развития Российской Федерации от 06.03.2017 № 5536-ЕЕ/Д17и по учету </w:t>
      </w:r>
      <w:proofErr w:type="gramStart"/>
      <w:r w:rsidR="0039423F" w:rsidRPr="00EC7E9C">
        <w:rPr>
          <w:rFonts w:ascii="Times New Roman" w:eastAsia="Times New Roman" w:hAnsi="Times New Roman"/>
          <w:sz w:val="28"/>
          <w:szCs w:val="28"/>
          <w:lang w:eastAsia="ru-RU"/>
        </w:rPr>
        <w:t>объектов незавершенного строительства государственной собственности субъектов Российской Федерации</w:t>
      </w:r>
      <w:proofErr w:type="gramEnd"/>
      <w:r w:rsidR="0039423F" w:rsidRPr="00EC7E9C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муниципальной собстве</w:t>
      </w:r>
      <w:r w:rsidR="0039423F" w:rsidRPr="00EC7E9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9423F" w:rsidRPr="00EC7E9C">
        <w:rPr>
          <w:rFonts w:ascii="Times New Roman" w:eastAsia="Times New Roman" w:hAnsi="Times New Roman"/>
          <w:sz w:val="28"/>
          <w:szCs w:val="28"/>
          <w:lang w:eastAsia="ru-RU"/>
        </w:rPr>
        <w:t>ности в части утверждения соответствующего положения по учету объектов незавершенного строительства;</w:t>
      </w:r>
    </w:p>
    <w:p w:rsidR="00664F6D" w:rsidRDefault="009C05BC" w:rsidP="003942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E9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1316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9423F" w:rsidRPr="00EC7E9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EC7E9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9423F" w:rsidRPr="00EC7E9C">
        <w:rPr>
          <w:rFonts w:ascii="Times New Roman" w:eastAsia="Times New Roman" w:hAnsi="Times New Roman"/>
          <w:sz w:val="28"/>
          <w:szCs w:val="28"/>
          <w:lang w:eastAsia="ru-RU"/>
        </w:rPr>
        <w:t>беспечить проведение инвентаризации объектов незавершенного строительства, находящихся в ведении (управлении) органов государстве</w:t>
      </w:r>
      <w:r w:rsidR="0039423F" w:rsidRPr="00EC7E9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9423F" w:rsidRPr="00EC7E9C">
        <w:rPr>
          <w:rFonts w:ascii="Times New Roman" w:eastAsia="Times New Roman" w:hAnsi="Times New Roman"/>
          <w:sz w:val="28"/>
          <w:szCs w:val="28"/>
          <w:lang w:eastAsia="ru-RU"/>
        </w:rPr>
        <w:t>ной власти Республики Хакасия и подведомственных им учреждений, по р</w:t>
      </w:r>
      <w:r w:rsidR="0039423F" w:rsidRPr="00EC7E9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9423F" w:rsidRPr="00EC7E9C">
        <w:rPr>
          <w:rFonts w:ascii="Times New Roman" w:eastAsia="Times New Roman" w:hAnsi="Times New Roman"/>
          <w:sz w:val="28"/>
          <w:szCs w:val="28"/>
          <w:lang w:eastAsia="ru-RU"/>
        </w:rPr>
        <w:t>зультатам которой обеспечить формирование и реализацию конкретных м</w:t>
      </w:r>
      <w:r w:rsidR="0039423F" w:rsidRPr="00EC7E9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9423F" w:rsidRPr="00EC7E9C">
        <w:rPr>
          <w:rFonts w:ascii="Times New Roman" w:eastAsia="Times New Roman" w:hAnsi="Times New Roman"/>
          <w:sz w:val="28"/>
          <w:szCs w:val="28"/>
          <w:lang w:eastAsia="ru-RU"/>
        </w:rPr>
        <w:t>роприятий по поэтапному сокращению незавершенного строительства</w:t>
      </w:r>
      <w:r w:rsidR="00E131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423F" w:rsidRDefault="00E870A5" w:rsidP="003942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E9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1316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9423F" w:rsidRPr="00EC7E9C">
        <w:rPr>
          <w:rFonts w:ascii="Times New Roman" w:eastAsia="Times New Roman" w:hAnsi="Times New Roman"/>
          <w:sz w:val="28"/>
          <w:szCs w:val="28"/>
          <w:lang w:eastAsia="ru-RU"/>
        </w:rPr>
        <w:t xml:space="preserve">) обеспечить </w:t>
      </w:r>
      <w:proofErr w:type="gramStart"/>
      <w:r w:rsidR="0039423F" w:rsidRPr="00EC7E9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39423F" w:rsidRPr="00EC7E9C">
        <w:rPr>
          <w:rFonts w:ascii="Times New Roman" w:eastAsia="Times New Roman" w:hAnsi="Times New Roman"/>
          <w:sz w:val="28"/>
          <w:szCs w:val="28"/>
          <w:lang w:eastAsia="ru-RU"/>
        </w:rPr>
        <w:t xml:space="preserve"> негативным воздействием предприятий угольной промышленности на окружающую среду, в том числе путем ра</w:t>
      </w:r>
      <w:r w:rsidR="0039423F" w:rsidRPr="00EC7E9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39423F" w:rsidRPr="00EC7E9C">
        <w:rPr>
          <w:rFonts w:ascii="Times New Roman" w:eastAsia="Times New Roman" w:hAnsi="Times New Roman"/>
          <w:sz w:val="28"/>
          <w:szCs w:val="28"/>
          <w:lang w:eastAsia="ru-RU"/>
        </w:rPr>
        <w:t xml:space="preserve">мещения передвижных пунктов контроля загрязнения атмосферного воздуха, сбросов в водные объекты, почву, </w:t>
      </w:r>
      <w:r w:rsidR="0088734A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 w:rsidR="0039423F" w:rsidRPr="00EC7E9C">
        <w:rPr>
          <w:rFonts w:ascii="Times New Roman" w:eastAsia="Times New Roman" w:hAnsi="Times New Roman"/>
          <w:sz w:val="28"/>
          <w:szCs w:val="28"/>
          <w:lang w:eastAsia="ru-RU"/>
        </w:rPr>
        <w:t>контроль за карьерными водоотл</w:t>
      </w:r>
      <w:r w:rsidR="0039423F" w:rsidRPr="00EC7E9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9423F" w:rsidRPr="00EC7E9C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r w:rsidR="0088734A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E131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1316B" w:rsidRPr="005D7E25" w:rsidRDefault="00E1316B" w:rsidP="00E131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E25">
        <w:rPr>
          <w:rFonts w:ascii="Times New Roman" w:eastAsia="Times New Roman" w:hAnsi="Times New Roman"/>
          <w:sz w:val="28"/>
          <w:szCs w:val="28"/>
          <w:lang w:eastAsia="ru-RU"/>
        </w:rPr>
        <w:t>14) рассмотреть возможность расширения мер социальной поддержки многодетных семей;</w:t>
      </w:r>
    </w:p>
    <w:p w:rsidR="00E1316B" w:rsidRPr="005D7E25" w:rsidRDefault="00E1316B" w:rsidP="00E131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E25">
        <w:rPr>
          <w:rFonts w:ascii="Times New Roman" w:eastAsia="Times New Roman" w:hAnsi="Times New Roman"/>
          <w:sz w:val="28"/>
          <w:szCs w:val="28"/>
          <w:lang w:eastAsia="ru-RU"/>
        </w:rPr>
        <w:t>15) в целях решения проблемы по обеспечению жилыми помещениями детей-сирот и лиц из их числа увеличить объем средств на указанные цели, а также выработать комплекс мер (разработать программу) по реформиров</w:t>
      </w:r>
      <w:r w:rsidRPr="005D7E2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D7E25">
        <w:rPr>
          <w:rFonts w:ascii="Times New Roman" w:eastAsia="Times New Roman" w:hAnsi="Times New Roman"/>
          <w:sz w:val="28"/>
          <w:szCs w:val="28"/>
          <w:lang w:eastAsia="ru-RU"/>
        </w:rPr>
        <w:t>нию механизма обеспечения жильем указанной категории граждан за счет средств республиканского бюджета (предусматривающего как приобретение, так и строительство такого жилья);</w:t>
      </w:r>
    </w:p>
    <w:p w:rsidR="00E1316B" w:rsidRPr="005D7E25" w:rsidRDefault="00E1316B" w:rsidP="00E131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E25">
        <w:rPr>
          <w:rFonts w:ascii="Times New Roman" w:eastAsia="Times New Roman" w:hAnsi="Times New Roman"/>
          <w:sz w:val="28"/>
          <w:szCs w:val="28"/>
          <w:lang w:eastAsia="ru-RU"/>
        </w:rPr>
        <w:t>16) рассмотреть вопрос о дополнительном финансировании за счет средств республиканского бюджета мероприятий, направленных на обесп</w:t>
      </w:r>
      <w:r w:rsidRPr="005D7E2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D7E25">
        <w:rPr>
          <w:rFonts w:ascii="Times New Roman" w:eastAsia="Times New Roman" w:hAnsi="Times New Roman"/>
          <w:sz w:val="28"/>
          <w:szCs w:val="28"/>
          <w:lang w:eastAsia="ru-RU"/>
        </w:rPr>
        <w:t>чение питанием детей с ограниченными возможностями здоровья;</w:t>
      </w:r>
    </w:p>
    <w:p w:rsidR="00E1316B" w:rsidRPr="005D7E25" w:rsidRDefault="00E1316B" w:rsidP="00E131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E25">
        <w:rPr>
          <w:rFonts w:ascii="Times New Roman" w:eastAsia="Times New Roman" w:hAnsi="Times New Roman"/>
          <w:sz w:val="28"/>
          <w:szCs w:val="28"/>
          <w:lang w:eastAsia="ru-RU"/>
        </w:rPr>
        <w:t>17) во взаимодействии с органами местного самоуправления разраб</w:t>
      </w:r>
      <w:r w:rsidRPr="005D7E2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D7E25">
        <w:rPr>
          <w:rFonts w:ascii="Times New Roman" w:eastAsia="Times New Roman" w:hAnsi="Times New Roman"/>
          <w:sz w:val="28"/>
          <w:szCs w:val="28"/>
          <w:lang w:eastAsia="ru-RU"/>
        </w:rPr>
        <w:t>тать комплекс мер, направленных на организацию в муниципальных образ</w:t>
      </w:r>
      <w:r w:rsidRPr="005D7E2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D7E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ваниях </w:t>
      </w:r>
      <w:r w:rsidR="0088734A" w:rsidRPr="005D7E2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</w:t>
      </w:r>
      <w:r w:rsidRPr="005D7E25">
        <w:rPr>
          <w:rFonts w:ascii="Times New Roman" w:eastAsia="Times New Roman" w:hAnsi="Times New Roman"/>
          <w:sz w:val="28"/>
          <w:szCs w:val="28"/>
          <w:lang w:eastAsia="ru-RU"/>
        </w:rPr>
        <w:t>по реабилитации детей-инвалидов с</w:t>
      </w:r>
      <w:r w:rsidRPr="00E131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D7E25">
        <w:rPr>
          <w:rFonts w:ascii="Times New Roman" w:eastAsia="Times New Roman" w:hAnsi="Times New Roman"/>
          <w:sz w:val="28"/>
          <w:szCs w:val="28"/>
          <w:lang w:eastAsia="ru-RU"/>
        </w:rPr>
        <w:t>психическими расстро</w:t>
      </w:r>
      <w:r w:rsidRPr="005D7E2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D7E25">
        <w:rPr>
          <w:rFonts w:ascii="Times New Roman" w:eastAsia="Times New Roman" w:hAnsi="Times New Roman"/>
          <w:sz w:val="28"/>
          <w:szCs w:val="28"/>
          <w:lang w:eastAsia="ru-RU"/>
        </w:rPr>
        <w:t>ствами (с умственной отсталостью, с расстройствами аутистического спектра и др.) и обеспечение квалифицированными специалистами для оказания услуг по реабилитации детей-инвалидов указанной категории;</w:t>
      </w:r>
    </w:p>
    <w:p w:rsidR="00E1316B" w:rsidRPr="005D7E25" w:rsidRDefault="00E1316B" w:rsidP="00E131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E25">
        <w:rPr>
          <w:rFonts w:ascii="Times New Roman" w:eastAsia="Times New Roman" w:hAnsi="Times New Roman"/>
          <w:sz w:val="28"/>
          <w:szCs w:val="28"/>
          <w:lang w:eastAsia="ru-RU"/>
        </w:rPr>
        <w:t xml:space="preserve">18) продолжить работу по приобретению и замене школьной мебели </w:t>
      </w:r>
      <w:r w:rsidR="00E90DD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D7E2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государственного образовательного станда</w:t>
      </w:r>
      <w:r w:rsidRPr="005D7E2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D7E25">
        <w:rPr>
          <w:rFonts w:ascii="Times New Roman" w:eastAsia="Times New Roman" w:hAnsi="Times New Roman"/>
          <w:sz w:val="28"/>
          <w:szCs w:val="28"/>
          <w:lang w:eastAsia="ru-RU"/>
        </w:rPr>
        <w:t>та, а также по модернизации систем освещения в образовательных учрежд</w:t>
      </w:r>
      <w:r w:rsidRPr="005D7E2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D7E25">
        <w:rPr>
          <w:rFonts w:ascii="Times New Roman" w:eastAsia="Times New Roman" w:hAnsi="Times New Roman"/>
          <w:sz w:val="28"/>
          <w:szCs w:val="28"/>
          <w:lang w:eastAsia="ru-RU"/>
        </w:rPr>
        <w:t>ниях в соответствии с утвержденными нормативами</w:t>
      </w:r>
      <w:r w:rsidR="005D7E25" w:rsidRPr="005D7E2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66261" w:rsidRDefault="005762D9" w:rsidP="003942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E9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1316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66261" w:rsidRPr="00EC7E9C">
        <w:rPr>
          <w:rFonts w:ascii="Times New Roman" w:eastAsia="Times New Roman" w:hAnsi="Times New Roman"/>
          <w:sz w:val="28"/>
          <w:szCs w:val="28"/>
          <w:lang w:eastAsia="ru-RU"/>
        </w:rPr>
        <w:t>) разработать комплекс мер, направленных на создание условий для выравнивания социально-экономического развития муниципальных образ</w:t>
      </w:r>
      <w:r w:rsidR="00566261" w:rsidRPr="00EC7E9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66261" w:rsidRPr="00EC7E9C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ваний </w:t>
      </w:r>
      <w:r w:rsidR="00820858" w:rsidRPr="00EC7E9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66261" w:rsidRPr="00EC7E9C">
        <w:rPr>
          <w:rFonts w:ascii="Times New Roman" w:eastAsia="Times New Roman" w:hAnsi="Times New Roman"/>
          <w:sz w:val="28"/>
          <w:szCs w:val="28"/>
          <w:lang w:eastAsia="ru-RU"/>
        </w:rPr>
        <w:t>еспублики</w:t>
      </w:r>
      <w:r w:rsidR="00820858" w:rsidRPr="00EC7E9C">
        <w:rPr>
          <w:rFonts w:ascii="Times New Roman" w:eastAsia="Times New Roman" w:hAnsi="Times New Roman"/>
          <w:sz w:val="28"/>
          <w:szCs w:val="28"/>
          <w:lang w:eastAsia="ru-RU"/>
        </w:rPr>
        <w:t xml:space="preserve"> Хакасия</w:t>
      </w:r>
      <w:r w:rsidR="00566261" w:rsidRPr="00EC7E9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F0A7E" w:rsidRPr="005D7E25" w:rsidRDefault="00E1316B" w:rsidP="003942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E25">
        <w:rPr>
          <w:rFonts w:ascii="Times New Roman" w:eastAsia="Times New Roman" w:hAnsi="Times New Roman"/>
          <w:sz w:val="28"/>
          <w:szCs w:val="28"/>
          <w:lang w:eastAsia="ru-RU"/>
        </w:rPr>
        <w:t>20) во взаимодействии с органами местного самоуправления и электр</w:t>
      </w:r>
      <w:r w:rsidRPr="005D7E2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D7E25">
        <w:rPr>
          <w:rFonts w:ascii="Times New Roman" w:eastAsia="Times New Roman" w:hAnsi="Times New Roman"/>
          <w:sz w:val="28"/>
          <w:szCs w:val="28"/>
          <w:lang w:eastAsia="ru-RU"/>
        </w:rPr>
        <w:t>сетевыми компаниями рассмотреть вопрос о возможности технологического присоединения к электрическим сетям на земельных участках, выделяемых под индивидуальное жилищное строительство</w:t>
      </w:r>
      <w:r w:rsidR="0088734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D7E25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на основании ко</w:t>
      </w:r>
      <w:r w:rsidRPr="005D7E2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D7E25">
        <w:rPr>
          <w:rFonts w:ascii="Times New Roman" w:eastAsia="Times New Roman" w:hAnsi="Times New Roman"/>
          <w:sz w:val="28"/>
          <w:szCs w:val="28"/>
          <w:lang w:eastAsia="ru-RU"/>
        </w:rPr>
        <w:t>плексных заявок от муниципальных образований в целях создания оптимал</w:t>
      </w:r>
      <w:r w:rsidRPr="005D7E2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D7E25">
        <w:rPr>
          <w:rFonts w:ascii="Times New Roman" w:eastAsia="Times New Roman" w:hAnsi="Times New Roman"/>
          <w:sz w:val="28"/>
          <w:szCs w:val="28"/>
          <w:lang w:eastAsia="ru-RU"/>
        </w:rPr>
        <w:t>ной застройки территории, снижения расходов сетевого комплекса и соотве</w:t>
      </w:r>
      <w:r w:rsidRPr="005D7E2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D7E25">
        <w:rPr>
          <w:rFonts w:ascii="Times New Roman" w:eastAsia="Times New Roman" w:hAnsi="Times New Roman"/>
          <w:sz w:val="28"/>
          <w:szCs w:val="28"/>
          <w:lang w:eastAsia="ru-RU"/>
        </w:rPr>
        <w:t>ственно цены электроэнергии;</w:t>
      </w:r>
    </w:p>
    <w:p w:rsidR="00A4468A" w:rsidRDefault="0084488E" w:rsidP="003942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1316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4468A" w:rsidRPr="00EC7E9C">
        <w:rPr>
          <w:rFonts w:ascii="Times New Roman" w:eastAsia="Times New Roman" w:hAnsi="Times New Roman"/>
          <w:sz w:val="28"/>
          <w:szCs w:val="28"/>
          <w:lang w:eastAsia="ru-RU"/>
        </w:rPr>
        <w:t>) рассмотреть при формировании республиканского бюджета Ре</w:t>
      </w:r>
      <w:r w:rsidR="00A4468A" w:rsidRPr="00EC7E9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4468A" w:rsidRPr="00EC7E9C">
        <w:rPr>
          <w:rFonts w:ascii="Times New Roman" w:eastAsia="Times New Roman" w:hAnsi="Times New Roman"/>
          <w:sz w:val="28"/>
          <w:szCs w:val="28"/>
          <w:lang w:eastAsia="ru-RU"/>
        </w:rPr>
        <w:t>публики Хакасия на 2021 год и на плановый период 2022 и 2023 годов пре</w:t>
      </w:r>
      <w:r w:rsidR="00A4468A" w:rsidRPr="00EC7E9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4468A" w:rsidRPr="00EC7E9C">
        <w:rPr>
          <w:rFonts w:ascii="Times New Roman" w:eastAsia="Times New Roman" w:hAnsi="Times New Roman"/>
          <w:sz w:val="28"/>
          <w:szCs w:val="28"/>
          <w:lang w:eastAsia="ru-RU"/>
        </w:rPr>
        <w:t>ложения, поступ</w:t>
      </w:r>
      <w:r w:rsidR="0071628A">
        <w:rPr>
          <w:rFonts w:ascii="Times New Roman" w:eastAsia="Times New Roman" w:hAnsi="Times New Roman"/>
          <w:sz w:val="28"/>
          <w:szCs w:val="28"/>
          <w:lang w:eastAsia="ru-RU"/>
        </w:rPr>
        <w:t>ившие в ходе публичных слушаний.</w:t>
      </w:r>
    </w:p>
    <w:p w:rsidR="0084488E" w:rsidRPr="005D7E25" w:rsidRDefault="0084488E" w:rsidP="003942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E25">
        <w:rPr>
          <w:rFonts w:ascii="Times New Roman" w:eastAsia="Times New Roman" w:hAnsi="Times New Roman"/>
          <w:sz w:val="28"/>
          <w:szCs w:val="28"/>
          <w:lang w:eastAsia="ru-RU"/>
        </w:rPr>
        <w:t>4. Министерству финансов Республики Хакасия обеспечить своевр</w:t>
      </w:r>
      <w:r w:rsidRPr="005D7E2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D7E25">
        <w:rPr>
          <w:rFonts w:ascii="Times New Roman" w:eastAsia="Times New Roman" w:hAnsi="Times New Roman"/>
          <w:sz w:val="28"/>
          <w:szCs w:val="28"/>
          <w:lang w:eastAsia="ru-RU"/>
        </w:rPr>
        <w:t>менное финансирование расходов на обеспечение лекарственными средств</w:t>
      </w:r>
      <w:r w:rsidRPr="005D7E2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D7E25">
        <w:rPr>
          <w:rFonts w:ascii="Times New Roman" w:eastAsia="Times New Roman" w:hAnsi="Times New Roman"/>
          <w:sz w:val="28"/>
          <w:szCs w:val="28"/>
          <w:lang w:eastAsia="ru-RU"/>
        </w:rPr>
        <w:t>ми детей-инвалидов.</w:t>
      </w:r>
    </w:p>
    <w:p w:rsidR="00EF4C17" w:rsidRPr="00EC7E9C" w:rsidRDefault="0084488E" w:rsidP="003942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C7E9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81836" w:rsidRPr="00EC7E9C">
        <w:rPr>
          <w:rFonts w:ascii="Times New Roman" w:eastAsia="Times New Roman" w:hAnsi="Times New Roman"/>
          <w:sz w:val="28"/>
          <w:szCs w:val="28"/>
          <w:lang w:eastAsia="ru-RU"/>
        </w:rPr>
        <w:t>Главным распорядителям бюджетных средств:</w:t>
      </w:r>
    </w:p>
    <w:p w:rsidR="00CB6B49" w:rsidRPr="00EC7E9C" w:rsidRDefault="00560464" w:rsidP="0071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C7E9C">
        <w:rPr>
          <w:rFonts w:ascii="Times New Roman" w:eastAsiaTheme="minorHAnsi" w:hAnsi="Times New Roman"/>
          <w:sz w:val="28"/>
          <w:szCs w:val="28"/>
        </w:rPr>
        <w:t xml:space="preserve">1) усилить </w:t>
      </w:r>
      <w:proofErr w:type="gramStart"/>
      <w:r w:rsidRPr="00EC7E9C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EC7E9C">
        <w:rPr>
          <w:rFonts w:ascii="Times New Roman" w:eastAsiaTheme="minorHAnsi" w:hAnsi="Times New Roman"/>
          <w:sz w:val="28"/>
          <w:szCs w:val="28"/>
        </w:rPr>
        <w:t xml:space="preserve"> повышением экономности, результативности </w:t>
      </w:r>
      <w:r w:rsidR="00E90DD3">
        <w:rPr>
          <w:rFonts w:ascii="Times New Roman" w:eastAsiaTheme="minorHAnsi" w:hAnsi="Times New Roman"/>
          <w:sz w:val="28"/>
          <w:szCs w:val="28"/>
        </w:rPr>
        <w:br/>
      </w:r>
      <w:r w:rsidRPr="00EC7E9C">
        <w:rPr>
          <w:rFonts w:ascii="Times New Roman" w:eastAsiaTheme="minorHAnsi" w:hAnsi="Times New Roman"/>
          <w:sz w:val="28"/>
          <w:szCs w:val="28"/>
        </w:rPr>
        <w:t>и эффективности использования бюджетных средств;</w:t>
      </w:r>
    </w:p>
    <w:p w:rsidR="00CB6B49" w:rsidRPr="00EC7E9C" w:rsidRDefault="00560464" w:rsidP="0071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C7E9C">
        <w:rPr>
          <w:rFonts w:ascii="Times New Roman" w:eastAsiaTheme="minorHAnsi" w:hAnsi="Times New Roman"/>
          <w:sz w:val="28"/>
          <w:szCs w:val="28"/>
        </w:rPr>
        <w:t>2) обеспечить полное освоение средств республиканского бюджета Республики Хакасия по мероприятиям, предусматривающим строительство объектов капитального строительства;</w:t>
      </w:r>
    </w:p>
    <w:p w:rsidR="00CB6B49" w:rsidRPr="00EC7E9C" w:rsidRDefault="00CB6B49" w:rsidP="0071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C7E9C">
        <w:rPr>
          <w:rFonts w:ascii="Times New Roman" w:eastAsiaTheme="minorHAnsi" w:hAnsi="Times New Roman"/>
          <w:sz w:val="28"/>
          <w:szCs w:val="28"/>
        </w:rPr>
        <w:t>3) принять меры по своевременному проведению конкурсных процедур и заключени</w:t>
      </w:r>
      <w:r w:rsidR="0088734A">
        <w:rPr>
          <w:rFonts w:ascii="Times New Roman" w:eastAsiaTheme="minorHAnsi" w:hAnsi="Times New Roman"/>
          <w:sz w:val="28"/>
          <w:szCs w:val="28"/>
        </w:rPr>
        <w:t>ю</w:t>
      </w:r>
      <w:r w:rsidRPr="00EC7E9C">
        <w:rPr>
          <w:rFonts w:ascii="Times New Roman" w:eastAsiaTheme="minorHAnsi" w:hAnsi="Times New Roman"/>
          <w:sz w:val="28"/>
          <w:szCs w:val="28"/>
        </w:rPr>
        <w:t xml:space="preserve"> контрактов для обеспечения государственных нужд.</w:t>
      </w:r>
    </w:p>
    <w:p w:rsidR="00A4468A" w:rsidRPr="00EC7E9C" w:rsidRDefault="005D7E25" w:rsidP="003942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4468A" w:rsidRPr="00EC7E9C">
        <w:rPr>
          <w:rFonts w:ascii="Times New Roman" w:eastAsia="Times New Roman" w:hAnsi="Times New Roman"/>
          <w:sz w:val="28"/>
          <w:szCs w:val="28"/>
          <w:lang w:eastAsia="ru-RU"/>
        </w:rPr>
        <w:t>. Контрольно-счетной палате Республики Хакасия:</w:t>
      </w:r>
    </w:p>
    <w:p w:rsidR="005762D9" w:rsidRPr="00EC7E9C" w:rsidRDefault="005762D9" w:rsidP="0071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C7E9C">
        <w:rPr>
          <w:rFonts w:ascii="Times New Roman" w:eastAsiaTheme="minorHAnsi" w:hAnsi="Times New Roman"/>
          <w:sz w:val="28"/>
          <w:szCs w:val="28"/>
        </w:rPr>
        <w:t>1) при проведении контрольных и экспертно-аналитических меропри</w:t>
      </w:r>
      <w:r w:rsidRPr="00EC7E9C">
        <w:rPr>
          <w:rFonts w:ascii="Times New Roman" w:eastAsiaTheme="minorHAnsi" w:hAnsi="Times New Roman"/>
          <w:sz w:val="28"/>
          <w:szCs w:val="28"/>
        </w:rPr>
        <w:t>я</w:t>
      </w:r>
      <w:r w:rsidRPr="00EC7E9C">
        <w:rPr>
          <w:rFonts w:ascii="Times New Roman" w:eastAsiaTheme="minorHAnsi" w:hAnsi="Times New Roman"/>
          <w:sz w:val="28"/>
          <w:szCs w:val="28"/>
        </w:rPr>
        <w:t xml:space="preserve">тий учитывать основные направления стратегического развития Российской Федерации и </w:t>
      </w:r>
      <w:r w:rsidR="00FD59E2" w:rsidRPr="00EC7E9C">
        <w:rPr>
          <w:rFonts w:ascii="Times New Roman" w:eastAsiaTheme="minorHAnsi" w:hAnsi="Times New Roman"/>
          <w:sz w:val="28"/>
          <w:szCs w:val="28"/>
        </w:rPr>
        <w:t>Республики Хакасия</w:t>
      </w:r>
      <w:r w:rsidRPr="00EC7E9C">
        <w:rPr>
          <w:rFonts w:ascii="Times New Roman" w:eastAsiaTheme="minorHAnsi" w:hAnsi="Times New Roman"/>
          <w:sz w:val="28"/>
          <w:szCs w:val="28"/>
        </w:rPr>
        <w:t>, включая выполнение мероприятий в ра</w:t>
      </w:r>
      <w:r w:rsidRPr="00EC7E9C">
        <w:rPr>
          <w:rFonts w:ascii="Times New Roman" w:eastAsiaTheme="minorHAnsi" w:hAnsi="Times New Roman"/>
          <w:sz w:val="28"/>
          <w:szCs w:val="28"/>
        </w:rPr>
        <w:t>м</w:t>
      </w:r>
      <w:r w:rsidRPr="00EC7E9C">
        <w:rPr>
          <w:rFonts w:ascii="Times New Roman" w:eastAsiaTheme="minorHAnsi" w:hAnsi="Times New Roman"/>
          <w:sz w:val="28"/>
          <w:szCs w:val="28"/>
        </w:rPr>
        <w:t xml:space="preserve">ках </w:t>
      </w:r>
      <w:hyperlink r:id="rId9" w:history="1">
        <w:r w:rsidRPr="00EC7E9C">
          <w:rPr>
            <w:rFonts w:ascii="Times New Roman" w:eastAsiaTheme="minorHAnsi" w:hAnsi="Times New Roman"/>
            <w:sz w:val="28"/>
            <w:szCs w:val="28"/>
          </w:rPr>
          <w:t>Указа</w:t>
        </w:r>
      </w:hyperlink>
      <w:r w:rsidRPr="00EC7E9C">
        <w:rPr>
          <w:rFonts w:ascii="Times New Roman" w:eastAsiaTheme="minorHAnsi" w:hAnsi="Times New Roman"/>
          <w:sz w:val="28"/>
          <w:szCs w:val="28"/>
        </w:rPr>
        <w:t xml:space="preserve"> Президента Российской Федерации от 07.05.2018 N 204 </w:t>
      </w:r>
      <w:r w:rsidR="0071699D">
        <w:rPr>
          <w:rFonts w:ascii="Times New Roman" w:eastAsiaTheme="minorHAnsi" w:hAnsi="Times New Roman"/>
          <w:sz w:val="28"/>
          <w:szCs w:val="28"/>
        </w:rPr>
        <w:t>«</w:t>
      </w:r>
      <w:r w:rsidRPr="00EC7E9C">
        <w:rPr>
          <w:rFonts w:ascii="Times New Roman" w:eastAsiaTheme="minorHAnsi" w:hAnsi="Times New Roman"/>
          <w:sz w:val="28"/>
          <w:szCs w:val="28"/>
        </w:rPr>
        <w:t>О наци</w:t>
      </w:r>
      <w:r w:rsidRPr="00EC7E9C">
        <w:rPr>
          <w:rFonts w:ascii="Times New Roman" w:eastAsiaTheme="minorHAnsi" w:hAnsi="Times New Roman"/>
          <w:sz w:val="28"/>
          <w:szCs w:val="28"/>
        </w:rPr>
        <w:t>о</w:t>
      </w:r>
      <w:r w:rsidRPr="00EC7E9C">
        <w:rPr>
          <w:rFonts w:ascii="Times New Roman" w:eastAsiaTheme="minorHAnsi" w:hAnsi="Times New Roman"/>
          <w:sz w:val="28"/>
          <w:szCs w:val="28"/>
        </w:rPr>
        <w:t>нальных целях и стратегических задачах развития Российской Федерации на период до 2024 года</w:t>
      </w:r>
      <w:r w:rsidR="0071699D">
        <w:rPr>
          <w:rFonts w:ascii="Times New Roman" w:eastAsiaTheme="minorHAnsi" w:hAnsi="Times New Roman"/>
          <w:sz w:val="28"/>
          <w:szCs w:val="28"/>
        </w:rPr>
        <w:t>»</w:t>
      </w:r>
      <w:r w:rsidRPr="00EC7E9C">
        <w:rPr>
          <w:rFonts w:ascii="Times New Roman" w:eastAsiaTheme="minorHAnsi" w:hAnsi="Times New Roman"/>
          <w:sz w:val="28"/>
          <w:szCs w:val="28"/>
        </w:rPr>
        <w:t>;</w:t>
      </w:r>
    </w:p>
    <w:p w:rsidR="004743E3" w:rsidRDefault="005762D9" w:rsidP="0071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C7E9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F4C17" w:rsidRPr="00EC7E9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566261" w:rsidRPr="00EC7E9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продолжить </w:t>
      </w:r>
      <w:r w:rsidR="004743E3" w:rsidRPr="00EC7E9C">
        <w:rPr>
          <w:rFonts w:ascii="Times New Roman" w:eastAsiaTheme="minorHAnsi" w:hAnsi="Times New Roman"/>
          <w:sz w:val="28"/>
          <w:szCs w:val="28"/>
        </w:rPr>
        <w:t>мониторинг реализации в республике региональных проектов, направленных на достижение установленных показателей и р</w:t>
      </w:r>
      <w:r w:rsidR="004743E3" w:rsidRPr="00EC7E9C">
        <w:rPr>
          <w:rFonts w:ascii="Times New Roman" w:eastAsiaTheme="minorHAnsi" w:hAnsi="Times New Roman"/>
          <w:sz w:val="28"/>
          <w:szCs w:val="28"/>
        </w:rPr>
        <w:t>е</w:t>
      </w:r>
      <w:r w:rsidR="004743E3" w:rsidRPr="00EC7E9C">
        <w:rPr>
          <w:rFonts w:ascii="Times New Roman" w:eastAsiaTheme="minorHAnsi" w:hAnsi="Times New Roman"/>
          <w:sz w:val="28"/>
          <w:szCs w:val="28"/>
        </w:rPr>
        <w:t>зультатов соответствующих федеральных проектов, обеспечивающих дост</w:t>
      </w:r>
      <w:r w:rsidR="004743E3" w:rsidRPr="00EC7E9C">
        <w:rPr>
          <w:rFonts w:ascii="Times New Roman" w:eastAsiaTheme="minorHAnsi" w:hAnsi="Times New Roman"/>
          <w:sz w:val="28"/>
          <w:szCs w:val="28"/>
        </w:rPr>
        <w:t>и</w:t>
      </w:r>
      <w:r w:rsidR="004743E3" w:rsidRPr="00EC7E9C">
        <w:rPr>
          <w:rFonts w:ascii="Times New Roman" w:eastAsiaTheme="minorHAnsi" w:hAnsi="Times New Roman"/>
          <w:sz w:val="28"/>
          <w:szCs w:val="28"/>
        </w:rPr>
        <w:t xml:space="preserve">жение национальных целей, обозначенных в </w:t>
      </w:r>
      <w:hyperlink r:id="rId10" w:history="1">
        <w:r w:rsidR="004743E3" w:rsidRPr="00EC7E9C">
          <w:rPr>
            <w:rFonts w:ascii="Times New Roman" w:eastAsiaTheme="minorHAnsi" w:hAnsi="Times New Roman"/>
            <w:sz w:val="28"/>
            <w:szCs w:val="28"/>
          </w:rPr>
          <w:t>Указе</w:t>
        </w:r>
      </w:hyperlink>
      <w:r w:rsidR="004743E3" w:rsidRPr="00EC7E9C">
        <w:rPr>
          <w:rFonts w:ascii="Times New Roman" w:eastAsiaTheme="minorHAnsi" w:hAnsi="Times New Roman"/>
          <w:sz w:val="28"/>
          <w:szCs w:val="28"/>
        </w:rPr>
        <w:t xml:space="preserve"> Президента Российской Федерации от 7 мая 2018 года N 204 </w:t>
      </w:r>
      <w:r w:rsidR="0071699D">
        <w:rPr>
          <w:rFonts w:ascii="Times New Roman" w:eastAsiaTheme="minorHAnsi" w:hAnsi="Times New Roman"/>
          <w:sz w:val="28"/>
          <w:szCs w:val="28"/>
        </w:rPr>
        <w:t>«</w:t>
      </w:r>
      <w:r w:rsidR="004743E3" w:rsidRPr="00EC7E9C">
        <w:rPr>
          <w:rFonts w:ascii="Times New Roman" w:eastAsiaTheme="minorHAnsi" w:hAnsi="Times New Roman"/>
          <w:sz w:val="28"/>
          <w:szCs w:val="28"/>
        </w:rPr>
        <w:t>О национальных целях и стратегич</w:t>
      </w:r>
      <w:r w:rsidR="004743E3" w:rsidRPr="00EC7E9C">
        <w:rPr>
          <w:rFonts w:ascii="Times New Roman" w:eastAsiaTheme="minorHAnsi" w:hAnsi="Times New Roman"/>
          <w:sz w:val="28"/>
          <w:szCs w:val="28"/>
        </w:rPr>
        <w:t>е</w:t>
      </w:r>
      <w:r w:rsidR="004743E3" w:rsidRPr="00EC7E9C">
        <w:rPr>
          <w:rFonts w:ascii="Times New Roman" w:eastAsiaTheme="minorHAnsi" w:hAnsi="Times New Roman"/>
          <w:sz w:val="28"/>
          <w:szCs w:val="28"/>
        </w:rPr>
        <w:t>ских задачах развития Российской Фе</w:t>
      </w:r>
      <w:r w:rsidR="0071628A">
        <w:rPr>
          <w:rFonts w:ascii="Times New Roman" w:eastAsiaTheme="minorHAnsi" w:hAnsi="Times New Roman"/>
          <w:sz w:val="28"/>
          <w:szCs w:val="28"/>
        </w:rPr>
        <w:t>дерации на период до 2024 года</w:t>
      </w:r>
      <w:r w:rsidR="0071699D">
        <w:rPr>
          <w:rFonts w:ascii="Times New Roman" w:eastAsiaTheme="minorHAnsi" w:hAnsi="Times New Roman"/>
          <w:sz w:val="28"/>
          <w:szCs w:val="28"/>
        </w:rPr>
        <w:t>»</w:t>
      </w:r>
      <w:r w:rsidR="0071628A">
        <w:rPr>
          <w:rFonts w:ascii="Times New Roman" w:eastAsiaTheme="minorHAnsi" w:hAnsi="Times New Roman"/>
          <w:sz w:val="28"/>
          <w:szCs w:val="28"/>
        </w:rPr>
        <w:t>.</w:t>
      </w:r>
    </w:p>
    <w:p w:rsidR="00901A9C" w:rsidRDefault="00901A9C" w:rsidP="0071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01A9C" w:rsidRPr="00EC7E9C" w:rsidRDefault="00901A9C" w:rsidP="0071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B5D48" w:rsidRPr="004B5D48" w:rsidRDefault="005D7E25" w:rsidP="004B5D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B5D48" w:rsidRPr="004B5D48">
        <w:rPr>
          <w:rFonts w:ascii="Times New Roman" w:eastAsia="Times New Roman" w:hAnsi="Times New Roman"/>
          <w:sz w:val="28"/>
          <w:szCs w:val="28"/>
          <w:lang w:eastAsia="ru-RU"/>
        </w:rPr>
        <w:t>. Органам местного самоуправления:</w:t>
      </w:r>
    </w:p>
    <w:p w:rsidR="00DB63AD" w:rsidRPr="00EC7E9C" w:rsidRDefault="00DB63AD" w:rsidP="00DB63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E9C">
        <w:rPr>
          <w:rFonts w:ascii="Times New Roman" w:eastAsia="Times New Roman" w:hAnsi="Times New Roman"/>
          <w:sz w:val="28"/>
          <w:szCs w:val="28"/>
          <w:lang w:eastAsia="ru-RU"/>
        </w:rPr>
        <w:t>1) совместно с налоговыми органами обеспечить реализацию мер, направленных на увеличение собираемости налоговых и неналоговых дох</w:t>
      </w:r>
      <w:r w:rsidRPr="00EC7E9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7E9C">
        <w:rPr>
          <w:rFonts w:ascii="Times New Roman" w:eastAsia="Times New Roman" w:hAnsi="Times New Roman"/>
          <w:sz w:val="28"/>
          <w:szCs w:val="28"/>
          <w:lang w:eastAsia="ru-RU"/>
        </w:rPr>
        <w:t>дов местных бюджетов;</w:t>
      </w:r>
    </w:p>
    <w:p w:rsidR="009E3A0E" w:rsidRPr="00EC7E9C" w:rsidRDefault="00DB63AD" w:rsidP="00DB63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E9C">
        <w:rPr>
          <w:rFonts w:ascii="Times New Roman" w:eastAsia="Times New Roman" w:hAnsi="Times New Roman"/>
          <w:sz w:val="28"/>
          <w:szCs w:val="28"/>
          <w:lang w:eastAsia="ru-RU"/>
        </w:rPr>
        <w:t>2) обеспечить работу по повышению эффективности использования имущества, находящегося в муниципальной собственности, увеличению п</w:t>
      </w:r>
      <w:r w:rsidRPr="00EC7E9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7E9C">
        <w:rPr>
          <w:rFonts w:ascii="Times New Roman" w:eastAsia="Times New Roman" w:hAnsi="Times New Roman"/>
          <w:sz w:val="28"/>
          <w:szCs w:val="28"/>
          <w:lang w:eastAsia="ru-RU"/>
        </w:rPr>
        <w:t>ступлений в местные бюджеты от управления и распоряжения муниципал</w:t>
      </w:r>
      <w:r w:rsidRPr="00EC7E9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C7E9C">
        <w:rPr>
          <w:rFonts w:ascii="Times New Roman" w:eastAsia="Times New Roman" w:hAnsi="Times New Roman"/>
          <w:sz w:val="28"/>
          <w:szCs w:val="28"/>
          <w:lang w:eastAsia="ru-RU"/>
        </w:rPr>
        <w:t>ным имуществом;</w:t>
      </w:r>
      <w:r w:rsidR="009E3A0E" w:rsidRPr="00EC7E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3A0E" w:rsidRPr="00EC7E9C" w:rsidRDefault="00566261" w:rsidP="009E3A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E9C">
        <w:rPr>
          <w:rFonts w:ascii="Times New Roman" w:eastAsia="Times New Roman" w:hAnsi="Times New Roman"/>
          <w:sz w:val="28"/>
          <w:szCs w:val="28"/>
          <w:lang w:eastAsia="ru-RU"/>
        </w:rPr>
        <w:t>3) обеспечить реализацию планов мероприятий по росту доходов и п</w:t>
      </w:r>
      <w:r w:rsidRPr="00EC7E9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7E9C">
        <w:rPr>
          <w:rFonts w:ascii="Times New Roman" w:eastAsia="Times New Roman" w:hAnsi="Times New Roman"/>
          <w:sz w:val="28"/>
          <w:szCs w:val="28"/>
          <w:lang w:eastAsia="ru-RU"/>
        </w:rPr>
        <w:t>вышению эффективности рас</w:t>
      </w:r>
      <w:r w:rsidR="009E3A0E" w:rsidRPr="00EC7E9C">
        <w:rPr>
          <w:rFonts w:ascii="Times New Roman" w:eastAsia="Times New Roman" w:hAnsi="Times New Roman"/>
          <w:sz w:val="28"/>
          <w:szCs w:val="28"/>
          <w:lang w:eastAsia="ru-RU"/>
        </w:rPr>
        <w:t>ходов муниципальных образований</w:t>
      </w:r>
      <w:r w:rsidRPr="00EC7E9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9E3A0E" w:rsidRPr="00EC7E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3A0E" w:rsidRPr="00EC7E9C" w:rsidRDefault="009E3A0E" w:rsidP="009E3A0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7E9C">
        <w:rPr>
          <w:rFonts w:ascii="Times New Roman" w:eastAsiaTheme="minorHAnsi" w:hAnsi="Times New Roman"/>
          <w:sz w:val="28"/>
          <w:szCs w:val="28"/>
        </w:rPr>
        <w:t>4) обеспечить целевое, эффективное и своевременное освоение субс</w:t>
      </w:r>
      <w:r w:rsidRPr="00EC7E9C">
        <w:rPr>
          <w:rFonts w:ascii="Times New Roman" w:eastAsiaTheme="minorHAnsi" w:hAnsi="Times New Roman"/>
          <w:sz w:val="28"/>
          <w:szCs w:val="28"/>
        </w:rPr>
        <w:t>и</w:t>
      </w:r>
      <w:r w:rsidRPr="00EC7E9C">
        <w:rPr>
          <w:rFonts w:ascii="Times New Roman" w:eastAsiaTheme="minorHAnsi" w:hAnsi="Times New Roman"/>
          <w:sz w:val="28"/>
          <w:szCs w:val="28"/>
        </w:rPr>
        <w:t>дий, субвенций и иных межбюджетных трансфертов, имеющих целевое назначение;</w:t>
      </w:r>
    </w:p>
    <w:p w:rsidR="009E3A0E" w:rsidRPr="00EC7E9C" w:rsidRDefault="009E3A0E" w:rsidP="009E3A0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7E9C">
        <w:rPr>
          <w:rFonts w:ascii="Times New Roman" w:eastAsiaTheme="minorHAnsi" w:hAnsi="Times New Roman"/>
          <w:sz w:val="28"/>
          <w:szCs w:val="28"/>
        </w:rPr>
        <w:t>5) продолжить проведение землеустроительных и кадастровых работ для выявления невостребованных земель и организации их эффективного и</w:t>
      </w:r>
      <w:r w:rsidRPr="00EC7E9C">
        <w:rPr>
          <w:rFonts w:ascii="Times New Roman" w:eastAsiaTheme="minorHAnsi" w:hAnsi="Times New Roman"/>
          <w:sz w:val="28"/>
          <w:szCs w:val="28"/>
        </w:rPr>
        <w:t>с</w:t>
      </w:r>
      <w:r w:rsidRPr="00EC7E9C">
        <w:rPr>
          <w:rFonts w:ascii="Times New Roman" w:eastAsiaTheme="minorHAnsi" w:hAnsi="Times New Roman"/>
          <w:sz w:val="28"/>
          <w:szCs w:val="28"/>
        </w:rPr>
        <w:t>пользования;</w:t>
      </w:r>
    </w:p>
    <w:p w:rsidR="009E3A0E" w:rsidRPr="00EC7E9C" w:rsidRDefault="00EC7E9C" w:rsidP="009E3A0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9E3A0E" w:rsidRPr="00EC7E9C">
        <w:rPr>
          <w:rFonts w:ascii="Times New Roman" w:eastAsiaTheme="minorHAnsi" w:hAnsi="Times New Roman"/>
          <w:sz w:val="28"/>
          <w:szCs w:val="28"/>
        </w:rPr>
        <w:t xml:space="preserve">) развивать практики вовлечения граждан в бюджетный процесс </w:t>
      </w:r>
      <w:r w:rsidR="00E90DD3">
        <w:rPr>
          <w:rFonts w:ascii="Times New Roman" w:eastAsiaTheme="minorHAnsi" w:hAnsi="Times New Roman"/>
          <w:sz w:val="28"/>
          <w:szCs w:val="28"/>
        </w:rPr>
        <w:br/>
      </w:r>
      <w:r w:rsidR="009E3A0E" w:rsidRPr="00EC7E9C">
        <w:rPr>
          <w:rFonts w:ascii="Times New Roman" w:eastAsiaTheme="minorHAnsi" w:hAnsi="Times New Roman"/>
          <w:sz w:val="28"/>
          <w:szCs w:val="28"/>
        </w:rPr>
        <w:t>(инициативного бюджетирования) в муниципальных образованиях;</w:t>
      </w:r>
    </w:p>
    <w:p w:rsidR="00AC0D6F" w:rsidRDefault="00EC7E9C" w:rsidP="00EC7E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B63AD" w:rsidRPr="00EC7E9C">
        <w:rPr>
          <w:rFonts w:ascii="Times New Roman" w:eastAsia="Times New Roman" w:hAnsi="Times New Roman"/>
          <w:sz w:val="28"/>
          <w:szCs w:val="28"/>
          <w:lang w:eastAsia="ru-RU"/>
        </w:rPr>
        <w:t>) обеспечить своевременное и качественное составление и утвержд</w:t>
      </w:r>
      <w:r w:rsidR="00DB63AD" w:rsidRPr="00EC7E9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B63AD" w:rsidRPr="00EC7E9C">
        <w:rPr>
          <w:rFonts w:ascii="Times New Roman" w:eastAsia="Times New Roman" w:hAnsi="Times New Roman"/>
          <w:sz w:val="28"/>
          <w:szCs w:val="28"/>
          <w:lang w:eastAsia="ru-RU"/>
        </w:rPr>
        <w:t>ние местных бюджетов на 2021 год и на плановый период 2022 и 2023 годов и организацию мер по их реали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зации.</w:t>
      </w:r>
    </w:p>
    <w:p w:rsidR="00D369CF" w:rsidRDefault="00D369CF" w:rsidP="00EC7E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7893" w:rsidRDefault="00BF7893" w:rsidP="00EC7E9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BF7893" w:rsidSect="00667BDC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33D" w:rsidRDefault="0048433D" w:rsidP="00667BDC">
      <w:pPr>
        <w:spacing w:after="0" w:line="240" w:lineRule="auto"/>
      </w:pPr>
      <w:r>
        <w:separator/>
      </w:r>
    </w:p>
  </w:endnote>
  <w:endnote w:type="continuationSeparator" w:id="0">
    <w:p w:rsidR="0048433D" w:rsidRDefault="0048433D" w:rsidP="0066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33D" w:rsidRDefault="0048433D" w:rsidP="00667BDC">
      <w:pPr>
        <w:spacing w:after="0" w:line="240" w:lineRule="auto"/>
      </w:pPr>
      <w:r>
        <w:separator/>
      </w:r>
    </w:p>
  </w:footnote>
  <w:footnote w:type="continuationSeparator" w:id="0">
    <w:p w:rsidR="0048433D" w:rsidRDefault="0048433D" w:rsidP="00667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27039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511FE" w:rsidRPr="00667BDC" w:rsidRDefault="005511FE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667BDC">
          <w:rPr>
            <w:rFonts w:ascii="Times New Roman" w:hAnsi="Times New Roman"/>
            <w:sz w:val="28"/>
            <w:szCs w:val="28"/>
          </w:rPr>
          <w:fldChar w:fldCharType="begin"/>
        </w:r>
        <w:r w:rsidRPr="00667BD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67BDC">
          <w:rPr>
            <w:rFonts w:ascii="Times New Roman" w:hAnsi="Times New Roman"/>
            <w:sz w:val="28"/>
            <w:szCs w:val="28"/>
          </w:rPr>
          <w:fldChar w:fldCharType="separate"/>
        </w:r>
        <w:r w:rsidR="007D1834">
          <w:rPr>
            <w:rFonts w:ascii="Times New Roman" w:hAnsi="Times New Roman"/>
            <w:noProof/>
            <w:sz w:val="28"/>
            <w:szCs w:val="28"/>
          </w:rPr>
          <w:t>10</w:t>
        </w:r>
        <w:r w:rsidRPr="00667BD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15E51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">
    <w:nsid w:val="21CE0931"/>
    <w:multiLevelType w:val="hybridMultilevel"/>
    <w:tmpl w:val="636468D2"/>
    <w:lvl w:ilvl="0" w:tplc="C296ADF6">
      <w:start w:val="5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66C43D4"/>
    <w:multiLevelType w:val="hybridMultilevel"/>
    <w:tmpl w:val="8C646C76"/>
    <w:lvl w:ilvl="0" w:tplc="14C88122">
      <w:start w:val="4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7697840"/>
    <w:multiLevelType w:val="hybridMultilevel"/>
    <w:tmpl w:val="A624273E"/>
    <w:lvl w:ilvl="0" w:tplc="242E5FDA">
      <w:start w:val="1"/>
      <w:numFmt w:val="decimal"/>
      <w:lvlText w:val="%1.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384A3D6D"/>
    <w:multiLevelType w:val="hybridMultilevel"/>
    <w:tmpl w:val="FF96D4EE"/>
    <w:lvl w:ilvl="0" w:tplc="BB74EED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52677C"/>
    <w:multiLevelType w:val="hybridMultilevel"/>
    <w:tmpl w:val="14FC574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F0967"/>
    <w:multiLevelType w:val="hybridMultilevel"/>
    <w:tmpl w:val="B21C522E"/>
    <w:lvl w:ilvl="0" w:tplc="A126B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4D"/>
    <w:rsid w:val="00001991"/>
    <w:rsid w:val="00005B8D"/>
    <w:rsid w:val="00011D35"/>
    <w:rsid w:val="00017799"/>
    <w:rsid w:val="00020266"/>
    <w:rsid w:val="00046BBE"/>
    <w:rsid w:val="00072DCB"/>
    <w:rsid w:val="000D13D7"/>
    <w:rsid w:val="00110D03"/>
    <w:rsid w:val="00116735"/>
    <w:rsid w:val="00132E47"/>
    <w:rsid w:val="001366F4"/>
    <w:rsid w:val="00143E81"/>
    <w:rsid w:val="001623F3"/>
    <w:rsid w:val="00171A9F"/>
    <w:rsid w:val="00173B5F"/>
    <w:rsid w:val="00195CCE"/>
    <w:rsid w:val="00196018"/>
    <w:rsid w:val="001A296A"/>
    <w:rsid w:val="001A348F"/>
    <w:rsid w:val="001D0FBF"/>
    <w:rsid w:val="001D26AE"/>
    <w:rsid w:val="001D7454"/>
    <w:rsid w:val="0021630E"/>
    <w:rsid w:val="00267C0F"/>
    <w:rsid w:val="00285428"/>
    <w:rsid w:val="00293B09"/>
    <w:rsid w:val="002947A8"/>
    <w:rsid w:val="002B5E64"/>
    <w:rsid w:val="002C0317"/>
    <w:rsid w:val="002D4DE7"/>
    <w:rsid w:val="002D6F63"/>
    <w:rsid w:val="002F012B"/>
    <w:rsid w:val="002F0AB0"/>
    <w:rsid w:val="002F254F"/>
    <w:rsid w:val="00314CC4"/>
    <w:rsid w:val="00350D39"/>
    <w:rsid w:val="00356B4B"/>
    <w:rsid w:val="00386410"/>
    <w:rsid w:val="0039423F"/>
    <w:rsid w:val="0039516F"/>
    <w:rsid w:val="003B2BC8"/>
    <w:rsid w:val="003B386B"/>
    <w:rsid w:val="003D2482"/>
    <w:rsid w:val="003D4BB9"/>
    <w:rsid w:val="003F5DD7"/>
    <w:rsid w:val="00413696"/>
    <w:rsid w:val="00415C4B"/>
    <w:rsid w:val="004204AE"/>
    <w:rsid w:val="00451301"/>
    <w:rsid w:val="004554B5"/>
    <w:rsid w:val="004743E3"/>
    <w:rsid w:val="0048433D"/>
    <w:rsid w:val="004A4978"/>
    <w:rsid w:val="004B5D48"/>
    <w:rsid w:val="004F0A7E"/>
    <w:rsid w:val="005105D9"/>
    <w:rsid w:val="005127ED"/>
    <w:rsid w:val="00537C41"/>
    <w:rsid w:val="00544EF7"/>
    <w:rsid w:val="00546454"/>
    <w:rsid w:val="00547F42"/>
    <w:rsid w:val="005511FE"/>
    <w:rsid w:val="00560464"/>
    <w:rsid w:val="0056192F"/>
    <w:rsid w:val="00566261"/>
    <w:rsid w:val="005762D9"/>
    <w:rsid w:val="00581836"/>
    <w:rsid w:val="0059087B"/>
    <w:rsid w:val="00593371"/>
    <w:rsid w:val="00597799"/>
    <w:rsid w:val="005A196E"/>
    <w:rsid w:val="005A27E7"/>
    <w:rsid w:val="005A3C19"/>
    <w:rsid w:val="005C38B4"/>
    <w:rsid w:val="005D7240"/>
    <w:rsid w:val="005D7E25"/>
    <w:rsid w:val="00607C4A"/>
    <w:rsid w:val="00611DE5"/>
    <w:rsid w:val="00621968"/>
    <w:rsid w:val="0062450F"/>
    <w:rsid w:val="00637745"/>
    <w:rsid w:val="00644606"/>
    <w:rsid w:val="00664B91"/>
    <w:rsid w:val="00664F6D"/>
    <w:rsid w:val="00667BDC"/>
    <w:rsid w:val="00685CE6"/>
    <w:rsid w:val="00686601"/>
    <w:rsid w:val="006A3BC1"/>
    <w:rsid w:val="006A501C"/>
    <w:rsid w:val="006C67A7"/>
    <w:rsid w:val="006C69A0"/>
    <w:rsid w:val="006D222D"/>
    <w:rsid w:val="006F3C5F"/>
    <w:rsid w:val="006F77A7"/>
    <w:rsid w:val="00700C08"/>
    <w:rsid w:val="00710AB4"/>
    <w:rsid w:val="0071628A"/>
    <w:rsid w:val="0071699D"/>
    <w:rsid w:val="0072509B"/>
    <w:rsid w:val="00736D38"/>
    <w:rsid w:val="00744011"/>
    <w:rsid w:val="007448B1"/>
    <w:rsid w:val="007B189E"/>
    <w:rsid w:val="007C2032"/>
    <w:rsid w:val="007C6E28"/>
    <w:rsid w:val="007D1834"/>
    <w:rsid w:val="007F0FC0"/>
    <w:rsid w:val="00810CB5"/>
    <w:rsid w:val="00820858"/>
    <w:rsid w:val="00826D98"/>
    <w:rsid w:val="008309EC"/>
    <w:rsid w:val="0083407D"/>
    <w:rsid w:val="0084198F"/>
    <w:rsid w:val="00842AD6"/>
    <w:rsid w:val="008441D6"/>
    <w:rsid w:val="0084488E"/>
    <w:rsid w:val="0085691C"/>
    <w:rsid w:val="0087089F"/>
    <w:rsid w:val="0088734A"/>
    <w:rsid w:val="0089464D"/>
    <w:rsid w:val="008978A4"/>
    <w:rsid w:val="008C07D4"/>
    <w:rsid w:val="008C535F"/>
    <w:rsid w:val="008F01C9"/>
    <w:rsid w:val="009019E7"/>
    <w:rsid w:val="00901A9C"/>
    <w:rsid w:val="00916389"/>
    <w:rsid w:val="009168C5"/>
    <w:rsid w:val="00943E12"/>
    <w:rsid w:val="00963D1D"/>
    <w:rsid w:val="00986A9A"/>
    <w:rsid w:val="009954E3"/>
    <w:rsid w:val="009974E3"/>
    <w:rsid w:val="00997697"/>
    <w:rsid w:val="009B17C5"/>
    <w:rsid w:val="009B352D"/>
    <w:rsid w:val="009C05BC"/>
    <w:rsid w:val="009D04FC"/>
    <w:rsid w:val="009E3A0E"/>
    <w:rsid w:val="009E72B3"/>
    <w:rsid w:val="009E7C73"/>
    <w:rsid w:val="00A01F45"/>
    <w:rsid w:val="00A20C58"/>
    <w:rsid w:val="00A24FBD"/>
    <w:rsid w:val="00A35E46"/>
    <w:rsid w:val="00A4468A"/>
    <w:rsid w:val="00A525FE"/>
    <w:rsid w:val="00A550F0"/>
    <w:rsid w:val="00A7519E"/>
    <w:rsid w:val="00A95D0C"/>
    <w:rsid w:val="00AA4C8A"/>
    <w:rsid w:val="00AA7042"/>
    <w:rsid w:val="00AC0D6F"/>
    <w:rsid w:val="00AC19BD"/>
    <w:rsid w:val="00AC65C6"/>
    <w:rsid w:val="00B008C1"/>
    <w:rsid w:val="00B0411A"/>
    <w:rsid w:val="00B059CC"/>
    <w:rsid w:val="00B34868"/>
    <w:rsid w:val="00B4643A"/>
    <w:rsid w:val="00B6454B"/>
    <w:rsid w:val="00B6670C"/>
    <w:rsid w:val="00B761CA"/>
    <w:rsid w:val="00B82358"/>
    <w:rsid w:val="00B833A7"/>
    <w:rsid w:val="00BA38BA"/>
    <w:rsid w:val="00BD331D"/>
    <w:rsid w:val="00BE07E4"/>
    <w:rsid w:val="00BF044F"/>
    <w:rsid w:val="00BF7893"/>
    <w:rsid w:val="00C130C6"/>
    <w:rsid w:val="00C1364D"/>
    <w:rsid w:val="00C21004"/>
    <w:rsid w:val="00C3198B"/>
    <w:rsid w:val="00C4563C"/>
    <w:rsid w:val="00C5648F"/>
    <w:rsid w:val="00C80B30"/>
    <w:rsid w:val="00C861C4"/>
    <w:rsid w:val="00C86262"/>
    <w:rsid w:val="00C8650A"/>
    <w:rsid w:val="00CA64B0"/>
    <w:rsid w:val="00CB3644"/>
    <w:rsid w:val="00CB6B49"/>
    <w:rsid w:val="00CD5457"/>
    <w:rsid w:val="00CD681E"/>
    <w:rsid w:val="00CE3D75"/>
    <w:rsid w:val="00CF2A32"/>
    <w:rsid w:val="00D035A2"/>
    <w:rsid w:val="00D03BB3"/>
    <w:rsid w:val="00D1099A"/>
    <w:rsid w:val="00D369CF"/>
    <w:rsid w:val="00D44624"/>
    <w:rsid w:val="00D63A4F"/>
    <w:rsid w:val="00D724CC"/>
    <w:rsid w:val="00D83782"/>
    <w:rsid w:val="00D94993"/>
    <w:rsid w:val="00DB2FE4"/>
    <w:rsid w:val="00DB63AD"/>
    <w:rsid w:val="00DC12DB"/>
    <w:rsid w:val="00DF04CE"/>
    <w:rsid w:val="00DF29EE"/>
    <w:rsid w:val="00DF3408"/>
    <w:rsid w:val="00E1316B"/>
    <w:rsid w:val="00E16A67"/>
    <w:rsid w:val="00E23159"/>
    <w:rsid w:val="00E24479"/>
    <w:rsid w:val="00E3235C"/>
    <w:rsid w:val="00E44B7E"/>
    <w:rsid w:val="00E57EB7"/>
    <w:rsid w:val="00E71439"/>
    <w:rsid w:val="00E75698"/>
    <w:rsid w:val="00E80129"/>
    <w:rsid w:val="00E868AE"/>
    <w:rsid w:val="00E870A5"/>
    <w:rsid w:val="00E90DD3"/>
    <w:rsid w:val="00EB1AE9"/>
    <w:rsid w:val="00EC09FF"/>
    <w:rsid w:val="00EC15AC"/>
    <w:rsid w:val="00EC646B"/>
    <w:rsid w:val="00EC7E9C"/>
    <w:rsid w:val="00EF4C17"/>
    <w:rsid w:val="00F06299"/>
    <w:rsid w:val="00F45201"/>
    <w:rsid w:val="00FD59E2"/>
    <w:rsid w:val="00FE5DF8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D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72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A64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rsid w:val="00285428"/>
    <w:rPr>
      <w:spacing w:val="1"/>
      <w:sz w:val="23"/>
      <w:szCs w:val="23"/>
      <w:shd w:val="clear" w:color="auto" w:fill="FFFFFF"/>
    </w:rPr>
  </w:style>
  <w:style w:type="character" w:customStyle="1" w:styleId="0pt3">
    <w:name w:val="Основной текст + Интервал 0 pt3"/>
    <w:basedOn w:val="11"/>
    <w:uiPriority w:val="99"/>
    <w:rsid w:val="00285428"/>
    <w:rPr>
      <w:spacing w:val="0"/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285428"/>
    <w:pPr>
      <w:widowControl w:val="0"/>
      <w:shd w:val="clear" w:color="auto" w:fill="FFFFFF"/>
      <w:spacing w:before="960" w:after="360" w:line="240" w:lineRule="atLeast"/>
    </w:pPr>
    <w:rPr>
      <w:rFonts w:asciiTheme="minorHAnsi" w:eastAsiaTheme="minorHAnsi" w:hAnsiTheme="minorHAnsi" w:cstheme="minorBidi"/>
      <w:spacing w:val="1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28542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5C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BDC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66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67BD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5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7EB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2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uiPriority w:val="59"/>
    <w:rsid w:val="00072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072D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Основной текст (8)_"/>
    <w:basedOn w:val="a0"/>
    <w:link w:val="80"/>
    <w:uiPriority w:val="99"/>
    <w:rsid w:val="00072DCB"/>
    <w:rPr>
      <w:b/>
      <w:bCs/>
      <w:spacing w:val="1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072DCB"/>
    <w:pPr>
      <w:widowControl w:val="0"/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b/>
      <w:bCs/>
      <w:spacing w:val="1"/>
      <w:sz w:val="25"/>
      <w:szCs w:val="25"/>
    </w:rPr>
  </w:style>
  <w:style w:type="character" w:customStyle="1" w:styleId="2">
    <w:name w:val="Основной текст (2)_"/>
    <w:basedOn w:val="a0"/>
    <w:link w:val="21"/>
    <w:uiPriority w:val="99"/>
    <w:rsid w:val="00072DCB"/>
    <w:rPr>
      <w:b/>
      <w:bCs/>
      <w:spacing w:val="-5"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72DCB"/>
    <w:pPr>
      <w:widowControl w:val="0"/>
      <w:shd w:val="clear" w:color="auto" w:fill="FFFFFF"/>
      <w:spacing w:after="240" w:line="298" w:lineRule="exact"/>
    </w:pPr>
    <w:rPr>
      <w:rFonts w:asciiTheme="minorHAnsi" w:eastAsiaTheme="minorHAnsi" w:hAnsiTheme="minorHAnsi" w:cstheme="minorBidi"/>
      <w:b/>
      <w:bCs/>
      <w:spacing w:val="-5"/>
      <w:sz w:val="23"/>
      <w:szCs w:val="23"/>
    </w:rPr>
  </w:style>
  <w:style w:type="paragraph" w:styleId="ad">
    <w:name w:val="Body Text Indent"/>
    <w:basedOn w:val="a"/>
    <w:link w:val="ae"/>
    <w:uiPriority w:val="99"/>
    <w:unhideWhenUsed/>
    <w:rsid w:val="0007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072D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D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72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A64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rsid w:val="00285428"/>
    <w:rPr>
      <w:spacing w:val="1"/>
      <w:sz w:val="23"/>
      <w:szCs w:val="23"/>
      <w:shd w:val="clear" w:color="auto" w:fill="FFFFFF"/>
    </w:rPr>
  </w:style>
  <w:style w:type="character" w:customStyle="1" w:styleId="0pt3">
    <w:name w:val="Основной текст + Интервал 0 pt3"/>
    <w:basedOn w:val="11"/>
    <w:uiPriority w:val="99"/>
    <w:rsid w:val="00285428"/>
    <w:rPr>
      <w:spacing w:val="0"/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285428"/>
    <w:pPr>
      <w:widowControl w:val="0"/>
      <w:shd w:val="clear" w:color="auto" w:fill="FFFFFF"/>
      <w:spacing w:before="960" w:after="360" w:line="240" w:lineRule="atLeast"/>
    </w:pPr>
    <w:rPr>
      <w:rFonts w:asciiTheme="minorHAnsi" w:eastAsiaTheme="minorHAnsi" w:hAnsiTheme="minorHAnsi" w:cstheme="minorBidi"/>
      <w:spacing w:val="1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28542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5C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BDC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66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67BD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5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7EB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2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uiPriority w:val="59"/>
    <w:rsid w:val="00072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072D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Основной текст (8)_"/>
    <w:basedOn w:val="a0"/>
    <w:link w:val="80"/>
    <w:uiPriority w:val="99"/>
    <w:rsid w:val="00072DCB"/>
    <w:rPr>
      <w:b/>
      <w:bCs/>
      <w:spacing w:val="1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072DCB"/>
    <w:pPr>
      <w:widowControl w:val="0"/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b/>
      <w:bCs/>
      <w:spacing w:val="1"/>
      <w:sz w:val="25"/>
      <w:szCs w:val="25"/>
    </w:rPr>
  </w:style>
  <w:style w:type="character" w:customStyle="1" w:styleId="2">
    <w:name w:val="Основной текст (2)_"/>
    <w:basedOn w:val="a0"/>
    <w:link w:val="21"/>
    <w:uiPriority w:val="99"/>
    <w:rsid w:val="00072DCB"/>
    <w:rPr>
      <w:b/>
      <w:bCs/>
      <w:spacing w:val="-5"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72DCB"/>
    <w:pPr>
      <w:widowControl w:val="0"/>
      <w:shd w:val="clear" w:color="auto" w:fill="FFFFFF"/>
      <w:spacing w:after="240" w:line="298" w:lineRule="exact"/>
    </w:pPr>
    <w:rPr>
      <w:rFonts w:asciiTheme="minorHAnsi" w:eastAsiaTheme="minorHAnsi" w:hAnsiTheme="minorHAnsi" w:cstheme="minorBidi"/>
      <w:b/>
      <w:bCs/>
      <w:spacing w:val="-5"/>
      <w:sz w:val="23"/>
      <w:szCs w:val="23"/>
    </w:rPr>
  </w:style>
  <w:style w:type="paragraph" w:styleId="ad">
    <w:name w:val="Body Text Indent"/>
    <w:basedOn w:val="a"/>
    <w:link w:val="ae"/>
    <w:uiPriority w:val="99"/>
    <w:unhideWhenUsed/>
    <w:rsid w:val="0007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072D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37EF5D550EDBBCA3479978E155898C8A2A1622E4D7945888ACFFB8AD63AA56CA367B5ED8CDFA1F9EC9076C5CAB7U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EBCEC59BDBA9AEF802013B3351308BE42099CBDB38D56337108FCA2A9D9DBD9FA84FD158CC44224CE3698A51j5Y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77874-734D-466B-8DD0-EC41AD0B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5352</Words>
  <Characters>30508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35789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В. Нефедова</dc:creator>
  <cp:lastModifiedBy>Нина Н.Н.. Колмакова</cp:lastModifiedBy>
  <cp:revision>8</cp:revision>
  <cp:lastPrinted>2020-07-03T11:15:00Z</cp:lastPrinted>
  <dcterms:created xsi:type="dcterms:W3CDTF">2020-07-03T11:41:00Z</dcterms:created>
  <dcterms:modified xsi:type="dcterms:W3CDTF">2020-07-06T04:58:00Z</dcterms:modified>
</cp:coreProperties>
</file>