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drawings/drawing4.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drawings/drawing5.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6.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7.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8.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9.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drawings/drawing10.xml" ContentType="application/vnd.openxmlformats-officedocument.drawingml.chartshapes+xml"/>
  <Override PartName="/word/charts/chart14.xml" ContentType="application/vnd.openxmlformats-officedocument.drawingml.chart+xml"/>
  <Override PartName="/word/theme/themeOverride14.xml" ContentType="application/vnd.openxmlformats-officedocument.themeOverride+xml"/>
  <Override PartName="/word/drawings/drawing11.xml" ContentType="application/vnd.openxmlformats-officedocument.drawingml.chartshapes+xml"/>
  <Override PartName="/word/charts/chart15.xml" ContentType="application/vnd.openxmlformats-officedocument.drawingml.chart+xml"/>
  <Override PartName="/word/theme/themeOverride15.xml" ContentType="application/vnd.openxmlformats-officedocument.themeOverride+xml"/>
  <Override PartName="/word/drawings/drawing12.xml" ContentType="application/vnd.openxmlformats-officedocument.drawingml.chartshapes+xml"/>
  <Override PartName="/word/charts/chart16.xml" ContentType="application/vnd.openxmlformats-officedocument.drawingml.chart+xml"/>
  <Override PartName="/word/theme/themeOverride16.xml" ContentType="application/vnd.openxmlformats-officedocument.themeOverride+xml"/>
  <Override PartName="/word/drawings/drawing13.xml" ContentType="application/vnd.openxmlformats-officedocument.drawingml.chartshapes+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drawings/drawing14.xml" ContentType="application/vnd.openxmlformats-officedocument.drawingml.chartshapes+xml"/>
  <Override PartName="/word/charts/chart19.xml" ContentType="application/vnd.openxmlformats-officedocument.drawingml.chart+xml"/>
  <Override PartName="/word/theme/themeOverride19.xml" ContentType="application/vnd.openxmlformats-officedocument.themeOverride+xml"/>
  <Override PartName="/word/drawings/drawing15.xml" ContentType="application/vnd.openxmlformats-officedocument.drawingml.chartshapes+xml"/>
  <Override PartName="/word/charts/chart20.xml" ContentType="application/vnd.openxmlformats-officedocument.drawingml.chart+xml"/>
  <Override PartName="/word/theme/themeOverride20.xml" ContentType="application/vnd.openxmlformats-officedocument.themeOverride+xml"/>
  <Override PartName="/word/drawings/drawing16.xml" ContentType="application/vnd.openxmlformats-officedocument.drawingml.chartshapes+xml"/>
  <Override PartName="/word/charts/chart21.xml" ContentType="application/vnd.openxmlformats-officedocument.drawingml.chart+xml"/>
  <Override PartName="/word/theme/themeOverride21.xml" ContentType="application/vnd.openxmlformats-officedocument.themeOverride+xml"/>
  <Override PartName="/word/drawings/drawing17.xml" ContentType="application/vnd.openxmlformats-officedocument.drawingml.chartshapes+xml"/>
  <Override PartName="/word/charts/chart22.xml" ContentType="application/vnd.openxmlformats-officedocument.drawingml.chart+xml"/>
  <Override PartName="/word/theme/themeOverride22.xml" ContentType="application/vnd.openxmlformats-officedocument.themeOverride+xml"/>
  <Override PartName="/word/drawings/drawing18.xml" ContentType="application/vnd.openxmlformats-officedocument.drawingml.chartshapes+xml"/>
  <Override PartName="/word/charts/chart23.xml" ContentType="application/vnd.openxmlformats-officedocument.drawingml.chart+xml"/>
  <Override PartName="/word/theme/themeOverride23.xml" ContentType="application/vnd.openxmlformats-officedocument.themeOverride+xml"/>
  <Override PartName="/word/drawings/drawing19.xml" ContentType="application/vnd.openxmlformats-officedocument.drawingml.chartshapes+xml"/>
  <Override PartName="/word/charts/chart24.xml" ContentType="application/vnd.openxmlformats-officedocument.drawingml.chart+xml"/>
  <Override PartName="/word/theme/themeOverride24.xml" ContentType="application/vnd.openxmlformats-officedocument.themeOverride+xml"/>
  <Override PartName="/word/drawings/drawing20.xml" ContentType="application/vnd.openxmlformats-officedocument.drawingml.chartshapes+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drawings/drawing21.xml" ContentType="application/vnd.openxmlformats-officedocument.drawingml.chartshapes+xml"/>
  <Override PartName="/word/charts/chart28.xml" ContentType="application/vnd.openxmlformats-officedocument.drawingml.chart+xml"/>
  <Override PartName="/word/theme/themeOverride28.xml" ContentType="application/vnd.openxmlformats-officedocument.themeOverride+xml"/>
  <Override PartName="/word/drawings/drawing22.xml" ContentType="application/vnd.openxmlformats-officedocument.drawingml.chartshapes+xml"/>
  <Override PartName="/word/charts/chart29.xml" ContentType="application/vnd.openxmlformats-officedocument.drawingml.chart+xml"/>
  <Override PartName="/word/theme/themeOverride29.xml" ContentType="application/vnd.openxmlformats-officedocument.themeOverride+xml"/>
  <Override PartName="/word/charts/chart30.xml" ContentType="application/vnd.openxmlformats-officedocument.drawingml.chart+xml"/>
  <Override PartName="/word/theme/themeOverride30.xml" ContentType="application/vnd.openxmlformats-officedocument.themeOverride+xml"/>
  <Override PartName="/word/drawings/drawing23.xml" ContentType="application/vnd.openxmlformats-officedocument.drawingml.chartshapes+xml"/>
  <Override PartName="/word/charts/chart31.xml" ContentType="application/vnd.openxmlformats-officedocument.drawingml.chart+xml"/>
  <Override PartName="/word/theme/themeOverride31.xml" ContentType="application/vnd.openxmlformats-officedocument.themeOverride+xml"/>
  <Override PartName="/word/drawings/drawing24.xml" ContentType="application/vnd.openxmlformats-officedocument.drawingml.chartshapes+xml"/>
  <Override PartName="/word/charts/chart32.xml" ContentType="application/vnd.openxmlformats-officedocument.drawingml.chart+xml"/>
  <Override PartName="/word/theme/themeOverride32.xml" ContentType="application/vnd.openxmlformats-officedocument.themeOverride+xml"/>
  <Override PartName="/word/drawings/drawing25.xml" ContentType="application/vnd.openxmlformats-officedocument.drawingml.chartshapes+xml"/>
  <Override PartName="/word/charts/chart33.xml" ContentType="application/vnd.openxmlformats-officedocument.drawingml.chart+xml"/>
  <Override PartName="/word/theme/themeOverride33.xml" ContentType="application/vnd.openxmlformats-officedocument.themeOverride+xml"/>
  <Override PartName="/word/drawings/drawing26.xml" ContentType="application/vnd.openxmlformats-officedocument.drawingml.chartshapes+xml"/>
  <Override PartName="/word/charts/chart34.xml" ContentType="application/vnd.openxmlformats-officedocument.drawingml.chart+xml"/>
  <Override PartName="/word/theme/themeOverride34.xml" ContentType="application/vnd.openxmlformats-officedocument.themeOverride+xml"/>
  <Override PartName="/word/drawings/drawing27.xml" ContentType="application/vnd.openxmlformats-officedocument.drawingml.chartshapes+xml"/>
  <Override PartName="/word/charts/chart35.xml" ContentType="application/vnd.openxmlformats-officedocument.drawingml.chart+xml"/>
  <Override PartName="/word/theme/themeOverride35.xml" ContentType="application/vnd.openxmlformats-officedocument.themeOverride+xml"/>
  <Override PartName="/word/drawings/drawing28.xml" ContentType="application/vnd.openxmlformats-officedocument.drawingml.chartshapes+xml"/>
  <Override PartName="/word/charts/chart36.xml" ContentType="application/vnd.openxmlformats-officedocument.drawingml.chart+xml"/>
  <Override PartName="/word/theme/themeOverride36.xml" ContentType="application/vnd.openxmlformats-officedocument.themeOverride+xml"/>
  <Override PartName="/word/drawings/drawing29.xml" ContentType="application/vnd.openxmlformats-officedocument.drawingml.chartshapes+xml"/>
  <Override PartName="/word/charts/chart37.xml" ContentType="application/vnd.openxmlformats-officedocument.drawingml.chart+xml"/>
  <Override PartName="/word/theme/themeOverride37.xml" ContentType="application/vnd.openxmlformats-officedocument.themeOverride+xml"/>
  <Override PartName="/word/drawings/drawing30.xml" ContentType="application/vnd.openxmlformats-officedocument.drawingml.chartshapes+xml"/>
  <Override PartName="/word/charts/chart38.xml" ContentType="application/vnd.openxmlformats-officedocument.drawingml.chart+xml"/>
  <Override PartName="/word/theme/themeOverride38.xml" ContentType="application/vnd.openxmlformats-officedocument.themeOverride+xml"/>
  <Override PartName="/word/charts/chart39.xml" ContentType="application/vnd.openxmlformats-officedocument.drawingml.chart+xml"/>
  <Override PartName="/word/theme/themeOverride39.xml" ContentType="application/vnd.openxmlformats-officedocument.themeOverride+xml"/>
  <Override PartName="/word/charts/chart40.xml" ContentType="application/vnd.openxmlformats-officedocument.drawingml.chart+xml"/>
  <Override PartName="/word/theme/themeOverride40.xml" ContentType="application/vnd.openxmlformats-officedocument.themeOverride+xml"/>
  <Override PartName="/word/charts/chart41.xml" ContentType="application/vnd.openxmlformats-officedocument.drawingml.chart+xml"/>
  <Override PartName="/word/theme/themeOverride41.xml" ContentType="application/vnd.openxmlformats-officedocument.themeOverride+xml"/>
  <Override PartName="/word/drawings/drawing31.xml" ContentType="application/vnd.openxmlformats-officedocument.drawingml.chartshapes+xml"/>
  <Override PartName="/word/charts/chart42.xml" ContentType="application/vnd.openxmlformats-officedocument.drawingml.chart+xml"/>
  <Override PartName="/word/theme/themeOverride42.xml" ContentType="application/vnd.openxmlformats-officedocument.themeOverride+xml"/>
  <Override PartName="/word/charts/chart43.xml" ContentType="application/vnd.openxmlformats-officedocument.drawingml.chart+xml"/>
  <Override PartName="/word/theme/themeOverride43.xml" ContentType="application/vnd.openxmlformats-officedocument.themeOverride+xml"/>
  <Override PartName="/word/charts/chart44.xml" ContentType="application/vnd.openxmlformats-officedocument.drawingml.chart+xml"/>
  <Override PartName="/word/theme/themeOverride44.xml" ContentType="application/vnd.openxmlformats-officedocument.themeOverride+xml"/>
  <Override PartName="/word/drawings/drawing32.xml" ContentType="application/vnd.openxmlformats-officedocument.drawingml.chartshapes+xml"/>
  <Override PartName="/word/charts/chart45.xml" ContentType="application/vnd.openxmlformats-officedocument.drawingml.chart+xml"/>
  <Override PartName="/word/theme/themeOverride45.xml" ContentType="application/vnd.openxmlformats-officedocument.themeOverride+xml"/>
  <Override PartName="/word/charts/chart46.xml" ContentType="application/vnd.openxmlformats-officedocument.drawingml.chart+xml"/>
  <Override PartName="/word/theme/themeOverride46.xml" ContentType="application/vnd.openxmlformats-officedocument.themeOverride+xml"/>
  <Override PartName="/word/charts/chart47.xml" ContentType="application/vnd.openxmlformats-officedocument.drawingml.chart+xml"/>
  <Override PartName="/word/theme/themeOverride47.xml" ContentType="application/vnd.openxmlformats-officedocument.themeOverride+xml"/>
  <Override PartName="/word/charts/chart48.xml" ContentType="application/vnd.openxmlformats-officedocument.drawingml.chart+xml"/>
  <Override PartName="/word/theme/themeOverride48.xml" ContentType="application/vnd.openxmlformats-officedocument.themeOverride+xml"/>
  <Override PartName="/word/drawings/drawing33.xml" ContentType="application/vnd.openxmlformats-officedocument.drawingml.chartshapes+xml"/>
  <Override PartName="/word/charts/chart49.xml" ContentType="application/vnd.openxmlformats-officedocument.drawingml.chart+xml"/>
  <Override PartName="/word/theme/themeOverride49.xml" ContentType="application/vnd.openxmlformats-officedocument.themeOverride+xml"/>
  <Override PartName="/word/drawings/drawing34.xml" ContentType="application/vnd.openxmlformats-officedocument.drawingml.chartshapes+xml"/>
  <Override PartName="/word/charts/chart50.xml" ContentType="application/vnd.openxmlformats-officedocument.drawingml.chart+xml"/>
  <Override PartName="/word/theme/themeOverride50.xml" ContentType="application/vnd.openxmlformats-officedocument.themeOverride+xml"/>
  <Override PartName="/word/drawings/drawing35.xml" ContentType="application/vnd.openxmlformats-officedocument.drawingml.chartshapes+xml"/>
  <Override PartName="/word/charts/chart51.xml" ContentType="application/vnd.openxmlformats-officedocument.drawingml.chart+xml"/>
  <Override PartName="/word/theme/themeOverride51.xml" ContentType="application/vnd.openxmlformats-officedocument.themeOverride+xml"/>
  <Override PartName="/word/charts/chart52.xml" ContentType="application/vnd.openxmlformats-officedocument.drawingml.chart+xml"/>
  <Override PartName="/word/theme/themeOverride52.xml" ContentType="application/vnd.openxmlformats-officedocument.themeOverride+xml"/>
  <Override PartName="/word/drawings/drawing36.xml" ContentType="application/vnd.openxmlformats-officedocument.drawingml.chartshapes+xml"/>
  <Override PartName="/word/charts/chart53.xml" ContentType="application/vnd.openxmlformats-officedocument.drawingml.chart+xml"/>
  <Override PartName="/word/theme/themeOverride53.xml" ContentType="application/vnd.openxmlformats-officedocument.themeOverride+xml"/>
  <Override PartName="/word/drawings/drawing37.xml" ContentType="application/vnd.openxmlformats-officedocument.drawingml.chartshapes+xml"/>
  <Override PartName="/word/charts/chart54.xml" ContentType="application/vnd.openxmlformats-officedocument.drawingml.chart+xml"/>
  <Override PartName="/word/theme/themeOverride54.xml" ContentType="application/vnd.openxmlformats-officedocument.themeOverride+xml"/>
  <Override PartName="/word/drawings/drawing38.xml" ContentType="application/vnd.openxmlformats-officedocument.drawingml.chartshapes+xml"/>
  <Override PartName="/word/charts/chart55.xml" ContentType="application/vnd.openxmlformats-officedocument.drawingml.chart+xml"/>
  <Override PartName="/word/theme/themeOverride55.xml" ContentType="application/vnd.openxmlformats-officedocument.themeOverride+xml"/>
  <Override PartName="/word/drawings/drawing39.xml" ContentType="application/vnd.openxmlformats-officedocument.drawingml.chartshapes+xml"/>
  <Override PartName="/word/charts/chart56.xml" ContentType="application/vnd.openxmlformats-officedocument.drawingml.chart+xml"/>
  <Override PartName="/word/theme/themeOverride56.xml" ContentType="application/vnd.openxmlformats-officedocument.themeOverride+xml"/>
  <Override PartName="/word/drawings/drawing40.xml" ContentType="application/vnd.openxmlformats-officedocument.drawingml.chartshapes+xml"/>
  <Override PartName="/word/charts/chart57.xml" ContentType="application/vnd.openxmlformats-officedocument.drawingml.chart+xml"/>
  <Override PartName="/word/theme/themeOverride57.xml" ContentType="application/vnd.openxmlformats-officedocument.themeOverride+xml"/>
  <Override PartName="/word/drawings/drawing41.xml" ContentType="application/vnd.openxmlformats-officedocument.drawingml.chartshapes+xml"/>
  <Override PartName="/word/charts/chart58.xml" ContentType="application/vnd.openxmlformats-officedocument.drawingml.chart+xml"/>
  <Override PartName="/word/theme/themeOverride58.xml" ContentType="application/vnd.openxmlformats-officedocument.themeOverride+xml"/>
  <Override PartName="/word/drawings/drawing42.xml" ContentType="application/vnd.openxmlformats-officedocument.drawingml.chartshapes+xml"/>
  <Override PartName="/word/charts/chart59.xml" ContentType="application/vnd.openxmlformats-officedocument.drawingml.chart+xml"/>
  <Override PartName="/word/theme/themeOverride59.xml" ContentType="application/vnd.openxmlformats-officedocument.themeOverride+xml"/>
  <Override PartName="/word/drawings/drawing43.xml" ContentType="application/vnd.openxmlformats-officedocument.drawingml.chartshapes+xml"/>
  <Override PartName="/word/charts/chart60.xml" ContentType="application/vnd.openxmlformats-officedocument.drawingml.chart+xml"/>
  <Override PartName="/word/theme/themeOverride60.xml" ContentType="application/vnd.openxmlformats-officedocument.themeOverride+xml"/>
  <Override PartName="/word/drawings/drawing44.xml" ContentType="application/vnd.openxmlformats-officedocument.drawingml.chartshapes+xml"/>
  <Override PartName="/word/charts/chart61.xml" ContentType="application/vnd.openxmlformats-officedocument.drawingml.chart+xml"/>
  <Override PartName="/word/theme/themeOverride61.xml" ContentType="application/vnd.openxmlformats-officedocument.themeOverride+xml"/>
  <Override PartName="/word/charts/chart62.xml" ContentType="application/vnd.openxmlformats-officedocument.drawingml.chart+xml"/>
  <Override PartName="/word/theme/themeOverride62.xml" ContentType="application/vnd.openxmlformats-officedocument.themeOverride+xml"/>
  <Override PartName="/word/drawings/drawing45.xml" ContentType="application/vnd.openxmlformats-officedocument.drawingml.chartshapes+xml"/>
  <Override PartName="/word/charts/chart63.xml" ContentType="application/vnd.openxmlformats-officedocument.drawingml.chart+xml"/>
  <Override PartName="/word/theme/themeOverride63.xml" ContentType="application/vnd.openxmlformats-officedocument.themeOverride+xml"/>
  <Override PartName="/word/drawings/drawing46.xml" ContentType="application/vnd.openxmlformats-officedocument.drawingml.chartshapes+xml"/>
  <Override PartName="/word/charts/chart64.xml" ContentType="application/vnd.openxmlformats-officedocument.drawingml.chart+xml"/>
  <Override PartName="/word/theme/themeOverride64.xml" ContentType="application/vnd.openxmlformats-officedocument.themeOverride+xml"/>
  <Override PartName="/word/drawings/drawing47.xml" ContentType="application/vnd.openxmlformats-officedocument.drawingml.chartshapes+xml"/>
  <Override PartName="/word/charts/chart65.xml" ContentType="application/vnd.openxmlformats-officedocument.drawingml.chart+xml"/>
  <Override PartName="/word/theme/themeOverride65.xml" ContentType="application/vnd.openxmlformats-officedocument.themeOverride+xml"/>
  <Override PartName="/word/drawings/drawing48.xml" ContentType="application/vnd.openxmlformats-officedocument.drawingml.chartshapes+xml"/>
  <Override PartName="/word/charts/chart66.xml" ContentType="application/vnd.openxmlformats-officedocument.drawingml.chart+xml"/>
  <Override PartName="/word/theme/themeOverride66.xml" ContentType="application/vnd.openxmlformats-officedocument.themeOverride+xml"/>
  <Override PartName="/word/drawings/drawing49.xml" ContentType="application/vnd.openxmlformats-officedocument.drawingml.chartshapes+xml"/>
  <Override PartName="/word/charts/chart67.xml" ContentType="application/vnd.openxmlformats-officedocument.drawingml.chart+xml"/>
  <Override PartName="/word/theme/themeOverride67.xml" ContentType="application/vnd.openxmlformats-officedocument.themeOverride+xml"/>
  <Override PartName="/word/drawings/drawing50.xml" ContentType="application/vnd.openxmlformats-officedocument.drawingml.chartshapes+xml"/>
  <Override PartName="/word/charts/chart68.xml" ContentType="application/vnd.openxmlformats-officedocument.drawingml.chart+xml"/>
  <Override PartName="/word/theme/themeOverride68.xml" ContentType="application/vnd.openxmlformats-officedocument.themeOverride+xml"/>
  <Override PartName="/word/drawings/drawing51.xml" ContentType="application/vnd.openxmlformats-officedocument.drawingml.chartshapes+xml"/>
  <Override PartName="/word/charts/chart69.xml" ContentType="application/vnd.openxmlformats-officedocument.drawingml.chart+xml"/>
  <Override PartName="/word/theme/themeOverride69.xml" ContentType="application/vnd.openxmlformats-officedocument.themeOverride+xml"/>
  <Override PartName="/word/drawings/drawing52.xml" ContentType="application/vnd.openxmlformats-officedocument.drawingml.chartshapes+xml"/>
  <Override PartName="/word/charts/chart70.xml" ContentType="application/vnd.openxmlformats-officedocument.drawingml.chart+xml"/>
  <Override PartName="/word/theme/themeOverride70.xml" ContentType="application/vnd.openxmlformats-officedocument.themeOverride+xml"/>
  <Override PartName="/word/drawings/drawing53.xml" ContentType="application/vnd.openxmlformats-officedocument.drawingml.chartshapes+xml"/>
  <Override PartName="/word/charts/chart71.xml" ContentType="application/vnd.openxmlformats-officedocument.drawingml.chart+xml"/>
  <Override PartName="/word/theme/themeOverride71.xml" ContentType="application/vnd.openxmlformats-officedocument.themeOverride+xml"/>
  <Override PartName="/word/drawings/drawing54.xml" ContentType="application/vnd.openxmlformats-officedocument.drawingml.chartshapes+xml"/>
  <Override PartName="/word/charts/chart72.xml" ContentType="application/vnd.openxmlformats-officedocument.drawingml.chart+xml"/>
  <Override PartName="/word/theme/themeOverride72.xml" ContentType="application/vnd.openxmlformats-officedocument.themeOverride+xml"/>
  <Override PartName="/word/charts/chart73.xml" ContentType="application/vnd.openxmlformats-officedocument.drawingml.chart+xml"/>
  <Override PartName="/word/theme/themeOverride73.xml" ContentType="application/vnd.openxmlformats-officedocument.themeOverride+xml"/>
  <Override PartName="/word/charts/chart74.xml" ContentType="application/vnd.openxmlformats-officedocument.drawingml.chart+xml"/>
  <Override PartName="/word/theme/themeOverride74.xml" ContentType="application/vnd.openxmlformats-officedocument.themeOverride+xml"/>
  <Override PartName="/word/charts/chart75.xml" ContentType="application/vnd.openxmlformats-officedocument.drawingml.chart+xml"/>
  <Override PartName="/word/theme/themeOverride75.xml" ContentType="application/vnd.openxmlformats-officedocument.themeOverride+xml"/>
  <Override PartName="/word/charts/chart76.xml" ContentType="application/vnd.openxmlformats-officedocument.drawingml.chart+xml"/>
  <Override PartName="/word/theme/themeOverride76.xml" ContentType="application/vnd.openxmlformats-officedocument.themeOverride+xml"/>
  <Override PartName="/word/charts/chart77.xml" ContentType="application/vnd.openxmlformats-officedocument.drawingml.chart+xml"/>
  <Override PartName="/word/theme/themeOverride77.xml" ContentType="application/vnd.openxmlformats-officedocument.themeOverride+xml"/>
  <Override PartName="/word/charts/chart78.xml" ContentType="application/vnd.openxmlformats-officedocument.drawingml.chart+xml"/>
  <Override PartName="/word/theme/themeOverride78.xml" ContentType="application/vnd.openxmlformats-officedocument.themeOverride+xml"/>
  <Override PartName="/word/charts/chart79.xml" ContentType="application/vnd.openxmlformats-officedocument.drawingml.chart+xml"/>
  <Override PartName="/word/theme/themeOverride79.xml" ContentType="application/vnd.openxmlformats-officedocument.themeOverride+xml"/>
  <Override PartName="/word/drawings/drawing55.xml" ContentType="application/vnd.openxmlformats-officedocument.drawingml.chartshapes+xml"/>
  <Override PartName="/word/charts/chart80.xml" ContentType="application/vnd.openxmlformats-officedocument.drawingml.chart+xml"/>
  <Override PartName="/word/theme/themeOverride80.xml" ContentType="application/vnd.openxmlformats-officedocument.themeOverride+xml"/>
  <Override PartName="/word/charts/chart81.xml" ContentType="application/vnd.openxmlformats-officedocument.drawingml.chart+xml"/>
  <Override PartName="/word/theme/themeOverride8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944147596"/>
        <w:docPartObj>
          <w:docPartGallery w:val="Table of Contents"/>
          <w:docPartUnique/>
        </w:docPartObj>
      </w:sdtPr>
      <w:sdtEndPr>
        <w:rPr>
          <w:rFonts w:ascii="Times New Roman" w:hAnsi="Times New Roman" w:cs="Times New Roman"/>
          <w:sz w:val="28"/>
          <w:szCs w:val="28"/>
        </w:rPr>
      </w:sdtEndPr>
      <w:sdtContent>
        <w:p w:rsidR="009B501C" w:rsidRPr="004568E6" w:rsidRDefault="009B501C" w:rsidP="004568E6">
          <w:pPr>
            <w:keepNext/>
            <w:keepLines/>
            <w:spacing w:after="0" w:line="240" w:lineRule="auto"/>
            <w:jc w:val="center"/>
            <w:rPr>
              <w:rFonts w:ascii="Times New Roman" w:eastAsiaTheme="majorEastAsia" w:hAnsi="Times New Roman" w:cs="Times New Roman"/>
              <w:b/>
              <w:bCs/>
              <w:sz w:val="26"/>
              <w:szCs w:val="26"/>
            </w:rPr>
          </w:pPr>
          <w:r w:rsidRPr="004568E6">
            <w:rPr>
              <w:rFonts w:ascii="Times New Roman" w:eastAsiaTheme="majorEastAsia" w:hAnsi="Times New Roman" w:cs="Times New Roman"/>
              <w:b/>
              <w:bCs/>
              <w:sz w:val="26"/>
              <w:szCs w:val="26"/>
            </w:rPr>
            <w:t>ОГЛАВЛЕНИЕ</w:t>
          </w:r>
        </w:p>
        <w:p w:rsidR="00494901" w:rsidRPr="004568E6" w:rsidRDefault="00494901" w:rsidP="006C44B5">
          <w:pPr>
            <w:tabs>
              <w:tab w:val="right" w:leader="dot" w:pos="9781"/>
            </w:tabs>
            <w:spacing w:after="60" w:line="240" w:lineRule="auto"/>
            <w:ind w:firstLine="709"/>
            <w:jc w:val="both"/>
            <w:rPr>
              <w:rFonts w:ascii="Times New Roman" w:hAnsi="Times New Roman" w:cs="Times New Roman"/>
              <w:sz w:val="26"/>
              <w:szCs w:val="26"/>
            </w:rPr>
          </w:pPr>
        </w:p>
        <w:p w:rsidR="007C55E1" w:rsidRPr="007C55E1" w:rsidRDefault="00341D61" w:rsidP="007C55E1">
          <w:pPr>
            <w:pStyle w:val="13"/>
            <w:rPr>
              <w:rFonts w:eastAsiaTheme="minorEastAsia"/>
              <w:strike/>
              <w:color w:val="auto"/>
              <w:sz w:val="22"/>
              <w:szCs w:val="22"/>
            </w:rPr>
          </w:pPr>
          <w:r w:rsidRPr="007C55E1">
            <w:fldChar w:fldCharType="begin"/>
          </w:r>
          <w:r w:rsidR="009B501C" w:rsidRPr="007C55E1">
            <w:instrText xml:space="preserve"> TOC \o "1-3" \h \z \u </w:instrText>
          </w:r>
          <w:r w:rsidRPr="007C55E1">
            <w:fldChar w:fldCharType="separate"/>
          </w:r>
          <w:hyperlink w:anchor="_Toc38044334" w:history="1">
            <w:r w:rsidR="007C55E1" w:rsidRPr="007C55E1">
              <w:rPr>
                <w:rStyle w:val="af4"/>
                <w:kern w:val="36"/>
              </w:rPr>
              <w:t>ВВЕДЕНИЕ</w:t>
            </w:r>
            <w:r w:rsidR="007C55E1" w:rsidRPr="007C55E1">
              <w:rPr>
                <w:webHidden/>
              </w:rPr>
              <w:tab/>
            </w:r>
            <w:r w:rsidR="007C55E1" w:rsidRPr="007C55E1">
              <w:rPr>
                <w:webHidden/>
              </w:rPr>
              <w:fldChar w:fldCharType="begin"/>
            </w:r>
            <w:r w:rsidR="007C55E1" w:rsidRPr="007C55E1">
              <w:rPr>
                <w:webHidden/>
              </w:rPr>
              <w:instrText xml:space="preserve"> PAGEREF _Toc38044334 \h </w:instrText>
            </w:r>
            <w:r w:rsidR="007C55E1" w:rsidRPr="007C55E1">
              <w:rPr>
                <w:webHidden/>
              </w:rPr>
            </w:r>
            <w:r w:rsidR="007C55E1" w:rsidRPr="007C55E1">
              <w:rPr>
                <w:webHidden/>
              </w:rPr>
              <w:fldChar w:fldCharType="separate"/>
            </w:r>
            <w:r w:rsidR="00311829">
              <w:rPr>
                <w:webHidden/>
              </w:rPr>
              <w:t>3</w:t>
            </w:r>
            <w:r w:rsidR="007C55E1" w:rsidRPr="007C55E1">
              <w:rPr>
                <w:webHidden/>
              </w:rPr>
              <w:fldChar w:fldCharType="end"/>
            </w:r>
          </w:hyperlink>
        </w:p>
        <w:p w:rsidR="007C55E1" w:rsidRPr="007C55E1" w:rsidRDefault="00AD71D9" w:rsidP="007C55E1">
          <w:pPr>
            <w:pStyle w:val="13"/>
            <w:rPr>
              <w:rFonts w:eastAsiaTheme="minorEastAsia"/>
              <w:strike/>
              <w:color w:val="auto"/>
              <w:sz w:val="22"/>
              <w:szCs w:val="22"/>
            </w:rPr>
          </w:pPr>
          <w:hyperlink w:anchor="_Toc38044335" w:history="1">
            <w:r w:rsidR="007C55E1" w:rsidRPr="007C55E1">
              <w:rPr>
                <w:rStyle w:val="af4"/>
                <w:lang w:eastAsia="en-US"/>
              </w:rPr>
              <w:t>Раздел 1. Анализ обращений к Уполномоченному по правам ребёнка  в Республике Хакасия</w:t>
            </w:r>
            <w:r w:rsidR="007C55E1" w:rsidRPr="007C55E1">
              <w:rPr>
                <w:webHidden/>
              </w:rPr>
              <w:tab/>
            </w:r>
            <w:r w:rsidR="007C55E1" w:rsidRPr="007C55E1">
              <w:rPr>
                <w:webHidden/>
              </w:rPr>
              <w:fldChar w:fldCharType="begin"/>
            </w:r>
            <w:r w:rsidR="007C55E1" w:rsidRPr="007C55E1">
              <w:rPr>
                <w:webHidden/>
              </w:rPr>
              <w:instrText xml:space="preserve"> PAGEREF _Toc38044335 \h </w:instrText>
            </w:r>
            <w:r w:rsidR="007C55E1" w:rsidRPr="007C55E1">
              <w:rPr>
                <w:webHidden/>
              </w:rPr>
            </w:r>
            <w:r w:rsidR="007C55E1" w:rsidRPr="007C55E1">
              <w:rPr>
                <w:webHidden/>
              </w:rPr>
              <w:fldChar w:fldCharType="separate"/>
            </w:r>
            <w:r w:rsidR="00311829">
              <w:rPr>
                <w:webHidden/>
              </w:rPr>
              <w:t>6</w:t>
            </w:r>
            <w:r w:rsidR="007C55E1" w:rsidRPr="007C55E1">
              <w:rPr>
                <w:webHidden/>
              </w:rPr>
              <w:fldChar w:fldCharType="end"/>
            </w:r>
          </w:hyperlink>
        </w:p>
        <w:p w:rsidR="007C55E1" w:rsidRPr="007C55E1" w:rsidRDefault="00AD71D9" w:rsidP="007C55E1">
          <w:pPr>
            <w:pStyle w:val="13"/>
            <w:rPr>
              <w:rFonts w:eastAsiaTheme="minorEastAsia"/>
              <w:strike/>
              <w:color w:val="auto"/>
              <w:sz w:val="22"/>
              <w:szCs w:val="22"/>
            </w:rPr>
          </w:pPr>
          <w:hyperlink w:anchor="_Toc38044336" w:history="1">
            <w:r w:rsidR="007C55E1" w:rsidRPr="007C55E1">
              <w:rPr>
                <w:rStyle w:val="af4"/>
                <w:kern w:val="36"/>
              </w:rPr>
              <w:t>Раздел 2. О демографической ситуации в Республике Хакасия</w:t>
            </w:r>
            <w:r w:rsidR="007C55E1" w:rsidRPr="007C55E1">
              <w:rPr>
                <w:webHidden/>
              </w:rPr>
              <w:tab/>
            </w:r>
            <w:r w:rsidR="007C55E1" w:rsidRPr="007C55E1">
              <w:rPr>
                <w:webHidden/>
              </w:rPr>
              <w:fldChar w:fldCharType="begin"/>
            </w:r>
            <w:r w:rsidR="007C55E1" w:rsidRPr="007C55E1">
              <w:rPr>
                <w:webHidden/>
              </w:rPr>
              <w:instrText xml:space="preserve"> PAGEREF _Toc38044336 \h </w:instrText>
            </w:r>
            <w:r w:rsidR="007C55E1" w:rsidRPr="007C55E1">
              <w:rPr>
                <w:webHidden/>
              </w:rPr>
            </w:r>
            <w:r w:rsidR="007C55E1" w:rsidRPr="007C55E1">
              <w:rPr>
                <w:webHidden/>
              </w:rPr>
              <w:fldChar w:fldCharType="separate"/>
            </w:r>
            <w:r w:rsidR="00311829">
              <w:rPr>
                <w:webHidden/>
              </w:rPr>
              <w:t>18</w:t>
            </w:r>
            <w:r w:rsidR="007C55E1" w:rsidRPr="007C55E1">
              <w:rPr>
                <w:webHidden/>
              </w:rPr>
              <w:fldChar w:fldCharType="end"/>
            </w:r>
          </w:hyperlink>
        </w:p>
        <w:p w:rsidR="007C55E1" w:rsidRPr="007C55E1" w:rsidRDefault="00AD71D9" w:rsidP="007C55E1">
          <w:pPr>
            <w:pStyle w:val="13"/>
            <w:rPr>
              <w:rFonts w:eastAsiaTheme="minorEastAsia"/>
              <w:strike/>
              <w:color w:val="auto"/>
              <w:sz w:val="22"/>
              <w:szCs w:val="22"/>
            </w:rPr>
          </w:pPr>
          <w:hyperlink r:id="rId8" w:anchor="_Toc38044337" w:history="1">
            <w:r w:rsidR="007C55E1" w:rsidRPr="007C55E1">
              <w:rPr>
                <w:rStyle w:val="af4"/>
              </w:rPr>
              <w:t>2.1 Социальная поддержка семей  с детьми</w:t>
            </w:r>
            <w:r w:rsidR="007C55E1" w:rsidRPr="007C55E1">
              <w:rPr>
                <w:webHidden/>
              </w:rPr>
              <w:tab/>
            </w:r>
            <w:r w:rsidR="007C55E1" w:rsidRPr="007C55E1">
              <w:rPr>
                <w:webHidden/>
              </w:rPr>
              <w:fldChar w:fldCharType="begin"/>
            </w:r>
            <w:r w:rsidR="007C55E1" w:rsidRPr="007C55E1">
              <w:rPr>
                <w:webHidden/>
              </w:rPr>
              <w:instrText xml:space="preserve"> PAGEREF _Toc38044337 \h </w:instrText>
            </w:r>
            <w:r w:rsidR="007C55E1" w:rsidRPr="007C55E1">
              <w:rPr>
                <w:webHidden/>
              </w:rPr>
            </w:r>
            <w:r w:rsidR="007C55E1" w:rsidRPr="007C55E1">
              <w:rPr>
                <w:webHidden/>
              </w:rPr>
              <w:fldChar w:fldCharType="separate"/>
            </w:r>
            <w:r w:rsidR="00311829">
              <w:rPr>
                <w:webHidden/>
              </w:rPr>
              <w:t>24</w:t>
            </w:r>
            <w:r w:rsidR="007C55E1" w:rsidRPr="007C55E1">
              <w:rPr>
                <w:webHidden/>
              </w:rPr>
              <w:fldChar w:fldCharType="end"/>
            </w:r>
          </w:hyperlink>
        </w:p>
        <w:p w:rsidR="007C55E1" w:rsidRPr="007C55E1" w:rsidRDefault="00AD71D9" w:rsidP="007C55E1">
          <w:pPr>
            <w:pStyle w:val="13"/>
            <w:rPr>
              <w:rFonts w:eastAsiaTheme="minorEastAsia"/>
              <w:strike/>
              <w:color w:val="auto"/>
              <w:sz w:val="22"/>
              <w:szCs w:val="22"/>
            </w:rPr>
          </w:pPr>
          <w:hyperlink w:anchor="_Toc38044338" w:history="1">
            <w:r w:rsidR="007C55E1" w:rsidRPr="007C55E1">
              <w:rPr>
                <w:rStyle w:val="af4"/>
                <w:kern w:val="36"/>
              </w:rPr>
              <w:t>Раздел 3. Здравоохранение, дружественное детям</w:t>
            </w:r>
            <w:r w:rsidR="007C55E1" w:rsidRPr="007C55E1">
              <w:rPr>
                <w:webHidden/>
              </w:rPr>
              <w:tab/>
            </w:r>
            <w:r w:rsidR="007C55E1" w:rsidRPr="007C55E1">
              <w:rPr>
                <w:webHidden/>
              </w:rPr>
              <w:fldChar w:fldCharType="begin"/>
            </w:r>
            <w:r w:rsidR="007C55E1" w:rsidRPr="007C55E1">
              <w:rPr>
                <w:webHidden/>
              </w:rPr>
              <w:instrText xml:space="preserve"> PAGEREF _Toc38044338 \h </w:instrText>
            </w:r>
            <w:r w:rsidR="007C55E1" w:rsidRPr="007C55E1">
              <w:rPr>
                <w:webHidden/>
              </w:rPr>
            </w:r>
            <w:r w:rsidR="007C55E1" w:rsidRPr="007C55E1">
              <w:rPr>
                <w:webHidden/>
              </w:rPr>
              <w:fldChar w:fldCharType="separate"/>
            </w:r>
            <w:r w:rsidR="00311829">
              <w:rPr>
                <w:webHidden/>
              </w:rPr>
              <w:t>31</w:t>
            </w:r>
            <w:r w:rsidR="007C55E1" w:rsidRPr="007C55E1">
              <w:rPr>
                <w:webHidden/>
              </w:rPr>
              <w:fldChar w:fldCharType="end"/>
            </w:r>
          </w:hyperlink>
        </w:p>
        <w:p w:rsidR="007C55E1" w:rsidRPr="007C55E1" w:rsidRDefault="00AD71D9" w:rsidP="007C55E1">
          <w:pPr>
            <w:pStyle w:val="13"/>
            <w:rPr>
              <w:rFonts w:eastAsiaTheme="minorEastAsia"/>
              <w:strike/>
              <w:color w:val="auto"/>
              <w:sz w:val="22"/>
              <w:szCs w:val="22"/>
            </w:rPr>
          </w:pPr>
          <w:hyperlink w:anchor="_Toc38044339" w:history="1">
            <w:r w:rsidR="007C55E1" w:rsidRPr="007C55E1">
              <w:rPr>
                <w:rStyle w:val="af4"/>
                <w:shd w:val="clear" w:color="auto" w:fill="FFFFFF"/>
              </w:rPr>
              <w:t>3.1 Состояние здоровья несовершеннолетних</w:t>
            </w:r>
            <w:r w:rsidR="007C55E1" w:rsidRPr="007C55E1">
              <w:rPr>
                <w:webHidden/>
              </w:rPr>
              <w:tab/>
            </w:r>
            <w:r w:rsidR="007C55E1" w:rsidRPr="007C55E1">
              <w:rPr>
                <w:webHidden/>
              </w:rPr>
              <w:fldChar w:fldCharType="begin"/>
            </w:r>
            <w:r w:rsidR="007C55E1" w:rsidRPr="007C55E1">
              <w:rPr>
                <w:webHidden/>
              </w:rPr>
              <w:instrText xml:space="preserve"> PAGEREF _Toc38044339 \h </w:instrText>
            </w:r>
            <w:r w:rsidR="007C55E1" w:rsidRPr="007C55E1">
              <w:rPr>
                <w:webHidden/>
              </w:rPr>
            </w:r>
            <w:r w:rsidR="007C55E1" w:rsidRPr="007C55E1">
              <w:rPr>
                <w:webHidden/>
              </w:rPr>
              <w:fldChar w:fldCharType="separate"/>
            </w:r>
            <w:r w:rsidR="00311829">
              <w:rPr>
                <w:webHidden/>
              </w:rPr>
              <w:t>31</w:t>
            </w:r>
            <w:r w:rsidR="007C55E1" w:rsidRPr="007C55E1">
              <w:rPr>
                <w:webHidden/>
              </w:rPr>
              <w:fldChar w:fldCharType="end"/>
            </w:r>
          </w:hyperlink>
        </w:p>
        <w:p w:rsidR="007C55E1" w:rsidRPr="007C55E1" w:rsidRDefault="00AD71D9" w:rsidP="007C55E1">
          <w:pPr>
            <w:pStyle w:val="13"/>
            <w:rPr>
              <w:rFonts w:eastAsiaTheme="minorEastAsia"/>
              <w:strike/>
              <w:color w:val="auto"/>
              <w:sz w:val="22"/>
              <w:szCs w:val="22"/>
            </w:rPr>
          </w:pPr>
          <w:hyperlink w:anchor="_Toc38044340" w:history="1">
            <w:r w:rsidR="007C55E1" w:rsidRPr="007C55E1">
              <w:rPr>
                <w:rStyle w:val="af4"/>
              </w:rPr>
              <w:t>3.2 Охрана материнства и детства</w:t>
            </w:r>
            <w:r w:rsidR="007C55E1" w:rsidRPr="007C55E1">
              <w:rPr>
                <w:webHidden/>
              </w:rPr>
              <w:tab/>
            </w:r>
            <w:r w:rsidR="007C55E1" w:rsidRPr="007C55E1">
              <w:rPr>
                <w:webHidden/>
              </w:rPr>
              <w:fldChar w:fldCharType="begin"/>
            </w:r>
            <w:r w:rsidR="007C55E1" w:rsidRPr="007C55E1">
              <w:rPr>
                <w:webHidden/>
              </w:rPr>
              <w:instrText xml:space="preserve"> PAGEREF _Toc38044340 \h </w:instrText>
            </w:r>
            <w:r w:rsidR="007C55E1" w:rsidRPr="007C55E1">
              <w:rPr>
                <w:webHidden/>
              </w:rPr>
            </w:r>
            <w:r w:rsidR="007C55E1" w:rsidRPr="007C55E1">
              <w:rPr>
                <w:webHidden/>
              </w:rPr>
              <w:fldChar w:fldCharType="separate"/>
            </w:r>
            <w:r w:rsidR="00311829">
              <w:rPr>
                <w:webHidden/>
              </w:rPr>
              <w:t>34</w:t>
            </w:r>
            <w:r w:rsidR="007C55E1" w:rsidRPr="007C55E1">
              <w:rPr>
                <w:webHidden/>
              </w:rPr>
              <w:fldChar w:fldCharType="end"/>
            </w:r>
          </w:hyperlink>
        </w:p>
        <w:p w:rsidR="007C55E1" w:rsidRPr="007C55E1" w:rsidRDefault="00AD71D9" w:rsidP="007C55E1">
          <w:pPr>
            <w:pStyle w:val="13"/>
            <w:rPr>
              <w:rFonts w:eastAsiaTheme="minorEastAsia"/>
              <w:strike/>
              <w:color w:val="auto"/>
              <w:sz w:val="22"/>
              <w:szCs w:val="22"/>
            </w:rPr>
          </w:pPr>
          <w:hyperlink w:anchor="_Toc38044341" w:history="1">
            <w:r w:rsidR="007C55E1" w:rsidRPr="007C55E1">
              <w:rPr>
                <w:rStyle w:val="af4"/>
                <w:lang w:eastAsia="en-US"/>
              </w:rPr>
              <w:t>3.3 Доступность медицинской помощи</w:t>
            </w:r>
            <w:r w:rsidR="007C55E1" w:rsidRPr="007C55E1">
              <w:rPr>
                <w:webHidden/>
              </w:rPr>
              <w:tab/>
            </w:r>
            <w:r w:rsidR="007C55E1" w:rsidRPr="007C55E1">
              <w:rPr>
                <w:webHidden/>
              </w:rPr>
              <w:fldChar w:fldCharType="begin"/>
            </w:r>
            <w:r w:rsidR="007C55E1" w:rsidRPr="007C55E1">
              <w:rPr>
                <w:webHidden/>
              </w:rPr>
              <w:instrText xml:space="preserve"> PAGEREF _Toc38044341 \h </w:instrText>
            </w:r>
            <w:r w:rsidR="007C55E1" w:rsidRPr="007C55E1">
              <w:rPr>
                <w:webHidden/>
              </w:rPr>
            </w:r>
            <w:r w:rsidR="007C55E1" w:rsidRPr="007C55E1">
              <w:rPr>
                <w:webHidden/>
              </w:rPr>
              <w:fldChar w:fldCharType="separate"/>
            </w:r>
            <w:r w:rsidR="00311829">
              <w:rPr>
                <w:webHidden/>
              </w:rPr>
              <w:t>36</w:t>
            </w:r>
            <w:r w:rsidR="007C55E1" w:rsidRPr="007C55E1">
              <w:rPr>
                <w:webHidden/>
              </w:rPr>
              <w:fldChar w:fldCharType="end"/>
            </w:r>
          </w:hyperlink>
        </w:p>
        <w:p w:rsidR="007C55E1" w:rsidRPr="007C55E1" w:rsidRDefault="00AD71D9" w:rsidP="007C55E1">
          <w:pPr>
            <w:pStyle w:val="13"/>
            <w:rPr>
              <w:rFonts w:eastAsiaTheme="minorEastAsia"/>
              <w:strike/>
              <w:color w:val="auto"/>
              <w:sz w:val="22"/>
              <w:szCs w:val="22"/>
            </w:rPr>
          </w:pPr>
          <w:hyperlink w:anchor="_Toc38044346" w:history="1">
            <w:r w:rsidR="007C55E1" w:rsidRPr="007C55E1">
              <w:rPr>
                <w:rStyle w:val="af4"/>
              </w:rPr>
              <w:t>3.4 Лекарственное обеспечение детей</w:t>
            </w:r>
            <w:r w:rsidR="007C55E1" w:rsidRPr="007C55E1">
              <w:rPr>
                <w:webHidden/>
              </w:rPr>
              <w:tab/>
            </w:r>
            <w:r w:rsidR="007C55E1" w:rsidRPr="007C55E1">
              <w:rPr>
                <w:webHidden/>
              </w:rPr>
              <w:fldChar w:fldCharType="begin"/>
            </w:r>
            <w:r w:rsidR="007C55E1" w:rsidRPr="007C55E1">
              <w:rPr>
                <w:webHidden/>
              </w:rPr>
              <w:instrText xml:space="preserve"> PAGEREF _Toc38044346 \h </w:instrText>
            </w:r>
            <w:r w:rsidR="007C55E1" w:rsidRPr="007C55E1">
              <w:rPr>
                <w:webHidden/>
              </w:rPr>
            </w:r>
            <w:r w:rsidR="007C55E1" w:rsidRPr="007C55E1">
              <w:rPr>
                <w:webHidden/>
              </w:rPr>
              <w:fldChar w:fldCharType="separate"/>
            </w:r>
            <w:r w:rsidR="00311829">
              <w:rPr>
                <w:webHidden/>
              </w:rPr>
              <w:t>39</w:t>
            </w:r>
            <w:r w:rsidR="007C55E1" w:rsidRPr="007C55E1">
              <w:rPr>
                <w:webHidden/>
              </w:rPr>
              <w:fldChar w:fldCharType="end"/>
            </w:r>
          </w:hyperlink>
        </w:p>
        <w:p w:rsidR="007C55E1" w:rsidRPr="007C55E1" w:rsidRDefault="00AD71D9" w:rsidP="007C55E1">
          <w:pPr>
            <w:pStyle w:val="13"/>
            <w:rPr>
              <w:rFonts w:eastAsiaTheme="minorEastAsia"/>
              <w:strike/>
              <w:color w:val="auto"/>
              <w:sz w:val="22"/>
              <w:szCs w:val="22"/>
            </w:rPr>
          </w:pPr>
          <w:hyperlink w:anchor="_Toc38044347" w:history="1">
            <w:r w:rsidR="007C55E1" w:rsidRPr="007C55E1">
              <w:rPr>
                <w:rStyle w:val="af4"/>
                <w:kern w:val="36"/>
              </w:rPr>
              <w:t xml:space="preserve">Раздел 4. </w:t>
            </w:r>
            <w:r w:rsidR="007C55E1" w:rsidRPr="007C55E1">
              <w:rPr>
                <w:rStyle w:val="af4"/>
              </w:rPr>
              <w:t>Право ребёнка на образование</w:t>
            </w:r>
            <w:r w:rsidR="007C55E1" w:rsidRPr="007C55E1">
              <w:rPr>
                <w:webHidden/>
              </w:rPr>
              <w:tab/>
            </w:r>
            <w:r w:rsidR="007C55E1" w:rsidRPr="007C55E1">
              <w:rPr>
                <w:webHidden/>
              </w:rPr>
              <w:fldChar w:fldCharType="begin"/>
            </w:r>
            <w:r w:rsidR="007C55E1" w:rsidRPr="007C55E1">
              <w:rPr>
                <w:webHidden/>
              </w:rPr>
              <w:instrText xml:space="preserve"> PAGEREF _Toc38044347 \h </w:instrText>
            </w:r>
            <w:r w:rsidR="007C55E1" w:rsidRPr="007C55E1">
              <w:rPr>
                <w:webHidden/>
              </w:rPr>
            </w:r>
            <w:r w:rsidR="007C55E1" w:rsidRPr="007C55E1">
              <w:rPr>
                <w:webHidden/>
              </w:rPr>
              <w:fldChar w:fldCharType="separate"/>
            </w:r>
            <w:r w:rsidR="00311829">
              <w:rPr>
                <w:webHidden/>
              </w:rPr>
              <w:t>42</w:t>
            </w:r>
            <w:r w:rsidR="007C55E1" w:rsidRPr="007C55E1">
              <w:rPr>
                <w:webHidden/>
              </w:rPr>
              <w:fldChar w:fldCharType="end"/>
            </w:r>
          </w:hyperlink>
        </w:p>
        <w:p w:rsidR="007C55E1" w:rsidRPr="007C55E1" w:rsidRDefault="00AD71D9" w:rsidP="007C55E1">
          <w:pPr>
            <w:pStyle w:val="13"/>
            <w:rPr>
              <w:rFonts w:eastAsiaTheme="minorEastAsia"/>
              <w:strike/>
              <w:color w:val="auto"/>
              <w:sz w:val="22"/>
              <w:szCs w:val="22"/>
            </w:rPr>
          </w:pPr>
          <w:hyperlink r:id="rId9" w:anchor="_Toc38044348" w:history="1">
            <w:r w:rsidR="007C55E1" w:rsidRPr="007C55E1">
              <w:rPr>
                <w:rStyle w:val="af4"/>
              </w:rPr>
              <w:t>4.1 Доступность и качество образования</w:t>
            </w:r>
            <w:r w:rsidR="007C55E1" w:rsidRPr="007C55E1">
              <w:rPr>
                <w:webHidden/>
              </w:rPr>
              <w:tab/>
            </w:r>
            <w:r w:rsidR="007C55E1" w:rsidRPr="007C55E1">
              <w:rPr>
                <w:webHidden/>
              </w:rPr>
              <w:fldChar w:fldCharType="begin"/>
            </w:r>
            <w:r w:rsidR="007C55E1" w:rsidRPr="007C55E1">
              <w:rPr>
                <w:webHidden/>
              </w:rPr>
              <w:instrText xml:space="preserve"> PAGEREF _Toc38044348 \h </w:instrText>
            </w:r>
            <w:r w:rsidR="007C55E1" w:rsidRPr="007C55E1">
              <w:rPr>
                <w:webHidden/>
              </w:rPr>
            </w:r>
            <w:r w:rsidR="007C55E1" w:rsidRPr="007C55E1">
              <w:rPr>
                <w:webHidden/>
              </w:rPr>
              <w:fldChar w:fldCharType="separate"/>
            </w:r>
            <w:r w:rsidR="00311829">
              <w:rPr>
                <w:webHidden/>
              </w:rPr>
              <w:t>43</w:t>
            </w:r>
            <w:r w:rsidR="007C55E1" w:rsidRPr="007C55E1">
              <w:rPr>
                <w:webHidden/>
              </w:rPr>
              <w:fldChar w:fldCharType="end"/>
            </w:r>
          </w:hyperlink>
        </w:p>
        <w:p w:rsidR="007C55E1" w:rsidRPr="007C55E1" w:rsidRDefault="00AD71D9" w:rsidP="007C55E1">
          <w:pPr>
            <w:pStyle w:val="13"/>
            <w:rPr>
              <w:rFonts w:eastAsiaTheme="minorEastAsia"/>
              <w:strike/>
              <w:color w:val="auto"/>
              <w:sz w:val="22"/>
              <w:szCs w:val="22"/>
            </w:rPr>
          </w:pPr>
          <w:hyperlink w:anchor="_Toc38044357" w:history="1">
            <w:r w:rsidR="007C55E1" w:rsidRPr="007C55E1">
              <w:rPr>
                <w:rStyle w:val="af4"/>
              </w:rPr>
              <w:t>4.2 Условия образования</w:t>
            </w:r>
            <w:r w:rsidR="007C55E1" w:rsidRPr="007C55E1">
              <w:rPr>
                <w:webHidden/>
              </w:rPr>
              <w:tab/>
            </w:r>
            <w:r w:rsidR="007C55E1" w:rsidRPr="007C55E1">
              <w:rPr>
                <w:webHidden/>
              </w:rPr>
              <w:fldChar w:fldCharType="begin"/>
            </w:r>
            <w:r w:rsidR="007C55E1" w:rsidRPr="007C55E1">
              <w:rPr>
                <w:webHidden/>
              </w:rPr>
              <w:instrText xml:space="preserve"> PAGEREF _Toc38044357 \h </w:instrText>
            </w:r>
            <w:r w:rsidR="007C55E1" w:rsidRPr="007C55E1">
              <w:rPr>
                <w:webHidden/>
              </w:rPr>
            </w:r>
            <w:r w:rsidR="007C55E1" w:rsidRPr="007C55E1">
              <w:rPr>
                <w:webHidden/>
              </w:rPr>
              <w:fldChar w:fldCharType="separate"/>
            </w:r>
            <w:r w:rsidR="00311829">
              <w:rPr>
                <w:webHidden/>
              </w:rPr>
              <w:t>54</w:t>
            </w:r>
            <w:r w:rsidR="007C55E1" w:rsidRPr="007C55E1">
              <w:rPr>
                <w:webHidden/>
              </w:rPr>
              <w:fldChar w:fldCharType="end"/>
            </w:r>
          </w:hyperlink>
        </w:p>
        <w:p w:rsidR="007C55E1" w:rsidRPr="007C55E1" w:rsidRDefault="00AD71D9" w:rsidP="007C55E1">
          <w:pPr>
            <w:pStyle w:val="13"/>
            <w:rPr>
              <w:rFonts w:eastAsiaTheme="minorEastAsia"/>
              <w:strike/>
              <w:color w:val="auto"/>
              <w:sz w:val="22"/>
              <w:szCs w:val="22"/>
            </w:rPr>
          </w:pPr>
          <w:hyperlink w:anchor="_Toc38044360" w:history="1">
            <w:r w:rsidR="007C55E1" w:rsidRPr="007C55E1">
              <w:rPr>
                <w:rStyle w:val="af4"/>
              </w:rPr>
              <w:t>4.3 Конфликты в образовательной среде</w:t>
            </w:r>
            <w:r w:rsidR="007C55E1" w:rsidRPr="007C55E1">
              <w:rPr>
                <w:webHidden/>
              </w:rPr>
              <w:tab/>
            </w:r>
            <w:r w:rsidR="007C55E1" w:rsidRPr="007C55E1">
              <w:rPr>
                <w:webHidden/>
              </w:rPr>
              <w:fldChar w:fldCharType="begin"/>
            </w:r>
            <w:r w:rsidR="007C55E1" w:rsidRPr="007C55E1">
              <w:rPr>
                <w:webHidden/>
              </w:rPr>
              <w:instrText xml:space="preserve"> PAGEREF _Toc38044360 \h </w:instrText>
            </w:r>
            <w:r w:rsidR="007C55E1" w:rsidRPr="007C55E1">
              <w:rPr>
                <w:webHidden/>
              </w:rPr>
            </w:r>
            <w:r w:rsidR="007C55E1" w:rsidRPr="007C55E1">
              <w:rPr>
                <w:webHidden/>
              </w:rPr>
              <w:fldChar w:fldCharType="separate"/>
            </w:r>
            <w:r w:rsidR="00311829">
              <w:rPr>
                <w:webHidden/>
              </w:rPr>
              <w:t>61</w:t>
            </w:r>
            <w:r w:rsidR="007C55E1" w:rsidRPr="007C55E1">
              <w:rPr>
                <w:webHidden/>
              </w:rPr>
              <w:fldChar w:fldCharType="end"/>
            </w:r>
          </w:hyperlink>
        </w:p>
        <w:p w:rsidR="007C55E1" w:rsidRPr="007C55E1" w:rsidRDefault="00AD71D9" w:rsidP="007C55E1">
          <w:pPr>
            <w:pStyle w:val="13"/>
            <w:rPr>
              <w:rFonts w:eastAsiaTheme="minorEastAsia"/>
              <w:strike/>
              <w:color w:val="auto"/>
              <w:sz w:val="22"/>
              <w:szCs w:val="22"/>
            </w:rPr>
          </w:pPr>
          <w:hyperlink w:anchor="_Toc38044365" w:history="1">
            <w:r w:rsidR="007C55E1" w:rsidRPr="007C55E1">
              <w:rPr>
                <w:rStyle w:val="af4"/>
                <w:kern w:val="36"/>
              </w:rPr>
              <w:t>4.4 Дополнительное образование</w:t>
            </w:r>
            <w:r w:rsidR="007C55E1" w:rsidRPr="007C55E1">
              <w:rPr>
                <w:webHidden/>
              </w:rPr>
              <w:tab/>
            </w:r>
            <w:r w:rsidR="007C55E1" w:rsidRPr="007C55E1">
              <w:rPr>
                <w:webHidden/>
              </w:rPr>
              <w:fldChar w:fldCharType="begin"/>
            </w:r>
            <w:r w:rsidR="007C55E1" w:rsidRPr="007C55E1">
              <w:rPr>
                <w:webHidden/>
              </w:rPr>
              <w:instrText xml:space="preserve"> PAGEREF _Toc38044365 \h </w:instrText>
            </w:r>
            <w:r w:rsidR="007C55E1" w:rsidRPr="007C55E1">
              <w:rPr>
                <w:webHidden/>
              </w:rPr>
            </w:r>
            <w:r w:rsidR="007C55E1" w:rsidRPr="007C55E1">
              <w:rPr>
                <w:webHidden/>
              </w:rPr>
              <w:fldChar w:fldCharType="separate"/>
            </w:r>
            <w:r w:rsidR="00311829">
              <w:rPr>
                <w:webHidden/>
              </w:rPr>
              <w:t>66</w:t>
            </w:r>
            <w:r w:rsidR="007C55E1" w:rsidRPr="007C55E1">
              <w:rPr>
                <w:webHidden/>
              </w:rPr>
              <w:fldChar w:fldCharType="end"/>
            </w:r>
          </w:hyperlink>
        </w:p>
        <w:p w:rsidR="007C55E1" w:rsidRPr="007C55E1" w:rsidRDefault="00AD71D9" w:rsidP="007C55E1">
          <w:pPr>
            <w:pStyle w:val="13"/>
            <w:rPr>
              <w:rFonts w:eastAsiaTheme="minorEastAsia"/>
              <w:strike/>
              <w:color w:val="auto"/>
              <w:sz w:val="22"/>
              <w:szCs w:val="22"/>
            </w:rPr>
          </w:pPr>
          <w:hyperlink w:anchor="_Toc38044368" w:history="1">
            <w:r w:rsidR="007C55E1" w:rsidRPr="007C55E1">
              <w:rPr>
                <w:rStyle w:val="af4"/>
              </w:rPr>
              <w:t>Раздел 5. Право на отдых, оздоровление, занятость</w:t>
            </w:r>
            <w:r w:rsidR="007C55E1" w:rsidRPr="007C55E1">
              <w:rPr>
                <w:webHidden/>
              </w:rPr>
              <w:tab/>
            </w:r>
            <w:r w:rsidR="007C55E1" w:rsidRPr="007C55E1">
              <w:rPr>
                <w:webHidden/>
              </w:rPr>
              <w:fldChar w:fldCharType="begin"/>
            </w:r>
            <w:r w:rsidR="007C55E1" w:rsidRPr="007C55E1">
              <w:rPr>
                <w:webHidden/>
              </w:rPr>
              <w:instrText xml:space="preserve"> PAGEREF _Toc38044368 \h </w:instrText>
            </w:r>
            <w:r w:rsidR="007C55E1" w:rsidRPr="007C55E1">
              <w:rPr>
                <w:webHidden/>
              </w:rPr>
            </w:r>
            <w:r w:rsidR="007C55E1" w:rsidRPr="007C55E1">
              <w:rPr>
                <w:webHidden/>
              </w:rPr>
              <w:fldChar w:fldCharType="separate"/>
            </w:r>
            <w:r w:rsidR="00311829">
              <w:rPr>
                <w:webHidden/>
              </w:rPr>
              <w:t>71</w:t>
            </w:r>
            <w:r w:rsidR="007C55E1" w:rsidRPr="007C55E1">
              <w:rPr>
                <w:webHidden/>
              </w:rPr>
              <w:fldChar w:fldCharType="end"/>
            </w:r>
          </w:hyperlink>
        </w:p>
        <w:p w:rsidR="007C55E1" w:rsidRPr="007C55E1" w:rsidRDefault="00AD71D9" w:rsidP="007C55E1">
          <w:pPr>
            <w:pStyle w:val="13"/>
            <w:rPr>
              <w:rFonts w:eastAsiaTheme="minorEastAsia"/>
              <w:strike/>
              <w:color w:val="auto"/>
              <w:sz w:val="22"/>
              <w:szCs w:val="22"/>
            </w:rPr>
          </w:pPr>
          <w:hyperlink w:anchor="_Toc38044371" w:history="1">
            <w:r w:rsidR="007C55E1" w:rsidRPr="007C55E1">
              <w:rPr>
                <w:rStyle w:val="af4"/>
              </w:rPr>
              <w:t>5.1 Организация отдыха и оздоровления детей</w:t>
            </w:r>
            <w:r w:rsidR="007C55E1" w:rsidRPr="007C55E1">
              <w:rPr>
                <w:webHidden/>
              </w:rPr>
              <w:tab/>
            </w:r>
            <w:r w:rsidR="007C55E1" w:rsidRPr="007C55E1">
              <w:rPr>
                <w:webHidden/>
              </w:rPr>
              <w:fldChar w:fldCharType="begin"/>
            </w:r>
            <w:r w:rsidR="007C55E1" w:rsidRPr="007C55E1">
              <w:rPr>
                <w:webHidden/>
              </w:rPr>
              <w:instrText xml:space="preserve"> PAGEREF _Toc38044371 \h </w:instrText>
            </w:r>
            <w:r w:rsidR="007C55E1" w:rsidRPr="007C55E1">
              <w:rPr>
                <w:webHidden/>
              </w:rPr>
            </w:r>
            <w:r w:rsidR="007C55E1" w:rsidRPr="007C55E1">
              <w:rPr>
                <w:webHidden/>
              </w:rPr>
              <w:fldChar w:fldCharType="separate"/>
            </w:r>
            <w:r w:rsidR="00311829">
              <w:rPr>
                <w:webHidden/>
              </w:rPr>
              <w:t>72</w:t>
            </w:r>
            <w:r w:rsidR="007C55E1" w:rsidRPr="007C55E1">
              <w:rPr>
                <w:webHidden/>
              </w:rPr>
              <w:fldChar w:fldCharType="end"/>
            </w:r>
          </w:hyperlink>
        </w:p>
        <w:p w:rsidR="007C55E1" w:rsidRPr="007C55E1" w:rsidRDefault="00AD71D9" w:rsidP="007C55E1">
          <w:pPr>
            <w:pStyle w:val="13"/>
            <w:rPr>
              <w:rFonts w:eastAsiaTheme="minorEastAsia"/>
              <w:strike/>
              <w:color w:val="auto"/>
              <w:sz w:val="22"/>
              <w:szCs w:val="22"/>
            </w:rPr>
          </w:pPr>
          <w:hyperlink w:anchor="_Toc38044373" w:history="1">
            <w:r w:rsidR="007C55E1" w:rsidRPr="007C55E1">
              <w:rPr>
                <w:rStyle w:val="af4"/>
                <w:u w:val="none"/>
              </w:rPr>
              <w:t>5</w:t>
            </w:r>
            <w:r w:rsidR="007C55E1" w:rsidRPr="007C55E1">
              <w:rPr>
                <w:rStyle w:val="af4"/>
              </w:rPr>
              <w:t>.2 Дети и право на труд</w:t>
            </w:r>
            <w:r w:rsidR="007C55E1" w:rsidRPr="007C55E1">
              <w:rPr>
                <w:webHidden/>
              </w:rPr>
              <w:tab/>
            </w:r>
            <w:r w:rsidR="007C55E1" w:rsidRPr="007C55E1">
              <w:rPr>
                <w:webHidden/>
              </w:rPr>
              <w:fldChar w:fldCharType="begin"/>
            </w:r>
            <w:r w:rsidR="007C55E1" w:rsidRPr="007C55E1">
              <w:rPr>
                <w:webHidden/>
              </w:rPr>
              <w:instrText xml:space="preserve"> PAGEREF _Toc38044373 \h </w:instrText>
            </w:r>
            <w:r w:rsidR="007C55E1" w:rsidRPr="007C55E1">
              <w:rPr>
                <w:webHidden/>
              </w:rPr>
            </w:r>
            <w:r w:rsidR="007C55E1" w:rsidRPr="007C55E1">
              <w:rPr>
                <w:webHidden/>
              </w:rPr>
              <w:fldChar w:fldCharType="separate"/>
            </w:r>
            <w:r w:rsidR="00311829">
              <w:rPr>
                <w:webHidden/>
              </w:rPr>
              <w:t>8</w:t>
            </w:r>
            <w:r w:rsidR="007C55E1" w:rsidRPr="007C55E1">
              <w:rPr>
                <w:webHidden/>
              </w:rPr>
              <w:fldChar w:fldCharType="end"/>
            </w:r>
          </w:hyperlink>
          <w:r w:rsidR="00687A78">
            <w:t>2</w:t>
          </w:r>
        </w:p>
        <w:p w:rsidR="007C55E1" w:rsidRPr="007C55E1" w:rsidRDefault="00AD71D9" w:rsidP="007C55E1">
          <w:pPr>
            <w:pStyle w:val="13"/>
            <w:rPr>
              <w:rFonts w:eastAsiaTheme="minorEastAsia"/>
              <w:strike/>
              <w:color w:val="auto"/>
              <w:sz w:val="22"/>
              <w:szCs w:val="22"/>
            </w:rPr>
          </w:pPr>
          <w:hyperlink w:anchor="_Toc38044381" w:history="1">
            <w:r w:rsidR="007C55E1" w:rsidRPr="007C55E1">
              <w:rPr>
                <w:rStyle w:val="af4"/>
                <w:kern w:val="36"/>
              </w:rPr>
              <w:t>Раздел 6. Право ребёнка жить и воспитываться в семье</w:t>
            </w:r>
            <w:r w:rsidR="007C55E1" w:rsidRPr="007C55E1">
              <w:rPr>
                <w:webHidden/>
              </w:rPr>
              <w:tab/>
            </w:r>
            <w:r w:rsidR="007C55E1" w:rsidRPr="007C55E1">
              <w:rPr>
                <w:webHidden/>
              </w:rPr>
              <w:fldChar w:fldCharType="begin"/>
            </w:r>
            <w:r w:rsidR="007C55E1" w:rsidRPr="007C55E1">
              <w:rPr>
                <w:webHidden/>
              </w:rPr>
              <w:instrText xml:space="preserve"> PAGEREF _Toc38044381 \h </w:instrText>
            </w:r>
            <w:r w:rsidR="007C55E1" w:rsidRPr="007C55E1">
              <w:rPr>
                <w:webHidden/>
              </w:rPr>
            </w:r>
            <w:r w:rsidR="007C55E1" w:rsidRPr="007C55E1">
              <w:rPr>
                <w:webHidden/>
              </w:rPr>
              <w:fldChar w:fldCharType="separate"/>
            </w:r>
            <w:r w:rsidR="00311829">
              <w:rPr>
                <w:webHidden/>
              </w:rPr>
              <w:t>8</w:t>
            </w:r>
            <w:r w:rsidR="007C55E1" w:rsidRPr="007C55E1">
              <w:rPr>
                <w:webHidden/>
              </w:rPr>
              <w:fldChar w:fldCharType="end"/>
            </w:r>
          </w:hyperlink>
          <w:r w:rsidR="00687A78">
            <w:t>6</w:t>
          </w:r>
        </w:p>
        <w:p w:rsidR="007C55E1" w:rsidRPr="007C55E1" w:rsidRDefault="00AD71D9" w:rsidP="007C55E1">
          <w:pPr>
            <w:pStyle w:val="13"/>
            <w:rPr>
              <w:rFonts w:eastAsiaTheme="minorEastAsia"/>
              <w:strike/>
              <w:color w:val="auto"/>
              <w:sz w:val="22"/>
              <w:szCs w:val="22"/>
            </w:rPr>
          </w:pPr>
          <w:hyperlink w:anchor="_Toc38044382" w:history="1">
            <w:r w:rsidR="007C55E1" w:rsidRPr="007C55E1">
              <w:rPr>
                <w:rStyle w:val="af4"/>
                <w:kern w:val="36"/>
              </w:rPr>
              <w:t>6.1 Профилактика социального сиротства</w:t>
            </w:r>
            <w:r w:rsidR="007C55E1" w:rsidRPr="007C55E1">
              <w:rPr>
                <w:webHidden/>
              </w:rPr>
              <w:tab/>
            </w:r>
            <w:r w:rsidR="007C55E1" w:rsidRPr="007C55E1">
              <w:rPr>
                <w:webHidden/>
              </w:rPr>
              <w:fldChar w:fldCharType="begin"/>
            </w:r>
            <w:r w:rsidR="007C55E1" w:rsidRPr="007C55E1">
              <w:rPr>
                <w:webHidden/>
              </w:rPr>
              <w:instrText xml:space="preserve"> PAGEREF _Toc38044382 \h </w:instrText>
            </w:r>
            <w:r w:rsidR="007C55E1" w:rsidRPr="007C55E1">
              <w:rPr>
                <w:webHidden/>
              </w:rPr>
            </w:r>
            <w:r w:rsidR="007C55E1" w:rsidRPr="007C55E1">
              <w:rPr>
                <w:webHidden/>
              </w:rPr>
              <w:fldChar w:fldCharType="separate"/>
            </w:r>
            <w:r w:rsidR="00311829">
              <w:rPr>
                <w:webHidden/>
              </w:rPr>
              <w:t>8</w:t>
            </w:r>
            <w:r w:rsidR="007C55E1" w:rsidRPr="007C55E1">
              <w:rPr>
                <w:webHidden/>
              </w:rPr>
              <w:fldChar w:fldCharType="end"/>
            </w:r>
          </w:hyperlink>
          <w:r w:rsidR="00687A78">
            <w:t>7</w:t>
          </w:r>
        </w:p>
        <w:p w:rsidR="007C55E1" w:rsidRPr="007C55E1" w:rsidRDefault="00AD71D9" w:rsidP="007C55E1">
          <w:pPr>
            <w:pStyle w:val="13"/>
            <w:rPr>
              <w:rFonts w:eastAsiaTheme="minorEastAsia"/>
              <w:strike/>
              <w:color w:val="auto"/>
              <w:sz w:val="22"/>
              <w:szCs w:val="22"/>
            </w:rPr>
          </w:pPr>
          <w:hyperlink w:anchor="_Toc38044385" w:history="1">
            <w:r w:rsidR="007C55E1" w:rsidRPr="007C55E1">
              <w:rPr>
                <w:rStyle w:val="af4"/>
              </w:rPr>
              <w:t>6.2 Место жительства детей при раздельном проживании родителей</w:t>
            </w:r>
            <w:r w:rsidR="007C55E1" w:rsidRPr="007C55E1">
              <w:rPr>
                <w:webHidden/>
              </w:rPr>
              <w:tab/>
            </w:r>
            <w:r w:rsidR="007C55E1" w:rsidRPr="007C55E1">
              <w:rPr>
                <w:webHidden/>
              </w:rPr>
              <w:fldChar w:fldCharType="begin"/>
            </w:r>
            <w:r w:rsidR="007C55E1" w:rsidRPr="007C55E1">
              <w:rPr>
                <w:webHidden/>
              </w:rPr>
              <w:instrText xml:space="preserve"> PAGEREF _Toc38044385 \h </w:instrText>
            </w:r>
            <w:r w:rsidR="007C55E1" w:rsidRPr="007C55E1">
              <w:rPr>
                <w:webHidden/>
              </w:rPr>
            </w:r>
            <w:r w:rsidR="007C55E1" w:rsidRPr="007C55E1">
              <w:rPr>
                <w:webHidden/>
              </w:rPr>
              <w:fldChar w:fldCharType="separate"/>
            </w:r>
            <w:r w:rsidR="00311829">
              <w:rPr>
                <w:webHidden/>
              </w:rPr>
              <w:t>97</w:t>
            </w:r>
            <w:r w:rsidR="007C55E1" w:rsidRPr="007C55E1">
              <w:rPr>
                <w:webHidden/>
              </w:rPr>
              <w:fldChar w:fldCharType="end"/>
            </w:r>
          </w:hyperlink>
        </w:p>
        <w:p w:rsidR="007C55E1" w:rsidRPr="007C55E1" w:rsidRDefault="00AD71D9" w:rsidP="007C55E1">
          <w:pPr>
            <w:pStyle w:val="13"/>
            <w:rPr>
              <w:rFonts w:eastAsiaTheme="minorEastAsia"/>
              <w:strike/>
              <w:color w:val="auto"/>
              <w:sz w:val="22"/>
              <w:szCs w:val="22"/>
            </w:rPr>
          </w:pPr>
          <w:hyperlink w:anchor="_Toc38044386" w:history="1">
            <w:r w:rsidR="007C55E1" w:rsidRPr="007C55E1">
              <w:rPr>
                <w:rStyle w:val="af4"/>
              </w:rPr>
              <w:t>Раздел 7. Имущественные права несовершеннолетних</w:t>
            </w:r>
            <w:r w:rsidR="007C55E1" w:rsidRPr="007C55E1">
              <w:rPr>
                <w:webHidden/>
              </w:rPr>
              <w:tab/>
            </w:r>
            <w:r w:rsidR="007C55E1" w:rsidRPr="007C55E1">
              <w:rPr>
                <w:webHidden/>
              </w:rPr>
              <w:fldChar w:fldCharType="begin"/>
            </w:r>
            <w:r w:rsidR="007C55E1" w:rsidRPr="007C55E1">
              <w:rPr>
                <w:webHidden/>
              </w:rPr>
              <w:instrText xml:space="preserve"> PAGEREF _Toc38044386 \h </w:instrText>
            </w:r>
            <w:r w:rsidR="007C55E1" w:rsidRPr="007C55E1">
              <w:rPr>
                <w:webHidden/>
              </w:rPr>
            </w:r>
            <w:r w:rsidR="007C55E1" w:rsidRPr="007C55E1">
              <w:rPr>
                <w:webHidden/>
              </w:rPr>
              <w:fldChar w:fldCharType="separate"/>
            </w:r>
            <w:r w:rsidR="00311829">
              <w:rPr>
                <w:webHidden/>
              </w:rPr>
              <w:t>101</w:t>
            </w:r>
            <w:r w:rsidR="007C55E1" w:rsidRPr="007C55E1">
              <w:rPr>
                <w:webHidden/>
              </w:rPr>
              <w:fldChar w:fldCharType="end"/>
            </w:r>
          </w:hyperlink>
        </w:p>
        <w:p w:rsidR="007C55E1" w:rsidRPr="007C55E1" w:rsidRDefault="00AD71D9" w:rsidP="007C55E1">
          <w:pPr>
            <w:pStyle w:val="13"/>
            <w:rPr>
              <w:rFonts w:eastAsiaTheme="minorEastAsia"/>
              <w:color w:val="auto"/>
              <w:sz w:val="22"/>
              <w:szCs w:val="22"/>
            </w:rPr>
          </w:pPr>
          <w:hyperlink w:anchor="_Toc38044387" w:history="1">
            <w:r w:rsidR="007C55E1" w:rsidRPr="007C55E1">
              <w:rPr>
                <w:rStyle w:val="af4"/>
              </w:rPr>
              <w:t>7.1 Исполнение алиментных обязательств</w:t>
            </w:r>
            <w:r w:rsidR="007C55E1" w:rsidRPr="007C55E1">
              <w:rPr>
                <w:webHidden/>
              </w:rPr>
              <w:tab/>
            </w:r>
            <w:r w:rsidR="007C55E1" w:rsidRPr="007C55E1">
              <w:rPr>
                <w:webHidden/>
              </w:rPr>
              <w:fldChar w:fldCharType="begin"/>
            </w:r>
            <w:r w:rsidR="007C55E1" w:rsidRPr="007C55E1">
              <w:rPr>
                <w:webHidden/>
              </w:rPr>
              <w:instrText xml:space="preserve"> PAGEREF _Toc38044387 \h </w:instrText>
            </w:r>
            <w:r w:rsidR="007C55E1" w:rsidRPr="007C55E1">
              <w:rPr>
                <w:webHidden/>
              </w:rPr>
            </w:r>
            <w:r w:rsidR="007C55E1" w:rsidRPr="007C55E1">
              <w:rPr>
                <w:webHidden/>
              </w:rPr>
              <w:fldChar w:fldCharType="separate"/>
            </w:r>
            <w:r w:rsidR="00311829">
              <w:rPr>
                <w:webHidden/>
              </w:rPr>
              <w:t>101</w:t>
            </w:r>
            <w:r w:rsidR="007C55E1" w:rsidRPr="007C55E1">
              <w:rPr>
                <w:webHidden/>
              </w:rPr>
              <w:fldChar w:fldCharType="end"/>
            </w:r>
          </w:hyperlink>
        </w:p>
        <w:p w:rsidR="007C55E1" w:rsidRPr="007C55E1" w:rsidRDefault="00AD71D9" w:rsidP="007C55E1">
          <w:pPr>
            <w:pStyle w:val="13"/>
            <w:rPr>
              <w:rFonts w:eastAsiaTheme="minorEastAsia"/>
              <w:color w:val="auto"/>
              <w:sz w:val="22"/>
              <w:szCs w:val="22"/>
            </w:rPr>
          </w:pPr>
          <w:hyperlink w:anchor="_Toc38044388" w:history="1">
            <w:r w:rsidR="007C55E1" w:rsidRPr="007C55E1">
              <w:rPr>
                <w:rStyle w:val="af4"/>
              </w:rPr>
              <w:t>7.2 Улучшение жилищных условий семьи</w:t>
            </w:r>
            <w:r w:rsidR="007C55E1" w:rsidRPr="007C55E1">
              <w:rPr>
                <w:webHidden/>
              </w:rPr>
              <w:tab/>
            </w:r>
            <w:r w:rsidR="007C55E1" w:rsidRPr="007C55E1">
              <w:rPr>
                <w:webHidden/>
              </w:rPr>
              <w:fldChar w:fldCharType="begin"/>
            </w:r>
            <w:r w:rsidR="007C55E1" w:rsidRPr="007C55E1">
              <w:rPr>
                <w:webHidden/>
              </w:rPr>
              <w:instrText xml:space="preserve"> PAGEREF _Toc38044388 \h </w:instrText>
            </w:r>
            <w:r w:rsidR="007C55E1" w:rsidRPr="007C55E1">
              <w:rPr>
                <w:webHidden/>
              </w:rPr>
            </w:r>
            <w:r w:rsidR="007C55E1" w:rsidRPr="007C55E1">
              <w:rPr>
                <w:webHidden/>
              </w:rPr>
              <w:fldChar w:fldCharType="separate"/>
            </w:r>
            <w:r w:rsidR="00311829">
              <w:rPr>
                <w:webHidden/>
              </w:rPr>
              <w:t>106</w:t>
            </w:r>
            <w:r w:rsidR="007C55E1" w:rsidRPr="007C55E1">
              <w:rPr>
                <w:webHidden/>
              </w:rPr>
              <w:fldChar w:fldCharType="end"/>
            </w:r>
          </w:hyperlink>
        </w:p>
        <w:p w:rsidR="007C55E1" w:rsidRPr="007C55E1" w:rsidRDefault="00AD71D9" w:rsidP="007C55E1">
          <w:pPr>
            <w:pStyle w:val="13"/>
            <w:rPr>
              <w:rFonts w:eastAsiaTheme="minorEastAsia"/>
              <w:strike/>
              <w:color w:val="auto"/>
              <w:sz w:val="22"/>
              <w:szCs w:val="22"/>
            </w:rPr>
          </w:pPr>
          <w:hyperlink w:anchor="_Toc38044389" w:history="1">
            <w:r w:rsidR="007C55E1" w:rsidRPr="007C55E1">
              <w:rPr>
                <w:rStyle w:val="af4"/>
              </w:rPr>
              <w:t>Раздел 8. Дети, нуждающиеся в особой заботе государства</w:t>
            </w:r>
            <w:r w:rsidR="007C55E1" w:rsidRPr="007C55E1">
              <w:rPr>
                <w:webHidden/>
              </w:rPr>
              <w:tab/>
            </w:r>
            <w:r w:rsidR="007C55E1" w:rsidRPr="007C55E1">
              <w:rPr>
                <w:webHidden/>
              </w:rPr>
              <w:fldChar w:fldCharType="begin"/>
            </w:r>
            <w:r w:rsidR="007C55E1" w:rsidRPr="007C55E1">
              <w:rPr>
                <w:webHidden/>
              </w:rPr>
              <w:instrText xml:space="preserve"> PAGEREF _Toc38044389 \h </w:instrText>
            </w:r>
            <w:r w:rsidR="007C55E1" w:rsidRPr="007C55E1">
              <w:rPr>
                <w:webHidden/>
              </w:rPr>
            </w:r>
            <w:r w:rsidR="007C55E1" w:rsidRPr="007C55E1">
              <w:rPr>
                <w:webHidden/>
              </w:rPr>
              <w:fldChar w:fldCharType="separate"/>
            </w:r>
            <w:r w:rsidR="00311829">
              <w:rPr>
                <w:webHidden/>
              </w:rPr>
              <w:t>110</w:t>
            </w:r>
            <w:r w:rsidR="007C55E1" w:rsidRPr="007C55E1">
              <w:rPr>
                <w:webHidden/>
              </w:rPr>
              <w:fldChar w:fldCharType="end"/>
            </w:r>
          </w:hyperlink>
        </w:p>
        <w:p w:rsidR="007C55E1" w:rsidRPr="007C55E1" w:rsidRDefault="00AD71D9" w:rsidP="007C55E1">
          <w:pPr>
            <w:pStyle w:val="13"/>
            <w:rPr>
              <w:rFonts w:eastAsiaTheme="minorEastAsia"/>
              <w:strike/>
              <w:color w:val="auto"/>
              <w:sz w:val="22"/>
              <w:szCs w:val="22"/>
            </w:rPr>
          </w:pPr>
          <w:hyperlink w:anchor="_Toc38044391" w:history="1">
            <w:r w:rsidR="007C55E1" w:rsidRPr="007C55E1">
              <w:rPr>
                <w:rStyle w:val="af4"/>
              </w:rPr>
              <w:t>8.1 Дети-сироты и дети, оставшиеся без попечения родителей</w:t>
            </w:r>
            <w:r w:rsidR="007C55E1" w:rsidRPr="007C55E1">
              <w:rPr>
                <w:webHidden/>
              </w:rPr>
              <w:tab/>
            </w:r>
            <w:r w:rsidR="007C55E1" w:rsidRPr="007C55E1">
              <w:rPr>
                <w:webHidden/>
              </w:rPr>
              <w:fldChar w:fldCharType="begin"/>
            </w:r>
            <w:r w:rsidR="007C55E1" w:rsidRPr="007C55E1">
              <w:rPr>
                <w:webHidden/>
              </w:rPr>
              <w:instrText xml:space="preserve"> PAGEREF _Toc38044391 \h </w:instrText>
            </w:r>
            <w:r w:rsidR="007C55E1" w:rsidRPr="007C55E1">
              <w:rPr>
                <w:webHidden/>
              </w:rPr>
            </w:r>
            <w:r w:rsidR="007C55E1" w:rsidRPr="007C55E1">
              <w:rPr>
                <w:webHidden/>
              </w:rPr>
              <w:fldChar w:fldCharType="separate"/>
            </w:r>
            <w:r w:rsidR="00311829">
              <w:rPr>
                <w:webHidden/>
              </w:rPr>
              <w:t>110</w:t>
            </w:r>
            <w:r w:rsidR="007C55E1" w:rsidRPr="007C55E1">
              <w:rPr>
                <w:webHidden/>
              </w:rPr>
              <w:fldChar w:fldCharType="end"/>
            </w:r>
          </w:hyperlink>
        </w:p>
        <w:p w:rsidR="007C55E1" w:rsidRPr="007C55E1" w:rsidRDefault="00AD71D9" w:rsidP="007C55E1">
          <w:pPr>
            <w:pStyle w:val="13"/>
            <w:rPr>
              <w:rFonts w:eastAsiaTheme="minorEastAsia"/>
              <w:strike/>
              <w:color w:val="auto"/>
              <w:sz w:val="22"/>
              <w:szCs w:val="22"/>
            </w:rPr>
          </w:pPr>
          <w:hyperlink w:anchor="_Toc38044394" w:history="1">
            <w:r w:rsidR="007C55E1" w:rsidRPr="007C55E1">
              <w:rPr>
                <w:rStyle w:val="af4"/>
              </w:rPr>
              <w:t>8.2 Дети с особыми потребностями</w:t>
            </w:r>
            <w:r w:rsidR="007C55E1" w:rsidRPr="007C55E1">
              <w:rPr>
                <w:webHidden/>
              </w:rPr>
              <w:tab/>
            </w:r>
            <w:r w:rsidR="007C55E1" w:rsidRPr="007C55E1">
              <w:rPr>
                <w:webHidden/>
              </w:rPr>
              <w:fldChar w:fldCharType="begin"/>
            </w:r>
            <w:r w:rsidR="007C55E1" w:rsidRPr="007C55E1">
              <w:rPr>
                <w:webHidden/>
              </w:rPr>
              <w:instrText xml:space="preserve"> PAGEREF _Toc38044394 \h </w:instrText>
            </w:r>
            <w:r w:rsidR="007C55E1" w:rsidRPr="007C55E1">
              <w:rPr>
                <w:webHidden/>
              </w:rPr>
            </w:r>
            <w:r w:rsidR="007C55E1" w:rsidRPr="007C55E1">
              <w:rPr>
                <w:webHidden/>
              </w:rPr>
              <w:fldChar w:fldCharType="separate"/>
            </w:r>
            <w:r w:rsidR="00311829">
              <w:rPr>
                <w:webHidden/>
              </w:rPr>
              <w:t>118</w:t>
            </w:r>
            <w:r w:rsidR="007C55E1" w:rsidRPr="007C55E1">
              <w:rPr>
                <w:webHidden/>
              </w:rPr>
              <w:fldChar w:fldCharType="end"/>
            </w:r>
          </w:hyperlink>
        </w:p>
        <w:p w:rsidR="007C55E1" w:rsidRPr="007C55E1" w:rsidRDefault="00AD71D9" w:rsidP="007C55E1">
          <w:pPr>
            <w:pStyle w:val="13"/>
            <w:rPr>
              <w:rFonts w:eastAsiaTheme="minorEastAsia"/>
              <w:strike/>
              <w:color w:val="auto"/>
              <w:sz w:val="22"/>
              <w:szCs w:val="22"/>
            </w:rPr>
          </w:pPr>
          <w:hyperlink w:anchor="_Toc38044408" w:history="1">
            <w:r w:rsidR="007C55E1" w:rsidRPr="007C55E1">
              <w:rPr>
                <w:rStyle w:val="af4"/>
                <w:kern w:val="36"/>
              </w:rPr>
              <w:t>8.3  Дети, находящиеся в конфликте с законом</w:t>
            </w:r>
            <w:r w:rsidR="007C55E1" w:rsidRPr="007C55E1">
              <w:rPr>
                <w:webHidden/>
              </w:rPr>
              <w:tab/>
            </w:r>
            <w:r w:rsidR="007C55E1" w:rsidRPr="007C55E1">
              <w:rPr>
                <w:webHidden/>
              </w:rPr>
              <w:fldChar w:fldCharType="begin"/>
            </w:r>
            <w:r w:rsidR="007C55E1" w:rsidRPr="007C55E1">
              <w:rPr>
                <w:webHidden/>
              </w:rPr>
              <w:instrText xml:space="preserve"> PAGEREF _Toc38044408 \h </w:instrText>
            </w:r>
            <w:r w:rsidR="007C55E1" w:rsidRPr="007C55E1">
              <w:rPr>
                <w:webHidden/>
              </w:rPr>
            </w:r>
            <w:r w:rsidR="007C55E1" w:rsidRPr="007C55E1">
              <w:rPr>
                <w:webHidden/>
              </w:rPr>
              <w:fldChar w:fldCharType="separate"/>
            </w:r>
            <w:r w:rsidR="00311829">
              <w:rPr>
                <w:webHidden/>
              </w:rPr>
              <w:t>130</w:t>
            </w:r>
            <w:r w:rsidR="007C55E1" w:rsidRPr="007C55E1">
              <w:rPr>
                <w:webHidden/>
              </w:rPr>
              <w:fldChar w:fldCharType="end"/>
            </w:r>
          </w:hyperlink>
        </w:p>
        <w:p w:rsidR="007C55E1" w:rsidRPr="007C55E1" w:rsidRDefault="00AD71D9" w:rsidP="007C55E1">
          <w:pPr>
            <w:pStyle w:val="13"/>
            <w:rPr>
              <w:rFonts w:eastAsiaTheme="minorEastAsia"/>
              <w:strike/>
              <w:color w:val="auto"/>
              <w:sz w:val="22"/>
              <w:szCs w:val="22"/>
            </w:rPr>
          </w:pPr>
          <w:hyperlink w:anchor="_Toc38044409" w:history="1">
            <w:r w:rsidR="007C55E1" w:rsidRPr="007C55E1">
              <w:rPr>
                <w:rStyle w:val="af4"/>
                <w:kern w:val="36"/>
              </w:rPr>
              <w:t>Раздел 9. Безопасность детства</w:t>
            </w:r>
            <w:r w:rsidR="007C55E1" w:rsidRPr="007C55E1">
              <w:rPr>
                <w:webHidden/>
              </w:rPr>
              <w:tab/>
            </w:r>
            <w:r w:rsidR="007C55E1" w:rsidRPr="007C55E1">
              <w:rPr>
                <w:webHidden/>
              </w:rPr>
              <w:fldChar w:fldCharType="begin"/>
            </w:r>
            <w:r w:rsidR="007C55E1" w:rsidRPr="007C55E1">
              <w:rPr>
                <w:webHidden/>
              </w:rPr>
              <w:instrText xml:space="preserve"> PAGEREF _Toc38044409 \h </w:instrText>
            </w:r>
            <w:r w:rsidR="007C55E1" w:rsidRPr="007C55E1">
              <w:rPr>
                <w:webHidden/>
              </w:rPr>
            </w:r>
            <w:r w:rsidR="007C55E1" w:rsidRPr="007C55E1">
              <w:rPr>
                <w:webHidden/>
              </w:rPr>
              <w:fldChar w:fldCharType="separate"/>
            </w:r>
            <w:r w:rsidR="00311829">
              <w:rPr>
                <w:webHidden/>
              </w:rPr>
              <w:t>134</w:t>
            </w:r>
            <w:r w:rsidR="007C55E1" w:rsidRPr="007C55E1">
              <w:rPr>
                <w:webHidden/>
              </w:rPr>
              <w:fldChar w:fldCharType="end"/>
            </w:r>
          </w:hyperlink>
        </w:p>
        <w:p w:rsidR="007C55E1" w:rsidRPr="007C55E1" w:rsidRDefault="00AD71D9" w:rsidP="007C55E1">
          <w:pPr>
            <w:pStyle w:val="13"/>
            <w:rPr>
              <w:rFonts w:eastAsiaTheme="minorEastAsia"/>
              <w:strike/>
              <w:color w:val="auto"/>
              <w:sz w:val="22"/>
              <w:szCs w:val="22"/>
            </w:rPr>
          </w:pPr>
          <w:hyperlink w:anchor="_Toc38044411" w:history="1">
            <w:r w:rsidR="007C55E1" w:rsidRPr="007C55E1">
              <w:rPr>
                <w:rStyle w:val="af4"/>
              </w:rPr>
              <w:t>9.1. Анализ внешних причин детской смертности и травматизма</w:t>
            </w:r>
            <w:r w:rsidR="007C55E1" w:rsidRPr="007C55E1">
              <w:rPr>
                <w:webHidden/>
              </w:rPr>
              <w:tab/>
            </w:r>
            <w:r w:rsidR="007C55E1" w:rsidRPr="007C55E1">
              <w:rPr>
                <w:webHidden/>
              </w:rPr>
              <w:fldChar w:fldCharType="begin"/>
            </w:r>
            <w:r w:rsidR="007C55E1" w:rsidRPr="007C55E1">
              <w:rPr>
                <w:webHidden/>
              </w:rPr>
              <w:instrText xml:space="preserve"> PAGEREF _Toc38044411 \h </w:instrText>
            </w:r>
            <w:r w:rsidR="007C55E1" w:rsidRPr="007C55E1">
              <w:rPr>
                <w:webHidden/>
              </w:rPr>
            </w:r>
            <w:r w:rsidR="007C55E1" w:rsidRPr="007C55E1">
              <w:rPr>
                <w:webHidden/>
              </w:rPr>
              <w:fldChar w:fldCharType="separate"/>
            </w:r>
            <w:r w:rsidR="00311829">
              <w:rPr>
                <w:webHidden/>
              </w:rPr>
              <w:t>134</w:t>
            </w:r>
            <w:r w:rsidR="007C55E1" w:rsidRPr="007C55E1">
              <w:rPr>
                <w:webHidden/>
              </w:rPr>
              <w:fldChar w:fldCharType="end"/>
            </w:r>
          </w:hyperlink>
        </w:p>
        <w:p w:rsidR="007C55E1" w:rsidRPr="007C55E1" w:rsidRDefault="00AD71D9" w:rsidP="007C55E1">
          <w:pPr>
            <w:pStyle w:val="13"/>
            <w:rPr>
              <w:rFonts w:eastAsiaTheme="minorEastAsia"/>
              <w:strike/>
              <w:color w:val="auto"/>
              <w:sz w:val="22"/>
              <w:szCs w:val="22"/>
            </w:rPr>
          </w:pPr>
          <w:hyperlink w:anchor="_Toc38044415" w:history="1">
            <w:r w:rsidR="007C55E1" w:rsidRPr="007C55E1">
              <w:rPr>
                <w:rStyle w:val="af4"/>
                <w:kern w:val="36"/>
              </w:rPr>
              <w:t>9.2 Преступные посягательства в отношении детей</w:t>
            </w:r>
            <w:r w:rsidR="007C55E1" w:rsidRPr="007C55E1">
              <w:rPr>
                <w:webHidden/>
              </w:rPr>
              <w:tab/>
            </w:r>
            <w:r w:rsidR="007C55E1" w:rsidRPr="007C55E1">
              <w:rPr>
                <w:webHidden/>
              </w:rPr>
              <w:fldChar w:fldCharType="begin"/>
            </w:r>
            <w:r w:rsidR="007C55E1" w:rsidRPr="007C55E1">
              <w:rPr>
                <w:webHidden/>
              </w:rPr>
              <w:instrText xml:space="preserve"> PAGEREF _Toc38044415 \h </w:instrText>
            </w:r>
            <w:r w:rsidR="007C55E1" w:rsidRPr="007C55E1">
              <w:rPr>
                <w:webHidden/>
              </w:rPr>
            </w:r>
            <w:r w:rsidR="007C55E1" w:rsidRPr="007C55E1">
              <w:rPr>
                <w:webHidden/>
              </w:rPr>
              <w:fldChar w:fldCharType="separate"/>
            </w:r>
            <w:r w:rsidR="00311829">
              <w:rPr>
                <w:webHidden/>
              </w:rPr>
              <w:t>142</w:t>
            </w:r>
            <w:r w:rsidR="007C55E1" w:rsidRPr="007C55E1">
              <w:rPr>
                <w:webHidden/>
              </w:rPr>
              <w:fldChar w:fldCharType="end"/>
            </w:r>
          </w:hyperlink>
        </w:p>
        <w:p w:rsidR="007C55E1" w:rsidRPr="007C55E1" w:rsidRDefault="00AD71D9" w:rsidP="007C55E1">
          <w:pPr>
            <w:pStyle w:val="13"/>
            <w:rPr>
              <w:rFonts w:eastAsiaTheme="minorEastAsia"/>
              <w:strike/>
              <w:color w:val="auto"/>
              <w:sz w:val="22"/>
              <w:szCs w:val="22"/>
            </w:rPr>
          </w:pPr>
          <w:hyperlink w:anchor="_Toc38044417" w:history="1">
            <w:r w:rsidR="007C55E1" w:rsidRPr="007C55E1">
              <w:rPr>
                <w:rStyle w:val="af4"/>
                <w:rFonts w:eastAsiaTheme="minorHAnsi"/>
                <w:kern w:val="36"/>
                <w:lang w:eastAsia="en-US"/>
              </w:rPr>
              <w:t>Раздел 10. О деятельности Уполномоченного по правам ребёнка  в Республике Хакасия</w:t>
            </w:r>
            <w:r w:rsidR="007C55E1" w:rsidRPr="007C55E1">
              <w:rPr>
                <w:webHidden/>
              </w:rPr>
              <w:tab/>
            </w:r>
            <w:r w:rsidR="007C55E1" w:rsidRPr="007C55E1">
              <w:rPr>
                <w:webHidden/>
              </w:rPr>
              <w:fldChar w:fldCharType="begin"/>
            </w:r>
            <w:r w:rsidR="007C55E1" w:rsidRPr="007C55E1">
              <w:rPr>
                <w:webHidden/>
              </w:rPr>
              <w:instrText xml:space="preserve"> PAGEREF _Toc38044417 \h </w:instrText>
            </w:r>
            <w:r w:rsidR="007C55E1" w:rsidRPr="007C55E1">
              <w:rPr>
                <w:webHidden/>
              </w:rPr>
            </w:r>
            <w:r w:rsidR="007C55E1" w:rsidRPr="007C55E1">
              <w:rPr>
                <w:webHidden/>
              </w:rPr>
              <w:fldChar w:fldCharType="separate"/>
            </w:r>
            <w:r w:rsidR="00311829">
              <w:rPr>
                <w:webHidden/>
              </w:rPr>
              <w:t>146</w:t>
            </w:r>
            <w:r w:rsidR="007C55E1" w:rsidRPr="007C55E1">
              <w:rPr>
                <w:webHidden/>
              </w:rPr>
              <w:fldChar w:fldCharType="end"/>
            </w:r>
          </w:hyperlink>
        </w:p>
        <w:p w:rsidR="007C55E1" w:rsidRPr="007C55E1" w:rsidRDefault="00AD71D9" w:rsidP="007C55E1">
          <w:pPr>
            <w:pStyle w:val="13"/>
            <w:rPr>
              <w:rFonts w:eastAsiaTheme="minorEastAsia"/>
              <w:color w:val="auto"/>
              <w:sz w:val="22"/>
              <w:szCs w:val="22"/>
            </w:rPr>
          </w:pPr>
          <w:hyperlink w:anchor="_Toc38044418" w:history="1">
            <w:r w:rsidR="007C55E1" w:rsidRPr="007C55E1">
              <w:rPr>
                <w:rStyle w:val="af4"/>
              </w:rPr>
              <w:t>10.1 Работа консультативно-совещательных органов при Уполномоченном  по правам ребёнка в Республике Хакасия</w:t>
            </w:r>
            <w:r w:rsidR="007C55E1" w:rsidRPr="007C55E1">
              <w:rPr>
                <w:webHidden/>
              </w:rPr>
              <w:tab/>
            </w:r>
            <w:r w:rsidR="007C55E1" w:rsidRPr="007C55E1">
              <w:rPr>
                <w:webHidden/>
              </w:rPr>
              <w:fldChar w:fldCharType="begin"/>
            </w:r>
            <w:r w:rsidR="007C55E1" w:rsidRPr="007C55E1">
              <w:rPr>
                <w:webHidden/>
              </w:rPr>
              <w:instrText xml:space="preserve"> PAGEREF _Toc38044418 \h </w:instrText>
            </w:r>
            <w:r w:rsidR="007C55E1" w:rsidRPr="007C55E1">
              <w:rPr>
                <w:webHidden/>
              </w:rPr>
            </w:r>
            <w:r w:rsidR="007C55E1" w:rsidRPr="007C55E1">
              <w:rPr>
                <w:webHidden/>
              </w:rPr>
              <w:fldChar w:fldCharType="separate"/>
            </w:r>
            <w:r w:rsidR="00311829">
              <w:rPr>
                <w:webHidden/>
              </w:rPr>
              <w:t>146</w:t>
            </w:r>
            <w:r w:rsidR="007C55E1" w:rsidRPr="007C55E1">
              <w:rPr>
                <w:webHidden/>
              </w:rPr>
              <w:fldChar w:fldCharType="end"/>
            </w:r>
          </w:hyperlink>
        </w:p>
        <w:p w:rsidR="007C55E1" w:rsidRPr="007C55E1" w:rsidRDefault="00AD71D9" w:rsidP="007C55E1">
          <w:pPr>
            <w:pStyle w:val="13"/>
            <w:rPr>
              <w:rFonts w:eastAsiaTheme="minorEastAsia"/>
              <w:strike/>
              <w:color w:val="auto"/>
              <w:sz w:val="22"/>
              <w:szCs w:val="22"/>
            </w:rPr>
          </w:pPr>
          <w:hyperlink w:anchor="_Toc38044419" w:history="1">
            <w:r w:rsidR="007C55E1" w:rsidRPr="007C55E1">
              <w:rPr>
                <w:rStyle w:val="af4"/>
              </w:rPr>
              <w:t>10.2 О деятельности помощников Уполномоченного, работающих на общественных началах в муниципальных образованиях Республики Хакасия</w:t>
            </w:r>
            <w:r w:rsidR="007C55E1" w:rsidRPr="007C55E1">
              <w:rPr>
                <w:webHidden/>
              </w:rPr>
              <w:tab/>
            </w:r>
            <w:r w:rsidR="007C55E1" w:rsidRPr="007C55E1">
              <w:rPr>
                <w:webHidden/>
              </w:rPr>
              <w:fldChar w:fldCharType="begin"/>
            </w:r>
            <w:r w:rsidR="007C55E1" w:rsidRPr="007C55E1">
              <w:rPr>
                <w:webHidden/>
              </w:rPr>
              <w:instrText xml:space="preserve"> PAGEREF _Toc38044419 \h </w:instrText>
            </w:r>
            <w:r w:rsidR="007C55E1" w:rsidRPr="007C55E1">
              <w:rPr>
                <w:webHidden/>
              </w:rPr>
            </w:r>
            <w:r w:rsidR="007C55E1" w:rsidRPr="007C55E1">
              <w:rPr>
                <w:webHidden/>
              </w:rPr>
              <w:fldChar w:fldCharType="separate"/>
            </w:r>
            <w:r w:rsidR="00311829">
              <w:rPr>
                <w:webHidden/>
              </w:rPr>
              <w:t>149</w:t>
            </w:r>
            <w:r w:rsidR="007C55E1" w:rsidRPr="007C55E1">
              <w:rPr>
                <w:webHidden/>
              </w:rPr>
              <w:fldChar w:fldCharType="end"/>
            </w:r>
          </w:hyperlink>
        </w:p>
        <w:p w:rsidR="007C55E1" w:rsidRPr="007C55E1" w:rsidRDefault="00AD71D9" w:rsidP="007C55E1">
          <w:pPr>
            <w:pStyle w:val="13"/>
            <w:rPr>
              <w:rFonts w:eastAsiaTheme="minorEastAsia"/>
              <w:strike/>
              <w:color w:val="auto"/>
              <w:sz w:val="22"/>
              <w:szCs w:val="22"/>
            </w:rPr>
          </w:pPr>
          <w:hyperlink w:anchor="_Toc38044420" w:history="1">
            <w:r w:rsidR="007C55E1" w:rsidRPr="007C55E1">
              <w:rPr>
                <w:rStyle w:val="af4"/>
              </w:rPr>
              <w:t>10.3 Межведомственное, межрегиональное сотрудничество в вопросах защиты прав и законных интересов детей</w:t>
            </w:r>
            <w:r w:rsidR="007C55E1" w:rsidRPr="007C55E1">
              <w:rPr>
                <w:webHidden/>
              </w:rPr>
              <w:tab/>
            </w:r>
            <w:r w:rsidR="007C55E1" w:rsidRPr="007C55E1">
              <w:rPr>
                <w:webHidden/>
              </w:rPr>
              <w:fldChar w:fldCharType="begin"/>
            </w:r>
            <w:r w:rsidR="007C55E1" w:rsidRPr="007C55E1">
              <w:rPr>
                <w:webHidden/>
              </w:rPr>
              <w:instrText xml:space="preserve"> PAGEREF _Toc38044420 \h </w:instrText>
            </w:r>
            <w:r w:rsidR="007C55E1" w:rsidRPr="007C55E1">
              <w:rPr>
                <w:webHidden/>
              </w:rPr>
            </w:r>
            <w:r w:rsidR="007C55E1" w:rsidRPr="007C55E1">
              <w:rPr>
                <w:webHidden/>
              </w:rPr>
              <w:fldChar w:fldCharType="separate"/>
            </w:r>
            <w:r w:rsidR="00311829">
              <w:rPr>
                <w:webHidden/>
              </w:rPr>
              <w:t>150</w:t>
            </w:r>
            <w:r w:rsidR="007C55E1" w:rsidRPr="007C55E1">
              <w:rPr>
                <w:webHidden/>
              </w:rPr>
              <w:fldChar w:fldCharType="end"/>
            </w:r>
          </w:hyperlink>
        </w:p>
        <w:p w:rsidR="007C55E1" w:rsidRPr="007C55E1" w:rsidRDefault="00AD71D9" w:rsidP="007C55E1">
          <w:pPr>
            <w:pStyle w:val="13"/>
            <w:rPr>
              <w:rFonts w:eastAsiaTheme="minorEastAsia"/>
              <w:strike/>
              <w:color w:val="auto"/>
              <w:sz w:val="22"/>
              <w:szCs w:val="22"/>
            </w:rPr>
          </w:pPr>
          <w:hyperlink w:anchor="_Toc38044421" w:history="1">
            <w:r w:rsidR="007C55E1" w:rsidRPr="007C55E1">
              <w:rPr>
                <w:rStyle w:val="af4"/>
              </w:rPr>
              <w:t>10.4 Правовое просвещение по вопросам реализации прав и законных интересов несовершеннолетних, разъяснение, пропаганда прав, свобод и законных интересов ребёнка среди детей и их законных представителей</w:t>
            </w:r>
            <w:r w:rsidR="007C55E1" w:rsidRPr="007C55E1">
              <w:rPr>
                <w:webHidden/>
              </w:rPr>
              <w:tab/>
            </w:r>
            <w:r w:rsidR="007C55E1" w:rsidRPr="007C55E1">
              <w:rPr>
                <w:webHidden/>
              </w:rPr>
              <w:fldChar w:fldCharType="begin"/>
            </w:r>
            <w:r w:rsidR="007C55E1" w:rsidRPr="007C55E1">
              <w:rPr>
                <w:webHidden/>
              </w:rPr>
              <w:instrText xml:space="preserve"> PAGEREF _Toc38044421 \h </w:instrText>
            </w:r>
            <w:r w:rsidR="007C55E1" w:rsidRPr="007C55E1">
              <w:rPr>
                <w:webHidden/>
              </w:rPr>
            </w:r>
            <w:r w:rsidR="007C55E1" w:rsidRPr="007C55E1">
              <w:rPr>
                <w:webHidden/>
              </w:rPr>
              <w:fldChar w:fldCharType="separate"/>
            </w:r>
            <w:r w:rsidR="00311829">
              <w:rPr>
                <w:webHidden/>
              </w:rPr>
              <w:t>158</w:t>
            </w:r>
            <w:r w:rsidR="007C55E1" w:rsidRPr="007C55E1">
              <w:rPr>
                <w:webHidden/>
              </w:rPr>
              <w:fldChar w:fldCharType="end"/>
            </w:r>
          </w:hyperlink>
        </w:p>
        <w:p w:rsidR="007C55E1" w:rsidRPr="007C55E1" w:rsidRDefault="00AD71D9" w:rsidP="007C55E1">
          <w:pPr>
            <w:pStyle w:val="13"/>
            <w:rPr>
              <w:rFonts w:eastAsiaTheme="minorEastAsia"/>
              <w:strike/>
              <w:color w:val="auto"/>
              <w:sz w:val="22"/>
              <w:szCs w:val="22"/>
            </w:rPr>
          </w:pPr>
          <w:hyperlink w:anchor="_Toc38044422" w:history="1">
            <w:r w:rsidR="007C55E1" w:rsidRPr="007C55E1">
              <w:rPr>
                <w:rStyle w:val="af4"/>
                <w:rFonts w:eastAsiaTheme="minorHAnsi"/>
                <w:lang w:eastAsia="en-US"/>
              </w:rPr>
              <w:t>ЗАКЛЮЧЕНИЕ</w:t>
            </w:r>
            <w:r w:rsidR="007C55E1" w:rsidRPr="007C55E1">
              <w:rPr>
                <w:webHidden/>
              </w:rPr>
              <w:tab/>
            </w:r>
            <w:r w:rsidR="007C55E1" w:rsidRPr="007C55E1">
              <w:rPr>
                <w:webHidden/>
              </w:rPr>
              <w:fldChar w:fldCharType="begin"/>
            </w:r>
            <w:r w:rsidR="007C55E1" w:rsidRPr="007C55E1">
              <w:rPr>
                <w:webHidden/>
              </w:rPr>
              <w:instrText xml:space="preserve"> PAGEREF _Toc38044422 \h </w:instrText>
            </w:r>
            <w:r w:rsidR="007C55E1" w:rsidRPr="007C55E1">
              <w:rPr>
                <w:webHidden/>
              </w:rPr>
            </w:r>
            <w:r w:rsidR="007C55E1" w:rsidRPr="007C55E1">
              <w:rPr>
                <w:webHidden/>
              </w:rPr>
              <w:fldChar w:fldCharType="separate"/>
            </w:r>
            <w:r w:rsidR="00311829">
              <w:rPr>
                <w:webHidden/>
              </w:rPr>
              <w:t>162</w:t>
            </w:r>
            <w:r w:rsidR="007C55E1" w:rsidRPr="007C55E1">
              <w:rPr>
                <w:webHidden/>
              </w:rPr>
              <w:fldChar w:fldCharType="end"/>
            </w:r>
          </w:hyperlink>
        </w:p>
        <w:p w:rsidR="007C55E1" w:rsidRPr="007C55E1" w:rsidRDefault="00AD71D9" w:rsidP="007C55E1">
          <w:pPr>
            <w:pStyle w:val="13"/>
            <w:rPr>
              <w:rFonts w:eastAsiaTheme="minorEastAsia"/>
              <w:strike/>
              <w:color w:val="auto"/>
              <w:sz w:val="22"/>
              <w:szCs w:val="22"/>
            </w:rPr>
          </w:pPr>
          <w:hyperlink w:anchor="_Toc38044423" w:history="1">
            <w:r w:rsidR="007C55E1" w:rsidRPr="007C55E1">
              <w:rPr>
                <w:rStyle w:val="af4"/>
                <w:rFonts w:eastAsiaTheme="minorHAnsi"/>
                <w:lang w:eastAsia="en-US"/>
              </w:rPr>
              <w:t>ПРИЛОЖЕНИЯ</w:t>
            </w:r>
            <w:r w:rsidR="007C55E1" w:rsidRPr="007C55E1">
              <w:rPr>
                <w:webHidden/>
              </w:rPr>
              <w:tab/>
            </w:r>
            <w:r w:rsidR="007C55E1" w:rsidRPr="007C55E1">
              <w:rPr>
                <w:webHidden/>
              </w:rPr>
              <w:fldChar w:fldCharType="begin"/>
            </w:r>
            <w:r w:rsidR="007C55E1" w:rsidRPr="007C55E1">
              <w:rPr>
                <w:webHidden/>
              </w:rPr>
              <w:instrText xml:space="preserve"> PAGEREF _Toc38044423 \h </w:instrText>
            </w:r>
            <w:r w:rsidR="007C55E1" w:rsidRPr="007C55E1">
              <w:rPr>
                <w:webHidden/>
              </w:rPr>
            </w:r>
            <w:r w:rsidR="007C55E1" w:rsidRPr="007C55E1">
              <w:rPr>
                <w:webHidden/>
              </w:rPr>
              <w:fldChar w:fldCharType="separate"/>
            </w:r>
            <w:r w:rsidR="00311829">
              <w:rPr>
                <w:webHidden/>
              </w:rPr>
              <w:t>163</w:t>
            </w:r>
            <w:r w:rsidR="007C55E1" w:rsidRPr="007C55E1">
              <w:rPr>
                <w:webHidden/>
              </w:rPr>
              <w:fldChar w:fldCharType="end"/>
            </w:r>
          </w:hyperlink>
        </w:p>
        <w:p w:rsidR="009B501C" w:rsidRPr="007C55E1" w:rsidRDefault="00341D61" w:rsidP="006C44B5">
          <w:pPr>
            <w:spacing w:after="0" w:line="240" w:lineRule="auto"/>
            <w:ind w:firstLine="709"/>
            <w:contextualSpacing/>
            <w:rPr>
              <w:rFonts w:ascii="Times New Roman" w:hAnsi="Times New Roman" w:cs="Times New Roman"/>
              <w:sz w:val="28"/>
              <w:szCs w:val="28"/>
            </w:rPr>
          </w:pPr>
          <w:r w:rsidRPr="007C55E1">
            <w:rPr>
              <w:rFonts w:ascii="Times New Roman" w:hAnsi="Times New Roman" w:cs="Times New Roman"/>
              <w:b/>
              <w:bCs/>
              <w:sz w:val="26"/>
              <w:szCs w:val="26"/>
            </w:rPr>
            <w:fldChar w:fldCharType="end"/>
          </w:r>
        </w:p>
      </w:sdtContent>
    </w:sdt>
    <w:p w:rsidR="005B75D6" w:rsidRDefault="005B75D6">
      <w:pPr>
        <w:rPr>
          <w:rFonts w:ascii="Cambria Math" w:eastAsia="Times New Roman" w:hAnsi="Cambria Math" w:cs="Times New Roman"/>
          <w:b/>
          <w:kern w:val="36"/>
          <w:sz w:val="28"/>
          <w:szCs w:val="28"/>
        </w:rPr>
      </w:pPr>
      <w:r>
        <w:rPr>
          <w:rFonts w:ascii="Cambria Math" w:eastAsia="Times New Roman" w:hAnsi="Cambria Math" w:cs="Times New Roman"/>
          <w:bCs/>
          <w:kern w:val="36"/>
        </w:rPr>
        <w:br w:type="page"/>
      </w:r>
    </w:p>
    <w:p w:rsidR="009B501C" w:rsidRPr="009C0099" w:rsidRDefault="00251615" w:rsidP="00BE0116">
      <w:pPr>
        <w:pStyle w:val="1"/>
        <w:jc w:val="center"/>
        <w:rPr>
          <w:rFonts w:ascii="Times New Roman" w:eastAsia="Times New Roman" w:hAnsi="Times New Roman" w:cs="Times New Roman"/>
          <w:bCs w:val="0"/>
          <w:color w:val="auto"/>
          <w:kern w:val="36"/>
        </w:rPr>
      </w:pPr>
      <w:bookmarkStart w:id="0" w:name="_Toc38044334"/>
      <w:r>
        <w:rPr>
          <w:rFonts w:ascii="Times New Roman" w:eastAsia="Times New Roman" w:hAnsi="Times New Roman" w:cs="Times New Roman"/>
          <w:bCs w:val="0"/>
          <w:color w:val="auto"/>
          <w:kern w:val="36"/>
        </w:rPr>
        <w:lastRenderedPageBreak/>
        <w:t>ВВ</w:t>
      </w:r>
      <w:r w:rsidR="009B501C" w:rsidRPr="009C0099">
        <w:rPr>
          <w:rFonts w:ascii="Times New Roman" w:eastAsia="Times New Roman" w:hAnsi="Times New Roman" w:cs="Times New Roman"/>
          <w:bCs w:val="0"/>
          <w:color w:val="auto"/>
          <w:kern w:val="36"/>
        </w:rPr>
        <w:t>ЕДЕНИЕ</w:t>
      </w:r>
      <w:bookmarkEnd w:id="0"/>
    </w:p>
    <w:p w:rsidR="00A45172" w:rsidRPr="00D636E0" w:rsidRDefault="00A45172" w:rsidP="006C44B5">
      <w:pPr>
        <w:autoSpaceDE w:val="0"/>
        <w:autoSpaceDN w:val="0"/>
        <w:adjustRightInd w:val="0"/>
        <w:spacing w:after="0" w:line="240" w:lineRule="auto"/>
        <w:ind w:firstLine="709"/>
        <w:contextualSpacing/>
        <w:jc w:val="both"/>
        <w:rPr>
          <w:rFonts w:ascii="Times New Roman" w:hAnsi="Times New Roman" w:cs="Times New Roman"/>
          <w:sz w:val="14"/>
          <w:szCs w:val="14"/>
        </w:rPr>
      </w:pPr>
    </w:p>
    <w:p w:rsidR="00A45172" w:rsidRPr="00082123" w:rsidRDefault="00A45172" w:rsidP="00BE0116">
      <w:pPr>
        <w:autoSpaceDE w:val="0"/>
        <w:autoSpaceDN w:val="0"/>
        <w:adjustRightInd w:val="0"/>
        <w:spacing w:after="120" w:line="240" w:lineRule="auto"/>
        <w:ind w:left="3686" w:firstLine="425"/>
        <w:jc w:val="both"/>
        <w:rPr>
          <w:rFonts w:ascii="Times New Roman" w:hAnsi="Times New Roman" w:cs="Times New Roman"/>
          <w:i/>
          <w:sz w:val="26"/>
          <w:szCs w:val="26"/>
        </w:rPr>
      </w:pPr>
      <w:r w:rsidRPr="00082123">
        <w:rPr>
          <w:rFonts w:ascii="Times New Roman" w:hAnsi="Times New Roman" w:cs="Times New Roman"/>
          <w:i/>
          <w:sz w:val="26"/>
          <w:szCs w:val="26"/>
        </w:rPr>
        <w:t>Созданный в 2009 году институт Уполномоченных по правам реб</w:t>
      </w:r>
      <w:r w:rsidR="000861F1">
        <w:rPr>
          <w:rFonts w:ascii="Times New Roman" w:hAnsi="Times New Roman" w:cs="Times New Roman"/>
          <w:i/>
          <w:sz w:val="26"/>
          <w:szCs w:val="26"/>
        </w:rPr>
        <w:t>ё</w:t>
      </w:r>
      <w:r w:rsidRPr="00082123">
        <w:rPr>
          <w:rFonts w:ascii="Times New Roman" w:hAnsi="Times New Roman" w:cs="Times New Roman"/>
          <w:i/>
          <w:sz w:val="26"/>
          <w:szCs w:val="26"/>
        </w:rPr>
        <w:t xml:space="preserve">нка реальными инициативами и начинаниями доказал свою </w:t>
      </w:r>
      <w:r w:rsidRPr="00857E73">
        <w:rPr>
          <w:rFonts w:ascii="Times New Roman" w:hAnsi="Times New Roman" w:cs="Times New Roman"/>
          <w:i/>
          <w:sz w:val="26"/>
          <w:szCs w:val="26"/>
        </w:rPr>
        <w:t>востребованность</w:t>
      </w:r>
      <w:r w:rsidR="0028539E" w:rsidRPr="00857E73">
        <w:rPr>
          <w:rFonts w:ascii="Times New Roman" w:hAnsi="Times New Roman" w:cs="Times New Roman"/>
          <w:i/>
          <w:sz w:val="26"/>
          <w:szCs w:val="26"/>
        </w:rPr>
        <w:t xml:space="preserve"> </w:t>
      </w:r>
      <w:r w:rsidRPr="00857E73">
        <w:rPr>
          <w:rFonts w:ascii="Times New Roman" w:hAnsi="Times New Roman" w:cs="Times New Roman"/>
          <w:i/>
          <w:sz w:val="26"/>
          <w:szCs w:val="26"/>
        </w:rPr>
        <w:t>как</w:t>
      </w:r>
      <w:r w:rsidRPr="00082123">
        <w:rPr>
          <w:rFonts w:ascii="Times New Roman" w:hAnsi="Times New Roman" w:cs="Times New Roman"/>
          <w:i/>
          <w:sz w:val="26"/>
          <w:szCs w:val="26"/>
        </w:rPr>
        <w:t xml:space="preserve"> действенный механизм защиты прав и законных интересов несовершеннолетних граждан нашей страны.</w:t>
      </w:r>
    </w:p>
    <w:p w:rsidR="00A45172" w:rsidRPr="00082123" w:rsidRDefault="00B13939" w:rsidP="00A45172">
      <w:pPr>
        <w:autoSpaceDE w:val="0"/>
        <w:autoSpaceDN w:val="0"/>
        <w:adjustRightInd w:val="0"/>
        <w:spacing w:after="120" w:line="240" w:lineRule="auto"/>
        <w:ind w:left="3686"/>
        <w:jc w:val="right"/>
        <w:rPr>
          <w:rFonts w:ascii="Times New Roman" w:hAnsi="Times New Roman" w:cs="Times New Roman"/>
          <w:i/>
          <w:sz w:val="26"/>
          <w:szCs w:val="26"/>
        </w:rPr>
      </w:pPr>
      <w:r w:rsidRPr="00082123">
        <w:rPr>
          <w:rFonts w:ascii="Times New Roman" w:hAnsi="Times New Roman" w:cs="Times New Roman"/>
          <w:i/>
          <w:sz w:val="26"/>
          <w:szCs w:val="26"/>
        </w:rPr>
        <w:t>В.</w:t>
      </w:r>
      <w:r w:rsidR="00E61BFD">
        <w:rPr>
          <w:rFonts w:ascii="Times New Roman" w:hAnsi="Times New Roman" w:cs="Times New Roman"/>
          <w:i/>
          <w:sz w:val="26"/>
          <w:szCs w:val="26"/>
        </w:rPr>
        <w:t xml:space="preserve"> </w:t>
      </w:r>
      <w:r w:rsidRPr="00082123">
        <w:rPr>
          <w:rFonts w:ascii="Times New Roman" w:hAnsi="Times New Roman" w:cs="Times New Roman"/>
          <w:i/>
          <w:sz w:val="26"/>
          <w:szCs w:val="26"/>
        </w:rPr>
        <w:t xml:space="preserve">В. Путин, </w:t>
      </w:r>
      <w:r w:rsidR="00A45172" w:rsidRPr="00082123">
        <w:rPr>
          <w:rFonts w:ascii="Times New Roman" w:hAnsi="Times New Roman" w:cs="Times New Roman"/>
          <w:i/>
          <w:sz w:val="26"/>
          <w:szCs w:val="26"/>
        </w:rPr>
        <w:t>Президент Р</w:t>
      </w:r>
      <w:r w:rsidRPr="00082123">
        <w:rPr>
          <w:rFonts w:ascii="Times New Roman" w:hAnsi="Times New Roman" w:cs="Times New Roman"/>
          <w:i/>
          <w:sz w:val="26"/>
          <w:szCs w:val="26"/>
        </w:rPr>
        <w:t xml:space="preserve">оссийской </w:t>
      </w:r>
      <w:r w:rsidR="00A45172" w:rsidRPr="00082123">
        <w:rPr>
          <w:rFonts w:ascii="Times New Roman" w:hAnsi="Times New Roman" w:cs="Times New Roman"/>
          <w:i/>
          <w:sz w:val="26"/>
          <w:szCs w:val="26"/>
        </w:rPr>
        <w:t>Ф</w:t>
      </w:r>
      <w:r w:rsidRPr="00082123">
        <w:rPr>
          <w:rFonts w:ascii="Times New Roman" w:hAnsi="Times New Roman" w:cs="Times New Roman"/>
          <w:i/>
          <w:sz w:val="26"/>
          <w:szCs w:val="26"/>
        </w:rPr>
        <w:t>едерации</w:t>
      </w:r>
    </w:p>
    <w:p w:rsidR="005B263E" w:rsidRPr="00082123" w:rsidRDefault="000E1DF9" w:rsidP="006C44B5">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082123">
        <w:rPr>
          <w:rFonts w:ascii="Times New Roman" w:hAnsi="Times New Roman" w:cs="Times New Roman"/>
          <w:sz w:val="26"/>
          <w:szCs w:val="26"/>
        </w:rPr>
        <w:t>В 2019 году и</w:t>
      </w:r>
      <w:r w:rsidR="005B263E" w:rsidRPr="00082123">
        <w:rPr>
          <w:rFonts w:ascii="Times New Roman" w:hAnsi="Times New Roman" w:cs="Times New Roman"/>
          <w:sz w:val="26"/>
          <w:szCs w:val="26"/>
        </w:rPr>
        <w:t>нститут</w:t>
      </w:r>
      <w:r w:rsidR="002254F5">
        <w:rPr>
          <w:rFonts w:ascii="Times New Roman" w:hAnsi="Times New Roman" w:cs="Times New Roman"/>
          <w:sz w:val="26"/>
          <w:szCs w:val="26"/>
        </w:rPr>
        <w:t>у</w:t>
      </w:r>
      <w:r w:rsidR="005B263E" w:rsidRPr="00082123">
        <w:rPr>
          <w:rFonts w:ascii="Times New Roman" w:hAnsi="Times New Roman" w:cs="Times New Roman"/>
          <w:sz w:val="26"/>
          <w:szCs w:val="26"/>
        </w:rPr>
        <w:t xml:space="preserve"> </w:t>
      </w:r>
      <w:r w:rsidR="004B561C">
        <w:rPr>
          <w:rFonts w:ascii="Times New Roman" w:hAnsi="Times New Roman" w:cs="Times New Roman"/>
          <w:sz w:val="26"/>
          <w:szCs w:val="26"/>
        </w:rPr>
        <w:t>у</w:t>
      </w:r>
      <w:r w:rsidR="005B263E" w:rsidRPr="00082123">
        <w:rPr>
          <w:rFonts w:ascii="Times New Roman" w:hAnsi="Times New Roman" w:cs="Times New Roman"/>
          <w:sz w:val="26"/>
          <w:szCs w:val="26"/>
        </w:rPr>
        <w:t>полномоченных по правам реб</w:t>
      </w:r>
      <w:r w:rsidR="000861F1">
        <w:rPr>
          <w:rFonts w:ascii="Times New Roman" w:hAnsi="Times New Roman" w:cs="Times New Roman"/>
          <w:sz w:val="26"/>
          <w:szCs w:val="26"/>
        </w:rPr>
        <w:t>ё</w:t>
      </w:r>
      <w:r w:rsidR="005B263E" w:rsidRPr="00082123">
        <w:rPr>
          <w:rFonts w:ascii="Times New Roman" w:hAnsi="Times New Roman" w:cs="Times New Roman"/>
          <w:sz w:val="26"/>
          <w:szCs w:val="26"/>
        </w:rPr>
        <w:t xml:space="preserve">нка в Российской Федерации </w:t>
      </w:r>
      <w:r w:rsidR="002254F5" w:rsidRPr="002254F5">
        <w:rPr>
          <w:rFonts w:ascii="Times New Roman" w:hAnsi="Times New Roman" w:cs="Times New Roman"/>
          <w:color w:val="000000"/>
          <w:sz w:val="26"/>
          <w:szCs w:val="26"/>
        </w:rPr>
        <w:t>исполнилось десять лет</w:t>
      </w:r>
      <w:r w:rsidR="005B263E" w:rsidRPr="002254F5">
        <w:rPr>
          <w:rFonts w:ascii="Times New Roman" w:hAnsi="Times New Roman" w:cs="Times New Roman"/>
          <w:sz w:val="26"/>
          <w:szCs w:val="26"/>
        </w:rPr>
        <w:t>.</w:t>
      </w:r>
      <w:r w:rsidR="005B263E" w:rsidRPr="00082123">
        <w:rPr>
          <w:rFonts w:ascii="Times New Roman" w:hAnsi="Times New Roman" w:cs="Times New Roman"/>
          <w:sz w:val="26"/>
          <w:szCs w:val="26"/>
        </w:rPr>
        <w:t xml:space="preserve"> Впервые должность Уполномоченного при Президенте Российской Федерации по правам реб</w:t>
      </w:r>
      <w:r w:rsidR="000861F1">
        <w:rPr>
          <w:rFonts w:ascii="Times New Roman" w:hAnsi="Times New Roman" w:cs="Times New Roman"/>
          <w:sz w:val="26"/>
          <w:szCs w:val="26"/>
        </w:rPr>
        <w:t>ё</w:t>
      </w:r>
      <w:r w:rsidR="005B263E" w:rsidRPr="00082123">
        <w:rPr>
          <w:rFonts w:ascii="Times New Roman" w:hAnsi="Times New Roman" w:cs="Times New Roman"/>
          <w:sz w:val="26"/>
          <w:szCs w:val="26"/>
        </w:rPr>
        <w:t xml:space="preserve">нка была учреждена Указом Президента Российской Федерации от 01.09.2009 № 986. Органам государственной власти субъектов Российской Федерации рекомендовано учреждать должности уполномоченных по правам </w:t>
      </w:r>
      <w:r w:rsidR="000861F1">
        <w:rPr>
          <w:rFonts w:ascii="Times New Roman" w:hAnsi="Times New Roman" w:cs="Times New Roman"/>
          <w:sz w:val="26"/>
          <w:szCs w:val="26"/>
        </w:rPr>
        <w:t>ребёнка.</w:t>
      </w:r>
    </w:p>
    <w:p w:rsidR="005B263E" w:rsidRPr="00082123" w:rsidRDefault="005B263E" w:rsidP="006C44B5">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082123">
        <w:rPr>
          <w:rFonts w:ascii="Times New Roman" w:hAnsi="Times New Roman" w:cs="Times New Roman"/>
          <w:sz w:val="26"/>
          <w:szCs w:val="26"/>
        </w:rPr>
        <w:t>Сегодня детские правозащитники действуют во всех 85 с</w:t>
      </w:r>
      <w:r w:rsidR="00B13939" w:rsidRPr="00082123">
        <w:rPr>
          <w:rFonts w:ascii="Times New Roman" w:hAnsi="Times New Roman" w:cs="Times New Roman"/>
          <w:sz w:val="26"/>
          <w:szCs w:val="26"/>
        </w:rPr>
        <w:t xml:space="preserve">убъектах Российской Федерации на основании </w:t>
      </w:r>
      <w:r w:rsidRPr="00082123">
        <w:rPr>
          <w:rFonts w:ascii="Times New Roman" w:hAnsi="Times New Roman" w:cs="Times New Roman"/>
          <w:sz w:val="26"/>
          <w:szCs w:val="26"/>
        </w:rPr>
        <w:t>Федеральн</w:t>
      </w:r>
      <w:r w:rsidR="00B13939" w:rsidRPr="00082123">
        <w:rPr>
          <w:rFonts w:ascii="Times New Roman" w:hAnsi="Times New Roman" w:cs="Times New Roman"/>
          <w:sz w:val="26"/>
          <w:szCs w:val="26"/>
        </w:rPr>
        <w:t>ого</w:t>
      </w:r>
      <w:r w:rsidRPr="00082123">
        <w:rPr>
          <w:rFonts w:ascii="Times New Roman" w:hAnsi="Times New Roman" w:cs="Times New Roman"/>
          <w:sz w:val="26"/>
          <w:szCs w:val="26"/>
        </w:rPr>
        <w:t xml:space="preserve"> закон</w:t>
      </w:r>
      <w:r w:rsidR="00B13939" w:rsidRPr="00082123">
        <w:rPr>
          <w:rFonts w:ascii="Times New Roman" w:hAnsi="Times New Roman" w:cs="Times New Roman"/>
          <w:sz w:val="26"/>
          <w:szCs w:val="26"/>
        </w:rPr>
        <w:t>а</w:t>
      </w:r>
      <w:r w:rsidRPr="00082123">
        <w:rPr>
          <w:rFonts w:ascii="Times New Roman" w:hAnsi="Times New Roman" w:cs="Times New Roman"/>
          <w:sz w:val="26"/>
          <w:szCs w:val="26"/>
        </w:rPr>
        <w:t xml:space="preserve"> от 27.12.2018 № 501-ФЗ «Об уполномоченных по правам </w:t>
      </w:r>
      <w:r w:rsidR="000861F1">
        <w:rPr>
          <w:rFonts w:ascii="Times New Roman" w:hAnsi="Times New Roman" w:cs="Times New Roman"/>
          <w:sz w:val="26"/>
          <w:szCs w:val="26"/>
        </w:rPr>
        <w:t>ребёнка в Российской Федерации».</w:t>
      </w:r>
    </w:p>
    <w:p w:rsidR="005B263E" w:rsidRDefault="003F2739" w:rsidP="006C44B5">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082123">
        <w:rPr>
          <w:rFonts w:ascii="Times New Roman" w:hAnsi="Times New Roman" w:cs="Times New Roman"/>
          <w:sz w:val="26"/>
          <w:szCs w:val="26"/>
        </w:rPr>
        <w:t>В</w:t>
      </w:r>
      <w:r w:rsidR="00E61BFD">
        <w:rPr>
          <w:rFonts w:ascii="Times New Roman" w:hAnsi="Times New Roman" w:cs="Times New Roman"/>
          <w:sz w:val="26"/>
          <w:szCs w:val="26"/>
        </w:rPr>
        <w:t xml:space="preserve"> </w:t>
      </w:r>
      <w:r w:rsidR="00B648BF" w:rsidRPr="00082123">
        <w:rPr>
          <w:rFonts w:ascii="Times New Roman" w:hAnsi="Times New Roman" w:cs="Times New Roman"/>
          <w:sz w:val="26"/>
          <w:szCs w:val="26"/>
        </w:rPr>
        <w:t xml:space="preserve">Республике Хакасия </w:t>
      </w:r>
      <w:r w:rsidRPr="00082123">
        <w:rPr>
          <w:rFonts w:ascii="Times New Roman" w:hAnsi="Times New Roman" w:cs="Times New Roman"/>
          <w:sz w:val="26"/>
          <w:szCs w:val="26"/>
        </w:rPr>
        <w:t>команда детских правозащитников</w:t>
      </w:r>
      <w:r w:rsidR="00B648BF" w:rsidRPr="00082123">
        <w:rPr>
          <w:rFonts w:ascii="Times New Roman" w:hAnsi="Times New Roman" w:cs="Times New Roman"/>
          <w:sz w:val="26"/>
          <w:szCs w:val="26"/>
        </w:rPr>
        <w:t xml:space="preserve"> приступила к работе в 2012 году</w:t>
      </w:r>
      <w:r w:rsidRPr="00082123">
        <w:rPr>
          <w:rFonts w:ascii="Times New Roman" w:hAnsi="Times New Roman" w:cs="Times New Roman"/>
          <w:sz w:val="26"/>
          <w:szCs w:val="26"/>
        </w:rPr>
        <w:t xml:space="preserve">. </w:t>
      </w:r>
      <w:r w:rsidR="005B263E" w:rsidRPr="00082123">
        <w:rPr>
          <w:rFonts w:ascii="Times New Roman" w:hAnsi="Times New Roman" w:cs="Times New Roman"/>
          <w:sz w:val="26"/>
          <w:szCs w:val="26"/>
        </w:rPr>
        <w:t>Деятельность Уполномоченного определяется перечнем</w:t>
      </w:r>
      <w:r w:rsidR="005B263E">
        <w:rPr>
          <w:rFonts w:ascii="Times New Roman" w:hAnsi="Times New Roman" w:cs="Times New Roman"/>
          <w:sz w:val="26"/>
          <w:szCs w:val="26"/>
        </w:rPr>
        <w:t xml:space="preserve"> задач, возложенных на него ст.</w:t>
      </w:r>
      <w:r w:rsidR="00E61BFD">
        <w:rPr>
          <w:rFonts w:ascii="Times New Roman" w:hAnsi="Times New Roman" w:cs="Times New Roman"/>
          <w:sz w:val="26"/>
          <w:szCs w:val="26"/>
        </w:rPr>
        <w:t xml:space="preserve"> </w:t>
      </w:r>
      <w:r w:rsidR="005B263E">
        <w:rPr>
          <w:rFonts w:ascii="Times New Roman" w:hAnsi="Times New Roman" w:cs="Times New Roman"/>
          <w:sz w:val="26"/>
          <w:szCs w:val="26"/>
        </w:rPr>
        <w:t>3 Закона Республики Хакасия от 08.11.2</w:t>
      </w:r>
      <w:r w:rsidR="00A52D0E">
        <w:rPr>
          <w:rFonts w:ascii="Times New Roman" w:hAnsi="Times New Roman" w:cs="Times New Roman"/>
          <w:sz w:val="26"/>
          <w:szCs w:val="26"/>
        </w:rPr>
        <w:t xml:space="preserve">011 № </w:t>
      </w:r>
      <w:r w:rsidR="005B263E">
        <w:rPr>
          <w:rFonts w:ascii="Times New Roman" w:hAnsi="Times New Roman" w:cs="Times New Roman"/>
          <w:sz w:val="26"/>
          <w:szCs w:val="26"/>
        </w:rPr>
        <w:t>90-ЗРХ «Об Уполномоченном по правам реб</w:t>
      </w:r>
      <w:r w:rsidR="000861F1">
        <w:rPr>
          <w:rFonts w:ascii="Times New Roman" w:hAnsi="Times New Roman" w:cs="Times New Roman"/>
          <w:sz w:val="26"/>
          <w:szCs w:val="26"/>
        </w:rPr>
        <w:t>ё</w:t>
      </w:r>
      <w:r w:rsidR="005B263E">
        <w:rPr>
          <w:rFonts w:ascii="Times New Roman" w:hAnsi="Times New Roman" w:cs="Times New Roman"/>
          <w:sz w:val="26"/>
          <w:szCs w:val="26"/>
        </w:rPr>
        <w:t>нка в Республике Хакасия»:</w:t>
      </w:r>
    </w:p>
    <w:p w:rsidR="005B263E" w:rsidRDefault="005B263E" w:rsidP="00CB6C4B">
      <w:pPr>
        <w:numPr>
          <w:ilvl w:val="0"/>
          <w:numId w:val="22"/>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восстановление нарушенных прав и законных интересов </w:t>
      </w:r>
      <w:r w:rsidR="000861F1">
        <w:rPr>
          <w:rFonts w:ascii="Times New Roman" w:hAnsi="Times New Roman" w:cs="Times New Roman"/>
          <w:sz w:val="26"/>
          <w:szCs w:val="26"/>
        </w:rPr>
        <w:t>ребёнка</w:t>
      </w:r>
      <w:r>
        <w:rPr>
          <w:rFonts w:ascii="Times New Roman" w:hAnsi="Times New Roman" w:cs="Times New Roman"/>
          <w:sz w:val="26"/>
          <w:szCs w:val="26"/>
        </w:rPr>
        <w:t>;</w:t>
      </w:r>
    </w:p>
    <w:p w:rsidR="005B263E" w:rsidRDefault="005B263E" w:rsidP="00CB6C4B">
      <w:pPr>
        <w:numPr>
          <w:ilvl w:val="0"/>
          <w:numId w:val="22"/>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Pr>
          <w:rFonts w:ascii="Times New Roman" w:hAnsi="Times New Roman" w:cs="Times New Roman"/>
          <w:sz w:val="26"/>
          <w:szCs w:val="26"/>
        </w:rPr>
        <w:t>совершенствование механизма обеспечения и защиты прав детей;</w:t>
      </w:r>
    </w:p>
    <w:p w:rsidR="005B263E" w:rsidRDefault="005B263E" w:rsidP="00CB6C4B">
      <w:pPr>
        <w:numPr>
          <w:ilvl w:val="0"/>
          <w:numId w:val="22"/>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Pr>
          <w:rFonts w:ascii="Times New Roman" w:hAnsi="Times New Roman" w:cs="Times New Roman"/>
          <w:sz w:val="26"/>
          <w:szCs w:val="26"/>
        </w:rPr>
        <w:t>правовое просвещение населения;</w:t>
      </w:r>
    </w:p>
    <w:p w:rsidR="005B263E" w:rsidRDefault="005B263E" w:rsidP="00CB6C4B">
      <w:pPr>
        <w:numPr>
          <w:ilvl w:val="0"/>
          <w:numId w:val="22"/>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развитие взаимодействия в сфере обеспечения и защиты прав и законных интересов </w:t>
      </w:r>
      <w:r w:rsidR="000861F1">
        <w:rPr>
          <w:rFonts w:ascii="Times New Roman" w:hAnsi="Times New Roman" w:cs="Times New Roman"/>
          <w:sz w:val="26"/>
          <w:szCs w:val="26"/>
        </w:rPr>
        <w:t>ребёнка</w:t>
      </w:r>
      <w:r>
        <w:rPr>
          <w:rFonts w:ascii="Times New Roman" w:hAnsi="Times New Roman" w:cs="Times New Roman"/>
          <w:sz w:val="26"/>
          <w:szCs w:val="26"/>
        </w:rPr>
        <w:t>;</w:t>
      </w:r>
    </w:p>
    <w:p w:rsidR="005B263E" w:rsidRPr="00857E73" w:rsidRDefault="005B263E" w:rsidP="00CB6C4B">
      <w:pPr>
        <w:numPr>
          <w:ilvl w:val="0"/>
          <w:numId w:val="22"/>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осуществление независимого контроля за деятельностью органов государственной власти Республики Хакасия и органов местного самоуправления в Республике Хакасия по обеспечению защиты и восстановления нарушенных прав и законных интересов детей. В отчетный период работа велась по всем </w:t>
      </w:r>
      <w:r w:rsidR="00C546DA" w:rsidRPr="00857E73">
        <w:rPr>
          <w:rFonts w:ascii="Times New Roman" w:hAnsi="Times New Roman" w:cs="Times New Roman"/>
          <w:sz w:val="26"/>
          <w:szCs w:val="26"/>
        </w:rPr>
        <w:t>вышеобозначе</w:t>
      </w:r>
      <w:r w:rsidRPr="00857E73">
        <w:rPr>
          <w:rFonts w:ascii="Times New Roman" w:hAnsi="Times New Roman" w:cs="Times New Roman"/>
          <w:sz w:val="26"/>
          <w:szCs w:val="26"/>
        </w:rPr>
        <w:t>нным направлениям.</w:t>
      </w:r>
    </w:p>
    <w:p w:rsidR="005B263E" w:rsidRPr="00857E73" w:rsidRDefault="005B263E" w:rsidP="006C44B5">
      <w:pPr>
        <w:tabs>
          <w:tab w:val="left" w:pos="0"/>
        </w:tabs>
        <w:autoSpaceDE w:val="0"/>
        <w:autoSpaceDN w:val="0"/>
        <w:adjustRightInd w:val="0"/>
        <w:spacing w:after="0" w:line="240" w:lineRule="auto"/>
        <w:ind w:firstLine="709"/>
        <w:contextualSpacing/>
        <w:jc w:val="both"/>
        <w:rPr>
          <w:rFonts w:ascii="Times New Roman" w:hAnsi="Times New Roman" w:cs="Times New Roman"/>
          <w:sz w:val="26"/>
          <w:szCs w:val="26"/>
        </w:rPr>
      </w:pPr>
      <w:r w:rsidRPr="00857E73">
        <w:rPr>
          <w:rFonts w:ascii="Times New Roman" w:hAnsi="Times New Roman" w:cs="Times New Roman"/>
          <w:sz w:val="26"/>
          <w:szCs w:val="26"/>
        </w:rPr>
        <w:t xml:space="preserve">Прошедший </w:t>
      </w:r>
      <w:r w:rsidR="00C546DA" w:rsidRPr="00857E73">
        <w:rPr>
          <w:rFonts w:ascii="Times New Roman" w:hAnsi="Times New Roman" w:cs="Times New Roman"/>
          <w:sz w:val="26"/>
          <w:szCs w:val="26"/>
        </w:rPr>
        <w:t>2019 год</w:t>
      </w:r>
      <w:r w:rsidRPr="00857E73">
        <w:rPr>
          <w:rFonts w:ascii="Times New Roman" w:hAnsi="Times New Roman" w:cs="Times New Roman"/>
          <w:sz w:val="26"/>
          <w:szCs w:val="26"/>
        </w:rPr>
        <w:t xml:space="preserve"> стал вторым годом </w:t>
      </w:r>
      <w:r w:rsidR="00FA5371">
        <w:rPr>
          <w:rFonts w:ascii="Times New Roman" w:hAnsi="Times New Roman" w:cs="Times New Roman"/>
          <w:sz w:val="26"/>
          <w:szCs w:val="26"/>
        </w:rPr>
        <w:t>исполнения</w:t>
      </w:r>
      <w:r w:rsidRPr="00857E73">
        <w:rPr>
          <w:rFonts w:ascii="Times New Roman" w:hAnsi="Times New Roman" w:cs="Times New Roman"/>
          <w:sz w:val="26"/>
          <w:szCs w:val="26"/>
        </w:rPr>
        <w:t xml:space="preserve"> мероприятий Десятилетия детства в России и Хакасии. Действенным инструментом</w:t>
      </w:r>
      <w:r w:rsidR="00C546DA" w:rsidRPr="00857E73">
        <w:rPr>
          <w:rFonts w:ascii="Times New Roman" w:hAnsi="Times New Roman" w:cs="Times New Roman"/>
          <w:sz w:val="26"/>
          <w:szCs w:val="26"/>
        </w:rPr>
        <w:t xml:space="preserve"> достижения</w:t>
      </w:r>
      <w:r w:rsidRPr="00857E73">
        <w:rPr>
          <w:rFonts w:ascii="Times New Roman" w:hAnsi="Times New Roman" w:cs="Times New Roman"/>
          <w:sz w:val="26"/>
          <w:szCs w:val="26"/>
        </w:rPr>
        <w:t xml:space="preserve"> поставленных целей стала реализация национальных проектов.</w:t>
      </w:r>
    </w:p>
    <w:p w:rsidR="005B263E" w:rsidRPr="00857E73" w:rsidRDefault="005B263E" w:rsidP="006C44B5">
      <w:pPr>
        <w:tabs>
          <w:tab w:val="left" w:pos="993"/>
        </w:tabs>
        <w:autoSpaceDE w:val="0"/>
        <w:autoSpaceDN w:val="0"/>
        <w:adjustRightInd w:val="0"/>
        <w:spacing w:after="0" w:line="240" w:lineRule="auto"/>
        <w:ind w:firstLine="709"/>
        <w:contextualSpacing/>
        <w:jc w:val="both"/>
        <w:rPr>
          <w:rFonts w:ascii="Times New Roman" w:hAnsi="Times New Roman" w:cs="Times New Roman"/>
          <w:sz w:val="26"/>
          <w:szCs w:val="26"/>
        </w:rPr>
      </w:pPr>
      <w:r w:rsidRPr="00857E73">
        <w:rPr>
          <w:rFonts w:ascii="Times New Roman" w:hAnsi="Times New Roman" w:cs="Times New Roman"/>
          <w:sz w:val="26"/>
          <w:szCs w:val="26"/>
        </w:rPr>
        <w:t>В соответствии с Указом Президента РФ Владимира Путина от 7 мая 2018 года №</w:t>
      </w:r>
      <w:r w:rsidR="00E61BFD" w:rsidRPr="00857E73">
        <w:rPr>
          <w:rFonts w:ascii="Times New Roman" w:hAnsi="Times New Roman" w:cs="Times New Roman"/>
          <w:sz w:val="26"/>
          <w:szCs w:val="26"/>
        </w:rPr>
        <w:t xml:space="preserve"> </w:t>
      </w:r>
      <w:r w:rsidRPr="00857E73">
        <w:rPr>
          <w:rFonts w:ascii="Times New Roman" w:hAnsi="Times New Roman" w:cs="Times New Roman"/>
          <w:sz w:val="26"/>
          <w:szCs w:val="26"/>
        </w:rPr>
        <w:t>204 «О национальных целях и стратегических задачах развития Российской Федерации на период до 2024 года» в России реализуются национальные проекты, затрагивающие приоритетные отрасли экономики и социальной сферы.</w:t>
      </w:r>
    </w:p>
    <w:p w:rsidR="005B263E" w:rsidRDefault="005B263E" w:rsidP="006C44B5">
      <w:pPr>
        <w:tabs>
          <w:tab w:val="left" w:pos="993"/>
        </w:tabs>
        <w:autoSpaceDE w:val="0"/>
        <w:autoSpaceDN w:val="0"/>
        <w:adjustRightInd w:val="0"/>
        <w:spacing w:after="0" w:line="240" w:lineRule="auto"/>
        <w:ind w:firstLine="709"/>
        <w:contextualSpacing/>
        <w:jc w:val="both"/>
        <w:rPr>
          <w:rFonts w:ascii="Times New Roman" w:hAnsi="Times New Roman" w:cs="Times New Roman"/>
          <w:sz w:val="26"/>
          <w:szCs w:val="26"/>
        </w:rPr>
      </w:pPr>
      <w:r w:rsidRPr="00857E73">
        <w:rPr>
          <w:rFonts w:ascii="Times New Roman" w:hAnsi="Times New Roman" w:cs="Times New Roman"/>
          <w:sz w:val="26"/>
          <w:szCs w:val="26"/>
        </w:rPr>
        <w:t>Исполнительными органами государственной власти Республики Хакасия разработан</w:t>
      </w:r>
      <w:r w:rsidR="00E61BFD" w:rsidRPr="00857E73">
        <w:rPr>
          <w:rFonts w:ascii="Times New Roman" w:hAnsi="Times New Roman" w:cs="Times New Roman"/>
          <w:sz w:val="26"/>
          <w:szCs w:val="26"/>
        </w:rPr>
        <w:t>о</w:t>
      </w:r>
      <w:r w:rsidRPr="00857E73">
        <w:rPr>
          <w:rFonts w:ascii="Times New Roman" w:hAnsi="Times New Roman" w:cs="Times New Roman"/>
          <w:sz w:val="26"/>
          <w:szCs w:val="26"/>
        </w:rPr>
        <w:t xml:space="preserve"> и утвержден</w:t>
      </w:r>
      <w:r w:rsidR="00E61BFD" w:rsidRPr="00857E73">
        <w:rPr>
          <w:rFonts w:ascii="Times New Roman" w:hAnsi="Times New Roman" w:cs="Times New Roman"/>
          <w:sz w:val="26"/>
          <w:szCs w:val="26"/>
        </w:rPr>
        <w:t>о</w:t>
      </w:r>
      <w:r w:rsidRPr="00857E73">
        <w:rPr>
          <w:rFonts w:ascii="Times New Roman" w:hAnsi="Times New Roman" w:cs="Times New Roman"/>
          <w:sz w:val="26"/>
          <w:szCs w:val="26"/>
        </w:rPr>
        <w:t xml:space="preserve"> 4</w:t>
      </w:r>
      <w:r w:rsidR="001125F5" w:rsidRPr="00857E73">
        <w:rPr>
          <w:rFonts w:ascii="Times New Roman" w:hAnsi="Times New Roman" w:cs="Times New Roman"/>
          <w:sz w:val="26"/>
          <w:szCs w:val="26"/>
        </w:rPr>
        <w:t>9</w:t>
      </w:r>
      <w:r>
        <w:rPr>
          <w:rFonts w:ascii="Times New Roman" w:hAnsi="Times New Roman" w:cs="Times New Roman"/>
          <w:sz w:val="26"/>
          <w:szCs w:val="26"/>
        </w:rPr>
        <w:t xml:space="preserve"> паспортов региональных проектов. Такие проекты, как «Культура», «Образование», «Здравоохранение», «Демография», непосредственно направленные на позитивные изменени</w:t>
      </w:r>
      <w:r w:rsidR="00C41209">
        <w:rPr>
          <w:rFonts w:ascii="Times New Roman" w:hAnsi="Times New Roman" w:cs="Times New Roman"/>
          <w:sz w:val="26"/>
          <w:szCs w:val="26"/>
        </w:rPr>
        <w:t>я</w:t>
      </w:r>
      <w:r>
        <w:rPr>
          <w:rFonts w:ascii="Times New Roman" w:hAnsi="Times New Roman" w:cs="Times New Roman"/>
          <w:sz w:val="26"/>
          <w:szCs w:val="26"/>
        </w:rPr>
        <w:t xml:space="preserve"> в </w:t>
      </w:r>
      <w:r w:rsidR="00C546DA">
        <w:rPr>
          <w:rFonts w:ascii="Times New Roman" w:hAnsi="Times New Roman" w:cs="Times New Roman"/>
          <w:sz w:val="26"/>
          <w:szCs w:val="26"/>
        </w:rPr>
        <w:t xml:space="preserve">социальной </w:t>
      </w:r>
      <w:r>
        <w:rPr>
          <w:rFonts w:ascii="Times New Roman" w:hAnsi="Times New Roman" w:cs="Times New Roman"/>
          <w:sz w:val="26"/>
          <w:szCs w:val="26"/>
        </w:rPr>
        <w:t>сфере</w:t>
      </w:r>
      <w:r w:rsidR="00C546DA">
        <w:rPr>
          <w:rFonts w:ascii="Times New Roman" w:hAnsi="Times New Roman" w:cs="Times New Roman"/>
          <w:sz w:val="26"/>
          <w:szCs w:val="26"/>
        </w:rPr>
        <w:t>, в том числе в сфере</w:t>
      </w:r>
      <w:r>
        <w:rPr>
          <w:rFonts w:ascii="Times New Roman" w:hAnsi="Times New Roman" w:cs="Times New Roman"/>
          <w:sz w:val="26"/>
          <w:szCs w:val="26"/>
        </w:rPr>
        <w:t xml:space="preserve"> детства, стартовали в 2019 году.</w:t>
      </w:r>
      <w:r w:rsidR="00E61BFD">
        <w:rPr>
          <w:rFonts w:ascii="Times New Roman" w:hAnsi="Times New Roman" w:cs="Times New Roman"/>
          <w:sz w:val="26"/>
          <w:szCs w:val="26"/>
        </w:rPr>
        <w:t xml:space="preserve"> </w:t>
      </w:r>
      <w:r w:rsidR="00B04D1D">
        <w:rPr>
          <w:rFonts w:ascii="Times New Roman" w:hAnsi="Times New Roman" w:cs="Times New Roman"/>
          <w:sz w:val="26"/>
          <w:szCs w:val="26"/>
        </w:rPr>
        <w:t>В</w:t>
      </w:r>
      <w:r w:rsidR="00B04D1D" w:rsidRPr="00B04D1D">
        <w:rPr>
          <w:rFonts w:ascii="Times New Roman" w:hAnsi="Times New Roman" w:cs="Times New Roman"/>
          <w:sz w:val="26"/>
          <w:szCs w:val="26"/>
        </w:rPr>
        <w:t xml:space="preserve"> целом на мероприятия в рамках национальных проектов в 2019 году направлено 4,8 миллиарда рублей, из которых 3,3 миллиарда </w:t>
      </w:r>
      <w:r w:rsidR="00B04D1D" w:rsidRPr="00B04D1D">
        <w:rPr>
          <w:rFonts w:ascii="Times New Roman" w:hAnsi="Times New Roman" w:cs="Times New Roman"/>
          <w:sz w:val="26"/>
          <w:szCs w:val="26"/>
        </w:rPr>
        <w:lastRenderedPageBreak/>
        <w:t xml:space="preserve">рублей составляют средства федерального бюджета. </w:t>
      </w:r>
      <w:r>
        <w:rPr>
          <w:rFonts w:ascii="Times New Roman" w:hAnsi="Times New Roman" w:cs="Times New Roman"/>
          <w:sz w:val="26"/>
          <w:szCs w:val="26"/>
        </w:rPr>
        <w:t>Их реализация</w:t>
      </w:r>
      <w:r w:rsidR="000861F1">
        <w:rPr>
          <w:rFonts w:ascii="Times New Roman" w:hAnsi="Times New Roman" w:cs="Times New Roman"/>
          <w:sz w:val="26"/>
          <w:szCs w:val="26"/>
        </w:rPr>
        <w:t>,</w:t>
      </w:r>
      <w:r>
        <w:rPr>
          <w:rFonts w:ascii="Times New Roman" w:hAnsi="Times New Roman" w:cs="Times New Roman"/>
          <w:sz w:val="26"/>
          <w:szCs w:val="26"/>
        </w:rPr>
        <w:t xml:space="preserve"> без сомнения</w:t>
      </w:r>
      <w:r w:rsidR="000861F1">
        <w:rPr>
          <w:rFonts w:ascii="Times New Roman" w:hAnsi="Times New Roman" w:cs="Times New Roman"/>
          <w:sz w:val="26"/>
          <w:szCs w:val="26"/>
        </w:rPr>
        <w:t>,</w:t>
      </w:r>
      <w:r>
        <w:rPr>
          <w:rFonts w:ascii="Times New Roman" w:hAnsi="Times New Roman" w:cs="Times New Roman"/>
          <w:sz w:val="26"/>
          <w:szCs w:val="26"/>
        </w:rPr>
        <w:t xml:space="preserve"> окажет положительное влияние на улучш</w:t>
      </w:r>
      <w:r w:rsidR="0013756D">
        <w:rPr>
          <w:rFonts w:ascii="Times New Roman" w:hAnsi="Times New Roman" w:cs="Times New Roman"/>
          <w:sz w:val="26"/>
          <w:szCs w:val="26"/>
        </w:rPr>
        <w:t>ение положения детей в регионе.</w:t>
      </w:r>
    </w:p>
    <w:p w:rsidR="005B263E" w:rsidRPr="00857E73" w:rsidRDefault="005B263E" w:rsidP="006C44B5">
      <w:pPr>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Настоящий </w:t>
      </w:r>
      <w:r w:rsidRPr="00857E73">
        <w:rPr>
          <w:rFonts w:ascii="Times New Roman" w:hAnsi="Times New Roman" w:cs="Times New Roman"/>
          <w:sz w:val="26"/>
          <w:szCs w:val="26"/>
        </w:rPr>
        <w:t xml:space="preserve">доклад </w:t>
      </w:r>
      <w:r w:rsidR="004B561C" w:rsidRPr="00857E73">
        <w:rPr>
          <w:rFonts w:ascii="Times New Roman" w:hAnsi="Times New Roman" w:cs="Times New Roman"/>
          <w:sz w:val="26"/>
          <w:szCs w:val="26"/>
        </w:rPr>
        <w:t>подготовлен</w:t>
      </w:r>
      <w:r w:rsidRPr="00857E73">
        <w:rPr>
          <w:rFonts w:ascii="Times New Roman" w:hAnsi="Times New Roman" w:cs="Times New Roman"/>
          <w:sz w:val="26"/>
          <w:szCs w:val="26"/>
        </w:rPr>
        <w:t xml:space="preserve"> </w:t>
      </w:r>
      <w:r w:rsidR="004B561C" w:rsidRPr="00857E73">
        <w:rPr>
          <w:rFonts w:ascii="Times New Roman" w:hAnsi="Times New Roman" w:cs="Times New Roman"/>
          <w:sz w:val="26"/>
          <w:szCs w:val="26"/>
        </w:rPr>
        <w:t>на основе результатов</w:t>
      </w:r>
      <w:r w:rsidRPr="00857E73">
        <w:rPr>
          <w:rFonts w:ascii="Times New Roman" w:hAnsi="Times New Roman" w:cs="Times New Roman"/>
          <w:sz w:val="26"/>
          <w:szCs w:val="26"/>
        </w:rPr>
        <w:t xml:space="preserve"> анализ</w:t>
      </w:r>
      <w:r w:rsidR="004B561C" w:rsidRPr="00857E73">
        <w:rPr>
          <w:rFonts w:ascii="Times New Roman" w:hAnsi="Times New Roman" w:cs="Times New Roman"/>
          <w:sz w:val="26"/>
          <w:szCs w:val="26"/>
        </w:rPr>
        <w:t>а</w:t>
      </w:r>
      <w:r w:rsidRPr="00857E73">
        <w:rPr>
          <w:rFonts w:ascii="Times New Roman" w:hAnsi="Times New Roman" w:cs="Times New Roman"/>
          <w:sz w:val="26"/>
          <w:szCs w:val="26"/>
        </w:rPr>
        <w:t xml:space="preserve"> письменных и устных обращений граждан, информации надзорных органов, органов государственной власти и местного самоуправления, средств массовой информации и сети Интернет, результатов посещений организаций здравоохранения, образования, социальной защиты, культуры, системы исполнения наказаний и других, а также материалов, полученных Уполномоченным </w:t>
      </w:r>
      <w:r w:rsidR="004B561C" w:rsidRPr="00857E73">
        <w:rPr>
          <w:rFonts w:ascii="Times New Roman" w:hAnsi="Times New Roman" w:cs="Times New Roman"/>
          <w:color w:val="000000"/>
          <w:sz w:val="26"/>
          <w:szCs w:val="26"/>
        </w:rPr>
        <w:t>по правам ребенка (далее по тексту – Уполномоченный</w:t>
      </w:r>
      <w:r w:rsidR="004B561C" w:rsidRPr="00857E73">
        <w:rPr>
          <w:color w:val="000000"/>
          <w:sz w:val="27"/>
          <w:szCs w:val="27"/>
        </w:rPr>
        <w:t xml:space="preserve">) </w:t>
      </w:r>
      <w:r w:rsidRPr="00857E73">
        <w:rPr>
          <w:rFonts w:ascii="Times New Roman" w:hAnsi="Times New Roman" w:cs="Times New Roman"/>
          <w:sz w:val="26"/>
          <w:szCs w:val="26"/>
        </w:rPr>
        <w:t>в ходе участия в совещаниях, конференциях, форумах</w:t>
      </w:r>
      <w:r w:rsidR="000861F1" w:rsidRPr="00857E73">
        <w:rPr>
          <w:rFonts w:ascii="Times New Roman" w:hAnsi="Times New Roman" w:cs="Times New Roman"/>
          <w:sz w:val="26"/>
          <w:szCs w:val="26"/>
        </w:rPr>
        <w:t>,</w:t>
      </w:r>
      <w:r w:rsidRPr="00857E73">
        <w:rPr>
          <w:rFonts w:ascii="Times New Roman" w:hAnsi="Times New Roman" w:cs="Times New Roman"/>
          <w:sz w:val="26"/>
          <w:szCs w:val="26"/>
        </w:rPr>
        <w:t xml:space="preserve"> на которых обсуждались вопросы защиты прав и законных интересов детей в 2019 году.</w:t>
      </w:r>
    </w:p>
    <w:p w:rsidR="005B263E" w:rsidRDefault="005B263E" w:rsidP="006C44B5">
      <w:pPr>
        <w:tabs>
          <w:tab w:val="left" w:pos="993"/>
        </w:tabs>
        <w:autoSpaceDE w:val="0"/>
        <w:autoSpaceDN w:val="0"/>
        <w:adjustRightInd w:val="0"/>
        <w:spacing w:after="0" w:line="240" w:lineRule="auto"/>
        <w:ind w:firstLine="709"/>
        <w:contextualSpacing/>
        <w:jc w:val="both"/>
        <w:rPr>
          <w:rFonts w:ascii="Times New Roman" w:hAnsi="Times New Roman" w:cs="Times New Roman"/>
          <w:sz w:val="26"/>
          <w:szCs w:val="26"/>
        </w:rPr>
      </w:pPr>
      <w:r w:rsidRPr="00857E73">
        <w:rPr>
          <w:rFonts w:ascii="Times New Roman" w:hAnsi="Times New Roman" w:cs="Times New Roman"/>
          <w:sz w:val="26"/>
          <w:szCs w:val="26"/>
        </w:rPr>
        <w:t>Уполномоченный в своей</w:t>
      </w:r>
      <w:r>
        <w:rPr>
          <w:rFonts w:ascii="Times New Roman" w:hAnsi="Times New Roman" w:cs="Times New Roman"/>
          <w:sz w:val="26"/>
          <w:szCs w:val="26"/>
        </w:rPr>
        <w:t xml:space="preserve"> деятельности не отменяет и не заменяет компетенцию органов государственной власти и местного самоуправления в сфере защиты прав детей. Поэтому любые вопросы, которые возникали в сфере детства, удавалось решать исключительно благодаря содействию, высокой профессиональной компетенции специалистов и заинтересованности в защите прав детей всех уполномоченных органов, действующих на территории Республики Хакасия.</w:t>
      </w:r>
    </w:p>
    <w:p w:rsidR="005B263E" w:rsidRDefault="005B263E" w:rsidP="006C44B5">
      <w:pPr>
        <w:pStyle w:val="af1"/>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В Ежегодном докладе за 2019 год представлен анализ деятельности всей системы по защите прав и законных интересов </w:t>
      </w:r>
      <w:r w:rsidR="000861F1">
        <w:rPr>
          <w:rFonts w:ascii="Times New Roman" w:hAnsi="Times New Roman" w:cs="Times New Roman"/>
          <w:sz w:val="26"/>
          <w:szCs w:val="26"/>
        </w:rPr>
        <w:t>ребёнка</w:t>
      </w:r>
      <w:r>
        <w:rPr>
          <w:rFonts w:ascii="Times New Roman" w:hAnsi="Times New Roman" w:cs="Times New Roman"/>
          <w:sz w:val="26"/>
          <w:szCs w:val="26"/>
        </w:rPr>
        <w:t xml:space="preserve"> в республике, где институт уполномоченных по правам </w:t>
      </w:r>
      <w:r w:rsidR="000861F1">
        <w:rPr>
          <w:rFonts w:ascii="Times New Roman" w:hAnsi="Times New Roman" w:cs="Times New Roman"/>
          <w:sz w:val="26"/>
          <w:szCs w:val="26"/>
        </w:rPr>
        <w:t>ребёнка</w:t>
      </w:r>
      <w:r>
        <w:rPr>
          <w:rFonts w:ascii="Times New Roman" w:hAnsi="Times New Roman" w:cs="Times New Roman"/>
          <w:sz w:val="26"/>
          <w:szCs w:val="26"/>
        </w:rPr>
        <w:t xml:space="preserve"> представляет дополнительный независимый механизм, позволяющий обеспечить целенаправленную и приоритетную защиту прав </w:t>
      </w:r>
      <w:r w:rsidR="000861F1">
        <w:rPr>
          <w:rFonts w:ascii="Times New Roman" w:hAnsi="Times New Roman" w:cs="Times New Roman"/>
          <w:sz w:val="26"/>
          <w:szCs w:val="26"/>
        </w:rPr>
        <w:t>ребёнка.</w:t>
      </w:r>
    </w:p>
    <w:p w:rsidR="005B263E" w:rsidRDefault="005B263E" w:rsidP="006C44B5">
      <w:pPr>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Основной целью Ежегодного доклада Уполномоченного является информирование руководителей государственных и муниципальных органов власти, общественности о ситуации</w:t>
      </w:r>
      <w:r w:rsidR="002254F5">
        <w:rPr>
          <w:rFonts w:ascii="Times New Roman" w:hAnsi="Times New Roman" w:cs="Times New Roman"/>
          <w:sz w:val="26"/>
          <w:szCs w:val="26"/>
        </w:rPr>
        <w:t xml:space="preserve">, </w:t>
      </w:r>
      <w:r w:rsidR="002254F5" w:rsidRPr="00857E73">
        <w:rPr>
          <w:rFonts w:ascii="Times New Roman" w:hAnsi="Times New Roman" w:cs="Times New Roman"/>
          <w:sz w:val="26"/>
          <w:szCs w:val="26"/>
        </w:rPr>
        <w:t>связанной</w:t>
      </w:r>
      <w:r>
        <w:rPr>
          <w:rFonts w:ascii="Times New Roman" w:hAnsi="Times New Roman" w:cs="Times New Roman"/>
          <w:sz w:val="26"/>
          <w:szCs w:val="26"/>
        </w:rPr>
        <w:t xml:space="preserve"> с соблюдением прав и законных интере</w:t>
      </w:r>
      <w:r w:rsidR="000861F1">
        <w:rPr>
          <w:rFonts w:ascii="Times New Roman" w:hAnsi="Times New Roman" w:cs="Times New Roman"/>
          <w:sz w:val="26"/>
          <w:szCs w:val="26"/>
        </w:rPr>
        <w:t>сов детей в Республике Хакасия.</w:t>
      </w:r>
    </w:p>
    <w:p w:rsidR="005B263E" w:rsidRDefault="005B263E" w:rsidP="006C44B5">
      <w:pPr>
        <w:tabs>
          <w:tab w:val="left" w:pos="993"/>
        </w:tabs>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Структура доклада сформирована в соответствии с основными гарантиями, предоставленными ребенку международными актами и Конституцией Российской Федерации, </w:t>
      </w:r>
      <w:r w:rsidR="00C546DA">
        <w:rPr>
          <w:rFonts w:ascii="Times New Roman" w:hAnsi="Times New Roman" w:cs="Times New Roman"/>
          <w:sz w:val="26"/>
          <w:szCs w:val="26"/>
        </w:rPr>
        <w:t xml:space="preserve">действующим законодательством, </w:t>
      </w:r>
      <w:r>
        <w:rPr>
          <w:rFonts w:ascii="Times New Roman" w:hAnsi="Times New Roman" w:cs="Times New Roman"/>
          <w:sz w:val="26"/>
          <w:szCs w:val="26"/>
        </w:rPr>
        <w:t xml:space="preserve">охватывает ключевые вопросы образования, </w:t>
      </w:r>
      <w:r w:rsidR="00955B54">
        <w:rPr>
          <w:rFonts w:ascii="Times New Roman" w:hAnsi="Times New Roman" w:cs="Times New Roman"/>
          <w:sz w:val="26"/>
          <w:szCs w:val="26"/>
        </w:rPr>
        <w:t>охраны здоровья</w:t>
      </w:r>
      <w:r>
        <w:rPr>
          <w:rFonts w:ascii="Times New Roman" w:hAnsi="Times New Roman" w:cs="Times New Roman"/>
          <w:sz w:val="26"/>
          <w:szCs w:val="26"/>
        </w:rPr>
        <w:t>, отдыха и оздоровления, безопасности и других прав детей.</w:t>
      </w:r>
    </w:p>
    <w:p w:rsidR="005B263E" w:rsidRPr="00857E73" w:rsidRDefault="005B263E" w:rsidP="006C44B5">
      <w:pPr>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Уполномоченный благодарит органы государственной власти и местного самоуправления, надзорные и </w:t>
      </w:r>
      <w:r w:rsidRPr="00857E73">
        <w:rPr>
          <w:rFonts w:ascii="Times New Roman" w:hAnsi="Times New Roman" w:cs="Times New Roman"/>
          <w:sz w:val="26"/>
          <w:szCs w:val="26"/>
        </w:rPr>
        <w:t>правоохранительные органы, предоставившие материалы для настоящего доклада, содействовавши</w:t>
      </w:r>
      <w:r w:rsidR="009C6A17" w:rsidRPr="00857E73">
        <w:rPr>
          <w:rFonts w:ascii="Times New Roman" w:hAnsi="Times New Roman" w:cs="Times New Roman"/>
          <w:sz w:val="26"/>
          <w:szCs w:val="26"/>
        </w:rPr>
        <w:t>е</w:t>
      </w:r>
      <w:r w:rsidRPr="00857E73">
        <w:rPr>
          <w:rFonts w:ascii="Times New Roman" w:hAnsi="Times New Roman" w:cs="Times New Roman"/>
          <w:sz w:val="26"/>
          <w:szCs w:val="26"/>
        </w:rPr>
        <w:t xml:space="preserve"> в осуществлении Уполномоченным по правам ребёнка возложенных на него задач, выражает искреннюю признательность депутатам Верховного Совета Республики Хакасия за принятие важных решений в интересах детей.</w:t>
      </w:r>
    </w:p>
    <w:p w:rsidR="005B263E" w:rsidRDefault="005B263E" w:rsidP="006C44B5">
      <w:pPr>
        <w:spacing w:after="0" w:line="240" w:lineRule="auto"/>
        <w:ind w:firstLine="709"/>
        <w:contextualSpacing/>
        <w:jc w:val="both"/>
        <w:rPr>
          <w:rFonts w:ascii="Times New Roman" w:hAnsi="Times New Roman" w:cs="Times New Roman"/>
          <w:sz w:val="26"/>
          <w:szCs w:val="26"/>
        </w:rPr>
      </w:pPr>
      <w:r w:rsidRPr="00857E73">
        <w:rPr>
          <w:rFonts w:ascii="Times New Roman" w:hAnsi="Times New Roman" w:cs="Times New Roman"/>
          <w:sz w:val="26"/>
          <w:szCs w:val="26"/>
        </w:rPr>
        <w:t>Уполномоченный признателен также за содействие в защите прав и законных интересов детей помощникам Уполномоченного, работающим на общественных началах в муниципальных образованиях республики, членам Экспертного, Общественного и Детского советов, добровольцам</w:t>
      </w:r>
      <w:r>
        <w:rPr>
          <w:rFonts w:ascii="Times New Roman" w:hAnsi="Times New Roman" w:cs="Times New Roman"/>
          <w:sz w:val="26"/>
          <w:szCs w:val="26"/>
        </w:rPr>
        <w:t>, трудившимся в различных рабочих группах при Уполномоченном по права</w:t>
      </w:r>
      <w:r w:rsidR="005E3D5E">
        <w:rPr>
          <w:rFonts w:ascii="Times New Roman" w:hAnsi="Times New Roman" w:cs="Times New Roman"/>
          <w:sz w:val="26"/>
          <w:szCs w:val="26"/>
        </w:rPr>
        <w:t>м ребёнка в Республике Хакасия.</w:t>
      </w:r>
    </w:p>
    <w:p w:rsidR="00D636E0" w:rsidRDefault="005B263E" w:rsidP="00D636E0">
      <w:pPr>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Доклад направляется Главе Республики Хакасия – Председателю Правительства Республики Хакасия, Председателю Верховного Совета Республики Хакасия, прокурору Республики Хакасия, Уполномоченному при Президенте Российской Федерации по правам ребёнка.</w:t>
      </w:r>
    </w:p>
    <w:p w:rsidR="005B263E" w:rsidRDefault="005B263E" w:rsidP="00D636E0">
      <w:pPr>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lastRenderedPageBreak/>
        <w:t>Материалы и выводы доклада могут быть учтены и использованы в дальнейшем развитии государственной политики в сфере детства, направленной на улучшение положения детей в Республике Хакасия.</w:t>
      </w:r>
    </w:p>
    <w:p w:rsidR="00C85D3D" w:rsidRDefault="00C85D3D" w:rsidP="006C44B5">
      <w:pPr>
        <w:pStyle w:val="1"/>
        <w:spacing w:before="0" w:line="240" w:lineRule="auto"/>
        <w:ind w:firstLine="709"/>
        <w:contextualSpacing/>
        <w:rPr>
          <w:rFonts w:ascii="Times New Roman" w:hAnsi="Times New Roman" w:cs="Times New Roman"/>
          <w:color w:val="000000" w:themeColor="text1"/>
          <w:lang w:eastAsia="en-US"/>
        </w:rPr>
        <w:sectPr w:rsidR="00C85D3D" w:rsidSect="00D636E0">
          <w:headerReference w:type="default" r:id="rId10"/>
          <w:footerReference w:type="default" r:id="rId11"/>
          <w:pgSz w:w="11906" w:h="16838"/>
          <w:pgMar w:top="993" w:right="566" w:bottom="709" w:left="1701" w:header="708" w:footer="708" w:gutter="0"/>
          <w:cols w:space="708"/>
          <w:docGrid w:linePitch="360"/>
        </w:sectPr>
      </w:pPr>
      <w:bookmarkStart w:id="1" w:name="_Toc508174297"/>
    </w:p>
    <w:tbl>
      <w:tblPr>
        <w:tblW w:w="9639" w:type="dxa"/>
        <w:tblInd w:w="108" w:type="dxa"/>
        <w:tblLayout w:type="fixed"/>
        <w:tblLook w:val="04A0" w:firstRow="1" w:lastRow="0" w:firstColumn="1" w:lastColumn="0" w:noHBand="0" w:noVBand="1"/>
      </w:tblPr>
      <w:tblGrid>
        <w:gridCol w:w="9639"/>
      </w:tblGrid>
      <w:tr w:rsidR="009B501C" w:rsidRPr="009B501C" w:rsidTr="0001603E">
        <w:tc>
          <w:tcPr>
            <w:tcW w:w="9639" w:type="dxa"/>
            <w:shd w:val="clear" w:color="auto" w:fill="auto"/>
          </w:tcPr>
          <w:p w:rsidR="00E32475" w:rsidRPr="00E32475" w:rsidRDefault="00D636E0" w:rsidP="005F7BAF">
            <w:pPr>
              <w:pStyle w:val="1"/>
              <w:spacing w:before="0" w:line="240" w:lineRule="auto"/>
              <w:contextualSpacing/>
              <w:rPr>
                <w:rFonts w:ascii="Times New Roman" w:hAnsi="Times New Roman" w:cs="Times New Roman"/>
                <w:color w:val="000000" w:themeColor="text1"/>
                <w:lang w:eastAsia="en-US"/>
              </w:rPr>
            </w:pPr>
            <w:r>
              <w:rPr>
                <w:rFonts w:asciiTheme="minorHAnsi" w:eastAsiaTheme="minorEastAsia" w:hAnsiTheme="minorHAnsi" w:cstheme="minorBidi"/>
                <w:b w:val="0"/>
                <w:bCs w:val="0"/>
                <w:color w:val="auto"/>
                <w:sz w:val="22"/>
                <w:szCs w:val="22"/>
              </w:rPr>
              <w:lastRenderedPageBreak/>
              <w:br w:type="page"/>
            </w:r>
            <w:r w:rsidR="00216152">
              <w:rPr>
                <w:rFonts w:asciiTheme="minorHAnsi" w:eastAsiaTheme="minorEastAsia" w:hAnsiTheme="minorHAnsi" w:cstheme="minorBidi"/>
                <w:b w:val="0"/>
                <w:bCs w:val="0"/>
                <w:color w:val="auto"/>
                <w:sz w:val="22"/>
                <w:szCs w:val="22"/>
              </w:rPr>
              <w:br w:type="page"/>
            </w:r>
            <w:bookmarkStart w:id="2" w:name="_Toc38044335"/>
            <w:r w:rsidR="00E32475" w:rsidRPr="00E32475">
              <w:rPr>
                <w:rFonts w:ascii="Times New Roman" w:hAnsi="Times New Roman" w:cs="Times New Roman"/>
                <w:color w:val="000000" w:themeColor="text1"/>
                <w:lang w:eastAsia="en-US"/>
              </w:rPr>
              <w:t xml:space="preserve">Раздел 1. </w:t>
            </w:r>
            <w:r w:rsidR="00E32475">
              <w:rPr>
                <w:rFonts w:ascii="Times New Roman" w:hAnsi="Times New Roman" w:cs="Times New Roman"/>
                <w:color w:val="000000" w:themeColor="text1"/>
                <w:lang w:eastAsia="en-US"/>
              </w:rPr>
              <w:t xml:space="preserve">Анализ обращений к Уполномоченному по правам </w:t>
            </w:r>
            <w:r w:rsidR="000861F1">
              <w:rPr>
                <w:rFonts w:ascii="Times New Roman" w:hAnsi="Times New Roman" w:cs="Times New Roman"/>
                <w:color w:val="000000" w:themeColor="text1"/>
                <w:lang w:eastAsia="en-US"/>
              </w:rPr>
              <w:t>ребёнка</w:t>
            </w:r>
            <w:r w:rsidR="00E32475">
              <w:rPr>
                <w:rFonts w:ascii="Times New Roman" w:hAnsi="Times New Roman" w:cs="Times New Roman"/>
                <w:color w:val="000000" w:themeColor="text1"/>
                <w:lang w:eastAsia="en-US"/>
              </w:rPr>
              <w:t xml:space="preserve"> </w:t>
            </w:r>
            <w:r w:rsidR="00AB59E1">
              <w:rPr>
                <w:rFonts w:ascii="Times New Roman" w:hAnsi="Times New Roman" w:cs="Times New Roman"/>
                <w:color w:val="000000" w:themeColor="text1"/>
                <w:lang w:eastAsia="en-US"/>
              </w:rPr>
              <w:br/>
            </w:r>
            <w:r w:rsidR="00E32475">
              <w:rPr>
                <w:rFonts w:ascii="Times New Roman" w:hAnsi="Times New Roman" w:cs="Times New Roman"/>
                <w:color w:val="000000" w:themeColor="text1"/>
                <w:lang w:eastAsia="en-US"/>
              </w:rPr>
              <w:t>в Республике Хакасия</w:t>
            </w:r>
            <w:bookmarkEnd w:id="2"/>
          </w:p>
          <w:p w:rsidR="00E32475" w:rsidRDefault="00E32475" w:rsidP="006C44B5">
            <w:pPr>
              <w:autoSpaceDE w:val="0"/>
              <w:autoSpaceDN w:val="0"/>
              <w:adjustRightInd w:val="0"/>
              <w:spacing w:after="0" w:line="240" w:lineRule="auto"/>
              <w:ind w:firstLine="709"/>
              <w:jc w:val="both"/>
              <w:rPr>
                <w:rFonts w:ascii="Times New Roman" w:hAnsi="Times New Roman" w:cs="Times New Roman"/>
                <w:sz w:val="26"/>
                <w:szCs w:val="26"/>
              </w:rPr>
            </w:pPr>
          </w:p>
          <w:p w:rsidR="00A45172" w:rsidRDefault="000A077D" w:rsidP="006C44B5">
            <w:pPr>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На основании статьи</w:t>
            </w:r>
            <w:r w:rsidR="00AB59E1">
              <w:rPr>
                <w:rFonts w:ascii="Times New Roman" w:hAnsi="Times New Roman" w:cs="Times New Roman"/>
                <w:sz w:val="26"/>
                <w:szCs w:val="26"/>
              </w:rPr>
              <w:t xml:space="preserve"> </w:t>
            </w:r>
            <w:r w:rsidR="00A45172" w:rsidRPr="000861F1">
              <w:rPr>
                <w:rFonts w:ascii="Times New Roman" w:hAnsi="Times New Roman" w:cs="Times New Roman"/>
                <w:sz w:val="26"/>
                <w:szCs w:val="26"/>
              </w:rPr>
              <w:t>33 Конституции Р</w:t>
            </w:r>
            <w:r>
              <w:rPr>
                <w:rFonts w:ascii="Times New Roman" w:hAnsi="Times New Roman" w:cs="Times New Roman"/>
                <w:sz w:val="26"/>
                <w:szCs w:val="26"/>
              </w:rPr>
              <w:t xml:space="preserve">оссийской </w:t>
            </w:r>
            <w:r w:rsidR="00A45172" w:rsidRPr="000861F1">
              <w:rPr>
                <w:rFonts w:ascii="Times New Roman" w:hAnsi="Times New Roman" w:cs="Times New Roman"/>
                <w:sz w:val="26"/>
                <w:szCs w:val="26"/>
              </w:rPr>
              <w:t>Ф</w:t>
            </w:r>
            <w:r>
              <w:rPr>
                <w:rFonts w:ascii="Times New Roman" w:hAnsi="Times New Roman" w:cs="Times New Roman"/>
                <w:sz w:val="26"/>
                <w:szCs w:val="26"/>
              </w:rPr>
              <w:t>едерации</w:t>
            </w:r>
            <w:r w:rsidR="00A45172" w:rsidRPr="000861F1">
              <w:rPr>
                <w:rFonts w:ascii="Times New Roman" w:hAnsi="Times New Roman" w:cs="Times New Roman"/>
                <w:sz w:val="26"/>
                <w:szCs w:val="26"/>
              </w:rPr>
              <w:t xml:space="preserve"> граждане имеют право обращаться лично, а также направлять индивидуальные и коллективные обращения в государственные органы и органы местного самоуправления.</w:t>
            </w:r>
          </w:p>
          <w:p w:rsidR="00E32475" w:rsidRDefault="000A077D" w:rsidP="006C44B5">
            <w:pPr>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В соответствии со статьей</w:t>
            </w:r>
            <w:r w:rsidR="00E32475" w:rsidRPr="0028524D">
              <w:rPr>
                <w:rFonts w:ascii="Times New Roman" w:hAnsi="Times New Roman" w:cs="Times New Roman"/>
                <w:sz w:val="26"/>
                <w:szCs w:val="26"/>
              </w:rPr>
              <w:t xml:space="preserve"> 14 Закона Республики Хакасия от 08.11.2011 № 90-ЗРХ «Об Уполномоченном по правам </w:t>
            </w:r>
            <w:r w:rsidR="000861F1">
              <w:rPr>
                <w:rFonts w:ascii="Times New Roman" w:hAnsi="Times New Roman" w:cs="Times New Roman"/>
                <w:sz w:val="26"/>
                <w:szCs w:val="26"/>
              </w:rPr>
              <w:t>ребёнка</w:t>
            </w:r>
            <w:r w:rsidR="00E32475" w:rsidRPr="0028524D">
              <w:rPr>
                <w:rFonts w:ascii="Times New Roman" w:hAnsi="Times New Roman" w:cs="Times New Roman"/>
                <w:sz w:val="26"/>
                <w:szCs w:val="26"/>
              </w:rPr>
              <w:t xml:space="preserve"> в Республике Хакасия» </w:t>
            </w:r>
            <w:r w:rsidR="00E32475">
              <w:rPr>
                <w:rFonts w:ascii="Times New Roman" w:hAnsi="Times New Roman" w:cs="Times New Roman"/>
                <w:sz w:val="26"/>
                <w:szCs w:val="26"/>
              </w:rPr>
              <w:t xml:space="preserve">в целях выполнения возложенных на него задач </w:t>
            </w:r>
            <w:r w:rsidR="00E32475" w:rsidRPr="0028524D">
              <w:rPr>
                <w:rFonts w:ascii="Times New Roman" w:hAnsi="Times New Roman" w:cs="Times New Roman"/>
                <w:sz w:val="26"/>
                <w:szCs w:val="26"/>
              </w:rPr>
              <w:t>Уполномоченн</w:t>
            </w:r>
            <w:r w:rsidR="00082123">
              <w:rPr>
                <w:rFonts w:ascii="Times New Roman" w:hAnsi="Times New Roman" w:cs="Times New Roman"/>
                <w:sz w:val="26"/>
                <w:szCs w:val="26"/>
              </w:rPr>
              <w:t xml:space="preserve">ый </w:t>
            </w:r>
            <w:r w:rsidR="00E32475">
              <w:rPr>
                <w:rFonts w:ascii="Times New Roman" w:hAnsi="Times New Roman" w:cs="Times New Roman"/>
                <w:sz w:val="26"/>
                <w:szCs w:val="26"/>
              </w:rPr>
              <w:t>рассматривает</w:t>
            </w:r>
            <w:r w:rsidR="00E32475" w:rsidRPr="0028524D">
              <w:rPr>
                <w:rFonts w:ascii="Times New Roman" w:hAnsi="Times New Roman" w:cs="Times New Roman"/>
                <w:sz w:val="26"/>
                <w:szCs w:val="26"/>
              </w:rPr>
              <w:t xml:space="preserve"> обращени</w:t>
            </w:r>
            <w:r w:rsidR="00E32475">
              <w:rPr>
                <w:rFonts w:ascii="Times New Roman" w:hAnsi="Times New Roman" w:cs="Times New Roman"/>
                <w:sz w:val="26"/>
                <w:szCs w:val="26"/>
              </w:rPr>
              <w:t>я</w:t>
            </w:r>
            <w:r w:rsidR="00E32475" w:rsidRPr="0028524D">
              <w:rPr>
                <w:rFonts w:ascii="Times New Roman" w:hAnsi="Times New Roman" w:cs="Times New Roman"/>
                <w:sz w:val="26"/>
                <w:szCs w:val="26"/>
              </w:rPr>
              <w:t xml:space="preserve"> и жалоб</w:t>
            </w:r>
            <w:r w:rsidR="00E32475">
              <w:rPr>
                <w:rFonts w:ascii="Times New Roman" w:hAnsi="Times New Roman" w:cs="Times New Roman"/>
                <w:sz w:val="26"/>
                <w:szCs w:val="26"/>
              </w:rPr>
              <w:t>ы</w:t>
            </w:r>
            <w:r w:rsidR="00E32475" w:rsidRPr="0028524D">
              <w:rPr>
                <w:rFonts w:ascii="Times New Roman" w:hAnsi="Times New Roman" w:cs="Times New Roman"/>
                <w:sz w:val="26"/>
                <w:szCs w:val="26"/>
              </w:rPr>
              <w:t xml:space="preserve"> на решения и действия (бездействие) органов государственной власти и органов местного самоуправления в Республике Хакасия.</w:t>
            </w:r>
          </w:p>
          <w:p w:rsidR="00E32475" w:rsidRDefault="00E32475" w:rsidP="006C44B5">
            <w:pPr>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Рассмотрение обращений – основная форма работы Уполномоченного, которая не только способствует защите нарушенных прав и законных интересов детей, оказанию конкретной адресной помощи, но и позволяет определить общие проблемы в обеспечении интересов несовершеннолетних, выявить пробелы правового регулир</w:t>
            </w:r>
            <w:r w:rsidR="000A077D">
              <w:rPr>
                <w:rFonts w:ascii="Times New Roman" w:hAnsi="Times New Roman" w:cs="Times New Roman"/>
                <w:sz w:val="26"/>
                <w:szCs w:val="26"/>
              </w:rPr>
              <w:t>ования.</w:t>
            </w:r>
          </w:p>
          <w:p w:rsidR="00E32475" w:rsidRDefault="00082123" w:rsidP="006C44B5">
            <w:pPr>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Жители Республики Хакасия </w:t>
            </w:r>
            <w:r w:rsidR="00E32475">
              <w:rPr>
                <w:rFonts w:ascii="Times New Roman" w:hAnsi="Times New Roman" w:cs="Times New Roman"/>
                <w:sz w:val="26"/>
                <w:szCs w:val="26"/>
              </w:rPr>
              <w:t xml:space="preserve">активно используют право обращения к Уполномоченному по правам </w:t>
            </w:r>
            <w:r w:rsidR="000861F1">
              <w:rPr>
                <w:rFonts w:ascii="Times New Roman" w:hAnsi="Times New Roman" w:cs="Times New Roman"/>
                <w:sz w:val="26"/>
                <w:szCs w:val="26"/>
              </w:rPr>
              <w:t>ребёнка</w:t>
            </w:r>
            <w:r>
              <w:rPr>
                <w:rFonts w:ascii="Times New Roman" w:hAnsi="Times New Roman" w:cs="Times New Roman"/>
                <w:sz w:val="26"/>
                <w:szCs w:val="26"/>
              </w:rPr>
              <w:t xml:space="preserve">. В сравнении с 2012 годом </w:t>
            </w:r>
            <w:r w:rsidR="00E32475">
              <w:rPr>
                <w:rFonts w:ascii="Times New Roman" w:hAnsi="Times New Roman" w:cs="Times New Roman"/>
                <w:sz w:val="26"/>
                <w:szCs w:val="26"/>
              </w:rPr>
              <w:t xml:space="preserve">количество </w:t>
            </w:r>
            <w:r>
              <w:rPr>
                <w:rFonts w:ascii="Times New Roman" w:hAnsi="Times New Roman" w:cs="Times New Roman"/>
                <w:sz w:val="26"/>
                <w:szCs w:val="26"/>
              </w:rPr>
              <w:t xml:space="preserve">поступивших обращений возросло </w:t>
            </w:r>
            <w:r w:rsidR="00E32475">
              <w:rPr>
                <w:rFonts w:ascii="Times New Roman" w:hAnsi="Times New Roman" w:cs="Times New Roman"/>
                <w:sz w:val="26"/>
                <w:szCs w:val="26"/>
              </w:rPr>
              <w:t>более чем в 2 раза (если в 2012 году зарегистрировано 334 обращения, то в 2019 году – 737 обращений).</w:t>
            </w:r>
          </w:p>
          <w:p w:rsidR="00E32475" w:rsidRDefault="00082123" w:rsidP="006C44B5">
            <w:pPr>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Из поступивших </w:t>
            </w:r>
            <w:r w:rsidR="000861F1">
              <w:rPr>
                <w:rFonts w:ascii="Times New Roman" w:hAnsi="Times New Roman" w:cs="Times New Roman"/>
                <w:sz w:val="26"/>
                <w:szCs w:val="26"/>
              </w:rPr>
              <w:t xml:space="preserve">обращений </w:t>
            </w:r>
            <w:r w:rsidR="00E32475" w:rsidRPr="00857E73">
              <w:rPr>
                <w:rFonts w:ascii="Times New Roman" w:hAnsi="Times New Roman" w:cs="Times New Roman"/>
                <w:sz w:val="26"/>
                <w:szCs w:val="26"/>
              </w:rPr>
              <w:t>принят</w:t>
            </w:r>
            <w:r w:rsidR="00AB59E1" w:rsidRPr="00857E73">
              <w:rPr>
                <w:rFonts w:ascii="Times New Roman" w:hAnsi="Times New Roman" w:cs="Times New Roman"/>
                <w:sz w:val="26"/>
                <w:szCs w:val="26"/>
              </w:rPr>
              <w:t>о</w:t>
            </w:r>
            <w:r w:rsidR="00E32475" w:rsidRPr="00857E73">
              <w:rPr>
                <w:rFonts w:ascii="Times New Roman" w:hAnsi="Times New Roman" w:cs="Times New Roman"/>
                <w:sz w:val="26"/>
                <w:szCs w:val="26"/>
              </w:rPr>
              <w:t xml:space="preserve"> к производству 632 (АППГ </w:t>
            </w:r>
            <w:r w:rsidR="00AB59E1" w:rsidRPr="00857E73">
              <w:rPr>
                <w:rFonts w:ascii="Times New Roman" w:hAnsi="Times New Roman" w:cs="Times New Roman"/>
                <w:sz w:val="26"/>
                <w:szCs w:val="26"/>
              </w:rPr>
              <w:t>–</w:t>
            </w:r>
            <w:r w:rsidR="00E32475" w:rsidRPr="00857E73">
              <w:rPr>
                <w:rFonts w:ascii="Times New Roman" w:hAnsi="Times New Roman" w:cs="Times New Roman"/>
                <w:sz w:val="26"/>
                <w:szCs w:val="26"/>
              </w:rPr>
              <w:t xml:space="preserve"> 486 обращений, рост составил 30</w:t>
            </w:r>
            <w:r w:rsidR="00AB59E1" w:rsidRPr="00857E73">
              <w:rPr>
                <w:rFonts w:ascii="Times New Roman" w:hAnsi="Times New Roman" w:cs="Times New Roman"/>
                <w:sz w:val="26"/>
                <w:szCs w:val="26"/>
              </w:rPr>
              <w:t xml:space="preserve"> </w:t>
            </w:r>
            <w:r w:rsidR="00E32475" w:rsidRPr="00857E73">
              <w:rPr>
                <w:rFonts w:ascii="Times New Roman" w:hAnsi="Times New Roman" w:cs="Times New Roman"/>
                <w:sz w:val="26"/>
                <w:szCs w:val="26"/>
              </w:rPr>
              <w:t>%), по 105 обращениям даны уст</w:t>
            </w:r>
            <w:r w:rsidR="000861F1" w:rsidRPr="00857E73">
              <w:rPr>
                <w:rFonts w:ascii="Times New Roman" w:hAnsi="Times New Roman" w:cs="Times New Roman"/>
                <w:sz w:val="26"/>
                <w:szCs w:val="26"/>
              </w:rPr>
              <w:t>ные консультации и разъяснения.</w:t>
            </w:r>
          </w:p>
          <w:p w:rsidR="007477BA" w:rsidRPr="000820B4" w:rsidRDefault="007477BA" w:rsidP="007477BA">
            <w:pPr>
              <w:autoSpaceDE w:val="0"/>
              <w:autoSpaceDN w:val="0"/>
              <w:adjustRightInd w:val="0"/>
              <w:spacing w:before="120" w:after="120" w:line="240" w:lineRule="auto"/>
              <w:jc w:val="center"/>
              <w:rPr>
                <w:rFonts w:ascii="Times New Roman" w:hAnsi="Times New Roman" w:cs="Times New Roman"/>
                <w:sz w:val="26"/>
                <w:szCs w:val="26"/>
              </w:rPr>
            </w:pPr>
            <w:r w:rsidRPr="007477BA">
              <w:rPr>
                <w:rFonts w:ascii="Times New Roman" w:hAnsi="Times New Roman" w:cs="Times New Roman"/>
                <w:b/>
                <w:bCs/>
                <w:sz w:val="26"/>
                <w:szCs w:val="26"/>
              </w:rPr>
              <w:t xml:space="preserve">Динамика  численности </w:t>
            </w:r>
            <w:r w:rsidRPr="007477BA">
              <w:rPr>
                <w:rFonts w:ascii="Times New Roman" w:hAnsi="Times New Roman" w:cs="Times New Roman"/>
                <w:sz w:val="26"/>
                <w:szCs w:val="26"/>
              </w:rPr>
              <w:t xml:space="preserve"> </w:t>
            </w:r>
            <w:r w:rsidRPr="007477BA">
              <w:rPr>
                <w:rFonts w:ascii="Times New Roman" w:hAnsi="Times New Roman" w:cs="Times New Roman"/>
                <w:b/>
                <w:bCs/>
                <w:sz w:val="26"/>
                <w:szCs w:val="26"/>
              </w:rPr>
              <w:t xml:space="preserve">обращений  к Уполномоченному </w:t>
            </w:r>
            <w:r w:rsidRPr="007477BA">
              <w:rPr>
                <w:rFonts w:ascii="Times New Roman" w:hAnsi="Times New Roman" w:cs="Times New Roman"/>
                <w:b/>
                <w:bCs/>
                <w:sz w:val="26"/>
                <w:szCs w:val="26"/>
              </w:rPr>
              <w:br/>
              <w:t xml:space="preserve">по правам ребёнка в Республике  Хакасия  </w:t>
            </w:r>
            <w:r w:rsidRPr="000820B4">
              <w:rPr>
                <w:rFonts w:ascii="Times New Roman" w:hAnsi="Times New Roman" w:cs="Times New Roman"/>
                <w:bCs/>
                <w:sz w:val="26"/>
                <w:szCs w:val="26"/>
              </w:rPr>
              <w:t>(2012-2019 гг.)</w:t>
            </w:r>
          </w:p>
          <w:p w:rsidR="00E32475" w:rsidRDefault="00E32475" w:rsidP="00706BD2">
            <w:pPr>
              <w:autoSpaceDE w:val="0"/>
              <w:autoSpaceDN w:val="0"/>
              <w:adjustRightInd w:val="0"/>
              <w:spacing w:after="0" w:line="240" w:lineRule="auto"/>
              <w:jc w:val="both"/>
              <w:rPr>
                <w:rFonts w:ascii="Times New Roman" w:hAnsi="Times New Roman" w:cs="Times New Roman"/>
                <w:sz w:val="26"/>
                <w:szCs w:val="26"/>
              </w:rPr>
            </w:pPr>
            <w:r w:rsidRPr="006F51E9">
              <w:rPr>
                <w:noProof/>
              </w:rPr>
              <w:drawing>
                <wp:inline distT="0" distB="0" distL="0" distR="0" wp14:anchorId="5B93F27D" wp14:editId="55CA852B">
                  <wp:extent cx="6031230" cy="1712571"/>
                  <wp:effectExtent l="0" t="0" r="7620" b="0"/>
                  <wp:docPr id="59"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125F5" w:rsidRPr="00857E73" w:rsidRDefault="00E32475" w:rsidP="006C44B5">
            <w:pPr>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Прием обращений организован с учетом принципа доступности, с использованием всех имеющихся способов связи: </w:t>
            </w:r>
            <w:r w:rsidRPr="00F435B2">
              <w:rPr>
                <w:rFonts w:ascii="Times New Roman" w:hAnsi="Times New Roman" w:cs="Times New Roman"/>
                <w:sz w:val="26"/>
                <w:szCs w:val="26"/>
              </w:rPr>
              <w:t xml:space="preserve">посредством почтовой связи, через сеть Интернет (направляются на электронную почту, через портал </w:t>
            </w:r>
            <w:r>
              <w:rPr>
                <w:rFonts w:ascii="Times New Roman" w:hAnsi="Times New Roman" w:cs="Times New Roman"/>
                <w:sz w:val="26"/>
                <w:szCs w:val="26"/>
              </w:rPr>
              <w:t xml:space="preserve">Уполномоченного при Президенте </w:t>
            </w:r>
            <w:r w:rsidRPr="00857E73">
              <w:rPr>
                <w:rFonts w:ascii="Times New Roman" w:hAnsi="Times New Roman" w:cs="Times New Roman"/>
                <w:sz w:val="26"/>
                <w:szCs w:val="26"/>
              </w:rPr>
              <w:t>Р</w:t>
            </w:r>
            <w:r w:rsidR="000A077D" w:rsidRPr="00857E73">
              <w:rPr>
                <w:rFonts w:ascii="Times New Roman" w:hAnsi="Times New Roman" w:cs="Times New Roman"/>
                <w:sz w:val="26"/>
                <w:szCs w:val="26"/>
              </w:rPr>
              <w:t xml:space="preserve">оссийской </w:t>
            </w:r>
            <w:r w:rsidRPr="00857E73">
              <w:rPr>
                <w:rFonts w:ascii="Times New Roman" w:hAnsi="Times New Roman" w:cs="Times New Roman"/>
                <w:sz w:val="26"/>
                <w:szCs w:val="26"/>
              </w:rPr>
              <w:t>Ф</w:t>
            </w:r>
            <w:r w:rsidR="000A077D" w:rsidRPr="00857E73">
              <w:rPr>
                <w:rFonts w:ascii="Times New Roman" w:hAnsi="Times New Roman" w:cs="Times New Roman"/>
                <w:sz w:val="26"/>
                <w:szCs w:val="26"/>
              </w:rPr>
              <w:t>едерации</w:t>
            </w:r>
            <w:r w:rsidRPr="00857E73">
              <w:rPr>
                <w:rFonts w:ascii="Times New Roman" w:hAnsi="Times New Roman" w:cs="Times New Roman"/>
                <w:sz w:val="26"/>
                <w:szCs w:val="26"/>
              </w:rPr>
              <w:t xml:space="preserve"> по правам </w:t>
            </w:r>
            <w:r w:rsidR="000861F1" w:rsidRPr="00857E73">
              <w:rPr>
                <w:rFonts w:ascii="Times New Roman" w:hAnsi="Times New Roman" w:cs="Times New Roman"/>
                <w:sz w:val="26"/>
                <w:szCs w:val="26"/>
              </w:rPr>
              <w:t>ребёнка</w:t>
            </w:r>
            <w:r w:rsidRPr="00857E73">
              <w:rPr>
                <w:rFonts w:ascii="Times New Roman" w:hAnsi="Times New Roman" w:cs="Times New Roman"/>
                <w:sz w:val="26"/>
                <w:szCs w:val="26"/>
              </w:rPr>
              <w:t xml:space="preserve">, через портал Правительства Республики Хакасия, </w:t>
            </w:r>
            <w:r w:rsidR="0013756D" w:rsidRPr="00857E73">
              <w:rPr>
                <w:rFonts w:ascii="Times New Roman" w:hAnsi="Times New Roman" w:cs="Times New Roman"/>
                <w:sz w:val="26"/>
                <w:szCs w:val="26"/>
              </w:rPr>
              <w:t>через социальную сеть «Инстагра</w:t>
            </w:r>
            <w:r w:rsidRPr="00857E73">
              <w:rPr>
                <w:rFonts w:ascii="Times New Roman" w:hAnsi="Times New Roman" w:cs="Times New Roman"/>
                <w:sz w:val="26"/>
                <w:szCs w:val="26"/>
              </w:rPr>
              <w:t>м», где размещена официальная онлайн</w:t>
            </w:r>
            <w:r w:rsidR="00AB59E1" w:rsidRPr="00857E73">
              <w:rPr>
                <w:rFonts w:ascii="Times New Roman" w:hAnsi="Times New Roman" w:cs="Times New Roman"/>
                <w:sz w:val="26"/>
                <w:szCs w:val="26"/>
              </w:rPr>
              <w:t>-</w:t>
            </w:r>
            <w:r w:rsidRPr="00857E73">
              <w:rPr>
                <w:rFonts w:ascii="Times New Roman" w:hAnsi="Times New Roman" w:cs="Times New Roman"/>
                <w:sz w:val="26"/>
                <w:szCs w:val="26"/>
              </w:rPr>
              <w:t>страница Уполномоченного).</w:t>
            </w:r>
          </w:p>
          <w:p w:rsidR="00E32475" w:rsidRDefault="00E32475" w:rsidP="006C44B5">
            <w:pPr>
              <w:spacing w:after="0" w:line="240" w:lineRule="auto"/>
              <w:ind w:firstLine="709"/>
              <w:contextualSpacing/>
              <w:jc w:val="both"/>
              <w:rPr>
                <w:rFonts w:ascii="Times New Roman" w:hAnsi="Times New Roman" w:cs="Times New Roman"/>
                <w:sz w:val="26"/>
                <w:szCs w:val="26"/>
              </w:rPr>
            </w:pPr>
            <w:r w:rsidRPr="00857E73">
              <w:rPr>
                <w:rFonts w:ascii="Times New Roman" w:hAnsi="Times New Roman" w:cs="Times New Roman"/>
                <w:sz w:val="26"/>
                <w:szCs w:val="26"/>
              </w:rPr>
              <w:t>Информация о месте нахождения аппарата Уполномоченного, формах и способах обращения к Уполномоченному, времени и месте проведения личных приемов размещается на официальном портале Правительства Республики Хакасия, где имеется страница Уполномоченного, на официально</w:t>
            </w:r>
            <w:r w:rsidR="001125F5" w:rsidRPr="00857E73">
              <w:rPr>
                <w:rFonts w:ascii="Times New Roman" w:hAnsi="Times New Roman" w:cs="Times New Roman"/>
                <w:sz w:val="26"/>
                <w:szCs w:val="26"/>
              </w:rPr>
              <w:t>м</w:t>
            </w:r>
            <w:r w:rsidR="001125F5">
              <w:rPr>
                <w:rFonts w:ascii="Times New Roman" w:hAnsi="Times New Roman" w:cs="Times New Roman"/>
                <w:sz w:val="26"/>
                <w:szCs w:val="26"/>
              </w:rPr>
              <w:t xml:space="preserve"> сайте Уполномоченного и </w:t>
            </w:r>
            <w:r>
              <w:rPr>
                <w:rFonts w:ascii="Times New Roman" w:hAnsi="Times New Roman" w:cs="Times New Roman"/>
                <w:sz w:val="26"/>
                <w:szCs w:val="26"/>
              </w:rPr>
              <w:lastRenderedPageBreak/>
              <w:t xml:space="preserve">странице в социальных сетях, </w:t>
            </w:r>
            <w:r w:rsidRPr="0028524D">
              <w:rPr>
                <w:rFonts w:ascii="Times New Roman" w:hAnsi="Times New Roman" w:cs="Times New Roman"/>
                <w:sz w:val="26"/>
                <w:szCs w:val="26"/>
              </w:rPr>
              <w:t>на информационных стендах в образовательных и социозащитных организациях.</w:t>
            </w:r>
            <w:r>
              <w:rPr>
                <w:rFonts w:ascii="Times New Roman" w:hAnsi="Times New Roman" w:cs="Times New Roman"/>
                <w:sz w:val="26"/>
                <w:szCs w:val="26"/>
              </w:rPr>
              <w:t xml:space="preserve"> И</w:t>
            </w:r>
            <w:r w:rsidRPr="0028524D">
              <w:rPr>
                <w:rFonts w:ascii="Times New Roman" w:hAnsi="Times New Roman" w:cs="Times New Roman"/>
                <w:sz w:val="26"/>
                <w:szCs w:val="26"/>
              </w:rPr>
              <w:t xml:space="preserve">спользуются ресурсы средств массовой информации, </w:t>
            </w:r>
            <w:r w:rsidR="000A077D">
              <w:rPr>
                <w:rFonts w:ascii="Times New Roman" w:hAnsi="Times New Roman" w:cs="Times New Roman"/>
                <w:sz w:val="26"/>
                <w:szCs w:val="26"/>
              </w:rPr>
              <w:t>информационн</w:t>
            </w:r>
            <w:r w:rsidRPr="0028524D">
              <w:rPr>
                <w:rFonts w:ascii="Times New Roman" w:hAnsi="Times New Roman" w:cs="Times New Roman"/>
                <w:sz w:val="26"/>
                <w:szCs w:val="26"/>
              </w:rPr>
              <w:t>ая работа проводится общественными помощниками Уполномоченного, органами местного самоуправления.</w:t>
            </w:r>
          </w:p>
          <w:p w:rsidR="00832807" w:rsidRDefault="00832807" w:rsidP="00832807">
            <w:pPr>
              <w:spacing w:after="0" w:line="240" w:lineRule="auto"/>
              <w:ind w:firstLine="709"/>
              <w:contextualSpacing/>
              <w:jc w:val="both"/>
              <w:rPr>
                <w:rFonts w:ascii="Times New Roman" w:hAnsi="Times New Roman" w:cs="Times New Roman"/>
                <w:sz w:val="26"/>
                <w:szCs w:val="26"/>
              </w:rPr>
            </w:pPr>
            <w:r w:rsidRPr="00873A74">
              <w:rPr>
                <w:rFonts w:ascii="Times New Roman" w:hAnsi="Times New Roman" w:cs="Times New Roman"/>
                <w:sz w:val="26"/>
                <w:szCs w:val="26"/>
              </w:rPr>
              <w:t xml:space="preserve">Уполномоченный по правам </w:t>
            </w:r>
            <w:r w:rsidR="000861F1">
              <w:rPr>
                <w:rFonts w:ascii="Times New Roman" w:hAnsi="Times New Roman" w:cs="Times New Roman"/>
                <w:sz w:val="26"/>
                <w:szCs w:val="26"/>
              </w:rPr>
              <w:t>ребёнка</w:t>
            </w:r>
            <w:r w:rsidRPr="00873A74">
              <w:rPr>
                <w:rFonts w:ascii="Times New Roman" w:hAnsi="Times New Roman" w:cs="Times New Roman"/>
                <w:sz w:val="26"/>
                <w:szCs w:val="26"/>
              </w:rPr>
              <w:t xml:space="preserve"> в Республике Хакасия систематически размещает информацию о результатах рассмотрения обращений и принятых по ним мерах на закрытом информационном ресурсе ССТУ.РФ </w:t>
            </w:r>
            <w:r w:rsidR="00CE13DD">
              <w:rPr>
                <w:rFonts w:ascii="Times New Roman" w:hAnsi="Times New Roman" w:cs="Times New Roman"/>
                <w:sz w:val="26"/>
                <w:szCs w:val="26"/>
              </w:rPr>
              <w:t xml:space="preserve">(официальный портал органов государственной власти, на котором фиксируются результаты рассмотрения обращений граждан) </w:t>
            </w:r>
            <w:r w:rsidRPr="00873A74">
              <w:rPr>
                <w:rFonts w:ascii="Times New Roman" w:hAnsi="Times New Roman" w:cs="Times New Roman"/>
                <w:sz w:val="26"/>
                <w:szCs w:val="26"/>
              </w:rPr>
              <w:t>в электронной форме, для формирования отчетности в Администрацию Президента Р</w:t>
            </w:r>
            <w:r w:rsidR="000A077D">
              <w:rPr>
                <w:rFonts w:ascii="Times New Roman" w:hAnsi="Times New Roman" w:cs="Times New Roman"/>
                <w:sz w:val="26"/>
                <w:szCs w:val="26"/>
              </w:rPr>
              <w:t xml:space="preserve">оссийской </w:t>
            </w:r>
            <w:r w:rsidRPr="00873A74">
              <w:rPr>
                <w:rFonts w:ascii="Times New Roman" w:hAnsi="Times New Roman" w:cs="Times New Roman"/>
                <w:sz w:val="26"/>
                <w:szCs w:val="26"/>
              </w:rPr>
              <w:t>Ф</w:t>
            </w:r>
            <w:r w:rsidR="000A077D">
              <w:rPr>
                <w:rFonts w:ascii="Times New Roman" w:hAnsi="Times New Roman" w:cs="Times New Roman"/>
                <w:sz w:val="26"/>
                <w:szCs w:val="26"/>
              </w:rPr>
              <w:t>едерации</w:t>
            </w:r>
            <w:r w:rsidRPr="00873A74">
              <w:rPr>
                <w:rFonts w:ascii="Times New Roman" w:hAnsi="Times New Roman" w:cs="Times New Roman"/>
                <w:sz w:val="26"/>
                <w:szCs w:val="26"/>
              </w:rPr>
              <w:t>.</w:t>
            </w:r>
          </w:p>
          <w:p w:rsidR="00E32475" w:rsidRPr="00857E73" w:rsidRDefault="00E32475" w:rsidP="006C44B5">
            <w:pPr>
              <w:spacing w:after="0" w:line="240" w:lineRule="auto"/>
              <w:ind w:firstLine="709"/>
              <w:contextualSpacing/>
              <w:jc w:val="both"/>
              <w:rPr>
                <w:rFonts w:ascii="Times New Roman" w:hAnsi="Times New Roman" w:cs="Times New Roman"/>
                <w:sz w:val="26"/>
                <w:szCs w:val="26"/>
              </w:rPr>
            </w:pPr>
            <w:r w:rsidRPr="0028524D">
              <w:rPr>
                <w:rFonts w:ascii="Times New Roman" w:hAnsi="Times New Roman" w:cs="Times New Roman"/>
                <w:sz w:val="26"/>
                <w:szCs w:val="26"/>
              </w:rPr>
              <w:t xml:space="preserve">Обращения граждан принимаются в любой, установленной законом форме: устные </w:t>
            </w:r>
            <w:r w:rsidRPr="00857E73">
              <w:rPr>
                <w:rFonts w:ascii="Times New Roman" w:hAnsi="Times New Roman" w:cs="Times New Roman"/>
                <w:sz w:val="26"/>
                <w:szCs w:val="26"/>
              </w:rPr>
              <w:t>обращения</w:t>
            </w:r>
            <w:r w:rsidR="00AB59E1" w:rsidRPr="00857E73">
              <w:rPr>
                <w:rFonts w:ascii="Times New Roman" w:hAnsi="Times New Roman" w:cs="Times New Roman"/>
                <w:sz w:val="26"/>
                <w:szCs w:val="26"/>
              </w:rPr>
              <w:t>,</w:t>
            </w:r>
            <w:r w:rsidRPr="00857E73">
              <w:rPr>
                <w:rFonts w:ascii="Times New Roman" w:hAnsi="Times New Roman" w:cs="Times New Roman"/>
                <w:sz w:val="26"/>
                <w:szCs w:val="26"/>
              </w:rPr>
              <w:t xml:space="preserve"> как лично, так и в телефонном режиме, фиксируются в карточках приема обращений</w:t>
            </w:r>
            <w:r w:rsidR="00C546DA" w:rsidRPr="00857E73">
              <w:rPr>
                <w:rFonts w:ascii="Times New Roman" w:hAnsi="Times New Roman" w:cs="Times New Roman"/>
                <w:sz w:val="26"/>
                <w:szCs w:val="26"/>
              </w:rPr>
              <w:t>, в системе ССТУ</w:t>
            </w:r>
            <w:r w:rsidRPr="00857E73">
              <w:rPr>
                <w:rFonts w:ascii="Times New Roman" w:hAnsi="Times New Roman" w:cs="Times New Roman"/>
                <w:sz w:val="26"/>
                <w:szCs w:val="26"/>
              </w:rPr>
              <w:t>.</w:t>
            </w:r>
            <w:r w:rsidR="000A077D" w:rsidRPr="00857E73">
              <w:rPr>
                <w:rFonts w:ascii="Times New Roman" w:hAnsi="Times New Roman" w:cs="Times New Roman"/>
                <w:sz w:val="26"/>
                <w:szCs w:val="26"/>
              </w:rPr>
              <w:t>РФ.</w:t>
            </w:r>
          </w:p>
          <w:p w:rsidR="00E32475" w:rsidRPr="00857E73" w:rsidRDefault="00E32475" w:rsidP="006C44B5">
            <w:pPr>
              <w:spacing w:after="0" w:line="240" w:lineRule="auto"/>
              <w:ind w:firstLine="709"/>
              <w:contextualSpacing/>
              <w:jc w:val="both"/>
              <w:rPr>
                <w:rFonts w:ascii="Times New Roman" w:hAnsi="Times New Roman" w:cs="Times New Roman"/>
                <w:sz w:val="26"/>
                <w:szCs w:val="26"/>
              </w:rPr>
            </w:pPr>
            <w:r w:rsidRPr="00857E73">
              <w:rPr>
                <w:rFonts w:ascii="Times New Roman" w:hAnsi="Times New Roman" w:cs="Times New Roman"/>
                <w:sz w:val="26"/>
                <w:szCs w:val="26"/>
              </w:rPr>
              <w:t>Осно</w:t>
            </w:r>
            <w:r w:rsidR="00082123" w:rsidRPr="00857E73">
              <w:rPr>
                <w:rFonts w:ascii="Times New Roman" w:hAnsi="Times New Roman" w:cs="Times New Roman"/>
                <w:sz w:val="26"/>
                <w:szCs w:val="26"/>
              </w:rPr>
              <w:t xml:space="preserve">вная часть обращений поступает </w:t>
            </w:r>
            <w:r w:rsidRPr="00857E73">
              <w:rPr>
                <w:rFonts w:ascii="Times New Roman" w:hAnsi="Times New Roman" w:cs="Times New Roman"/>
                <w:sz w:val="26"/>
                <w:szCs w:val="26"/>
              </w:rPr>
              <w:t>в ходе личных приемов</w:t>
            </w:r>
            <w:r w:rsidR="000A077D" w:rsidRPr="00857E73">
              <w:rPr>
                <w:rFonts w:ascii="Times New Roman" w:hAnsi="Times New Roman" w:cs="Times New Roman"/>
                <w:sz w:val="26"/>
                <w:szCs w:val="26"/>
              </w:rPr>
              <w:t>.</w:t>
            </w:r>
            <w:r w:rsidR="00AB59E1" w:rsidRPr="00857E73">
              <w:rPr>
                <w:rFonts w:ascii="Times New Roman" w:hAnsi="Times New Roman" w:cs="Times New Roman"/>
                <w:sz w:val="26"/>
                <w:szCs w:val="26"/>
              </w:rPr>
              <w:t xml:space="preserve"> </w:t>
            </w:r>
            <w:r w:rsidR="000A077D" w:rsidRPr="00857E73">
              <w:rPr>
                <w:rFonts w:ascii="Times New Roman" w:hAnsi="Times New Roman" w:cs="Times New Roman"/>
                <w:sz w:val="26"/>
                <w:szCs w:val="26"/>
              </w:rPr>
              <w:t>О</w:t>
            </w:r>
            <w:r w:rsidRPr="00857E73">
              <w:rPr>
                <w:rFonts w:ascii="Times New Roman" w:hAnsi="Times New Roman" w:cs="Times New Roman"/>
                <w:sz w:val="26"/>
                <w:szCs w:val="26"/>
              </w:rPr>
              <w:t>ни проводятся:</w:t>
            </w:r>
          </w:p>
          <w:p w:rsidR="00E32475" w:rsidRPr="00857E73" w:rsidRDefault="00E32475" w:rsidP="006C44B5">
            <w:pPr>
              <w:pStyle w:val="a9"/>
              <w:numPr>
                <w:ilvl w:val="0"/>
                <w:numId w:val="2"/>
              </w:numPr>
              <w:tabs>
                <w:tab w:val="left" w:pos="993"/>
              </w:tabs>
              <w:spacing w:after="0" w:line="240" w:lineRule="auto"/>
              <w:ind w:left="0" w:firstLine="709"/>
              <w:jc w:val="both"/>
              <w:rPr>
                <w:rFonts w:ascii="Times New Roman" w:hAnsi="Times New Roman" w:cs="Times New Roman"/>
                <w:sz w:val="26"/>
                <w:szCs w:val="26"/>
              </w:rPr>
            </w:pPr>
            <w:r w:rsidRPr="00857E73">
              <w:rPr>
                <w:rFonts w:ascii="Times New Roman" w:hAnsi="Times New Roman" w:cs="Times New Roman"/>
                <w:sz w:val="26"/>
                <w:szCs w:val="26"/>
              </w:rPr>
              <w:t>в аппарате Уполномоченного (187 обращений</w:t>
            </w:r>
            <w:r w:rsidR="00AB59E1" w:rsidRPr="00857E73">
              <w:rPr>
                <w:rFonts w:ascii="Times New Roman" w:hAnsi="Times New Roman" w:cs="Times New Roman"/>
                <w:sz w:val="26"/>
                <w:szCs w:val="26"/>
              </w:rPr>
              <w:t>, или</w:t>
            </w:r>
            <w:r w:rsidRPr="00857E73">
              <w:rPr>
                <w:rFonts w:ascii="Times New Roman" w:hAnsi="Times New Roman" w:cs="Times New Roman"/>
                <w:sz w:val="26"/>
                <w:szCs w:val="26"/>
              </w:rPr>
              <w:t xml:space="preserve"> 30</w:t>
            </w:r>
            <w:r w:rsidR="00AB59E1" w:rsidRPr="00857E73">
              <w:rPr>
                <w:rFonts w:ascii="Times New Roman" w:hAnsi="Times New Roman" w:cs="Times New Roman"/>
                <w:sz w:val="26"/>
                <w:szCs w:val="26"/>
              </w:rPr>
              <w:t xml:space="preserve"> </w:t>
            </w:r>
            <w:r w:rsidRPr="00857E73">
              <w:rPr>
                <w:rFonts w:ascii="Times New Roman" w:hAnsi="Times New Roman" w:cs="Times New Roman"/>
                <w:sz w:val="26"/>
                <w:szCs w:val="26"/>
              </w:rPr>
              <w:t>%</w:t>
            </w:r>
            <w:r w:rsidR="001125F5" w:rsidRPr="00857E73">
              <w:rPr>
                <w:rFonts w:ascii="Times New Roman" w:hAnsi="Times New Roman" w:cs="Times New Roman"/>
                <w:sz w:val="26"/>
                <w:szCs w:val="26"/>
              </w:rPr>
              <w:t xml:space="preserve"> от принятых к рассмотрению</w:t>
            </w:r>
            <w:r w:rsidRPr="00857E73">
              <w:rPr>
                <w:rFonts w:ascii="Times New Roman" w:hAnsi="Times New Roman" w:cs="Times New Roman"/>
                <w:sz w:val="26"/>
                <w:szCs w:val="26"/>
              </w:rPr>
              <w:t>);</w:t>
            </w:r>
          </w:p>
          <w:p w:rsidR="00E32475" w:rsidRPr="00857E73" w:rsidRDefault="00E32475" w:rsidP="006C44B5">
            <w:pPr>
              <w:pStyle w:val="a9"/>
              <w:numPr>
                <w:ilvl w:val="0"/>
                <w:numId w:val="2"/>
              </w:numPr>
              <w:tabs>
                <w:tab w:val="left" w:pos="993"/>
              </w:tabs>
              <w:spacing w:after="0" w:line="240" w:lineRule="auto"/>
              <w:ind w:left="0" w:firstLine="709"/>
              <w:jc w:val="both"/>
              <w:rPr>
                <w:rFonts w:ascii="Times New Roman" w:hAnsi="Times New Roman" w:cs="Times New Roman"/>
                <w:sz w:val="26"/>
                <w:szCs w:val="26"/>
              </w:rPr>
            </w:pPr>
            <w:r w:rsidRPr="00857E73">
              <w:rPr>
                <w:rFonts w:ascii="Times New Roman" w:hAnsi="Times New Roman" w:cs="Times New Roman"/>
                <w:sz w:val="26"/>
                <w:szCs w:val="26"/>
              </w:rPr>
              <w:t>в муниципалитетах (218 обращений</w:t>
            </w:r>
            <w:r w:rsidR="00AB59E1" w:rsidRPr="00857E73">
              <w:rPr>
                <w:rFonts w:ascii="Times New Roman" w:hAnsi="Times New Roman" w:cs="Times New Roman"/>
                <w:sz w:val="26"/>
                <w:szCs w:val="26"/>
              </w:rPr>
              <w:t>, или</w:t>
            </w:r>
            <w:r w:rsidRPr="00857E73">
              <w:rPr>
                <w:rFonts w:ascii="Times New Roman" w:hAnsi="Times New Roman" w:cs="Times New Roman"/>
                <w:sz w:val="26"/>
                <w:szCs w:val="26"/>
              </w:rPr>
              <w:t xml:space="preserve"> 3</w:t>
            </w:r>
            <w:r w:rsidR="0043046D" w:rsidRPr="00857E73">
              <w:rPr>
                <w:rFonts w:ascii="Times New Roman" w:hAnsi="Times New Roman" w:cs="Times New Roman"/>
                <w:sz w:val="26"/>
                <w:szCs w:val="26"/>
              </w:rPr>
              <w:t>4</w:t>
            </w:r>
            <w:r w:rsidR="00AB59E1" w:rsidRPr="00857E73">
              <w:rPr>
                <w:rFonts w:ascii="Times New Roman" w:hAnsi="Times New Roman" w:cs="Times New Roman"/>
                <w:sz w:val="26"/>
                <w:szCs w:val="26"/>
              </w:rPr>
              <w:t xml:space="preserve"> </w:t>
            </w:r>
            <w:r w:rsidRPr="00857E73">
              <w:rPr>
                <w:rFonts w:ascii="Times New Roman" w:hAnsi="Times New Roman" w:cs="Times New Roman"/>
                <w:sz w:val="26"/>
                <w:szCs w:val="26"/>
              </w:rPr>
              <w:t xml:space="preserve">% </w:t>
            </w:r>
            <w:r w:rsidR="001125F5" w:rsidRPr="00857E73">
              <w:rPr>
                <w:rFonts w:ascii="Times New Roman" w:hAnsi="Times New Roman" w:cs="Times New Roman"/>
                <w:sz w:val="26"/>
                <w:szCs w:val="26"/>
              </w:rPr>
              <w:t xml:space="preserve">обращений от принятых </w:t>
            </w:r>
            <w:r w:rsidRPr="00857E73">
              <w:rPr>
                <w:rFonts w:ascii="Times New Roman" w:hAnsi="Times New Roman" w:cs="Times New Roman"/>
                <w:sz w:val="26"/>
                <w:szCs w:val="26"/>
              </w:rPr>
              <w:t xml:space="preserve">к </w:t>
            </w:r>
            <w:r w:rsidR="0043046D" w:rsidRPr="00857E73">
              <w:rPr>
                <w:rFonts w:ascii="Times New Roman" w:hAnsi="Times New Roman" w:cs="Times New Roman"/>
                <w:sz w:val="26"/>
                <w:szCs w:val="26"/>
              </w:rPr>
              <w:t>рассмотрению</w:t>
            </w:r>
            <w:r w:rsidRPr="00857E73">
              <w:rPr>
                <w:rFonts w:ascii="Times New Roman" w:hAnsi="Times New Roman" w:cs="Times New Roman"/>
                <w:sz w:val="26"/>
                <w:szCs w:val="26"/>
              </w:rPr>
              <w:t>)</w:t>
            </w:r>
            <w:r w:rsidR="00CB1510" w:rsidRPr="00857E73">
              <w:rPr>
                <w:rFonts w:ascii="Times New Roman" w:hAnsi="Times New Roman" w:cs="Times New Roman"/>
                <w:sz w:val="26"/>
                <w:szCs w:val="26"/>
              </w:rPr>
              <w:t>.</w:t>
            </w:r>
          </w:p>
          <w:p w:rsidR="00E32475" w:rsidRDefault="00E32475" w:rsidP="006C44B5">
            <w:pPr>
              <w:pStyle w:val="a9"/>
              <w:tabs>
                <w:tab w:val="left" w:pos="993"/>
              </w:tabs>
              <w:spacing w:after="0" w:line="240" w:lineRule="auto"/>
              <w:ind w:left="0" w:firstLine="709"/>
              <w:jc w:val="both"/>
              <w:rPr>
                <w:rFonts w:ascii="Times New Roman" w:hAnsi="Times New Roman" w:cs="Times New Roman"/>
                <w:sz w:val="26"/>
                <w:szCs w:val="26"/>
              </w:rPr>
            </w:pPr>
            <w:r w:rsidRPr="00857E73">
              <w:rPr>
                <w:rFonts w:ascii="Times New Roman" w:hAnsi="Times New Roman" w:cs="Times New Roman"/>
                <w:sz w:val="26"/>
                <w:szCs w:val="26"/>
              </w:rPr>
              <w:t>Посредством телефонной связи принято 140 обращений</w:t>
            </w:r>
            <w:r w:rsidR="00AB59E1" w:rsidRPr="00857E73">
              <w:rPr>
                <w:rFonts w:ascii="Times New Roman" w:hAnsi="Times New Roman" w:cs="Times New Roman"/>
                <w:sz w:val="26"/>
                <w:szCs w:val="26"/>
              </w:rPr>
              <w:t xml:space="preserve">, или </w:t>
            </w:r>
            <w:r w:rsidRPr="00857E73">
              <w:rPr>
                <w:rFonts w:ascii="Times New Roman" w:hAnsi="Times New Roman" w:cs="Times New Roman"/>
                <w:sz w:val="26"/>
                <w:szCs w:val="26"/>
              </w:rPr>
              <w:t>2</w:t>
            </w:r>
            <w:r w:rsidR="0043046D" w:rsidRPr="00857E73">
              <w:rPr>
                <w:rFonts w:ascii="Times New Roman" w:hAnsi="Times New Roman" w:cs="Times New Roman"/>
                <w:sz w:val="26"/>
                <w:szCs w:val="26"/>
              </w:rPr>
              <w:t>2</w:t>
            </w:r>
            <w:r w:rsidR="00AB59E1" w:rsidRPr="00857E73">
              <w:rPr>
                <w:rFonts w:ascii="Times New Roman" w:hAnsi="Times New Roman" w:cs="Times New Roman"/>
                <w:sz w:val="26"/>
                <w:szCs w:val="26"/>
              </w:rPr>
              <w:t xml:space="preserve"> </w:t>
            </w:r>
            <w:r w:rsidRPr="00857E73">
              <w:rPr>
                <w:rFonts w:ascii="Times New Roman" w:hAnsi="Times New Roman" w:cs="Times New Roman"/>
                <w:sz w:val="26"/>
                <w:szCs w:val="26"/>
              </w:rPr>
              <w:t>%, электронных средств связи (электронная почта, социа</w:t>
            </w:r>
            <w:r w:rsidR="00CB1510" w:rsidRPr="00857E73">
              <w:rPr>
                <w:rFonts w:ascii="Times New Roman" w:hAnsi="Times New Roman" w:cs="Times New Roman"/>
                <w:sz w:val="26"/>
                <w:szCs w:val="26"/>
              </w:rPr>
              <w:t>льные сети) 67 обращений</w:t>
            </w:r>
            <w:r w:rsidR="00AB59E1" w:rsidRPr="00857E73">
              <w:rPr>
                <w:rFonts w:ascii="Times New Roman" w:hAnsi="Times New Roman" w:cs="Times New Roman"/>
                <w:sz w:val="26"/>
                <w:szCs w:val="26"/>
              </w:rPr>
              <w:t>, или</w:t>
            </w:r>
            <w:r w:rsidR="00CB1510" w:rsidRPr="00857E73">
              <w:rPr>
                <w:rFonts w:ascii="Times New Roman" w:hAnsi="Times New Roman" w:cs="Times New Roman"/>
                <w:sz w:val="26"/>
                <w:szCs w:val="26"/>
              </w:rPr>
              <w:t xml:space="preserve"> 11</w:t>
            </w:r>
            <w:r w:rsidR="00AB59E1" w:rsidRPr="00857E73">
              <w:rPr>
                <w:rFonts w:ascii="Times New Roman" w:hAnsi="Times New Roman" w:cs="Times New Roman"/>
                <w:sz w:val="26"/>
                <w:szCs w:val="26"/>
              </w:rPr>
              <w:t xml:space="preserve"> </w:t>
            </w:r>
            <w:r w:rsidR="00CB1510" w:rsidRPr="00857E73">
              <w:rPr>
                <w:rFonts w:ascii="Times New Roman" w:hAnsi="Times New Roman" w:cs="Times New Roman"/>
                <w:sz w:val="26"/>
                <w:szCs w:val="26"/>
              </w:rPr>
              <w:t>%.</w:t>
            </w:r>
          </w:p>
          <w:p w:rsidR="00E32475" w:rsidRPr="007477BA" w:rsidRDefault="00E32475" w:rsidP="007477BA">
            <w:pPr>
              <w:pStyle w:val="a9"/>
              <w:tabs>
                <w:tab w:val="left" w:pos="993"/>
              </w:tabs>
              <w:spacing w:before="120" w:after="120" w:line="240" w:lineRule="auto"/>
              <w:ind w:left="0" w:firstLine="709"/>
              <w:contextualSpacing w:val="0"/>
              <w:jc w:val="both"/>
              <w:rPr>
                <w:rFonts w:ascii="Times New Roman" w:hAnsi="Times New Roman" w:cs="Times New Roman"/>
                <w:b/>
                <w:sz w:val="26"/>
                <w:szCs w:val="26"/>
              </w:rPr>
            </w:pPr>
            <w:r w:rsidRPr="007477BA">
              <w:rPr>
                <w:rFonts w:ascii="Times New Roman" w:hAnsi="Times New Roman" w:cs="Times New Roman"/>
                <w:b/>
                <w:sz w:val="26"/>
                <w:szCs w:val="26"/>
              </w:rPr>
              <w:t>Структура обращений по способам поступления к Уполномоченному</w:t>
            </w:r>
          </w:p>
          <w:p w:rsidR="00E32475" w:rsidRDefault="00E32475" w:rsidP="00706BD2">
            <w:pPr>
              <w:pStyle w:val="a9"/>
              <w:tabs>
                <w:tab w:val="left" w:pos="993"/>
              </w:tabs>
              <w:spacing w:after="0" w:line="240" w:lineRule="auto"/>
              <w:ind w:left="0"/>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5563A1B4" wp14:editId="6A3F637C">
                  <wp:extent cx="6172200" cy="2362200"/>
                  <wp:effectExtent l="0" t="0" r="19050" b="0"/>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32475" w:rsidRDefault="00E32475" w:rsidP="006C44B5">
            <w:pPr>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Личные приемы проводятся Уполномоченным в аппарате согласно </w:t>
            </w:r>
            <w:r w:rsidRPr="00857E73">
              <w:rPr>
                <w:rFonts w:ascii="Times New Roman" w:hAnsi="Times New Roman" w:cs="Times New Roman"/>
                <w:sz w:val="26"/>
                <w:szCs w:val="26"/>
              </w:rPr>
              <w:t>утвержденно</w:t>
            </w:r>
            <w:r w:rsidR="006B7D45" w:rsidRPr="00857E73">
              <w:rPr>
                <w:rFonts w:ascii="Times New Roman" w:hAnsi="Times New Roman" w:cs="Times New Roman"/>
                <w:sz w:val="26"/>
                <w:szCs w:val="26"/>
              </w:rPr>
              <w:t>му</w:t>
            </w:r>
            <w:r w:rsidRPr="00857E73">
              <w:rPr>
                <w:rFonts w:ascii="Times New Roman" w:hAnsi="Times New Roman" w:cs="Times New Roman"/>
                <w:sz w:val="26"/>
                <w:szCs w:val="26"/>
              </w:rPr>
              <w:t xml:space="preserve"> г</w:t>
            </w:r>
            <w:r w:rsidR="00082123" w:rsidRPr="00857E73">
              <w:rPr>
                <w:rFonts w:ascii="Times New Roman" w:hAnsi="Times New Roman" w:cs="Times New Roman"/>
                <w:sz w:val="26"/>
                <w:szCs w:val="26"/>
              </w:rPr>
              <w:t>рафик</w:t>
            </w:r>
            <w:r w:rsidR="006B7D45" w:rsidRPr="00857E73">
              <w:rPr>
                <w:rFonts w:ascii="Times New Roman" w:hAnsi="Times New Roman" w:cs="Times New Roman"/>
                <w:sz w:val="26"/>
                <w:szCs w:val="26"/>
              </w:rPr>
              <w:t>у</w:t>
            </w:r>
            <w:r w:rsidR="00082123" w:rsidRPr="00857E73">
              <w:rPr>
                <w:rFonts w:ascii="Times New Roman" w:hAnsi="Times New Roman" w:cs="Times New Roman"/>
                <w:sz w:val="26"/>
                <w:szCs w:val="26"/>
              </w:rPr>
              <w:t>.</w:t>
            </w:r>
            <w:r w:rsidR="00082123">
              <w:rPr>
                <w:rFonts w:ascii="Times New Roman" w:hAnsi="Times New Roman" w:cs="Times New Roman"/>
                <w:sz w:val="26"/>
                <w:szCs w:val="26"/>
              </w:rPr>
              <w:t xml:space="preserve"> Организован ежедневный </w:t>
            </w:r>
            <w:r>
              <w:rPr>
                <w:rFonts w:ascii="Times New Roman" w:hAnsi="Times New Roman" w:cs="Times New Roman"/>
                <w:sz w:val="26"/>
                <w:szCs w:val="26"/>
              </w:rPr>
              <w:t>прием граждан сотрудниками аппарата в течение всей рабочей недели. В постоянном режиме провод</w:t>
            </w:r>
            <w:r w:rsidR="00CB1510">
              <w:rPr>
                <w:rFonts w:ascii="Times New Roman" w:hAnsi="Times New Roman" w:cs="Times New Roman"/>
                <w:sz w:val="26"/>
                <w:szCs w:val="26"/>
              </w:rPr>
              <w:t>ится правовое консультирование.</w:t>
            </w:r>
          </w:p>
          <w:p w:rsidR="00E32475" w:rsidRDefault="00E32475" w:rsidP="006C44B5">
            <w:pPr>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Выездные приемы планируются в начале каждого года с таким расчетом, чтобы жители муниципалитета имели возможность обратиться непосредстве</w:t>
            </w:r>
            <w:r w:rsidR="00D636E0">
              <w:rPr>
                <w:rFonts w:ascii="Times New Roman" w:hAnsi="Times New Roman" w:cs="Times New Roman"/>
                <w:sz w:val="26"/>
                <w:szCs w:val="26"/>
              </w:rPr>
              <w:t xml:space="preserve">нно к Уполномоченному по месту </w:t>
            </w:r>
            <w:r>
              <w:rPr>
                <w:rFonts w:ascii="Times New Roman" w:hAnsi="Times New Roman" w:cs="Times New Roman"/>
                <w:sz w:val="26"/>
                <w:szCs w:val="26"/>
              </w:rPr>
              <w:t xml:space="preserve">своего жительства не менее двух раз в год. </w:t>
            </w:r>
          </w:p>
          <w:p w:rsidR="00E32475" w:rsidRDefault="00E32475" w:rsidP="006C44B5">
            <w:pPr>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В истекшем году Уполномоченн</w:t>
            </w:r>
            <w:r w:rsidR="00873A74">
              <w:rPr>
                <w:rFonts w:ascii="Times New Roman" w:hAnsi="Times New Roman" w:cs="Times New Roman"/>
                <w:sz w:val="26"/>
                <w:szCs w:val="26"/>
              </w:rPr>
              <w:t>ый чаще посещал</w:t>
            </w:r>
            <w:r>
              <w:rPr>
                <w:rFonts w:ascii="Times New Roman" w:hAnsi="Times New Roman" w:cs="Times New Roman"/>
                <w:sz w:val="26"/>
                <w:szCs w:val="26"/>
              </w:rPr>
              <w:t xml:space="preserve"> территории Республики Хакасия, было проведено 47 </w:t>
            </w:r>
            <w:r w:rsidR="00873A74">
              <w:rPr>
                <w:rFonts w:ascii="Times New Roman" w:hAnsi="Times New Roman" w:cs="Times New Roman"/>
                <w:sz w:val="26"/>
                <w:szCs w:val="26"/>
              </w:rPr>
              <w:t xml:space="preserve">выездных приемов </w:t>
            </w:r>
            <w:r w:rsidR="00CB1510">
              <w:rPr>
                <w:rFonts w:ascii="Times New Roman" w:hAnsi="Times New Roman" w:cs="Times New Roman"/>
                <w:sz w:val="26"/>
                <w:szCs w:val="26"/>
              </w:rPr>
              <w:t>(АППГ – 32 приема).</w:t>
            </w:r>
          </w:p>
          <w:p w:rsidR="00E32475" w:rsidRDefault="00CB1510" w:rsidP="006C44B5">
            <w:pPr>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lastRenderedPageBreak/>
              <w:t>Если в 2017, 2018 г</w:t>
            </w:r>
            <w:r w:rsidR="00E32475">
              <w:rPr>
                <w:rFonts w:ascii="Times New Roman" w:hAnsi="Times New Roman" w:cs="Times New Roman"/>
                <w:sz w:val="26"/>
                <w:szCs w:val="26"/>
              </w:rPr>
              <w:t xml:space="preserve">г. выездные приемы в основном проходили в административных центрах муниципальных </w:t>
            </w:r>
            <w:r>
              <w:rPr>
                <w:rFonts w:ascii="Times New Roman" w:hAnsi="Times New Roman" w:cs="Times New Roman"/>
                <w:sz w:val="26"/>
                <w:szCs w:val="26"/>
              </w:rPr>
              <w:t>районов, то в течение 2019 года</w:t>
            </w:r>
            <w:r w:rsidR="00E32475">
              <w:rPr>
                <w:rFonts w:ascii="Times New Roman" w:hAnsi="Times New Roman" w:cs="Times New Roman"/>
                <w:sz w:val="26"/>
                <w:szCs w:val="26"/>
              </w:rPr>
              <w:t xml:space="preserve"> был сделан акцент на их пров</w:t>
            </w:r>
            <w:r>
              <w:rPr>
                <w:rFonts w:ascii="Times New Roman" w:hAnsi="Times New Roman" w:cs="Times New Roman"/>
                <w:sz w:val="26"/>
                <w:szCs w:val="26"/>
              </w:rPr>
              <w:t xml:space="preserve">едение в сельских территориях. </w:t>
            </w:r>
            <w:r w:rsidR="00E32475">
              <w:rPr>
                <w:rFonts w:ascii="Times New Roman" w:hAnsi="Times New Roman" w:cs="Times New Roman"/>
                <w:sz w:val="26"/>
                <w:szCs w:val="26"/>
              </w:rPr>
              <w:t>Выездные приемы прошли в следующих сельских поселениях: Алтайский район (с.</w:t>
            </w:r>
            <w:r w:rsidR="006B7D45">
              <w:rPr>
                <w:rFonts w:ascii="Times New Roman" w:hAnsi="Times New Roman" w:cs="Times New Roman"/>
                <w:sz w:val="26"/>
                <w:szCs w:val="26"/>
              </w:rPr>
              <w:t xml:space="preserve"> </w:t>
            </w:r>
            <w:r w:rsidR="00E32475">
              <w:rPr>
                <w:rFonts w:ascii="Times New Roman" w:hAnsi="Times New Roman" w:cs="Times New Roman"/>
                <w:sz w:val="26"/>
                <w:szCs w:val="26"/>
              </w:rPr>
              <w:t>Подсинее, с. Изыхские Копи), Бейский район (с.</w:t>
            </w:r>
            <w:r w:rsidR="006B7D45">
              <w:rPr>
                <w:rFonts w:ascii="Times New Roman" w:hAnsi="Times New Roman" w:cs="Times New Roman"/>
                <w:sz w:val="26"/>
                <w:szCs w:val="26"/>
              </w:rPr>
              <w:t xml:space="preserve"> </w:t>
            </w:r>
            <w:r w:rsidR="00E32475">
              <w:rPr>
                <w:rFonts w:ascii="Times New Roman" w:hAnsi="Times New Roman" w:cs="Times New Roman"/>
                <w:sz w:val="26"/>
                <w:szCs w:val="26"/>
              </w:rPr>
              <w:t>Бондарево), Боградский район (с.</w:t>
            </w:r>
            <w:r w:rsidR="006B7D45">
              <w:rPr>
                <w:rFonts w:ascii="Times New Roman" w:hAnsi="Times New Roman" w:cs="Times New Roman"/>
                <w:sz w:val="26"/>
                <w:szCs w:val="26"/>
              </w:rPr>
              <w:t xml:space="preserve"> </w:t>
            </w:r>
            <w:r w:rsidR="00E32475">
              <w:rPr>
                <w:rFonts w:ascii="Times New Roman" w:hAnsi="Times New Roman" w:cs="Times New Roman"/>
                <w:sz w:val="26"/>
                <w:szCs w:val="26"/>
              </w:rPr>
              <w:t>Пушное, с.</w:t>
            </w:r>
            <w:r w:rsidR="006B7D45">
              <w:rPr>
                <w:rFonts w:ascii="Times New Roman" w:hAnsi="Times New Roman" w:cs="Times New Roman"/>
                <w:sz w:val="26"/>
                <w:szCs w:val="26"/>
              </w:rPr>
              <w:t xml:space="preserve"> </w:t>
            </w:r>
            <w:r w:rsidR="00E32475">
              <w:rPr>
                <w:rFonts w:ascii="Times New Roman" w:hAnsi="Times New Roman" w:cs="Times New Roman"/>
                <w:sz w:val="26"/>
                <w:szCs w:val="26"/>
              </w:rPr>
              <w:t>Верх-Ерба, с.</w:t>
            </w:r>
            <w:r w:rsidR="006B7D45">
              <w:rPr>
                <w:rFonts w:ascii="Times New Roman" w:hAnsi="Times New Roman" w:cs="Times New Roman"/>
                <w:sz w:val="26"/>
                <w:szCs w:val="26"/>
              </w:rPr>
              <w:t xml:space="preserve"> </w:t>
            </w:r>
            <w:r w:rsidR="00E32475">
              <w:rPr>
                <w:rFonts w:ascii="Times New Roman" w:hAnsi="Times New Roman" w:cs="Times New Roman"/>
                <w:sz w:val="26"/>
                <w:szCs w:val="26"/>
              </w:rPr>
              <w:t>Сарагаш, с.</w:t>
            </w:r>
            <w:r w:rsidR="006B7D45">
              <w:rPr>
                <w:rFonts w:ascii="Times New Roman" w:hAnsi="Times New Roman" w:cs="Times New Roman"/>
                <w:sz w:val="26"/>
                <w:szCs w:val="26"/>
              </w:rPr>
              <w:t xml:space="preserve"> </w:t>
            </w:r>
            <w:r w:rsidR="0013756D">
              <w:rPr>
                <w:rFonts w:ascii="Times New Roman" w:hAnsi="Times New Roman" w:cs="Times New Roman"/>
                <w:sz w:val="26"/>
                <w:szCs w:val="26"/>
              </w:rPr>
              <w:t xml:space="preserve">Первомайское), </w:t>
            </w:r>
            <w:r w:rsidR="00E32475">
              <w:rPr>
                <w:rFonts w:ascii="Times New Roman" w:hAnsi="Times New Roman" w:cs="Times New Roman"/>
                <w:sz w:val="26"/>
                <w:szCs w:val="26"/>
              </w:rPr>
              <w:t>Ширинский район (с.</w:t>
            </w:r>
            <w:r w:rsidR="006B7D45">
              <w:rPr>
                <w:rFonts w:ascii="Times New Roman" w:hAnsi="Times New Roman" w:cs="Times New Roman"/>
                <w:sz w:val="26"/>
                <w:szCs w:val="26"/>
              </w:rPr>
              <w:t xml:space="preserve"> </w:t>
            </w:r>
            <w:r w:rsidR="00E32475">
              <w:rPr>
                <w:rFonts w:ascii="Times New Roman" w:hAnsi="Times New Roman" w:cs="Times New Roman"/>
                <w:sz w:val="26"/>
                <w:szCs w:val="26"/>
              </w:rPr>
              <w:t>Коммунар, аал</w:t>
            </w:r>
            <w:r w:rsidR="006B7D45">
              <w:rPr>
                <w:rFonts w:ascii="Times New Roman" w:hAnsi="Times New Roman" w:cs="Times New Roman"/>
                <w:sz w:val="26"/>
                <w:szCs w:val="26"/>
              </w:rPr>
              <w:t xml:space="preserve"> </w:t>
            </w:r>
            <w:r w:rsidR="00E32475">
              <w:rPr>
                <w:rFonts w:ascii="Times New Roman" w:hAnsi="Times New Roman" w:cs="Times New Roman"/>
                <w:sz w:val="26"/>
                <w:szCs w:val="26"/>
              </w:rPr>
              <w:t>Топанов), Таштыпский район (с.</w:t>
            </w:r>
            <w:r w:rsidR="006B7D45">
              <w:rPr>
                <w:rFonts w:ascii="Times New Roman" w:hAnsi="Times New Roman" w:cs="Times New Roman"/>
                <w:sz w:val="26"/>
                <w:szCs w:val="26"/>
              </w:rPr>
              <w:t xml:space="preserve"> </w:t>
            </w:r>
            <w:r w:rsidR="00E32475">
              <w:rPr>
                <w:rFonts w:ascii="Times New Roman" w:hAnsi="Times New Roman" w:cs="Times New Roman"/>
                <w:sz w:val="26"/>
                <w:szCs w:val="26"/>
              </w:rPr>
              <w:t>Имек, с.</w:t>
            </w:r>
            <w:r w:rsidR="006B7D45">
              <w:rPr>
                <w:rFonts w:ascii="Times New Roman" w:hAnsi="Times New Roman" w:cs="Times New Roman"/>
                <w:sz w:val="26"/>
                <w:szCs w:val="26"/>
              </w:rPr>
              <w:t xml:space="preserve"> </w:t>
            </w:r>
            <w:r w:rsidR="00E32475">
              <w:rPr>
                <w:rFonts w:ascii="Times New Roman" w:hAnsi="Times New Roman" w:cs="Times New Roman"/>
                <w:sz w:val="26"/>
                <w:szCs w:val="26"/>
              </w:rPr>
              <w:t>Н.</w:t>
            </w:r>
            <w:r w:rsidR="006B7D45">
              <w:rPr>
                <w:rFonts w:ascii="Times New Roman" w:hAnsi="Times New Roman" w:cs="Times New Roman"/>
                <w:sz w:val="26"/>
                <w:szCs w:val="26"/>
              </w:rPr>
              <w:t xml:space="preserve"> </w:t>
            </w:r>
            <w:r w:rsidR="00E32475">
              <w:rPr>
                <w:rFonts w:ascii="Times New Roman" w:hAnsi="Times New Roman" w:cs="Times New Roman"/>
                <w:sz w:val="26"/>
                <w:szCs w:val="26"/>
              </w:rPr>
              <w:t>Имек), Усть-Абаканский район (с.</w:t>
            </w:r>
            <w:r w:rsidR="006B7D45">
              <w:rPr>
                <w:rFonts w:ascii="Times New Roman" w:hAnsi="Times New Roman" w:cs="Times New Roman"/>
                <w:sz w:val="26"/>
                <w:szCs w:val="26"/>
              </w:rPr>
              <w:t xml:space="preserve"> </w:t>
            </w:r>
            <w:r w:rsidR="00E32475">
              <w:rPr>
                <w:rFonts w:ascii="Times New Roman" w:hAnsi="Times New Roman" w:cs="Times New Roman"/>
                <w:sz w:val="26"/>
                <w:szCs w:val="26"/>
              </w:rPr>
              <w:t>Усть-Бюрь,</w:t>
            </w:r>
            <w:r w:rsidR="006B7D45">
              <w:rPr>
                <w:rFonts w:ascii="Times New Roman" w:hAnsi="Times New Roman" w:cs="Times New Roman"/>
                <w:sz w:val="26"/>
                <w:szCs w:val="26"/>
              </w:rPr>
              <w:t xml:space="preserve"> </w:t>
            </w:r>
            <w:r>
              <w:rPr>
                <w:rFonts w:ascii="Times New Roman" w:hAnsi="Times New Roman" w:cs="Times New Roman"/>
                <w:sz w:val="26"/>
                <w:szCs w:val="26"/>
              </w:rPr>
              <w:t>с. Вершино-</w:t>
            </w:r>
            <w:r w:rsidR="004708D0">
              <w:rPr>
                <w:rFonts w:ascii="Times New Roman" w:hAnsi="Times New Roman" w:cs="Times New Roman"/>
                <w:sz w:val="26"/>
                <w:szCs w:val="26"/>
              </w:rPr>
              <w:t>Биджа,</w:t>
            </w:r>
            <w:r w:rsidR="0013756D">
              <w:rPr>
                <w:rFonts w:ascii="Times New Roman" w:hAnsi="Times New Roman" w:cs="Times New Roman"/>
                <w:sz w:val="26"/>
                <w:szCs w:val="26"/>
              </w:rPr>
              <w:br/>
            </w:r>
            <w:r w:rsidR="00E32475">
              <w:rPr>
                <w:rFonts w:ascii="Times New Roman" w:hAnsi="Times New Roman" w:cs="Times New Roman"/>
                <w:sz w:val="26"/>
                <w:szCs w:val="26"/>
              </w:rPr>
              <w:t>ст.</w:t>
            </w:r>
            <w:r w:rsidR="006B7D45">
              <w:rPr>
                <w:rFonts w:ascii="Times New Roman" w:hAnsi="Times New Roman" w:cs="Times New Roman"/>
                <w:sz w:val="26"/>
                <w:szCs w:val="26"/>
              </w:rPr>
              <w:t xml:space="preserve"> </w:t>
            </w:r>
            <w:r w:rsidR="00E32475">
              <w:rPr>
                <w:rFonts w:ascii="Times New Roman" w:hAnsi="Times New Roman" w:cs="Times New Roman"/>
                <w:sz w:val="26"/>
                <w:szCs w:val="26"/>
              </w:rPr>
              <w:t>Ташеба), Орджоникидзевский рай</w:t>
            </w:r>
            <w:r>
              <w:rPr>
                <w:rFonts w:ascii="Times New Roman" w:hAnsi="Times New Roman" w:cs="Times New Roman"/>
                <w:sz w:val="26"/>
                <w:szCs w:val="26"/>
              </w:rPr>
              <w:t>о</w:t>
            </w:r>
            <w:r w:rsidR="00E32475">
              <w:rPr>
                <w:rFonts w:ascii="Times New Roman" w:hAnsi="Times New Roman" w:cs="Times New Roman"/>
                <w:sz w:val="26"/>
                <w:szCs w:val="26"/>
              </w:rPr>
              <w:t>н (с.</w:t>
            </w:r>
            <w:r w:rsidR="006B7D45">
              <w:rPr>
                <w:rFonts w:ascii="Times New Roman" w:hAnsi="Times New Roman" w:cs="Times New Roman"/>
                <w:sz w:val="26"/>
                <w:szCs w:val="26"/>
              </w:rPr>
              <w:t xml:space="preserve"> </w:t>
            </w:r>
            <w:r w:rsidR="00E32475">
              <w:rPr>
                <w:rFonts w:ascii="Times New Roman" w:hAnsi="Times New Roman" w:cs="Times New Roman"/>
                <w:sz w:val="26"/>
                <w:szCs w:val="26"/>
              </w:rPr>
              <w:t>Июс), Аскизский район (с.</w:t>
            </w:r>
            <w:r w:rsidR="006B7D45">
              <w:rPr>
                <w:rFonts w:ascii="Times New Roman" w:hAnsi="Times New Roman" w:cs="Times New Roman"/>
                <w:sz w:val="26"/>
                <w:szCs w:val="26"/>
              </w:rPr>
              <w:t xml:space="preserve"> </w:t>
            </w:r>
            <w:r w:rsidR="00E32475">
              <w:rPr>
                <w:rFonts w:ascii="Times New Roman" w:hAnsi="Times New Roman" w:cs="Times New Roman"/>
                <w:sz w:val="26"/>
                <w:szCs w:val="26"/>
              </w:rPr>
              <w:t>Есино</w:t>
            </w:r>
            <w:r w:rsidR="0013756D">
              <w:rPr>
                <w:rFonts w:ascii="Times New Roman" w:hAnsi="Times New Roman" w:cs="Times New Roman"/>
                <w:sz w:val="26"/>
                <w:szCs w:val="26"/>
              </w:rPr>
              <w:t>,</w:t>
            </w:r>
            <w:r w:rsidR="0013756D">
              <w:rPr>
                <w:rFonts w:ascii="Times New Roman" w:hAnsi="Times New Roman" w:cs="Times New Roman"/>
                <w:sz w:val="26"/>
                <w:szCs w:val="26"/>
              </w:rPr>
              <w:br/>
            </w:r>
            <w:r w:rsidR="004708D0">
              <w:rPr>
                <w:rFonts w:ascii="Times New Roman" w:hAnsi="Times New Roman" w:cs="Times New Roman"/>
                <w:sz w:val="26"/>
                <w:szCs w:val="26"/>
              </w:rPr>
              <w:t>ст. Аскиз</w:t>
            </w:r>
            <w:r w:rsidR="00E32475">
              <w:rPr>
                <w:rFonts w:ascii="Times New Roman" w:hAnsi="Times New Roman" w:cs="Times New Roman"/>
                <w:sz w:val="26"/>
                <w:szCs w:val="26"/>
              </w:rPr>
              <w:t>). Административные центры муниципальных районов и города также бы</w:t>
            </w:r>
            <w:r>
              <w:rPr>
                <w:rFonts w:ascii="Times New Roman" w:hAnsi="Times New Roman" w:cs="Times New Roman"/>
                <w:sz w:val="26"/>
                <w:szCs w:val="26"/>
              </w:rPr>
              <w:t>ли охвачены выездными приемами.</w:t>
            </w:r>
          </w:p>
          <w:p w:rsidR="00E32475" w:rsidRDefault="00CB1510" w:rsidP="006C44B5">
            <w:pPr>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Приемы проводились не только </w:t>
            </w:r>
            <w:r w:rsidR="00E32475">
              <w:rPr>
                <w:rFonts w:ascii="Times New Roman" w:hAnsi="Times New Roman" w:cs="Times New Roman"/>
                <w:sz w:val="26"/>
                <w:szCs w:val="26"/>
              </w:rPr>
              <w:t>в плановом порядке, но и во время рабочих поездок, связанных с проведением мониторингов</w:t>
            </w:r>
            <w:r>
              <w:rPr>
                <w:rFonts w:ascii="Times New Roman" w:hAnsi="Times New Roman" w:cs="Times New Roman"/>
                <w:sz w:val="26"/>
                <w:szCs w:val="26"/>
              </w:rPr>
              <w:t>ых мероприятий, другими целями.</w:t>
            </w:r>
          </w:p>
          <w:p w:rsidR="00E32475" w:rsidRDefault="00E32475" w:rsidP="006C44B5">
            <w:pPr>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Л</w:t>
            </w:r>
            <w:r w:rsidRPr="0028524D">
              <w:rPr>
                <w:rFonts w:ascii="Times New Roman" w:hAnsi="Times New Roman" w:cs="Times New Roman"/>
                <w:sz w:val="26"/>
                <w:szCs w:val="26"/>
              </w:rPr>
              <w:t>ичны</w:t>
            </w:r>
            <w:r>
              <w:rPr>
                <w:rFonts w:ascii="Times New Roman" w:hAnsi="Times New Roman" w:cs="Times New Roman"/>
                <w:sz w:val="26"/>
                <w:szCs w:val="26"/>
              </w:rPr>
              <w:t>е</w:t>
            </w:r>
            <w:r w:rsidRPr="0028524D">
              <w:rPr>
                <w:rFonts w:ascii="Times New Roman" w:hAnsi="Times New Roman" w:cs="Times New Roman"/>
                <w:sz w:val="26"/>
                <w:szCs w:val="26"/>
              </w:rPr>
              <w:t xml:space="preserve"> прием</w:t>
            </w:r>
            <w:r>
              <w:rPr>
                <w:rFonts w:ascii="Times New Roman" w:hAnsi="Times New Roman" w:cs="Times New Roman"/>
                <w:sz w:val="26"/>
                <w:szCs w:val="26"/>
              </w:rPr>
              <w:t xml:space="preserve">ы и консультационные пункты по оказанию гражданам бесплатной юридической помощи организуются Уполномоченным в рамках </w:t>
            </w:r>
            <w:r w:rsidRPr="0028524D">
              <w:rPr>
                <w:rFonts w:ascii="Times New Roman" w:hAnsi="Times New Roman" w:cs="Times New Roman"/>
                <w:sz w:val="26"/>
                <w:szCs w:val="26"/>
              </w:rPr>
              <w:t xml:space="preserve">публичных мероприятий республиканского и местного значения. </w:t>
            </w:r>
            <w:r>
              <w:rPr>
                <w:rFonts w:ascii="Times New Roman" w:hAnsi="Times New Roman" w:cs="Times New Roman"/>
                <w:sz w:val="26"/>
                <w:szCs w:val="26"/>
              </w:rPr>
              <w:t>Такими площадками стали Республиканский семейный форум</w:t>
            </w:r>
            <w:r w:rsidRPr="00873A74">
              <w:rPr>
                <w:rFonts w:ascii="Times New Roman" w:hAnsi="Times New Roman" w:cs="Times New Roman"/>
                <w:sz w:val="26"/>
                <w:szCs w:val="26"/>
              </w:rPr>
              <w:t>, День инклюзии, республиканский фестиваль «Радуга наций»,  IV республиканский фестиваль «Отец... как много в этом слове!», второй городской форум «</w:t>
            </w:r>
            <w:r w:rsidRPr="00857E73">
              <w:rPr>
                <w:rFonts w:ascii="Times New Roman" w:hAnsi="Times New Roman" w:cs="Times New Roman"/>
                <w:sz w:val="26"/>
                <w:szCs w:val="26"/>
              </w:rPr>
              <w:t>Заречье</w:t>
            </w:r>
            <w:r w:rsidR="006B7D45" w:rsidRPr="00857E73">
              <w:rPr>
                <w:rFonts w:ascii="Times New Roman" w:hAnsi="Times New Roman" w:cs="Times New Roman"/>
                <w:sz w:val="26"/>
                <w:szCs w:val="26"/>
              </w:rPr>
              <w:t xml:space="preserve"> – </w:t>
            </w:r>
            <w:r w:rsidRPr="00857E73">
              <w:rPr>
                <w:rFonts w:ascii="Times New Roman" w:hAnsi="Times New Roman" w:cs="Times New Roman"/>
                <w:sz w:val="26"/>
                <w:szCs w:val="26"/>
              </w:rPr>
              <w:t>крепка</w:t>
            </w:r>
            <w:r w:rsidRPr="00873A74">
              <w:rPr>
                <w:rFonts w:ascii="Times New Roman" w:hAnsi="Times New Roman" w:cs="Times New Roman"/>
                <w:sz w:val="26"/>
                <w:szCs w:val="26"/>
              </w:rPr>
              <w:t>я семья», III Республиканский фестиваль органов территориального общественного самоуправления</w:t>
            </w:r>
            <w:r w:rsidR="003A0E8C" w:rsidRPr="00873A74">
              <w:rPr>
                <w:rFonts w:ascii="Times New Roman" w:hAnsi="Times New Roman" w:cs="Times New Roman"/>
                <w:sz w:val="26"/>
                <w:szCs w:val="26"/>
              </w:rPr>
              <w:t xml:space="preserve">, </w:t>
            </w:r>
            <w:r w:rsidR="00CC62BE">
              <w:rPr>
                <w:rFonts w:ascii="Times New Roman" w:hAnsi="Times New Roman" w:cs="Times New Roman"/>
                <w:sz w:val="26"/>
                <w:szCs w:val="26"/>
                <w:lang w:val="en-US"/>
              </w:rPr>
              <w:t>IV</w:t>
            </w:r>
            <w:r w:rsidR="006B7D45">
              <w:rPr>
                <w:rFonts w:ascii="Times New Roman" w:hAnsi="Times New Roman" w:cs="Times New Roman"/>
                <w:sz w:val="26"/>
                <w:szCs w:val="26"/>
              </w:rPr>
              <w:t xml:space="preserve"> </w:t>
            </w:r>
            <w:r w:rsidR="001E4E6C">
              <w:rPr>
                <w:rFonts w:ascii="Times New Roman" w:hAnsi="Times New Roman" w:cs="Times New Roman"/>
                <w:sz w:val="26"/>
                <w:szCs w:val="26"/>
              </w:rPr>
              <w:t xml:space="preserve">Республиканский </w:t>
            </w:r>
            <w:r w:rsidR="00CC62BE">
              <w:rPr>
                <w:rFonts w:ascii="Times New Roman" w:hAnsi="Times New Roman" w:cs="Times New Roman"/>
                <w:sz w:val="26"/>
                <w:szCs w:val="26"/>
              </w:rPr>
              <w:t xml:space="preserve">форум родителей детей-инвалидов «Время равных возможностей», </w:t>
            </w:r>
            <w:r w:rsidR="003A0E8C" w:rsidRPr="00873A74">
              <w:rPr>
                <w:rFonts w:ascii="Times New Roman" w:hAnsi="Times New Roman" w:cs="Times New Roman"/>
                <w:sz w:val="26"/>
                <w:szCs w:val="26"/>
              </w:rPr>
              <w:t>семейные форумы в муниципал</w:t>
            </w:r>
            <w:r w:rsidR="001E4E6C">
              <w:rPr>
                <w:rFonts w:ascii="Times New Roman" w:hAnsi="Times New Roman" w:cs="Times New Roman"/>
                <w:sz w:val="26"/>
                <w:szCs w:val="26"/>
              </w:rPr>
              <w:t>ьных образованиях (</w:t>
            </w:r>
            <w:r w:rsidR="003A0E8C" w:rsidRPr="00873A74">
              <w:rPr>
                <w:rFonts w:ascii="Times New Roman" w:hAnsi="Times New Roman" w:cs="Times New Roman"/>
                <w:sz w:val="26"/>
                <w:szCs w:val="26"/>
              </w:rPr>
              <w:t>г.</w:t>
            </w:r>
            <w:r w:rsidR="006B7D45">
              <w:rPr>
                <w:rFonts w:ascii="Times New Roman" w:hAnsi="Times New Roman" w:cs="Times New Roman"/>
                <w:sz w:val="26"/>
                <w:szCs w:val="26"/>
              </w:rPr>
              <w:t xml:space="preserve"> </w:t>
            </w:r>
            <w:r w:rsidR="003A0E8C" w:rsidRPr="00873A74">
              <w:rPr>
                <w:rFonts w:ascii="Times New Roman" w:hAnsi="Times New Roman" w:cs="Times New Roman"/>
                <w:sz w:val="26"/>
                <w:szCs w:val="26"/>
              </w:rPr>
              <w:t>Черногорск, г.</w:t>
            </w:r>
            <w:r w:rsidR="006B7D45">
              <w:rPr>
                <w:rFonts w:ascii="Times New Roman" w:hAnsi="Times New Roman" w:cs="Times New Roman"/>
                <w:sz w:val="26"/>
                <w:szCs w:val="26"/>
              </w:rPr>
              <w:t xml:space="preserve"> </w:t>
            </w:r>
            <w:r w:rsidR="003A0E8C" w:rsidRPr="00873A74">
              <w:rPr>
                <w:rFonts w:ascii="Times New Roman" w:hAnsi="Times New Roman" w:cs="Times New Roman"/>
                <w:sz w:val="26"/>
                <w:szCs w:val="26"/>
              </w:rPr>
              <w:t>Саяногорск, Боградский район) и другие мероприятия</w:t>
            </w:r>
            <w:r w:rsidRPr="00873A74">
              <w:rPr>
                <w:rFonts w:ascii="Times New Roman" w:hAnsi="Times New Roman" w:cs="Times New Roman"/>
                <w:sz w:val="26"/>
                <w:szCs w:val="26"/>
              </w:rPr>
              <w:t>.</w:t>
            </w:r>
          </w:p>
          <w:p w:rsidR="00CB1510" w:rsidRDefault="00E32475" w:rsidP="006C44B5">
            <w:pPr>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Уполномоченный </w:t>
            </w:r>
            <w:r w:rsidR="00794010">
              <w:rPr>
                <w:rFonts w:ascii="Times New Roman" w:hAnsi="Times New Roman" w:cs="Times New Roman"/>
                <w:sz w:val="26"/>
                <w:szCs w:val="26"/>
              </w:rPr>
              <w:t xml:space="preserve">ежеквартально </w:t>
            </w:r>
            <w:r w:rsidR="00CB1510">
              <w:rPr>
                <w:rFonts w:ascii="Times New Roman" w:hAnsi="Times New Roman" w:cs="Times New Roman"/>
                <w:sz w:val="26"/>
                <w:szCs w:val="26"/>
              </w:rPr>
              <w:t>выезжает в</w:t>
            </w:r>
            <w:r>
              <w:rPr>
                <w:rFonts w:ascii="Times New Roman" w:hAnsi="Times New Roman" w:cs="Times New Roman"/>
                <w:sz w:val="26"/>
                <w:szCs w:val="26"/>
              </w:rPr>
              <w:t xml:space="preserve"> следственный изолятор, исправительные учрежд</w:t>
            </w:r>
            <w:r w:rsidR="00CB1510">
              <w:rPr>
                <w:rFonts w:ascii="Times New Roman" w:hAnsi="Times New Roman" w:cs="Times New Roman"/>
                <w:sz w:val="26"/>
                <w:szCs w:val="26"/>
              </w:rPr>
              <w:t>ения, находящиеся на территории</w:t>
            </w:r>
            <w:r>
              <w:rPr>
                <w:rFonts w:ascii="Times New Roman" w:hAnsi="Times New Roman" w:cs="Times New Roman"/>
                <w:sz w:val="26"/>
                <w:szCs w:val="26"/>
              </w:rPr>
              <w:t xml:space="preserve"> Республики Хакасия, где проводит приемы </w:t>
            </w:r>
            <w:r w:rsidR="003F2739">
              <w:rPr>
                <w:rFonts w:ascii="Times New Roman" w:hAnsi="Times New Roman" w:cs="Times New Roman"/>
                <w:sz w:val="26"/>
                <w:szCs w:val="26"/>
              </w:rPr>
              <w:t xml:space="preserve">лиц, содержащихся под стражей, </w:t>
            </w:r>
            <w:r>
              <w:rPr>
                <w:rFonts w:ascii="Times New Roman" w:hAnsi="Times New Roman" w:cs="Times New Roman"/>
                <w:sz w:val="26"/>
                <w:szCs w:val="26"/>
              </w:rPr>
              <w:t>по вопросам защиты прав</w:t>
            </w:r>
            <w:r w:rsidR="00CB1510">
              <w:rPr>
                <w:rFonts w:ascii="Times New Roman" w:hAnsi="Times New Roman" w:cs="Times New Roman"/>
                <w:sz w:val="26"/>
                <w:szCs w:val="26"/>
              </w:rPr>
              <w:t xml:space="preserve"> и законных интересов их детей.</w:t>
            </w:r>
          </w:p>
          <w:p w:rsidR="00E32475" w:rsidRDefault="00E32475" w:rsidP="006C44B5">
            <w:pPr>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В сравнении с 2018 годом на 37</w:t>
            </w:r>
            <w:r w:rsidR="00CB574E">
              <w:rPr>
                <w:rFonts w:ascii="Times New Roman" w:hAnsi="Times New Roman" w:cs="Times New Roman"/>
                <w:sz w:val="26"/>
                <w:szCs w:val="26"/>
              </w:rPr>
              <w:t xml:space="preserve"> </w:t>
            </w:r>
            <w:r>
              <w:rPr>
                <w:rFonts w:ascii="Times New Roman" w:hAnsi="Times New Roman" w:cs="Times New Roman"/>
                <w:sz w:val="26"/>
                <w:szCs w:val="26"/>
              </w:rPr>
              <w:t>% повысилось количество обращений, поступ</w:t>
            </w:r>
            <w:r w:rsidR="00CB1510">
              <w:rPr>
                <w:rFonts w:ascii="Times New Roman" w:hAnsi="Times New Roman" w:cs="Times New Roman"/>
                <w:sz w:val="26"/>
                <w:szCs w:val="26"/>
              </w:rPr>
              <w:t>ивших в ходе выездных приемов.</w:t>
            </w:r>
          </w:p>
          <w:p w:rsidR="00E32475" w:rsidRPr="007477BA" w:rsidRDefault="00E32475" w:rsidP="007477BA">
            <w:pPr>
              <w:spacing w:before="120" w:after="120" w:line="240" w:lineRule="auto"/>
              <w:jc w:val="center"/>
              <w:rPr>
                <w:rFonts w:ascii="Times New Roman" w:hAnsi="Times New Roman" w:cs="Times New Roman"/>
                <w:b/>
                <w:sz w:val="26"/>
                <w:szCs w:val="26"/>
              </w:rPr>
            </w:pPr>
            <w:r w:rsidRPr="007477BA">
              <w:rPr>
                <w:rFonts w:ascii="Times New Roman" w:hAnsi="Times New Roman" w:cs="Times New Roman"/>
                <w:b/>
                <w:sz w:val="26"/>
                <w:szCs w:val="26"/>
              </w:rPr>
              <w:t>Проведение выездных приемо</w:t>
            </w:r>
            <w:r w:rsidR="00CB1510" w:rsidRPr="007477BA">
              <w:rPr>
                <w:rFonts w:ascii="Times New Roman" w:hAnsi="Times New Roman" w:cs="Times New Roman"/>
                <w:b/>
                <w:sz w:val="26"/>
                <w:szCs w:val="26"/>
              </w:rPr>
              <w:t>в в муниципальных образованиях</w:t>
            </w:r>
            <w:r w:rsidR="00CB1510" w:rsidRPr="007477BA">
              <w:rPr>
                <w:rFonts w:ascii="Times New Roman" w:hAnsi="Times New Roman" w:cs="Times New Roman"/>
                <w:b/>
                <w:sz w:val="26"/>
                <w:szCs w:val="26"/>
              </w:rPr>
              <w:br/>
            </w:r>
            <w:r w:rsidRPr="007477BA">
              <w:rPr>
                <w:rFonts w:ascii="Times New Roman" w:hAnsi="Times New Roman" w:cs="Times New Roman"/>
                <w:b/>
                <w:sz w:val="26"/>
                <w:szCs w:val="26"/>
              </w:rPr>
              <w:t>Республики Хакасия в 2019 году</w:t>
            </w:r>
          </w:p>
          <w:tbl>
            <w:tblPr>
              <w:tblW w:w="9347" w:type="dxa"/>
              <w:tblInd w:w="34" w:type="dxa"/>
              <w:tblBorders>
                <w:top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935"/>
              <w:gridCol w:w="1477"/>
              <w:gridCol w:w="1479"/>
              <w:gridCol w:w="1310"/>
              <w:gridCol w:w="1146"/>
            </w:tblGrid>
            <w:tr w:rsidR="00857E73" w:rsidRPr="00944DE1" w:rsidTr="0053651B">
              <w:trPr>
                <w:trHeight w:val="591"/>
              </w:trPr>
              <w:tc>
                <w:tcPr>
                  <w:tcW w:w="2105" w:type="pct"/>
                  <w:vMerge w:val="restart"/>
                  <w:tcBorders>
                    <w:top w:val="dotted" w:sz="4" w:space="0" w:color="auto"/>
                    <w:bottom w:val="dotted" w:sz="4" w:space="0" w:color="auto"/>
                  </w:tcBorders>
                  <w:shd w:val="clear" w:color="auto" w:fill="auto"/>
                </w:tcPr>
                <w:p w:rsidR="00857E73" w:rsidRPr="007C543D" w:rsidRDefault="00857E73" w:rsidP="00706BD2">
                  <w:pPr>
                    <w:spacing w:after="0" w:line="240" w:lineRule="auto"/>
                    <w:ind w:firstLine="34"/>
                    <w:contextualSpacing/>
                    <w:jc w:val="center"/>
                    <w:rPr>
                      <w:rFonts w:ascii="Times New Roman" w:hAnsi="Times New Roman" w:cs="Times New Roman"/>
                      <w:color w:val="000000" w:themeColor="text1"/>
                    </w:rPr>
                  </w:pPr>
                  <w:r w:rsidRPr="007C543D">
                    <w:rPr>
                      <w:rFonts w:ascii="Times New Roman" w:hAnsi="Times New Roman" w:cs="Times New Roman"/>
                      <w:color w:val="000000" w:themeColor="text1"/>
                    </w:rPr>
                    <w:t xml:space="preserve">Наименование </w:t>
                  </w:r>
                  <w:r>
                    <w:rPr>
                      <w:rFonts w:ascii="Times New Roman" w:hAnsi="Times New Roman" w:cs="Times New Roman"/>
                      <w:color w:val="000000" w:themeColor="text1"/>
                    </w:rPr>
                    <w:t>городского округа, муниципального района</w:t>
                  </w:r>
                </w:p>
              </w:tc>
              <w:tc>
                <w:tcPr>
                  <w:tcW w:w="1581" w:type="pct"/>
                  <w:gridSpan w:val="2"/>
                  <w:tcBorders>
                    <w:top w:val="dotted" w:sz="4" w:space="0" w:color="auto"/>
                    <w:bottom w:val="dotted" w:sz="4" w:space="0" w:color="auto"/>
                  </w:tcBorders>
                  <w:shd w:val="clear" w:color="auto" w:fill="auto"/>
                </w:tcPr>
                <w:p w:rsidR="00857E73" w:rsidRPr="007C543D" w:rsidRDefault="00857E73" w:rsidP="00706BD2">
                  <w:pPr>
                    <w:spacing w:after="0" w:line="240" w:lineRule="auto"/>
                    <w:ind w:firstLine="34"/>
                    <w:contextualSpacing/>
                    <w:jc w:val="center"/>
                    <w:rPr>
                      <w:rFonts w:ascii="Times New Roman" w:hAnsi="Times New Roman" w:cs="Times New Roman"/>
                      <w:color w:val="000000" w:themeColor="text1"/>
                    </w:rPr>
                  </w:pPr>
                  <w:r>
                    <w:rPr>
                      <w:rFonts w:ascii="Times New Roman" w:hAnsi="Times New Roman" w:cs="Times New Roman"/>
                      <w:color w:val="000000" w:themeColor="text1"/>
                    </w:rPr>
                    <w:t xml:space="preserve">Количество </w:t>
                  </w:r>
                  <w:r w:rsidRPr="007C543D">
                    <w:rPr>
                      <w:rFonts w:ascii="Times New Roman" w:hAnsi="Times New Roman" w:cs="Times New Roman"/>
                      <w:color w:val="000000" w:themeColor="text1"/>
                    </w:rPr>
                    <w:t>выездных</w:t>
                  </w:r>
                </w:p>
                <w:p w:rsidR="00857E73" w:rsidRPr="007C543D" w:rsidRDefault="00857E73" w:rsidP="00706BD2">
                  <w:pPr>
                    <w:spacing w:after="0" w:line="240" w:lineRule="auto"/>
                    <w:ind w:firstLine="34"/>
                    <w:contextualSpacing/>
                    <w:jc w:val="center"/>
                    <w:rPr>
                      <w:rFonts w:ascii="Times New Roman" w:hAnsi="Times New Roman" w:cs="Times New Roman"/>
                      <w:color w:val="000000" w:themeColor="text1"/>
                    </w:rPr>
                  </w:pPr>
                  <w:r w:rsidRPr="007C543D">
                    <w:rPr>
                      <w:rFonts w:ascii="Times New Roman" w:hAnsi="Times New Roman" w:cs="Times New Roman"/>
                      <w:color w:val="000000" w:themeColor="text1"/>
                    </w:rPr>
                    <w:t>приемов</w:t>
                  </w:r>
                </w:p>
              </w:tc>
              <w:tc>
                <w:tcPr>
                  <w:tcW w:w="1314" w:type="pct"/>
                  <w:gridSpan w:val="2"/>
                  <w:tcBorders>
                    <w:top w:val="dotted" w:sz="4" w:space="0" w:color="auto"/>
                    <w:bottom w:val="dotted" w:sz="4" w:space="0" w:color="auto"/>
                    <w:right w:val="dotted" w:sz="4" w:space="0" w:color="auto"/>
                  </w:tcBorders>
                  <w:shd w:val="clear" w:color="auto" w:fill="auto"/>
                </w:tcPr>
                <w:p w:rsidR="00857E73" w:rsidRPr="007C543D" w:rsidRDefault="00857E73" w:rsidP="00706BD2">
                  <w:pPr>
                    <w:spacing w:after="0" w:line="240" w:lineRule="auto"/>
                    <w:ind w:firstLine="34"/>
                    <w:contextualSpacing/>
                    <w:jc w:val="center"/>
                    <w:rPr>
                      <w:rFonts w:ascii="Times New Roman" w:hAnsi="Times New Roman" w:cs="Times New Roman"/>
                    </w:rPr>
                  </w:pPr>
                  <w:r w:rsidRPr="007C543D">
                    <w:rPr>
                      <w:rFonts w:ascii="Times New Roman" w:hAnsi="Times New Roman" w:cs="Times New Roman"/>
                    </w:rPr>
                    <w:t>Количество обращений</w:t>
                  </w:r>
                </w:p>
              </w:tc>
            </w:tr>
            <w:tr w:rsidR="00857E73" w:rsidRPr="00944DE1" w:rsidTr="0053651B">
              <w:trPr>
                <w:trHeight w:val="91"/>
              </w:trPr>
              <w:tc>
                <w:tcPr>
                  <w:tcW w:w="2105" w:type="pct"/>
                  <w:vMerge/>
                  <w:tcBorders>
                    <w:top w:val="dotted" w:sz="4" w:space="0" w:color="auto"/>
                  </w:tcBorders>
                  <w:shd w:val="clear" w:color="auto" w:fill="auto"/>
                </w:tcPr>
                <w:p w:rsidR="00857E73" w:rsidRPr="007C543D" w:rsidRDefault="00857E73" w:rsidP="00706BD2">
                  <w:pPr>
                    <w:spacing w:after="0" w:line="240" w:lineRule="auto"/>
                    <w:ind w:firstLine="34"/>
                    <w:contextualSpacing/>
                    <w:jc w:val="center"/>
                    <w:rPr>
                      <w:rFonts w:ascii="Times New Roman" w:hAnsi="Times New Roman" w:cs="Times New Roman"/>
                      <w:color w:val="000000" w:themeColor="text1"/>
                    </w:rPr>
                  </w:pPr>
                </w:p>
              </w:tc>
              <w:tc>
                <w:tcPr>
                  <w:tcW w:w="790" w:type="pct"/>
                  <w:tcBorders>
                    <w:top w:val="dotted" w:sz="4" w:space="0" w:color="auto"/>
                  </w:tcBorders>
                  <w:shd w:val="clear" w:color="auto" w:fill="auto"/>
                  <w:vAlign w:val="center"/>
                </w:tcPr>
                <w:p w:rsidR="00857E73" w:rsidRPr="007477BA" w:rsidRDefault="00857E73" w:rsidP="00E25A65">
                  <w:pPr>
                    <w:spacing w:after="0" w:line="240" w:lineRule="auto"/>
                    <w:ind w:firstLine="34"/>
                    <w:contextualSpacing/>
                    <w:jc w:val="center"/>
                    <w:rPr>
                      <w:rFonts w:ascii="Times New Roman" w:hAnsi="Times New Roman" w:cs="Times New Roman"/>
                      <w:b/>
                      <w:color w:val="000000" w:themeColor="text1"/>
                    </w:rPr>
                  </w:pPr>
                  <w:r w:rsidRPr="007477BA">
                    <w:rPr>
                      <w:rFonts w:ascii="Times New Roman" w:hAnsi="Times New Roman" w:cs="Times New Roman"/>
                      <w:b/>
                      <w:color w:val="000000" w:themeColor="text1"/>
                    </w:rPr>
                    <w:t>2018 г.</w:t>
                  </w:r>
                </w:p>
              </w:tc>
              <w:tc>
                <w:tcPr>
                  <w:tcW w:w="791" w:type="pct"/>
                  <w:tcBorders>
                    <w:top w:val="dotted" w:sz="4" w:space="0" w:color="auto"/>
                  </w:tcBorders>
                  <w:shd w:val="clear" w:color="auto" w:fill="auto"/>
                  <w:vAlign w:val="center"/>
                </w:tcPr>
                <w:p w:rsidR="00857E73" w:rsidRPr="007477BA" w:rsidRDefault="00857E73" w:rsidP="00E25A65">
                  <w:pPr>
                    <w:spacing w:after="0" w:line="240" w:lineRule="auto"/>
                    <w:ind w:firstLine="34"/>
                    <w:contextualSpacing/>
                    <w:jc w:val="center"/>
                    <w:rPr>
                      <w:rFonts w:ascii="Times New Roman" w:hAnsi="Times New Roman" w:cs="Times New Roman"/>
                      <w:b/>
                      <w:color w:val="000000" w:themeColor="text1"/>
                    </w:rPr>
                  </w:pPr>
                  <w:r w:rsidRPr="007477BA">
                    <w:rPr>
                      <w:rFonts w:ascii="Times New Roman" w:hAnsi="Times New Roman" w:cs="Times New Roman"/>
                      <w:b/>
                      <w:color w:val="000000" w:themeColor="text1"/>
                    </w:rPr>
                    <w:t>2019 г.</w:t>
                  </w:r>
                </w:p>
              </w:tc>
              <w:tc>
                <w:tcPr>
                  <w:tcW w:w="701" w:type="pct"/>
                  <w:tcBorders>
                    <w:top w:val="dotted" w:sz="4" w:space="0" w:color="auto"/>
                  </w:tcBorders>
                  <w:shd w:val="clear" w:color="auto" w:fill="auto"/>
                  <w:vAlign w:val="center"/>
                </w:tcPr>
                <w:p w:rsidR="00857E73" w:rsidRPr="007477BA" w:rsidRDefault="00857E73" w:rsidP="00E25A65">
                  <w:pPr>
                    <w:spacing w:after="0" w:line="240" w:lineRule="auto"/>
                    <w:ind w:firstLine="34"/>
                    <w:contextualSpacing/>
                    <w:jc w:val="center"/>
                    <w:rPr>
                      <w:rFonts w:ascii="Times New Roman" w:hAnsi="Times New Roman" w:cs="Times New Roman"/>
                      <w:b/>
                      <w:color w:val="000000" w:themeColor="text1"/>
                    </w:rPr>
                  </w:pPr>
                  <w:r w:rsidRPr="007477BA">
                    <w:rPr>
                      <w:rFonts w:ascii="Times New Roman" w:hAnsi="Times New Roman" w:cs="Times New Roman"/>
                      <w:b/>
                      <w:color w:val="000000" w:themeColor="text1"/>
                    </w:rPr>
                    <w:t>2018 г.</w:t>
                  </w:r>
                </w:p>
              </w:tc>
              <w:tc>
                <w:tcPr>
                  <w:tcW w:w="613" w:type="pct"/>
                  <w:tcBorders>
                    <w:top w:val="dotted" w:sz="4" w:space="0" w:color="auto"/>
                  </w:tcBorders>
                  <w:shd w:val="clear" w:color="auto" w:fill="auto"/>
                  <w:vAlign w:val="center"/>
                </w:tcPr>
                <w:p w:rsidR="00857E73" w:rsidRPr="007477BA" w:rsidRDefault="00857E73" w:rsidP="00E25A65">
                  <w:pPr>
                    <w:spacing w:after="0" w:line="240" w:lineRule="auto"/>
                    <w:ind w:firstLine="34"/>
                    <w:contextualSpacing/>
                    <w:jc w:val="center"/>
                    <w:rPr>
                      <w:rFonts w:ascii="Times New Roman" w:hAnsi="Times New Roman" w:cs="Times New Roman"/>
                      <w:b/>
                      <w:color w:val="000000" w:themeColor="text1"/>
                    </w:rPr>
                  </w:pPr>
                  <w:r w:rsidRPr="007477BA">
                    <w:rPr>
                      <w:rFonts w:ascii="Times New Roman" w:hAnsi="Times New Roman" w:cs="Times New Roman"/>
                      <w:b/>
                      <w:color w:val="000000" w:themeColor="text1"/>
                    </w:rPr>
                    <w:t>2019 г.</w:t>
                  </w:r>
                </w:p>
              </w:tc>
            </w:tr>
            <w:tr w:rsidR="00857E73" w:rsidRPr="00944DE1" w:rsidTr="0053651B">
              <w:trPr>
                <w:trHeight w:val="296"/>
              </w:trPr>
              <w:tc>
                <w:tcPr>
                  <w:tcW w:w="2105" w:type="pct"/>
                  <w:shd w:val="clear" w:color="auto" w:fill="auto"/>
                </w:tcPr>
                <w:p w:rsidR="00857E73" w:rsidRPr="007C543D" w:rsidRDefault="00857E73" w:rsidP="00706BD2">
                  <w:pPr>
                    <w:autoSpaceDE w:val="0"/>
                    <w:autoSpaceDN w:val="0"/>
                    <w:adjustRightInd w:val="0"/>
                    <w:spacing w:after="0" w:line="240" w:lineRule="auto"/>
                    <w:ind w:firstLine="34"/>
                    <w:contextualSpacing/>
                    <w:rPr>
                      <w:rFonts w:ascii="Times New Roman" w:hAnsi="Times New Roman" w:cs="Times New Roman"/>
                      <w:color w:val="000000"/>
                    </w:rPr>
                  </w:pPr>
                  <w:r w:rsidRPr="007C543D">
                    <w:rPr>
                      <w:rFonts w:ascii="Times New Roman" w:hAnsi="Times New Roman" w:cs="Times New Roman"/>
                      <w:color w:val="000000"/>
                    </w:rPr>
                    <w:t>г. Абаза</w:t>
                  </w:r>
                </w:p>
              </w:tc>
              <w:tc>
                <w:tcPr>
                  <w:tcW w:w="790" w:type="pct"/>
                  <w:shd w:val="clear" w:color="auto" w:fill="auto"/>
                  <w:vAlign w:val="center"/>
                </w:tcPr>
                <w:p w:rsidR="00857E73" w:rsidRPr="007C543D" w:rsidRDefault="00857E73" w:rsidP="00E25A65">
                  <w:pPr>
                    <w:spacing w:after="0" w:line="240" w:lineRule="auto"/>
                    <w:ind w:firstLine="34"/>
                    <w:contextualSpacing/>
                    <w:jc w:val="center"/>
                    <w:rPr>
                      <w:rFonts w:ascii="Times New Roman" w:eastAsiaTheme="minorHAnsi" w:hAnsi="Times New Roman" w:cs="Times New Roman"/>
                      <w:lang w:eastAsia="en-US"/>
                    </w:rPr>
                  </w:pPr>
                  <w:r w:rsidRPr="007C543D">
                    <w:rPr>
                      <w:rFonts w:ascii="Times New Roman" w:eastAsiaTheme="minorHAnsi" w:hAnsi="Times New Roman" w:cs="Times New Roman"/>
                      <w:lang w:eastAsia="en-US"/>
                    </w:rPr>
                    <w:t>2</w:t>
                  </w:r>
                </w:p>
              </w:tc>
              <w:tc>
                <w:tcPr>
                  <w:tcW w:w="791" w:type="pct"/>
                  <w:shd w:val="clear" w:color="auto" w:fill="auto"/>
                  <w:vAlign w:val="center"/>
                </w:tcPr>
                <w:p w:rsidR="00857E73" w:rsidRPr="007C543D" w:rsidRDefault="00857E73" w:rsidP="00E25A65">
                  <w:pPr>
                    <w:spacing w:after="0" w:line="240" w:lineRule="auto"/>
                    <w:ind w:firstLine="34"/>
                    <w:contextualSpacing/>
                    <w:jc w:val="center"/>
                    <w:rPr>
                      <w:rFonts w:ascii="Times New Roman" w:eastAsiaTheme="minorHAnsi" w:hAnsi="Times New Roman" w:cs="Times New Roman"/>
                      <w:lang w:eastAsia="en-US"/>
                    </w:rPr>
                  </w:pPr>
                  <w:r w:rsidRPr="007C543D">
                    <w:rPr>
                      <w:rFonts w:ascii="Times New Roman" w:eastAsiaTheme="minorHAnsi" w:hAnsi="Times New Roman" w:cs="Times New Roman"/>
                      <w:lang w:eastAsia="en-US"/>
                    </w:rPr>
                    <w:t>2</w:t>
                  </w:r>
                </w:p>
              </w:tc>
              <w:tc>
                <w:tcPr>
                  <w:tcW w:w="701" w:type="pct"/>
                  <w:shd w:val="clear" w:color="auto" w:fill="auto"/>
                  <w:vAlign w:val="center"/>
                </w:tcPr>
                <w:p w:rsidR="00857E73" w:rsidRPr="007C543D" w:rsidRDefault="00857E73" w:rsidP="00E25A65">
                  <w:pPr>
                    <w:spacing w:after="0" w:line="240" w:lineRule="auto"/>
                    <w:ind w:firstLine="34"/>
                    <w:contextualSpacing/>
                    <w:jc w:val="center"/>
                    <w:rPr>
                      <w:rFonts w:ascii="Times New Roman" w:eastAsiaTheme="minorHAnsi" w:hAnsi="Times New Roman" w:cs="Times New Roman"/>
                      <w:lang w:eastAsia="en-US"/>
                    </w:rPr>
                  </w:pPr>
                  <w:r w:rsidRPr="007C543D">
                    <w:rPr>
                      <w:rFonts w:ascii="Times New Roman" w:eastAsiaTheme="minorHAnsi" w:hAnsi="Times New Roman" w:cs="Times New Roman"/>
                      <w:lang w:eastAsia="en-US"/>
                    </w:rPr>
                    <w:t>8</w:t>
                  </w:r>
                </w:p>
              </w:tc>
              <w:tc>
                <w:tcPr>
                  <w:tcW w:w="613" w:type="pct"/>
                  <w:shd w:val="clear" w:color="auto" w:fill="auto"/>
                  <w:vAlign w:val="center"/>
                </w:tcPr>
                <w:p w:rsidR="00857E73" w:rsidRPr="007C543D" w:rsidRDefault="00857E73" w:rsidP="00E25A65">
                  <w:pPr>
                    <w:spacing w:after="0" w:line="240" w:lineRule="auto"/>
                    <w:ind w:firstLine="15"/>
                    <w:contextualSpacing/>
                    <w:jc w:val="center"/>
                    <w:rPr>
                      <w:rFonts w:ascii="Times New Roman" w:hAnsi="Times New Roman" w:cs="Times New Roman"/>
                      <w:color w:val="000000" w:themeColor="text1"/>
                    </w:rPr>
                  </w:pPr>
                  <w:r>
                    <w:rPr>
                      <w:rFonts w:ascii="Times New Roman" w:hAnsi="Times New Roman" w:cs="Times New Roman"/>
                      <w:color w:val="000000" w:themeColor="text1"/>
                    </w:rPr>
                    <w:t>1</w:t>
                  </w:r>
                  <w:r w:rsidRPr="007C543D">
                    <w:rPr>
                      <w:rFonts w:ascii="Times New Roman" w:hAnsi="Times New Roman" w:cs="Times New Roman"/>
                      <w:color w:val="000000" w:themeColor="text1"/>
                    </w:rPr>
                    <w:t>0</w:t>
                  </w:r>
                </w:p>
              </w:tc>
            </w:tr>
            <w:tr w:rsidR="00857E73" w:rsidRPr="00944DE1" w:rsidTr="0053651B">
              <w:trPr>
                <w:trHeight w:val="296"/>
              </w:trPr>
              <w:tc>
                <w:tcPr>
                  <w:tcW w:w="2105" w:type="pct"/>
                  <w:shd w:val="clear" w:color="auto" w:fill="auto"/>
                </w:tcPr>
                <w:p w:rsidR="00857E73" w:rsidRPr="007C543D" w:rsidRDefault="00857E73" w:rsidP="00706BD2">
                  <w:pPr>
                    <w:autoSpaceDE w:val="0"/>
                    <w:autoSpaceDN w:val="0"/>
                    <w:adjustRightInd w:val="0"/>
                    <w:spacing w:after="0" w:line="240" w:lineRule="auto"/>
                    <w:ind w:firstLine="34"/>
                    <w:contextualSpacing/>
                    <w:rPr>
                      <w:rFonts w:ascii="Times New Roman" w:hAnsi="Times New Roman" w:cs="Times New Roman"/>
                      <w:color w:val="000000"/>
                    </w:rPr>
                  </w:pPr>
                  <w:r w:rsidRPr="007C543D">
                    <w:rPr>
                      <w:rFonts w:ascii="Times New Roman" w:hAnsi="Times New Roman" w:cs="Times New Roman"/>
                      <w:color w:val="000000"/>
                    </w:rPr>
                    <w:t>г. Абакан</w:t>
                  </w:r>
                </w:p>
              </w:tc>
              <w:tc>
                <w:tcPr>
                  <w:tcW w:w="790" w:type="pct"/>
                  <w:shd w:val="clear" w:color="auto" w:fill="auto"/>
                  <w:vAlign w:val="center"/>
                </w:tcPr>
                <w:p w:rsidR="00857E73" w:rsidRPr="007C543D" w:rsidRDefault="00857E73" w:rsidP="00E25A65">
                  <w:pPr>
                    <w:spacing w:after="0" w:line="240" w:lineRule="auto"/>
                    <w:ind w:firstLine="34"/>
                    <w:contextualSpacing/>
                    <w:jc w:val="center"/>
                    <w:rPr>
                      <w:rFonts w:ascii="Times New Roman" w:eastAsiaTheme="minorHAnsi" w:hAnsi="Times New Roman" w:cs="Times New Roman"/>
                      <w:lang w:eastAsia="en-US"/>
                    </w:rPr>
                  </w:pPr>
                  <w:r w:rsidRPr="007C543D">
                    <w:rPr>
                      <w:rFonts w:ascii="Times New Roman" w:eastAsiaTheme="minorHAnsi" w:hAnsi="Times New Roman" w:cs="Times New Roman"/>
                      <w:lang w:eastAsia="en-US"/>
                    </w:rPr>
                    <w:t>4</w:t>
                  </w:r>
                </w:p>
              </w:tc>
              <w:tc>
                <w:tcPr>
                  <w:tcW w:w="791" w:type="pct"/>
                  <w:shd w:val="clear" w:color="auto" w:fill="auto"/>
                  <w:vAlign w:val="center"/>
                </w:tcPr>
                <w:p w:rsidR="00857E73" w:rsidRPr="007C543D" w:rsidRDefault="00857E73" w:rsidP="00E25A65">
                  <w:pPr>
                    <w:spacing w:after="0" w:line="240" w:lineRule="auto"/>
                    <w:ind w:firstLine="34"/>
                    <w:contextualSpacing/>
                    <w:jc w:val="center"/>
                    <w:rPr>
                      <w:rFonts w:ascii="Times New Roman" w:eastAsiaTheme="minorHAnsi" w:hAnsi="Times New Roman" w:cs="Times New Roman"/>
                      <w:lang w:eastAsia="en-US"/>
                    </w:rPr>
                  </w:pPr>
                  <w:r>
                    <w:rPr>
                      <w:rFonts w:ascii="Times New Roman" w:eastAsiaTheme="minorHAnsi" w:hAnsi="Times New Roman" w:cs="Times New Roman"/>
                      <w:lang w:eastAsia="en-US"/>
                    </w:rPr>
                    <w:t>6</w:t>
                  </w:r>
                </w:p>
              </w:tc>
              <w:tc>
                <w:tcPr>
                  <w:tcW w:w="701" w:type="pct"/>
                  <w:shd w:val="clear" w:color="auto" w:fill="auto"/>
                  <w:vAlign w:val="center"/>
                </w:tcPr>
                <w:p w:rsidR="00857E73" w:rsidRPr="007C543D" w:rsidRDefault="00857E73" w:rsidP="00E25A65">
                  <w:pPr>
                    <w:spacing w:after="0" w:line="240" w:lineRule="auto"/>
                    <w:ind w:firstLine="34"/>
                    <w:contextualSpacing/>
                    <w:jc w:val="center"/>
                    <w:rPr>
                      <w:rFonts w:ascii="Times New Roman" w:eastAsiaTheme="minorHAnsi" w:hAnsi="Times New Roman" w:cs="Times New Roman"/>
                      <w:lang w:eastAsia="en-US"/>
                    </w:rPr>
                  </w:pPr>
                  <w:r w:rsidRPr="007C543D">
                    <w:rPr>
                      <w:rFonts w:ascii="Times New Roman" w:eastAsiaTheme="minorHAnsi" w:hAnsi="Times New Roman" w:cs="Times New Roman"/>
                      <w:lang w:eastAsia="en-US"/>
                    </w:rPr>
                    <w:t>10</w:t>
                  </w:r>
                </w:p>
              </w:tc>
              <w:tc>
                <w:tcPr>
                  <w:tcW w:w="613" w:type="pct"/>
                  <w:shd w:val="clear" w:color="auto" w:fill="auto"/>
                  <w:vAlign w:val="center"/>
                </w:tcPr>
                <w:p w:rsidR="00857E73" w:rsidRPr="007C543D" w:rsidRDefault="00857E73" w:rsidP="00E25A65">
                  <w:pPr>
                    <w:spacing w:after="0" w:line="240" w:lineRule="auto"/>
                    <w:ind w:firstLine="34"/>
                    <w:contextualSpacing/>
                    <w:jc w:val="center"/>
                    <w:rPr>
                      <w:rFonts w:ascii="Times New Roman" w:hAnsi="Times New Roman" w:cs="Times New Roman"/>
                      <w:color w:val="000000" w:themeColor="text1"/>
                    </w:rPr>
                  </w:pPr>
                  <w:r w:rsidRPr="007C543D">
                    <w:rPr>
                      <w:rFonts w:ascii="Times New Roman" w:hAnsi="Times New Roman" w:cs="Times New Roman"/>
                      <w:color w:val="000000" w:themeColor="text1"/>
                    </w:rPr>
                    <w:t>17</w:t>
                  </w:r>
                </w:p>
              </w:tc>
            </w:tr>
            <w:tr w:rsidR="00857E73" w:rsidRPr="00944DE1" w:rsidTr="0053651B">
              <w:trPr>
                <w:trHeight w:val="296"/>
              </w:trPr>
              <w:tc>
                <w:tcPr>
                  <w:tcW w:w="2105" w:type="pct"/>
                  <w:shd w:val="clear" w:color="auto" w:fill="auto"/>
                </w:tcPr>
                <w:p w:rsidR="00857E73" w:rsidRPr="007C543D" w:rsidRDefault="00857E73" w:rsidP="00706BD2">
                  <w:pPr>
                    <w:autoSpaceDE w:val="0"/>
                    <w:autoSpaceDN w:val="0"/>
                    <w:adjustRightInd w:val="0"/>
                    <w:spacing w:after="0" w:line="240" w:lineRule="auto"/>
                    <w:ind w:firstLine="34"/>
                    <w:contextualSpacing/>
                    <w:rPr>
                      <w:rFonts w:ascii="Times New Roman" w:hAnsi="Times New Roman" w:cs="Times New Roman"/>
                      <w:color w:val="000000"/>
                    </w:rPr>
                  </w:pPr>
                  <w:r w:rsidRPr="007C543D">
                    <w:rPr>
                      <w:rFonts w:ascii="Times New Roman" w:hAnsi="Times New Roman" w:cs="Times New Roman"/>
                      <w:color w:val="000000"/>
                    </w:rPr>
                    <w:t>г. Саяногорск</w:t>
                  </w:r>
                </w:p>
              </w:tc>
              <w:tc>
                <w:tcPr>
                  <w:tcW w:w="790" w:type="pct"/>
                  <w:shd w:val="clear" w:color="auto" w:fill="auto"/>
                  <w:vAlign w:val="center"/>
                </w:tcPr>
                <w:p w:rsidR="00857E73" w:rsidRPr="007C543D" w:rsidRDefault="00857E73" w:rsidP="00E25A65">
                  <w:pPr>
                    <w:spacing w:after="0" w:line="240" w:lineRule="auto"/>
                    <w:ind w:firstLine="34"/>
                    <w:contextualSpacing/>
                    <w:jc w:val="center"/>
                    <w:rPr>
                      <w:rFonts w:ascii="Times New Roman" w:eastAsiaTheme="minorHAnsi" w:hAnsi="Times New Roman" w:cs="Times New Roman"/>
                      <w:lang w:eastAsia="en-US"/>
                    </w:rPr>
                  </w:pPr>
                  <w:r w:rsidRPr="007C543D">
                    <w:rPr>
                      <w:rFonts w:ascii="Times New Roman" w:eastAsiaTheme="minorHAnsi" w:hAnsi="Times New Roman" w:cs="Times New Roman"/>
                      <w:lang w:eastAsia="en-US"/>
                    </w:rPr>
                    <w:t>1</w:t>
                  </w:r>
                </w:p>
              </w:tc>
              <w:tc>
                <w:tcPr>
                  <w:tcW w:w="791" w:type="pct"/>
                  <w:shd w:val="clear" w:color="auto" w:fill="auto"/>
                  <w:vAlign w:val="center"/>
                </w:tcPr>
                <w:p w:rsidR="00857E73" w:rsidRPr="007C543D" w:rsidRDefault="00857E73" w:rsidP="00E25A65">
                  <w:pPr>
                    <w:spacing w:after="0" w:line="240" w:lineRule="auto"/>
                    <w:ind w:firstLine="34"/>
                    <w:contextualSpacing/>
                    <w:jc w:val="center"/>
                    <w:rPr>
                      <w:rFonts w:ascii="Times New Roman" w:eastAsiaTheme="minorHAnsi" w:hAnsi="Times New Roman" w:cs="Times New Roman"/>
                      <w:lang w:eastAsia="en-US"/>
                    </w:rPr>
                  </w:pPr>
                </w:p>
              </w:tc>
              <w:tc>
                <w:tcPr>
                  <w:tcW w:w="701" w:type="pct"/>
                  <w:shd w:val="clear" w:color="auto" w:fill="auto"/>
                  <w:vAlign w:val="center"/>
                </w:tcPr>
                <w:p w:rsidR="00857E73" w:rsidRPr="007C543D" w:rsidRDefault="00857E73" w:rsidP="00E25A65">
                  <w:pPr>
                    <w:spacing w:after="0" w:line="240" w:lineRule="auto"/>
                    <w:ind w:firstLine="34"/>
                    <w:contextualSpacing/>
                    <w:jc w:val="center"/>
                    <w:rPr>
                      <w:rFonts w:ascii="Times New Roman" w:eastAsiaTheme="minorHAnsi" w:hAnsi="Times New Roman" w:cs="Times New Roman"/>
                      <w:lang w:eastAsia="en-US"/>
                    </w:rPr>
                  </w:pPr>
                  <w:r w:rsidRPr="007C543D">
                    <w:rPr>
                      <w:rFonts w:ascii="Times New Roman" w:eastAsiaTheme="minorHAnsi" w:hAnsi="Times New Roman" w:cs="Times New Roman"/>
                      <w:lang w:eastAsia="en-US"/>
                    </w:rPr>
                    <w:t>5</w:t>
                  </w:r>
                </w:p>
              </w:tc>
              <w:tc>
                <w:tcPr>
                  <w:tcW w:w="613" w:type="pct"/>
                  <w:shd w:val="clear" w:color="auto" w:fill="auto"/>
                  <w:vAlign w:val="center"/>
                </w:tcPr>
                <w:p w:rsidR="00857E73" w:rsidRPr="007C543D" w:rsidRDefault="00857E73" w:rsidP="00E25A65">
                  <w:pPr>
                    <w:spacing w:after="0" w:line="240" w:lineRule="auto"/>
                    <w:ind w:firstLine="34"/>
                    <w:contextualSpacing/>
                    <w:jc w:val="center"/>
                    <w:rPr>
                      <w:rFonts w:ascii="Times New Roman" w:hAnsi="Times New Roman" w:cs="Times New Roman"/>
                      <w:color w:val="000000" w:themeColor="text1"/>
                    </w:rPr>
                  </w:pPr>
                  <w:r w:rsidRPr="007C543D">
                    <w:rPr>
                      <w:rFonts w:ascii="Times New Roman" w:hAnsi="Times New Roman" w:cs="Times New Roman"/>
                      <w:color w:val="000000" w:themeColor="text1"/>
                    </w:rPr>
                    <w:t>32</w:t>
                  </w:r>
                </w:p>
              </w:tc>
            </w:tr>
            <w:tr w:rsidR="00857E73" w:rsidRPr="00944DE1" w:rsidTr="0053651B">
              <w:trPr>
                <w:trHeight w:val="282"/>
              </w:trPr>
              <w:tc>
                <w:tcPr>
                  <w:tcW w:w="2105" w:type="pct"/>
                  <w:shd w:val="clear" w:color="auto" w:fill="auto"/>
                </w:tcPr>
                <w:p w:rsidR="00857E73" w:rsidRPr="007C543D" w:rsidRDefault="00857E73" w:rsidP="00706BD2">
                  <w:pPr>
                    <w:autoSpaceDE w:val="0"/>
                    <w:autoSpaceDN w:val="0"/>
                    <w:adjustRightInd w:val="0"/>
                    <w:spacing w:after="0" w:line="240" w:lineRule="auto"/>
                    <w:ind w:firstLine="34"/>
                    <w:contextualSpacing/>
                    <w:rPr>
                      <w:rFonts w:ascii="Times New Roman" w:hAnsi="Times New Roman" w:cs="Times New Roman"/>
                      <w:color w:val="000000"/>
                    </w:rPr>
                  </w:pPr>
                  <w:r w:rsidRPr="007C543D">
                    <w:rPr>
                      <w:rFonts w:ascii="Times New Roman" w:hAnsi="Times New Roman" w:cs="Times New Roman"/>
                      <w:color w:val="000000"/>
                    </w:rPr>
                    <w:t>г. Сорск</w:t>
                  </w:r>
                </w:p>
              </w:tc>
              <w:tc>
                <w:tcPr>
                  <w:tcW w:w="790" w:type="pct"/>
                  <w:shd w:val="clear" w:color="auto" w:fill="auto"/>
                  <w:vAlign w:val="center"/>
                </w:tcPr>
                <w:p w:rsidR="00857E73" w:rsidRPr="007C543D" w:rsidRDefault="00857E73" w:rsidP="00E25A65">
                  <w:pPr>
                    <w:spacing w:after="0" w:line="240" w:lineRule="auto"/>
                    <w:ind w:firstLine="34"/>
                    <w:contextualSpacing/>
                    <w:jc w:val="center"/>
                    <w:rPr>
                      <w:rFonts w:ascii="Times New Roman" w:eastAsiaTheme="minorHAnsi" w:hAnsi="Times New Roman" w:cs="Times New Roman"/>
                      <w:lang w:eastAsia="en-US"/>
                    </w:rPr>
                  </w:pPr>
                  <w:r w:rsidRPr="007C543D">
                    <w:rPr>
                      <w:rFonts w:ascii="Times New Roman" w:eastAsiaTheme="minorHAnsi" w:hAnsi="Times New Roman" w:cs="Times New Roman"/>
                      <w:lang w:eastAsia="en-US"/>
                    </w:rPr>
                    <w:t>3</w:t>
                  </w:r>
                </w:p>
              </w:tc>
              <w:tc>
                <w:tcPr>
                  <w:tcW w:w="791" w:type="pct"/>
                  <w:shd w:val="clear" w:color="auto" w:fill="auto"/>
                  <w:vAlign w:val="center"/>
                </w:tcPr>
                <w:p w:rsidR="00857E73" w:rsidRPr="007C543D" w:rsidRDefault="00857E73" w:rsidP="00E25A65">
                  <w:pPr>
                    <w:spacing w:after="0" w:line="240" w:lineRule="auto"/>
                    <w:ind w:firstLine="34"/>
                    <w:contextualSpacing/>
                    <w:jc w:val="center"/>
                    <w:rPr>
                      <w:rFonts w:ascii="Times New Roman" w:eastAsiaTheme="minorHAnsi" w:hAnsi="Times New Roman" w:cs="Times New Roman"/>
                      <w:lang w:eastAsia="en-US"/>
                    </w:rPr>
                  </w:pPr>
                  <w:r w:rsidRPr="007C543D">
                    <w:rPr>
                      <w:rFonts w:ascii="Times New Roman" w:eastAsiaTheme="minorHAnsi" w:hAnsi="Times New Roman" w:cs="Times New Roman"/>
                      <w:lang w:eastAsia="en-US"/>
                    </w:rPr>
                    <w:t>3</w:t>
                  </w:r>
                </w:p>
              </w:tc>
              <w:tc>
                <w:tcPr>
                  <w:tcW w:w="701" w:type="pct"/>
                  <w:shd w:val="clear" w:color="auto" w:fill="auto"/>
                  <w:vAlign w:val="center"/>
                </w:tcPr>
                <w:p w:rsidR="00857E73" w:rsidRPr="007C543D" w:rsidRDefault="00857E73" w:rsidP="00E25A65">
                  <w:pPr>
                    <w:spacing w:after="0" w:line="240" w:lineRule="auto"/>
                    <w:ind w:firstLine="34"/>
                    <w:contextualSpacing/>
                    <w:jc w:val="center"/>
                    <w:rPr>
                      <w:rFonts w:ascii="Times New Roman" w:eastAsiaTheme="minorHAnsi" w:hAnsi="Times New Roman" w:cs="Times New Roman"/>
                      <w:lang w:eastAsia="en-US"/>
                    </w:rPr>
                  </w:pPr>
                  <w:r w:rsidRPr="007C543D">
                    <w:rPr>
                      <w:rFonts w:ascii="Times New Roman" w:eastAsiaTheme="minorHAnsi" w:hAnsi="Times New Roman" w:cs="Times New Roman"/>
                      <w:lang w:eastAsia="en-US"/>
                    </w:rPr>
                    <w:t>8</w:t>
                  </w:r>
                </w:p>
              </w:tc>
              <w:tc>
                <w:tcPr>
                  <w:tcW w:w="613" w:type="pct"/>
                  <w:shd w:val="clear" w:color="auto" w:fill="auto"/>
                  <w:vAlign w:val="center"/>
                </w:tcPr>
                <w:p w:rsidR="00857E73" w:rsidRPr="007C543D" w:rsidRDefault="00857E73" w:rsidP="00E25A65">
                  <w:pPr>
                    <w:spacing w:after="0" w:line="240" w:lineRule="auto"/>
                    <w:ind w:firstLine="34"/>
                    <w:contextualSpacing/>
                    <w:jc w:val="center"/>
                    <w:rPr>
                      <w:rFonts w:ascii="Times New Roman" w:hAnsi="Times New Roman" w:cs="Times New Roman"/>
                      <w:color w:val="000000" w:themeColor="text1"/>
                    </w:rPr>
                  </w:pPr>
                  <w:r w:rsidRPr="007C543D">
                    <w:rPr>
                      <w:rFonts w:ascii="Times New Roman" w:hAnsi="Times New Roman" w:cs="Times New Roman"/>
                      <w:color w:val="000000" w:themeColor="text1"/>
                    </w:rPr>
                    <w:t>10</w:t>
                  </w:r>
                </w:p>
              </w:tc>
            </w:tr>
            <w:tr w:rsidR="00857E73" w:rsidRPr="00944DE1" w:rsidTr="0053651B">
              <w:trPr>
                <w:trHeight w:val="296"/>
              </w:trPr>
              <w:tc>
                <w:tcPr>
                  <w:tcW w:w="2105" w:type="pct"/>
                  <w:shd w:val="clear" w:color="auto" w:fill="auto"/>
                </w:tcPr>
                <w:p w:rsidR="00857E73" w:rsidRPr="007C543D" w:rsidRDefault="00857E73" w:rsidP="00330371">
                  <w:pPr>
                    <w:autoSpaceDE w:val="0"/>
                    <w:autoSpaceDN w:val="0"/>
                    <w:adjustRightInd w:val="0"/>
                    <w:spacing w:after="0" w:line="240" w:lineRule="auto"/>
                    <w:ind w:firstLine="34"/>
                    <w:contextualSpacing/>
                    <w:rPr>
                      <w:rFonts w:ascii="Times New Roman" w:hAnsi="Times New Roman" w:cs="Times New Roman"/>
                      <w:color w:val="000000"/>
                    </w:rPr>
                  </w:pPr>
                  <w:r>
                    <w:rPr>
                      <w:rFonts w:ascii="Times New Roman" w:hAnsi="Times New Roman" w:cs="Times New Roman"/>
                      <w:color w:val="000000"/>
                    </w:rPr>
                    <w:t>г.</w:t>
                  </w:r>
                  <w:r w:rsidRPr="007C543D">
                    <w:rPr>
                      <w:rFonts w:ascii="Times New Roman" w:hAnsi="Times New Roman" w:cs="Times New Roman"/>
                      <w:color w:val="000000"/>
                    </w:rPr>
                    <w:t xml:space="preserve"> Черн</w:t>
                  </w:r>
                  <w:r>
                    <w:rPr>
                      <w:rFonts w:ascii="Times New Roman" w:hAnsi="Times New Roman" w:cs="Times New Roman"/>
                      <w:color w:val="000000"/>
                    </w:rPr>
                    <w:t>о</w:t>
                  </w:r>
                  <w:r w:rsidRPr="007C543D">
                    <w:rPr>
                      <w:rFonts w:ascii="Times New Roman" w:hAnsi="Times New Roman" w:cs="Times New Roman"/>
                      <w:color w:val="000000"/>
                    </w:rPr>
                    <w:t>горск</w:t>
                  </w:r>
                </w:p>
              </w:tc>
              <w:tc>
                <w:tcPr>
                  <w:tcW w:w="790" w:type="pct"/>
                  <w:shd w:val="clear" w:color="auto" w:fill="auto"/>
                  <w:vAlign w:val="center"/>
                </w:tcPr>
                <w:p w:rsidR="00857E73" w:rsidRPr="007C543D" w:rsidRDefault="00857E73" w:rsidP="00E25A65">
                  <w:pPr>
                    <w:spacing w:after="0" w:line="240" w:lineRule="auto"/>
                    <w:ind w:firstLine="34"/>
                    <w:contextualSpacing/>
                    <w:jc w:val="center"/>
                    <w:rPr>
                      <w:rFonts w:ascii="Times New Roman" w:eastAsiaTheme="minorHAnsi" w:hAnsi="Times New Roman" w:cs="Times New Roman"/>
                      <w:lang w:eastAsia="en-US"/>
                    </w:rPr>
                  </w:pPr>
                  <w:r w:rsidRPr="007C543D">
                    <w:rPr>
                      <w:rFonts w:ascii="Times New Roman" w:eastAsiaTheme="minorHAnsi" w:hAnsi="Times New Roman" w:cs="Times New Roman"/>
                      <w:lang w:eastAsia="en-US"/>
                    </w:rPr>
                    <w:t>3</w:t>
                  </w:r>
                </w:p>
              </w:tc>
              <w:tc>
                <w:tcPr>
                  <w:tcW w:w="791" w:type="pct"/>
                  <w:shd w:val="clear" w:color="auto" w:fill="auto"/>
                  <w:vAlign w:val="center"/>
                </w:tcPr>
                <w:p w:rsidR="00857E73" w:rsidRPr="007C543D" w:rsidRDefault="00857E73" w:rsidP="00E25A65">
                  <w:pPr>
                    <w:spacing w:after="0" w:line="240" w:lineRule="auto"/>
                    <w:ind w:firstLine="34"/>
                    <w:contextualSpacing/>
                    <w:jc w:val="center"/>
                    <w:rPr>
                      <w:rFonts w:ascii="Times New Roman" w:eastAsiaTheme="minorHAnsi" w:hAnsi="Times New Roman" w:cs="Times New Roman"/>
                      <w:lang w:eastAsia="en-US"/>
                    </w:rPr>
                  </w:pPr>
                  <w:r w:rsidRPr="007C543D">
                    <w:rPr>
                      <w:rFonts w:ascii="Times New Roman" w:eastAsiaTheme="minorHAnsi" w:hAnsi="Times New Roman" w:cs="Times New Roman"/>
                      <w:lang w:eastAsia="en-US"/>
                    </w:rPr>
                    <w:t>3</w:t>
                  </w:r>
                </w:p>
              </w:tc>
              <w:tc>
                <w:tcPr>
                  <w:tcW w:w="701" w:type="pct"/>
                  <w:shd w:val="clear" w:color="auto" w:fill="auto"/>
                  <w:vAlign w:val="center"/>
                </w:tcPr>
                <w:p w:rsidR="00857E73" w:rsidRPr="007C543D" w:rsidRDefault="00857E73" w:rsidP="00E25A65">
                  <w:pPr>
                    <w:spacing w:after="0" w:line="240" w:lineRule="auto"/>
                    <w:ind w:firstLine="34"/>
                    <w:contextualSpacing/>
                    <w:jc w:val="center"/>
                    <w:rPr>
                      <w:rFonts w:ascii="Times New Roman" w:eastAsiaTheme="minorHAnsi" w:hAnsi="Times New Roman" w:cs="Times New Roman"/>
                      <w:lang w:eastAsia="en-US"/>
                    </w:rPr>
                  </w:pPr>
                  <w:r w:rsidRPr="007C543D">
                    <w:rPr>
                      <w:rFonts w:ascii="Times New Roman" w:eastAsiaTheme="minorHAnsi" w:hAnsi="Times New Roman" w:cs="Times New Roman"/>
                      <w:lang w:eastAsia="en-US"/>
                    </w:rPr>
                    <w:t>10</w:t>
                  </w:r>
                </w:p>
              </w:tc>
              <w:tc>
                <w:tcPr>
                  <w:tcW w:w="613" w:type="pct"/>
                  <w:shd w:val="clear" w:color="auto" w:fill="auto"/>
                  <w:vAlign w:val="center"/>
                </w:tcPr>
                <w:p w:rsidR="00857E73" w:rsidRPr="007C543D" w:rsidRDefault="00857E73" w:rsidP="00E25A65">
                  <w:pPr>
                    <w:spacing w:after="0" w:line="240" w:lineRule="auto"/>
                    <w:ind w:firstLine="34"/>
                    <w:contextualSpacing/>
                    <w:jc w:val="center"/>
                    <w:rPr>
                      <w:rFonts w:ascii="Times New Roman" w:hAnsi="Times New Roman" w:cs="Times New Roman"/>
                      <w:color w:val="000000" w:themeColor="text1"/>
                    </w:rPr>
                  </w:pPr>
                  <w:r w:rsidRPr="007C543D">
                    <w:rPr>
                      <w:rFonts w:ascii="Times New Roman" w:hAnsi="Times New Roman" w:cs="Times New Roman"/>
                      <w:color w:val="000000" w:themeColor="text1"/>
                    </w:rPr>
                    <w:t>13</w:t>
                  </w:r>
                </w:p>
              </w:tc>
            </w:tr>
            <w:tr w:rsidR="00857E73" w:rsidRPr="00944DE1" w:rsidTr="0053651B">
              <w:trPr>
                <w:trHeight w:val="296"/>
              </w:trPr>
              <w:tc>
                <w:tcPr>
                  <w:tcW w:w="2105" w:type="pct"/>
                  <w:shd w:val="clear" w:color="auto" w:fill="auto"/>
                </w:tcPr>
                <w:p w:rsidR="00857E73" w:rsidRPr="007C543D" w:rsidRDefault="00857E73" w:rsidP="00706BD2">
                  <w:pPr>
                    <w:autoSpaceDE w:val="0"/>
                    <w:autoSpaceDN w:val="0"/>
                    <w:adjustRightInd w:val="0"/>
                    <w:spacing w:after="0" w:line="240" w:lineRule="auto"/>
                    <w:ind w:firstLine="34"/>
                    <w:contextualSpacing/>
                    <w:rPr>
                      <w:rFonts w:ascii="Times New Roman" w:hAnsi="Times New Roman" w:cs="Times New Roman"/>
                      <w:color w:val="000000"/>
                    </w:rPr>
                  </w:pPr>
                  <w:r w:rsidRPr="007C543D">
                    <w:rPr>
                      <w:rFonts w:ascii="Times New Roman" w:hAnsi="Times New Roman" w:cs="Times New Roman"/>
                      <w:color w:val="000000"/>
                    </w:rPr>
                    <w:t>Алтайский район</w:t>
                  </w:r>
                </w:p>
              </w:tc>
              <w:tc>
                <w:tcPr>
                  <w:tcW w:w="790" w:type="pct"/>
                  <w:shd w:val="clear" w:color="auto" w:fill="auto"/>
                  <w:vAlign w:val="center"/>
                </w:tcPr>
                <w:p w:rsidR="00857E73" w:rsidRPr="007C543D" w:rsidRDefault="00857E73" w:rsidP="00E25A65">
                  <w:pPr>
                    <w:spacing w:after="0" w:line="240" w:lineRule="auto"/>
                    <w:ind w:firstLine="34"/>
                    <w:contextualSpacing/>
                    <w:jc w:val="center"/>
                    <w:rPr>
                      <w:rFonts w:ascii="Times New Roman" w:eastAsiaTheme="minorHAnsi" w:hAnsi="Times New Roman" w:cs="Times New Roman"/>
                      <w:lang w:eastAsia="en-US"/>
                    </w:rPr>
                  </w:pPr>
                  <w:r w:rsidRPr="007C543D">
                    <w:rPr>
                      <w:rFonts w:ascii="Times New Roman" w:eastAsiaTheme="minorHAnsi" w:hAnsi="Times New Roman" w:cs="Times New Roman"/>
                      <w:lang w:eastAsia="en-US"/>
                    </w:rPr>
                    <w:t>3</w:t>
                  </w:r>
                </w:p>
              </w:tc>
              <w:tc>
                <w:tcPr>
                  <w:tcW w:w="791" w:type="pct"/>
                  <w:shd w:val="clear" w:color="auto" w:fill="auto"/>
                  <w:vAlign w:val="center"/>
                </w:tcPr>
                <w:p w:rsidR="00857E73" w:rsidRPr="007C543D" w:rsidRDefault="00857E73" w:rsidP="00E25A65">
                  <w:pPr>
                    <w:spacing w:after="0" w:line="240" w:lineRule="auto"/>
                    <w:ind w:firstLine="34"/>
                    <w:contextualSpacing/>
                    <w:jc w:val="center"/>
                    <w:rPr>
                      <w:rFonts w:ascii="Times New Roman" w:eastAsiaTheme="minorHAnsi" w:hAnsi="Times New Roman" w:cs="Times New Roman"/>
                      <w:lang w:eastAsia="en-US"/>
                    </w:rPr>
                  </w:pPr>
                  <w:r w:rsidRPr="007C543D">
                    <w:rPr>
                      <w:rFonts w:ascii="Times New Roman" w:eastAsiaTheme="minorHAnsi" w:hAnsi="Times New Roman" w:cs="Times New Roman"/>
                      <w:lang w:eastAsia="en-US"/>
                    </w:rPr>
                    <w:t>3</w:t>
                  </w:r>
                </w:p>
              </w:tc>
              <w:tc>
                <w:tcPr>
                  <w:tcW w:w="701" w:type="pct"/>
                  <w:shd w:val="clear" w:color="auto" w:fill="auto"/>
                  <w:vAlign w:val="center"/>
                </w:tcPr>
                <w:p w:rsidR="00857E73" w:rsidRPr="007C543D" w:rsidRDefault="00857E73" w:rsidP="00E25A65">
                  <w:pPr>
                    <w:spacing w:after="0" w:line="240" w:lineRule="auto"/>
                    <w:ind w:firstLine="34"/>
                    <w:contextualSpacing/>
                    <w:jc w:val="center"/>
                    <w:rPr>
                      <w:rFonts w:ascii="Times New Roman" w:eastAsiaTheme="minorHAnsi" w:hAnsi="Times New Roman" w:cs="Times New Roman"/>
                      <w:lang w:eastAsia="en-US"/>
                    </w:rPr>
                  </w:pPr>
                  <w:r w:rsidRPr="007C543D">
                    <w:rPr>
                      <w:rFonts w:ascii="Times New Roman" w:eastAsiaTheme="minorHAnsi" w:hAnsi="Times New Roman" w:cs="Times New Roman"/>
                      <w:lang w:eastAsia="en-US"/>
                    </w:rPr>
                    <w:t>14</w:t>
                  </w:r>
                </w:p>
              </w:tc>
              <w:tc>
                <w:tcPr>
                  <w:tcW w:w="613" w:type="pct"/>
                  <w:shd w:val="clear" w:color="auto" w:fill="auto"/>
                  <w:vAlign w:val="center"/>
                </w:tcPr>
                <w:p w:rsidR="00857E73" w:rsidRPr="007C543D" w:rsidRDefault="00857E73" w:rsidP="00E25A65">
                  <w:pPr>
                    <w:spacing w:after="0" w:line="240" w:lineRule="auto"/>
                    <w:ind w:firstLine="34"/>
                    <w:contextualSpacing/>
                    <w:jc w:val="center"/>
                    <w:rPr>
                      <w:rFonts w:ascii="Times New Roman" w:hAnsi="Times New Roman" w:cs="Times New Roman"/>
                      <w:color w:val="000000" w:themeColor="text1"/>
                    </w:rPr>
                  </w:pPr>
                  <w:r w:rsidRPr="007C543D">
                    <w:rPr>
                      <w:rFonts w:ascii="Times New Roman" w:hAnsi="Times New Roman" w:cs="Times New Roman"/>
                      <w:color w:val="000000" w:themeColor="text1"/>
                    </w:rPr>
                    <w:t>14</w:t>
                  </w:r>
                </w:p>
              </w:tc>
            </w:tr>
            <w:tr w:rsidR="00857E73" w:rsidRPr="00944DE1" w:rsidTr="0053651B">
              <w:trPr>
                <w:trHeight w:val="282"/>
              </w:trPr>
              <w:tc>
                <w:tcPr>
                  <w:tcW w:w="2105" w:type="pct"/>
                  <w:shd w:val="clear" w:color="auto" w:fill="auto"/>
                </w:tcPr>
                <w:p w:rsidR="00857E73" w:rsidRPr="007C543D" w:rsidRDefault="00857E73" w:rsidP="00706BD2">
                  <w:pPr>
                    <w:autoSpaceDE w:val="0"/>
                    <w:autoSpaceDN w:val="0"/>
                    <w:adjustRightInd w:val="0"/>
                    <w:spacing w:after="0" w:line="240" w:lineRule="auto"/>
                    <w:ind w:firstLine="34"/>
                    <w:contextualSpacing/>
                    <w:rPr>
                      <w:rFonts w:ascii="Times New Roman" w:hAnsi="Times New Roman" w:cs="Times New Roman"/>
                      <w:color w:val="000000"/>
                    </w:rPr>
                  </w:pPr>
                  <w:r w:rsidRPr="007C543D">
                    <w:rPr>
                      <w:rFonts w:ascii="Times New Roman" w:hAnsi="Times New Roman" w:cs="Times New Roman"/>
                      <w:color w:val="000000"/>
                    </w:rPr>
                    <w:t>Аскизский район</w:t>
                  </w:r>
                </w:p>
              </w:tc>
              <w:tc>
                <w:tcPr>
                  <w:tcW w:w="790" w:type="pct"/>
                  <w:shd w:val="clear" w:color="auto" w:fill="auto"/>
                  <w:vAlign w:val="center"/>
                </w:tcPr>
                <w:p w:rsidR="00857E73" w:rsidRPr="007C543D" w:rsidRDefault="00857E73" w:rsidP="00E25A65">
                  <w:pPr>
                    <w:spacing w:after="0" w:line="240" w:lineRule="auto"/>
                    <w:ind w:firstLine="34"/>
                    <w:contextualSpacing/>
                    <w:jc w:val="center"/>
                    <w:rPr>
                      <w:rFonts w:ascii="Times New Roman" w:eastAsiaTheme="minorHAnsi" w:hAnsi="Times New Roman" w:cs="Times New Roman"/>
                      <w:lang w:eastAsia="en-US"/>
                    </w:rPr>
                  </w:pPr>
                  <w:r w:rsidRPr="007C543D">
                    <w:rPr>
                      <w:rFonts w:ascii="Times New Roman" w:eastAsiaTheme="minorHAnsi" w:hAnsi="Times New Roman" w:cs="Times New Roman"/>
                      <w:lang w:eastAsia="en-US"/>
                    </w:rPr>
                    <w:t>2</w:t>
                  </w:r>
                </w:p>
              </w:tc>
              <w:tc>
                <w:tcPr>
                  <w:tcW w:w="791" w:type="pct"/>
                  <w:shd w:val="clear" w:color="auto" w:fill="auto"/>
                  <w:vAlign w:val="center"/>
                </w:tcPr>
                <w:p w:rsidR="00857E73" w:rsidRPr="007C543D" w:rsidRDefault="00857E73" w:rsidP="00E25A65">
                  <w:pPr>
                    <w:spacing w:after="0" w:line="240" w:lineRule="auto"/>
                    <w:ind w:firstLine="34"/>
                    <w:contextualSpacing/>
                    <w:jc w:val="center"/>
                    <w:rPr>
                      <w:rFonts w:ascii="Times New Roman" w:eastAsiaTheme="minorHAnsi" w:hAnsi="Times New Roman" w:cs="Times New Roman"/>
                      <w:lang w:eastAsia="en-US"/>
                    </w:rPr>
                  </w:pPr>
                  <w:r w:rsidRPr="007C543D">
                    <w:rPr>
                      <w:rFonts w:ascii="Times New Roman" w:eastAsiaTheme="minorHAnsi" w:hAnsi="Times New Roman" w:cs="Times New Roman"/>
                      <w:lang w:eastAsia="en-US"/>
                    </w:rPr>
                    <w:t>4</w:t>
                  </w:r>
                </w:p>
              </w:tc>
              <w:tc>
                <w:tcPr>
                  <w:tcW w:w="701" w:type="pct"/>
                  <w:shd w:val="clear" w:color="auto" w:fill="auto"/>
                  <w:vAlign w:val="center"/>
                </w:tcPr>
                <w:p w:rsidR="00857E73" w:rsidRPr="007C543D" w:rsidRDefault="00857E73" w:rsidP="00E25A65">
                  <w:pPr>
                    <w:spacing w:after="0" w:line="240" w:lineRule="auto"/>
                    <w:ind w:firstLine="34"/>
                    <w:contextualSpacing/>
                    <w:jc w:val="center"/>
                    <w:rPr>
                      <w:rFonts w:ascii="Times New Roman" w:eastAsiaTheme="minorHAnsi" w:hAnsi="Times New Roman" w:cs="Times New Roman"/>
                      <w:lang w:eastAsia="en-US"/>
                    </w:rPr>
                  </w:pPr>
                  <w:r w:rsidRPr="007C543D">
                    <w:rPr>
                      <w:rFonts w:ascii="Times New Roman" w:eastAsiaTheme="minorHAnsi" w:hAnsi="Times New Roman" w:cs="Times New Roman"/>
                      <w:lang w:eastAsia="en-US"/>
                    </w:rPr>
                    <w:t>21</w:t>
                  </w:r>
                </w:p>
              </w:tc>
              <w:tc>
                <w:tcPr>
                  <w:tcW w:w="613" w:type="pct"/>
                  <w:shd w:val="clear" w:color="auto" w:fill="auto"/>
                  <w:vAlign w:val="center"/>
                </w:tcPr>
                <w:p w:rsidR="00857E73" w:rsidRPr="007C543D" w:rsidRDefault="00857E73" w:rsidP="00E25A65">
                  <w:pPr>
                    <w:spacing w:after="0" w:line="240" w:lineRule="auto"/>
                    <w:ind w:firstLine="34"/>
                    <w:contextualSpacing/>
                    <w:jc w:val="center"/>
                    <w:rPr>
                      <w:rFonts w:ascii="Times New Roman" w:hAnsi="Times New Roman" w:cs="Times New Roman"/>
                      <w:color w:val="000000" w:themeColor="text1"/>
                    </w:rPr>
                  </w:pPr>
                  <w:r w:rsidRPr="007C543D">
                    <w:rPr>
                      <w:rFonts w:ascii="Times New Roman" w:hAnsi="Times New Roman" w:cs="Times New Roman"/>
                      <w:color w:val="000000" w:themeColor="text1"/>
                    </w:rPr>
                    <w:t>2</w:t>
                  </w:r>
                  <w:r>
                    <w:rPr>
                      <w:rFonts w:ascii="Times New Roman" w:hAnsi="Times New Roman" w:cs="Times New Roman"/>
                      <w:color w:val="000000" w:themeColor="text1"/>
                    </w:rPr>
                    <w:t>4</w:t>
                  </w:r>
                </w:p>
              </w:tc>
            </w:tr>
            <w:tr w:rsidR="00857E73" w:rsidRPr="00944DE1" w:rsidTr="0053651B">
              <w:trPr>
                <w:trHeight w:val="296"/>
              </w:trPr>
              <w:tc>
                <w:tcPr>
                  <w:tcW w:w="2105" w:type="pct"/>
                  <w:shd w:val="clear" w:color="auto" w:fill="auto"/>
                </w:tcPr>
                <w:p w:rsidR="00857E73" w:rsidRPr="007C543D" w:rsidRDefault="00857E73" w:rsidP="00330371">
                  <w:pPr>
                    <w:autoSpaceDE w:val="0"/>
                    <w:autoSpaceDN w:val="0"/>
                    <w:adjustRightInd w:val="0"/>
                    <w:spacing w:after="0" w:line="240" w:lineRule="auto"/>
                    <w:ind w:firstLine="34"/>
                    <w:contextualSpacing/>
                    <w:rPr>
                      <w:rFonts w:ascii="Times New Roman" w:hAnsi="Times New Roman" w:cs="Times New Roman"/>
                      <w:color w:val="000000"/>
                    </w:rPr>
                  </w:pPr>
                  <w:r w:rsidRPr="007C543D">
                    <w:rPr>
                      <w:rFonts w:ascii="Times New Roman" w:hAnsi="Times New Roman" w:cs="Times New Roman"/>
                      <w:color w:val="000000"/>
                    </w:rPr>
                    <w:t>Бейск</w:t>
                  </w:r>
                  <w:r>
                    <w:rPr>
                      <w:rFonts w:ascii="Times New Roman" w:hAnsi="Times New Roman" w:cs="Times New Roman"/>
                      <w:color w:val="000000"/>
                    </w:rPr>
                    <w:t>и</w:t>
                  </w:r>
                  <w:r w:rsidRPr="007C543D">
                    <w:rPr>
                      <w:rFonts w:ascii="Times New Roman" w:hAnsi="Times New Roman" w:cs="Times New Roman"/>
                      <w:color w:val="000000"/>
                    </w:rPr>
                    <w:t>й район</w:t>
                  </w:r>
                </w:p>
              </w:tc>
              <w:tc>
                <w:tcPr>
                  <w:tcW w:w="790" w:type="pct"/>
                  <w:shd w:val="clear" w:color="auto" w:fill="auto"/>
                  <w:vAlign w:val="center"/>
                </w:tcPr>
                <w:p w:rsidR="00857E73" w:rsidRPr="007C543D" w:rsidRDefault="00857E73" w:rsidP="00E25A65">
                  <w:pPr>
                    <w:spacing w:after="0" w:line="240" w:lineRule="auto"/>
                    <w:ind w:firstLine="34"/>
                    <w:contextualSpacing/>
                    <w:jc w:val="center"/>
                    <w:rPr>
                      <w:rFonts w:ascii="Times New Roman" w:eastAsiaTheme="minorHAnsi" w:hAnsi="Times New Roman" w:cs="Times New Roman"/>
                      <w:lang w:eastAsia="en-US"/>
                    </w:rPr>
                  </w:pPr>
                  <w:r w:rsidRPr="007C543D">
                    <w:rPr>
                      <w:rFonts w:ascii="Times New Roman" w:eastAsiaTheme="minorHAnsi" w:hAnsi="Times New Roman" w:cs="Times New Roman"/>
                      <w:lang w:eastAsia="en-US"/>
                    </w:rPr>
                    <w:t>3</w:t>
                  </w:r>
                </w:p>
              </w:tc>
              <w:tc>
                <w:tcPr>
                  <w:tcW w:w="791" w:type="pct"/>
                  <w:shd w:val="clear" w:color="auto" w:fill="auto"/>
                  <w:vAlign w:val="center"/>
                </w:tcPr>
                <w:p w:rsidR="00857E73" w:rsidRPr="007C543D" w:rsidRDefault="00857E73" w:rsidP="00E25A65">
                  <w:pPr>
                    <w:spacing w:after="0" w:line="240" w:lineRule="auto"/>
                    <w:ind w:firstLine="34"/>
                    <w:contextualSpacing/>
                    <w:jc w:val="center"/>
                    <w:rPr>
                      <w:rFonts w:ascii="Times New Roman" w:eastAsiaTheme="minorHAnsi" w:hAnsi="Times New Roman" w:cs="Times New Roman"/>
                      <w:lang w:eastAsia="en-US"/>
                    </w:rPr>
                  </w:pPr>
                  <w:r w:rsidRPr="007C543D">
                    <w:rPr>
                      <w:rFonts w:ascii="Times New Roman" w:eastAsiaTheme="minorHAnsi" w:hAnsi="Times New Roman" w:cs="Times New Roman"/>
                      <w:lang w:eastAsia="en-US"/>
                    </w:rPr>
                    <w:t>4</w:t>
                  </w:r>
                </w:p>
              </w:tc>
              <w:tc>
                <w:tcPr>
                  <w:tcW w:w="701" w:type="pct"/>
                  <w:shd w:val="clear" w:color="auto" w:fill="auto"/>
                  <w:vAlign w:val="center"/>
                </w:tcPr>
                <w:p w:rsidR="00857E73" w:rsidRPr="007C543D" w:rsidRDefault="00857E73" w:rsidP="00E25A65">
                  <w:pPr>
                    <w:spacing w:after="0" w:line="240" w:lineRule="auto"/>
                    <w:ind w:firstLine="34"/>
                    <w:contextualSpacing/>
                    <w:jc w:val="center"/>
                    <w:rPr>
                      <w:rFonts w:ascii="Times New Roman" w:eastAsiaTheme="minorHAnsi" w:hAnsi="Times New Roman" w:cs="Times New Roman"/>
                      <w:lang w:eastAsia="en-US"/>
                    </w:rPr>
                  </w:pPr>
                  <w:r w:rsidRPr="007C543D">
                    <w:rPr>
                      <w:rFonts w:ascii="Times New Roman" w:eastAsiaTheme="minorHAnsi" w:hAnsi="Times New Roman" w:cs="Times New Roman"/>
                      <w:lang w:eastAsia="en-US"/>
                    </w:rPr>
                    <w:t>27</w:t>
                  </w:r>
                </w:p>
              </w:tc>
              <w:tc>
                <w:tcPr>
                  <w:tcW w:w="613" w:type="pct"/>
                  <w:shd w:val="clear" w:color="auto" w:fill="auto"/>
                  <w:vAlign w:val="center"/>
                </w:tcPr>
                <w:p w:rsidR="00857E73" w:rsidRPr="007C543D" w:rsidRDefault="00857E73" w:rsidP="00E25A65">
                  <w:pPr>
                    <w:spacing w:after="0" w:line="240" w:lineRule="auto"/>
                    <w:ind w:firstLine="34"/>
                    <w:contextualSpacing/>
                    <w:jc w:val="center"/>
                    <w:rPr>
                      <w:rFonts w:ascii="Times New Roman" w:hAnsi="Times New Roman" w:cs="Times New Roman"/>
                      <w:color w:val="000000" w:themeColor="text1"/>
                    </w:rPr>
                  </w:pPr>
                  <w:r w:rsidRPr="007C543D">
                    <w:rPr>
                      <w:rFonts w:ascii="Times New Roman" w:hAnsi="Times New Roman" w:cs="Times New Roman"/>
                      <w:color w:val="000000" w:themeColor="text1"/>
                    </w:rPr>
                    <w:t>14</w:t>
                  </w:r>
                </w:p>
              </w:tc>
            </w:tr>
            <w:tr w:rsidR="00857E73" w:rsidRPr="00944DE1" w:rsidTr="0053651B">
              <w:trPr>
                <w:trHeight w:val="282"/>
              </w:trPr>
              <w:tc>
                <w:tcPr>
                  <w:tcW w:w="2105" w:type="pct"/>
                  <w:shd w:val="clear" w:color="auto" w:fill="auto"/>
                </w:tcPr>
                <w:p w:rsidR="00857E73" w:rsidRPr="007C543D" w:rsidRDefault="00857E73" w:rsidP="00706BD2">
                  <w:pPr>
                    <w:autoSpaceDE w:val="0"/>
                    <w:autoSpaceDN w:val="0"/>
                    <w:adjustRightInd w:val="0"/>
                    <w:spacing w:after="0" w:line="240" w:lineRule="auto"/>
                    <w:ind w:firstLine="34"/>
                    <w:contextualSpacing/>
                    <w:rPr>
                      <w:rFonts w:ascii="Times New Roman" w:hAnsi="Times New Roman" w:cs="Times New Roman"/>
                      <w:color w:val="000000"/>
                    </w:rPr>
                  </w:pPr>
                  <w:r w:rsidRPr="007C543D">
                    <w:rPr>
                      <w:rFonts w:ascii="Times New Roman" w:hAnsi="Times New Roman" w:cs="Times New Roman"/>
                      <w:color w:val="000000"/>
                    </w:rPr>
                    <w:t>Боградский район</w:t>
                  </w:r>
                </w:p>
              </w:tc>
              <w:tc>
                <w:tcPr>
                  <w:tcW w:w="790" w:type="pct"/>
                  <w:shd w:val="clear" w:color="auto" w:fill="auto"/>
                  <w:vAlign w:val="center"/>
                </w:tcPr>
                <w:p w:rsidR="00857E73" w:rsidRPr="007C543D" w:rsidRDefault="00857E73" w:rsidP="00E25A65">
                  <w:pPr>
                    <w:spacing w:after="0" w:line="240" w:lineRule="auto"/>
                    <w:ind w:firstLine="34"/>
                    <w:contextualSpacing/>
                    <w:jc w:val="center"/>
                    <w:rPr>
                      <w:rFonts w:ascii="Times New Roman" w:eastAsiaTheme="minorHAnsi" w:hAnsi="Times New Roman" w:cs="Times New Roman"/>
                      <w:lang w:eastAsia="en-US"/>
                    </w:rPr>
                  </w:pPr>
                  <w:r w:rsidRPr="007C543D">
                    <w:rPr>
                      <w:rFonts w:ascii="Times New Roman" w:eastAsiaTheme="minorHAnsi" w:hAnsi="Times New Roman" w:cs="Times New Roman"/>
                      <w:lang w:eastAsia="en-US"/>
                    </w:rPr>
                    <w:t>3</w:t>
                  </w:r>
                </w:p>
              </w:tc>
              <w:tc>
                <w:tcPr>
                  <w:tcW w:w="791" w:type="pct"/>
                  <w:shd w:val="clear" w:color="auto" w:fill="auto"/>
                  <w:vAlign w:val="center"/>
                </w:tcPr>
                <w:p w:rsidR="00857E73" w:rsidRPr="007C543D" w:rsidRDefault="00857E73" w:rsidP="00E25A65">
                  <w:pPr>
                    <w:spacing w:after="0" w:line="240" w:lineRule="auto"/>
                    <w:ind w:firstLine="34"/>
                    <w:contextualSpacing/>
                    <w:jc w:val="center"/>
                    <w:rPr>
                      <w:rFonts w:ascii="Times New Roman" w:eastAsiaTheme="minorHAnsi" w:hAnsi="Times New Roman" w:cs="Times New Roman"/>
                      <w:lang w:eastAsia="en-US"/>
                    </w:rPr>
                  </w:pPr>
                  <w:r w:rsidRPr="007C543D">
                    <w:rPr>
                      <w:rFonts w:ascii="Times New Roman" w:eastAsiaTheme="minorHAnsi" w:hAnsi="Times New Roman" w:cs="Times New Roman"/>
                      <w:lang w:eastAsia="en-US"/>
                    </w:rPr>
                    <w:t>5</w:t>
                  </w:r>
                </w:p>
              </w:tc>
              <w:tc>
                <w:tcPr>
                  <w:tcW w:w="701" w:type="pct"/>
                  <w:shd w:val="clear" w:color="auto" w:fill="auto"/>
                  <w:vAlign w:val="center"/>
                </w:tcPr>
                <w:p w:rsidR="00857E73" w:rsidRPr="007C543D" w:rsidRDefault="00857E73" w:rsidP="00E25A65">
                  <w:pPr>
                    <w:spacing w:after="0" w:line="240" w:lineRule="auto"/>
                    <w:ind w:firstLine="34"/>
                    <w:contextualSpacing/>
                    <w:jc w:val="center"/>
                    <w:rPr>
                      <w:rFonts w:ascii="Times New Roman" w:eastAsiaTheme="minorHAnsi" w:hAnsi="Times New Roman" w:cs="Times New Roman"/>
                      <w:lang w:eastAsia="en-US"/>
                    </w:rPr>
                  </w:pPr>
                  <w:r w:rsidRPr="007C543D">
                    <w:rPr>
                      <w:rFonts w:ascii="Times New Roman" w:eastAsiaTheme="minorHAnsi" w:hAnsi="Times New Roman" w:cs="Times New Roman"/>
                      <w:lang w:eastAsia="en-US"/>
                    </w:rPr>
                    <w:t>11</w:t>
                  </w:r>
                </w:p>
              </w:tc>
              <w:tc>
                <w:tcPr>
                  <w:tcW w:w="613" w:type="pct"/>
                  <w:shd w:val="clear" w:color="auto" w:fill="auto"/>
                  <w:vAlign w:val="center"/>
                </w:tcPr>
                <w:p w:rsidR="00857E73" w:rsidRPr="007C543D" w:rsidRDefault="00857E73" w:rsidP="00E25A65">
                  <w:pPr>
                    <w:spacing w:after="0" w:line="240" w:lineRule="auto"/>
                    <w:ind w:firstLine="34"/>
                    <w:contextualSpacing/>
                    <w:jc w:val="center"/>
                    <w:rPr>
                      <w:rFonts w:ascii="Times New Roman" w:hAnsi="Times New Roman" w:cs="Times New Roman"/>
                      <w:color w:val="000000" w:themeColor="text1"/>
                    </w:rPr>
                  </w:pPr>
                  <w:r w:rsidRPr="007C543D">
                    <w:rPr>
                      <w:rFonts w:ascii="Times New Roman" w:hAnsi="Times New Roman" w:cs="Times New Roman"/>
                      <w:color w:val="000000" w:themeColor="text1"/>
                    </w:rPr>
                    <w:t>27</w:t>
                  </w:r>
                </w:p>
              </w:tc>
            </w:tr>
            <w:tr w:rsidR="00857E73" w:rsidRPr="00944DE1" w:rsidTr="0053651B">
              <w:trPr>
                <w:trHeight w:val="296"/>
              </w:trPr>
              <w:tc>
                <w:tcPr>
                  <w:tcW w:w="2105" w:type="pct"/>
                  <w:shd w:val="clear" w:color="auto" w:fill="auto"/>
                </w:tcPr>
                <w:p w:rsidR="00857E73" w:rsidRPr="007C543D" w:rsidRDefault="00857E73" w:rsidP="00706BD2">
                  <w:pPr>
                    <w:autoSpaceDE w:val="0"/>
                    <w:autoSpaceDN w:val="0"/>
                    <w:adjustRightInd w:val="0"/>
                    <w:spacing w:after="0" w:line="240" w:lineRule="auto"/>
                    <w:ind w:firstLine="34"/>
                    <w:contextualSpacing/>
                    <w:rPr>
                      <w:rFonts w:ascii="Times New Roman" w:hAnsi="Times New Roman" w:cs="Times New Roman"/>
                      <w:color w:val="000000"/>
                    </w:rPr>
                  </w:pPr>
                  <w:r w:rsidRPr="007C543D">
                    <w:rPr>
                      <w:rFonts w:ascii="Times New Roman" w:hAnsi="Times New Roman" w:cs="Times New Roman"/>
                      <w:color w:val="000000"/>
                    </w:rPr>
                    <w:t>Орджоникидзевский район</w:t>
                  </w:r>
                </w:p>
              </w:tc>
              <w:tc>
                <w:tcPr>
                  <w:tcW w:w="790" w:type="pct"/>
                  <w:shd w:val="clear" w:color="auto" w:fill="auto"/>
                  <w:vAlign w:val="center"/>
                </w:tcPr>
                <w:p w:rsidR="00857E73" w:rsidRPr="007C543D" w:rsidRDefault="00857E73" w:rsidP="00E25A65">
                  <w:pPr>
                    <w:spacing w:after="0" w:line="240" w:lineRule="auto"/>
                    <w:ind w:firstLine="34"/>
                    <w:contextualSpacing/>
                    <w:jc w:val="center"/>
                    <w:rPr>
                      <w:rFonts w:ascii="Times New Roman" w:eastAsiaTheme="minorHAnsi" w:hAnsi="Times New Roman" w:cs="Times New Roman"/>
                      <w:lang w:eastAsia="en-US"/>
                    </w:rPr>
                  </w:pPr>
                  <w:r w:rsidRPr="007C543D">
                    <w:rPr>
                      <w:rFonts w:ascii="Times New Roman" w:eastAsiaTheme="minorHAnsi" w:hAnsi="Times New Roman" w:cs="Times New Roman"/>
                      <w:lang w:eastAsia="en-US"/>
                    </w:rPr>
                    <w:t>2</w:t>
                  </w:r>
                </w:p>
              </w:tc>
              <w:tc>
                <w:tcPr>
                  <w:tcW w:w="791" w:type="pct"/>
                  <w:shd w:val="clear" w:color="auto" w:fill="auto"/>
                  <w:vAlign w:val="center"/>
                </w:tcPr>
                <w:p w:rsidR="00857E73" w:rsidRPr="007C543D" w:rsidRDefault="00857E73" w:rsidP="00E25A65">
                  <w:pPr>
                    <w:spacing w:after="0" w:line="240" w:lineRule="auto"/>
                    <w:ind w:firstLine="34"/>
                    <w:contextualSpacing/>
                    <w:jc w:val="center"/>
                    <w:rPr>
                      <w:rFonts w:ascii="Times New Roman" w:eastAsiaTheme="minorHAnsi" w:hAnsi="Times New Roman" w:cs="Times New Roman"/>
                      <w:lang w:eastAsia="en-US"/>
                    </w:rPr>
                  </w:pPr>
                  <w:r w:rsidRPr="007C543D">
                    <w:rPr>
                      <w:rFonts w:ascii="Times New Roman" w:eastAsiaTheme="minorHAnsi" w:hAnsi="Times New Roman" w:cs="Times New Roman"/>
                      <w:lang w:eastAsia="en-US"/>
                    </w:rPr>
                    <w:t>3</w:t>
                  </w:r>
                </w:p>
              </w:tc>
              <w:tc>
                <w:tcPr>
                  <w:tcW w:w="701" w:type="pct"/>
                  <w:shd w:val="clear" w:color="auto" w:fill="auto"/>
                  <w:vAlign w:val="center"/>
                </w:tcPr>
                <w:p w:rsidR="00857E73" w:rsidRPr="007C543D" w:rsidRDefault="00857E73" w:rsidP="00E25A65">
                  <w:pPr>
                    <w:spacing w:after="0" w:line="240" w:lineRule="auto"/>
                    <w:ind w:firstLine="34"/>
                    <w:contextualSpacing/>
                    <w:jc w:val="center"/>
                    <w:rPr>
                      <w:rFonts w:ascii="Times New Roman" w:eastAsiaTheme="minorHAnsi" w:hAnsi="Times New Roman" w:cs="Times New Roman"/>
                      <w:lang w:eastAsia="en-US"/>
                    </w:rPr>
                  </w:pPr>
                  <w:r w:rsidRPr="007C543D">
                    <w:rPr>
                      <w:rFonts w:ascii="Times New Roman" w:eastAsiaTheme="minorHAnsi" w:hAnsi="Times New Roman" w:cs="Times New Roman"/>
                      <w:lang w:eastAsia="en-US"/>
                    </w:rPr>
                    <w:t>1</w:t>
                  </w:r>
                  <w:r>
                    <w:rPr>
                      <w:rFonts w:ascii="Times New Roman" w:eastAsiaTheme="minorHAnsi" w:hAnsi="Times New Roman" w:cs="Times New Roman"/>
                      <w:lang w:eastAsia="en-US"/>
                    </w:rPr>
                    <w:t>7</w:t>
                  </w:r>
                </w:p>
              </w:tc>
              <w:tc>
                <w:tcPr>
                  <w:tcW w:w="613" w:type="pct"/>
                  <w:shd w:val="clear" w:color="auto" w:fill="auto"/>
                  <w:vAlign w:val="center"/>
                </w:tcPr>
                <w:p w:rsidR="00857E73" w:rsidRPr="007C543D" w:rsidRDefault="00857E73" w:rsidP="00E25A65">
                  <w:pPr>
                    <w:spacing w:after="0" w:line="240" w:lineRule="auto"/>
                    <w:ind w:firstLine="34"/>
                    <w:contextualSpacing/>
                    <w:jc w:val="center"/>
                    <w:rPr>
                      <w:rFonts w:ascii="Times New Roman" w:hAnsi="Times New Roman" w:cs="Times New Roman"/>
                      <w:color w:val="000000" w:themeColor="text1"/>
                    </w:rPr>
                  </w:pPr>
                  <w:r w:rsidRPr="007C543D">
                    <w:rPr>
                      <w:rFonts w:ascii="Times New Roman" w:hAnsi="Times New Roman" w:cs="Times New Roman"/>
                      <w:color w:val="000000" w:themeColor="text1"/>
                    </w:rPr>
                    <w:t>8</w:t>
                  </w:r>
                </w:p>
              </w:tc>
            </w:tr>
            <w:tr w:rsidR="00857E73" w:rsidRPr="00944DE1" w:rsidTr="0053651B">
              <w:trPr>
                <w:trHeight w:val="282"/>
              </w:trPr>
              <w:tc>
                <w:tcPr>
                  <w:tcW w:w="2105" w:type="pct"/>
                  <w:shd w:val="clear" w:color="auto" w:fill="auto"/>
                </w:tcPr>
                <w:p w:rsidR="00857E73" w:rsidRPr="007C543D" w:rsidRDefault="00857E73" w:rsidP="00706BD2">
                  <w:pPr>
                    <w:autoSpaceDE w:val="0"/>
                    <w:autoSpaceDN w:val="0"/>
                    <w:adjustRightInd w:val="0"/>
                    <w:spacing w:after="0" w:line="240" w:lineRule="auto"/>
                    <w:ind w:firstLine="34"/>
                    <w:contextualSpacing/>
                    <w:rPr>
                      <w:rFonts w:ascii="Times New Roman" w:hAnsi="Times New Roman" w:cs="Times New Roman"/>
                      <w:color w:val="000000"/>
                    </w:rPr>
                  </w:pPr>
                  <w:r w:rsidRPr="007C543D">
                    <w:rPr>
                      <w:rFonts w:ascii="Times New Roman" w:hAnsi="Times New Roman" w:cs="Times New Roman"/>
                      <w:color w:val="000000"/>
                    </w:rPr>
                    <w:t>Таштыпски</w:t>
                  </w:r>
                  <w:r>
                    <w:rPr>
                      <w:rFonts w:ascii="Times New Roman" w:hAnsi="Times New Roman" w:cs="Times New Roman"/>
                      <w:color w:val="000000"/>
                    </w:rPr>
                    <w:t>й</w:t>
                  </w:r>
                  <w:r w:rsidRPr="007C543D">
                    <w:rPr>
                      <w:rFonts w:ascii="Times New Roman" w:hAnsi="Times New Roman" w:cs="Times New Roman"/>
                      <w:color w:val="000000"/>
                    </w:rPr>
                    <w:t xml:space="preserve"> рай</w:t>
                  </w:r>
                  <w:r>
                    <w:rPr>
                      <w:rFonts w:ascii="Times New Roman" w:hAnsi="Times New Roman" w:cs="Times New Roman"/>
                      <w:color w:val="000000"/>
                    </w:rPr>
                    <w:t>о</w:t>
                  </w:r>
                  <w:r w:rsidRPr="007C543D">
                    <w:rPr>
                      <w:rFonts w:ascii="Times New Roman" w:hAnsi="Times New Roman" w:cs="Times New Roman"/>
                      <w:color w:val="000000"/>
                    </w:rPr>
                    <w:t>н</w:t>
                  </w:r>
                </w:p>
              </w:tc>
              <w:tc>
                <w:tcPr>
                  <w:tcW w:w="790" w:type="pct"/>
                  <w:shd w:val="clear" w:color="auto" w:fill="auto"/>
                  <w:vAlign w:val="center"/>
                </w:tcPr>
                <w:p w:rsidR="00857E73" w:rsidRPr="007C543D" w:rsidRDefault="00857E73" w:rsidP="00E25A65">
                  <w:pPr>
                    <w:spacing w:after="0" w:line="240" w:lineRule="auto"/>
                    <w:ind w:firstLine="34"/>
                    <w:contextualSpacing/>
                    <w:jc w:val="center"/>
                    <w:rPr>
                      <w:rFonts w:ascii="Times New Roman" w:eastAsiaTheme="minorHAnsi" w:hAnsi="Times New Roman" w:cs="Times New Roman"/>
                      <w:lang w:eastAsia="en-US"/>
                    </w:rPr>
                  </w:pPr>
                  <w:r w:rsidRPr="007C543D">
                    <w:rPr>
                      <w:rFonts w:ascii="Times New Roman" w:eastAsiaTheme="minorHAnsi" w:hAnsi="Times New Roman" w:cs="Times New Roman"/>
                      <w:lang w:eastAsia="en-US"/>
                    </w:rPr>
                    <w:t>2</w:t>
                  </w:r>
                </w:p>
              </w:tc>
              <w:tc>
                <w:tcPr>
                  <w:tcW w:w="791" w:type="pct"/>
                  <w:shd w:val="clear" w:color="auto" w:fill="auto"/>
                  <w:vAlign w:val="center"/>
                </w:tcPr>
                <w:p w:rsidR="00857E73" w:rsidRPr="007C543D" w:rsidRDefault="00857E73" w:rsidP="00E25A65">
                  <w:pPr>
                    <w:spacing w:after="0" w:line="240" w:lineRule="auto"/>
                    <w:ind w:firstLine="34"/>
                    <w:contextualSpacing/>
                    <w:jc w:val="center"/>
                    <w:rPr>
                      <w:rFonts w:ascii="Times New Roman" w:eastAsiaTheme="minorHAnsi" w:hAnsi="Times New Roman" w:cs="Times New Roman"/>
                      <w:lang w:eastAsia="en-US"/>
                    </w:rPr>
                  </w:pPr>
                  <w:r w:rsidRPr="007C543D">
                    <w:rPr>
                      <w:rFonts w:ascii="Times New Roman" w:eastAsiaTheme="minorHAnsi" w:hAnsi="Times New Roman" w:cs="Times New Roman"/>
                      <w:lang w:eastAsia="en-US"/>
                    </w:rPr>
                    <w:t>4</w:t>
                  </w:r>
                </w:p>
              </w:tc>
              <w:tc>
                <w:tcPr>
                  <w:tcW w:w="701" w:type="pct"/>
                  <w:shd w:val="clear" w:color="auto" w:fill="auto"/>
                  <w:vAlign w:val="center"/>
                </w:tcPr>
                <w:p w:rsidR="00857E73" w:rsidRPr="007C543D" w:rsidRDefault="00857E73" w:rsidP="00E25A65">
                  <w:pPr>
                    <w:spacing w:after="0" w:line="240" w:lineRule="auto"/>
                    <w:ind w:firstLine="34"/>
                    <w:contextualSpacing/>
                    <w:jc w:val="center"/>
                    <w:rPr>
                      <w:rFonts w:ascii="Times New Roman" w:eastAsiaTheme="minorHAnsi" w:hAnsi="Times New Roman" w:cs="Times New Roman"/>
                      <w:lang w:eastAsia="en-US"/>
                    </w:rPr>
                  </w:pPr>
                  <w:r w:rsidRPr="007C543D">
                    <w:rPr>
                      <w:rFonts w:ascii="Times New Roman" w:eastAsiaTheme="minorHAnsi" w:hAnsi="Times New Roman" w:cs="Times New Roman"/>
                      <w:lang w:eastAsia="en-US"/>
                    </w:rPr>
                    <w:t>8</w:t>
                  </w:r>
                </w:p>
              </w:tc>
              <w:tc>
                <w:tcPr>
                  <w:tcW w:w="613" w:type="pct"/>
                  <w:shd w:val="clear" w:color="auto" w:fill="auto"/>
                  <w:vAlign w:val="center"/>
                </w:tcPr>
                <w:p w:rsidR="00857E73" w:rsidRPr="007C543D" w:rsidRDefault="00857E73" w:rsidP="00E25A65">
                  <w:pPr>
                    <w:spacing w:after="0" w:line="240" w:lineRule="auto"/>
                    <w:ind w:firstLine="34"/>
                    <w:contextualSpacing/>
                    <w:jc w:val="center"/>
                    <w:rPr>
                      <w:rFonts w:ascii="Times New Roman" w:hAnsi="Times New Roman" w:cs="Times New Roman"/>
                      <w:color w:val="000000" w:themeColor="text1"/>
                    </w:rPr>
                  </w:pPr>
                  <w:r w:rsidRPr="007C543D">
                    <w:rPr>
                      <w:rFonts w:ascii="Times New Roman" w:hAnsi="Times New Roman" w:cs="Times New Roman"/>
                      <w:color w:val="000000" w:themeColor="text1"/>
                    </w:rPr>
                    <w:t>9</w:t>
                  </w:r>
                </w:p>
              </w:tc>
            </w:tr>
            <w:tr w:rsidR="00857E73" w:rsidRPr="00944DE1" w:rsidTr="0053651B">
              <w:trPr>
                <w:trHeight w:val="296"/>
              </w:trPr>
              <w:tc>
                <w:tcPr>
                  <w:tcW w:w="2105" w:type="pct"/>
                  <w:shd w:val="clear" w:color="auto" w:fill="auto"/>
                </w:tcPr>
                <w:p w:rsidR="00857E73" w:rsidRPr="007C543D" w:rsidRDefault="00857E73" w:rsidP="00706BD2">
                  <w:pPr>
                    <w:autoSpaceDE w:val="0"/>
                    <w:autoSpaceDN w:val="0"/>
                    <w:adjustRightInd w:val="0"/>
                    <w:spacing w:after="0" w:line="240" w:lineRule="auto"/>
                    <w:ind w:firstLine="34"/>
                    <w:contextualSpacing/>
                    <w:rPr>
                      <w:rFonts w:ascii="Times New Roman" w:hAnsi="Times New Roman" w:cs="Times New Roman"/>
                      <w:color w:val="000000"/>
                    </w:rPr>
                  </w:pPr>
                  <w:r>
                    <w:rPr>
                      <w:rFonts w:ascii="Times New Roman" w:hAnsi="Times New Roman" w:cs="Times New Roman"/>
                      <w:color w:val="000000"/>
                    </w:rPr>
                    <w:lastRenderedPageBreak/>
                    <w:t xml:space="preserve">Усть-Абаканский </w:t>
                  </w:r>
                  <w:r w:rsidRPr="007C543D">
                    <w:rPr>
                      <w:rFonts w:ascii="Times New Roman" w:hAnsi="Times New Roman" w:cs="Times New Roman"/>
                      <w:color w:val="000000"/>
                    </w:rPr>
                    <w:t>район</w:t>
                  </w:r>
                </w:p>
              </w:tc>
              <w:tc>
                <w:tcPr>
                  <w:tcW w:w="790" w:type="pct"/>
                  <w:shd w:val="clear" w:color="auto" w:fill="auto"/>
                  <w:vAlign w:val="center"/>
                </w:tcPr>
                <w:p w:rsidR="00857E73" w:rsidRPr="007C543D" w:rsidRDefault="00857E73" w:rsidP="00E25A65">
                  <w:pPr>
                    <w:spacing w:after="0" w:line="240" w:lineRule="auto"/>
                    <w:ind w:firstLine="34"/>
                    <w:contextualSpacing/>
                    <w:jc w:val="center"/>
                    <w:rPr>
                      <w:rFonts w:ascii="Times New Roman" w:eastAsiaTheme="minorHAnsi" w:hAnsi="Times New Roman" w:cs="Times New Roman"/>
                      <w:lang w:eastAsia="en-US"/>
                    </w:rPr>
                  </w:pPr>
                  <w:r w:rsidRPr="007C543D">
                    <w:rPr>
                      <w:rFonts w:ascii="Times New Roman" w:eastAsiaTheme="minorHAnsi" w:hAnsi="Times New Roman" w:cs="Times New Roman"/>
                      <w:lang w:eastAsia="en-US"/>
                    </w:rPr>
                    <w:t>2</w:t>
                  </w:r>
                </w:p>
              </w:tc>
              <w:tc>
                <w:tcPr>
                  <w:tcW w:w="791" w:type="pct"/>
                  <w:shd w:val="clear" w:color="auto" w:fill="auto"/>
                  <w:vAlign w:val="center"/>
                </w:tcPr>
                <w:p w:rsidR="00857E73" w:rsidRPr="007C543D" w:rsidRDefault="00857E73" w:rsidP="00E25A65">
                  <w:pPr>
                    <w:spacing w:after="0" w:line="240" w:lineRule="auto"/>
                    <w:ind w:firstLine="34"/>
                    <w:contextualSpacing/>
                    <w:jc w:val="center"/>
                    <w:rPr>
                      <w:rFonts w:ascii="Times New Roman" w:eastAsiaTheme="minorHAnsi" w:hAnsi="Times New Roman" w:cs="Times New Roman"/>
                      <w:lang w:eastAsia="en-US"/>
                    </w:rPr>
                  </w:pPr>
                  <w:r w:rsidRPr="007C543D">
                    <w:rPr>
                      <w:rFonts w:ascii="Times New Roman" w:eastAsiaTheme="minorHAnsi" w:hAnsi="Times New Roman" w:cs="Times New Roman"/>
                      <w:lang w:eastAsia="en-US"/>
                    </w:rPr>
                    <w:t>4</w:t>
                  </w:r>
                </w:p>
              </w:tc>
              <w:tc>
                <w:tcPr>
                  <w:tcW w:w="701" w:type="pct"/>
                  <w:shd w:val="clear" w:color="auto" w:fill="auto"/>
                  <w:vAlign w:val="center"/>
                </w:tcPr>
                <w:p w:rsidR="00857E73" w:rsidRPr="007C543D" w:rsidRDefault="00857E73" w:rsidP="00E25A65">
                  <w:pPr>
                    <w:spacing w:after="0" w:line="240" w:lineRule="auto"/>
                    <w:ind w:firstLine="34"/>
                    <w:contextualSpacing/>
                    <w:jc w:val="center"/>
                    <w:rPr>
                      <w:rFonts w:ascii="Times New Roman" w:eastAsiaTheme="minorHAnsi" w:hAnsi="Times New Roman" w:cs="Times New Roman"/>
                      <w:lang w:eastAsia="en-US"/>
                    </w:rPr>
                  </w:pPr>
                  <w:r w:rsidRPr="007C543D">
                    <w:rPr>
                      <w:rFonts w:ascii="Times New Roman" w:eastAsiaTheme="minorHAnsi" w:hAnsi="Times New Roman" w:cs="Times New Roman"/>
                      <w:lang w:eastAsia="en-US"/>
                    </w:rPr>
                    <w:t>8</w:t>
                  </w:r>
                </w:p>
              </w:tc>
              <w:tc>
                <w:tcPr>
                  <w:tcW w:w="613" w:type="pct"/>
                  <w:shd w:val="clear" w:color="auto" w:fill="auto"/>
                  <w:vAlign w:val="center"/>
                </w:tcPr>
                <w:p w:rsidR="00857E73" w:rsidRPr="007C543D" w:rsidRDefault="00857E73" w:rsidP="00E25A65">
                  <w:pPr>
                    <w:spacing w:after="0" w:line="240" w:lineRule="auto"/>
                    <w:ind w:firstLine="34"/>
                    <w:contextualSpacing/>
                    <w:jc w:val="center"/>
                    <w:rPr>
                      <w:rFonts w:ascii="Times New Roman" w:hAnsi="Times New Roman" w:cs="Times New Roman"/>
                      <w:color w:val="000000" w:themeColor="text1"/>
                    </w:rPr>
                  </w:pPr>
                  <w:r w:rsidRPr="007C543D">
                    <w:rPr>
                      <w:rFonts w:ascii="Times New Roman" w:hAnsi="Times New Roman" w:cs="Times New Roman"/>
                      <w:color w:val="000000" w:themeColor="text1"/>
                    </w:rPr>
                    <w:t>21</w:t>
                  </w:r>
                </w:p>
              </w:tc>
            </w:tr>
            <w:tr w:rsidR="00857E73" w:rsidRPr="00944DE1" w:rsidTr="0053651B">
              <w:trPr>
                <w:trHeight w:val="296"/>
              </w:trPr>
              <w:tc>
                <w:tcPr>
                  <w:tcW w:w="2105" w:type="pct"/>
                  <w:shd w:val="clear" w:color="auto" w:fill="auto"/>
                </w:tcPr>
                <w:p w:rsidR="00857E73" w:rsidRPr="007C543D" w:rsidRDefault="00857E73" w:rsidP="00706BD2">
                  <w:pPr>
                    <w:autoSpaceDE w:val="0"/>
                    <w:autoSpaceDN w:val="0"/>
                    <w:adjustRightInd w:val="0"/>
                    <w:spacing w:after="0" w:line="240" w:lineRule="auto"/>
                    <w:ind w:firstLine="34"/>
                    <w:contextualSpacing/>
                    <w:rPr>
                      <w:rFonts w:ascii="Times New Roman" w:hAnsi="Times New Roman" w:cs="Times New Roman"/>
                      <w:color w:val="000000"/>
                    </w:rPr>
                  </w:pPr>
                  <w:r w:rsidRPr="007C543D">
                    <w:rPr>
                      <w:rFonts w:ascii="Times New Roman" w:hAnsi="Times New Roman" w:cs="Times New Roman"/>
                      <w:color w:val="000000"/>
                    </w:rPr>
                    <w:t>Ширинск</w:t>
                  </w:r>
                  <w:r>
                    <w:rPr>
                      <w:rFonts w:ascii="Times New Roman" w:hAnsi="Times New Roman" w:cs="Times New Roman"/>
                      <w:color w:val="000000"/>
                    </w:rPr>
                    <w:t>ий</w:t>
                  </w:r>
                  <w:r w:rsidRPr="007C543D">
                    <w:rPr>
                      <w:rFonts w:ascii="Times New Roman" w:hAnsi="Times New Roman" w:cs="Times New Roman"/>
                      <w:color w:val="000000"/>
                    </w:rPr>
                    <w:t xml:space="preserve"> район</w:t>
                  </w:r>
                </w:p>
              </w:tc>
              <w:tc>
                <w:tcPr>
                  <w:tcW w:w="790" w:type="pct"/>
                  <w:shd w:val="clear" w:color="auto" w:fill="auto"/>
                  <w:vAlign w:val="center"/>
                </w:tcPr>
                <w:p w:rsidR="00857E73" w:rsidRPr="007C543D" w:rsidRDefault="00857E73" w:rsidP="00E25A65">
                  <w:pPr>
                    <w:spacing w:after="0" w:line="240" w:lineRule="auto"/>
                    <w:ind w:firstLine="34"/>
                    <w:contextualSpacing/>
                    <w:jc w:val="center"/>
                    <w:rPr>
                      <w:rFonts w:ascii="Times New Roman" w:eastAsiaTheme="minorHAnsi" w:hAnsi="Times New Roman" w:cs="Times New Roman"/>
                      <w:lang w:eastAsia="en-US"/>
                    </w:rPr>
                  </w:pPr>
                  <w:r w:rsidRPr="007C543D">
                    <w:rPr>
                      <w:rFonts w:ascii="Times New Roman" w:eastAsiaTheme="minorHAnsi" w:hAnsi="Times New Roman" w:cs="Times New Roman"/>
                      <w:lang w:eastAsia="en-US"/>
                    </w:rPr>
                    <w:t>2</w:t>
                  </w:r>
                </w:p>
              </w:tc>
              <w:tc>
                <w:tcPr>
                  <w:tcW w:w="791" w:type="pct"/>
                  <w:shd w:val="clear" w:color="auto" w:fill="auto"/>
                  <w:vAlign w:val="center"/>
                </w:tcPr>
                <w:p w:rsidR="00857E73" w:rsidRPr="007C543D" w:rsidRDefault="00857E73" w:rsidP="00E25A65">
                  <w:pPr>
                    <w:spacing w:after="0" w:line="240" w:lineRule="auto"/>
                    <w:ind w:firstLine="34"/>
                    <w:contextualSpacing/>
                    <w:jc w:val="center"/>
                    <w:rPr>
                      <w:rFonts w:ascii="Times New Roman" w:eastAsiaTheme="minorHAnsi" w:hAnsi="Times New Roman" w:cs="Times New Roman"/>
                      <w:lang w:eastAsia="en-US"/>
                    </w:rPr>
                  </w:pPr>
                  <w:r w:rsidRPr="007C543D">
                    <w:rPr>
                      <w:rFonts w:ascii="Times New Roman" w:eastAsiaTheme="minorHAnsi" w:hAnsi="Times New Roman" w:cs="Times New Roman"/>
                      <w:lang w:eastAsia="en-US"/>
                    </w:rPr>
                    <w:t>3</w:t>
                  </w:r>
                </w:p>
              </w:tc>
              <w:tc>
                <w:tcPr>
                  <w:tcW w:w="701" w:type="pct"/>
                  <w:shd w:val="clear" w:color="auto" w:fill="auto"/>
                  <w:vAlign w:val="center"/>
                </w:tcPr>
                <w:p w:rsidR="00857E73" w:rsidRPr="007C543D" w:rsidRDefault="00857E73" w:rsidP="00E25A65">
                  <w:pPr>
                    <w:spacing w:after="0" w:line="240" w:lineRule="auto"/>
                    <w:ind w:firstLine="34"/>
                    <w:contextualSpacing/>
                    <w:jc w:val="center"/>
                    <w:rPr>
                      <w:rFonts w:ascii="Times New Roman" w:eastAsiaTheme="minorHAnsi" w:hAnsi="Times New Roman" w:cs="Times New Roman"/>
                      <w:lang w:eastAsia="en-US"/>
                    </w:rPr>
                  </w:pPr>
                  <w:r w:rsidRPr="007C543D">
                    <w:rPr>
                      <w:rFonts w:ascii="Times New Roman" w:eastAsiaTheme="minorHAnsi" w:hAnsi="Times New Roman" w:cs="Times New Roman"/>
                      <w:lang w:eastAsia="en-US"/>
                    </w:rPr>
                    <w:t>12</w:t>
                  </w:r>
                </w:p>
              </w:tc>
              <w:tc>
                <w:tcPr>
                  <w:tcW w:w="613" w:type="pct"/>
                  <w:shd w:val="clear" w:color="auto" w:fill="auto"/>
                  <w:vAlign w:val="center"/>
                </w:tcPr>
                <w:p w:rsidR="00857E73" w:rsidRPr="007C543D" w:rsidRDefault="00857E73" w:rsidP="00E25A65">
                  <w:pPr>
                    <w:spacing w:after="0" w:line="240" w:lineRule="auto"/>
                    <w:ind w:firstLine="34"/>
                    <w:contextualSpacing/>
                    <w:jc w:val="center"/>
                    <w:rPr>
                      <w:rFonts w:ascii="Times New Roman" w:hAnsi="Times New Roman" w:cs="Times New Roman"/>
                      <w:color w:val="000000" w:themeColor="text1"/>
                    </w:rPr>
                  </w:pPr>
                  <w:r w:rsidRPr="007C543D">
                    <w:rPr>
                      <w:rFonts w:ascii="Times New Roman" w:hAnsi="Times New Roman" w:cs="Times New Roman"/>
                      <w:color w:val="000000" w:themeColor="text1"/>
                    </w:rPr>
                    <w:t>19</w:t>
                  </w:r>
                </w:p>
              </w:tc>
            </w:tr>
            <w:tr w:rsidR="00857E73" w:rsidRPr="00944DE1" w:rsidTr="0053651B">
              <w:trPr>
                <w:trHeight w:val="296"/>
              </w:trPr>
              <w:tc>
                <w:tcPr>
                  <w:tcW w:w="2105" w:type="pct"/>
                  <w:shd w:val="clear" w:color="auto" w:fill="auto"/>
                </w:tcPr>
                <w:p w:rsidR="00857E73" w:rsidRPr="007C543D" w:rsidRDefault="00857E73" w:rsidP="00706BD2">
                  <w:pPr>
                    <w:autoSpaceDE w:val="0"/>
                    <w:autoSpaceDN w:val="0"/>
                    <w:adjustRightInd w:val="0"/>
                    <w:spacing w:after="0" w:line="240" w:lineRule="auto"/>
                    <w:ind w:firstLine="34"/>
                    <w:contextualSpacing/>
                    <w:rPr>
                      <w:rFonts w:ascii="Times New Roman" w:hAnsi="Times New Roman" w:cs="Times New Roman"/>
                      <w:b/>
                      <w:color w:val="000000"/>
                    </w:rPr>
                  </w:pPr>
                  <w:r w:rsidRPr="007C543D">
                    <w:rPr>
                      <w:rFonts w:ascii="Times New Roman" w:hAnsi="Times New Roman" w:cs="Times New Roman"/>
                      <w:b/>
                      <w:color w:val="000000"/>
                    </w:rPr>
                    <w:t>Итого:</w:t>
                  </w:r>
                </w:p>
              </w:tc>
              <w:tc>
                <w:tcPr>
                  <w:tcW w:w="790" w:type="pct"/>
                  <w:shd w:val="clear" w:color="auto" w:fill="auto"/>
                  <w:vAlign w:val="center"/>
                </w:tcPr>
                <w:p w:rsidR="00857E73" w:rsidRPr="007C543D" w:rsidRDefault="00857E73" w:rsidP="00E25A65">
                  <w:pPr>
                    <w:spacing w:after="0" w:line="240" w:lineRule="auto"/>
                    <w:ind w:firstLine="34"/>
                    <w:contextualSpacing/>
                    <w:jc w:val="center"/>
                    <w:rPr>
                      <w:rFonts w:ascii="Times New Roman" w:eastAsiaTheme="minorHAnsi" w:hAnsi="Times New Roman" w:cs="Times New Roman"/>
                      <w:b/>
                      <w:lang w:eastAsia="en-US"/>
                    </w:rPr>
                  </w:pPr>
                  <w:r w:rsidRPr="007C543D">
                    <w:rPr>
                      <w:rFonts w:ascii="Times New Roman" w:eastAsiaTheme="minorHAnsi" w:hAnsi="Times New Roman" w:cs="Times New Roman"/>
                      <w:b/>
                      <w:lang w:eastAsia="en-US"/>
                    </w:rPr>
                    <w:t>32</w:t>
                  </w:r>
                </w:p>
              </w:tc>
              <w:tc>
                <w:tcPr>
                  <w:tcW w:w="791" w:type="pct"/>
                  <w:shd w:val="clear" w:color="auto" w:fill="5E7B41"/>
                  <w:vAlign w:val="center"/>
                </w:tcPr>
                <w:p w:rsidR="00857E73" w:rsidRPr="007C543D" w:rsidRDefault="00857E73" w:rsidP="00E25A65">
                  <w:pPr>
                    <w:spacing w:after="0" w:line="240" w:lineRule="auto"/>
                    <w:ind w:firstLine="34"/>
                    <w:contextualSpacing/>
                    <w:jc w:val="center"/>
                    <w:rPr>
                      <w:rFonts w:ascii="Times New Roman" w:eastAsiaTheme="minorHAnsi" w:hAnsi="Times New Roman" w:cs="Times New Roman"/>
                      <w:b/>
                      <w:lang w:eastAsia="en-US"/>
                    </w:rPr>
                  </w:pPr>
                  <w:r w:rsidRPr="007C543D">
                    <w:rPr>
                      <w:rFonts w:ascii="Times New Roman" w:eastAsiaTheme="minorHAnsi" w:hAnsi="Times New Roman" w:cs="Times New Roman"/>
                      <w:b/>
                      <w:lang w:eastAsia="en-US"/>
                    </w:rPr>
                    <w:t>47</w:t>
                  </w:r>
                </w:p>
              </w:tc>
              <w:tc>
                <w:tcPr>
                  <w:tcW w:w="701" w:type="pct"/>
                  <w:shd w:val="clear" w:color="auto" w:fill="auto"/>
                  <w:vAlign w:val="center"/>
                </w:tcPr>
                <w:p w:rsidR="00857E73" w:rsidRPr="007C543D" w:rsidRDefault="00857E73" w:rsidP="00E25A65">
                  <w:pPr>
                    <w:spacing w:after="0" w:line="240" w:lineRule="auto"/>
                    <w:ind w:firstLine="34"/>
                    <w:contextualSpacing/>
                    <w:jc w:val="center"/>
                    <w:rPr>
                      <w:rFonts w:ascii="Times New Roman" w:eastAsiaTheme="minorHAnsi" w:hAnsi="Times New Roman" w:cs="Times New Roman"/>
                      <w:b/>
                      <w:lang w:eastAsia="en-US"/>
                    </w:rPr>
                  </w:pPr>
                  <w:r w:rsidRPr="007C543D">
                    <w:rPr>
                      <w:rFonts w:ascii="Times New Roman" w:eastAsiaTheme="minorHAnsi" w:hAnsi="Times New Roman" w:cs="Times New Roman"/>
                      <w:b/>
                      <w:lang w:eastAsia="en-US"/>
                    </w:rPr>
                    <w:t>159</w:t>
                  </w:r>
                </w:p>
              </w:tc>
              <w:tc>
                <w:tcPr>
                  <w:tcW w:w="613" w:type="pct"/>
                  <w:shd w:val="clear" w:color="auto" w:fill="5E7B41"/>
                  <w:vAlign w:val="center"/>
                </w:tcPr>
                <w:p w:rsidR="00857E73" w:rsidRPr="007C543D" w:rsidRDefault="00857E73" w:rsidP="00E25A65">
                  <w:pPr>
                    <w:spacing w:after="0" w:line="240" w:lineRule="auto"/>
                    <w:ind w:firstLine="34"/>
                    <w:contextualSpacing/>
                    <w:jc w:val="center"/>
                    <w:rPr>
                      <w:rFonts w:ascii="Times New Roman" w:hAnsi="Times New Roman" w:cs="Times New Roman"/>
                      <w:b/>
                      <w:color w:val="000000" w:themeColor="text1"/>
                    </w:rPr>
                  </w:pPr>
                  <w:r w:rsidRPr="007C543D">
                    <w:rPr>
                      <w:rFonts w:ascii="Times New Roman" w:hAnsi="Times New Roman" w:cs="Times New Roman"/>
                      <w:b/>
                      <w:color w:val="000000" w:themeColor="text1"/>
                    </w:rPr>
                    <w:t>218</w:t>
                  </w:r>
                </w:p>
              </w:tc>
            </w:tr>
          </w:tbl>
          <w:p w:rsidR="00E32475" w:rsidRDefault="00E32475" w:rsidP="00CB574E">
            <w:pPr>
              <w:spacing w:before="160" w:after="16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Проведение выездных приемов совмещается с посещением учреждений и организаций для несовершеннолетних, планируются</w:t>
            </w:r>
            <w:r w:rsidR="00C31755">
              <w:rPr>
                <w:rFonts w:ascii="Times New Roman" w:hAnsi="Times New Roman" w:cs="Times New Roman"/>
                <w:sz w:val="26"/>
                <w:szCs w:val="26"/>
              </w:rPr>
              <w:t xml:space="preserve"> и проводятся</w:t>
            </w:r>
            <w:r>
              <w:rPr>
                <w:rFonts w:ascii="Times New Roman" w:hAnsi="Times New Roman" w:cs="Times New Roman"/>
                <w:sz w:val="26"/>
                <w:szCs w:val="26"/>
              </w:rPr>
              <w:t xml:space="preserve"> встречи Уполномоченного с детьми. Т</w:t>
            </w:r>
            <w:r w:rsidR="000576C6">
              <w:rPr>
                <w:rFonts w:ascii="Times New Roman" w:hAnsi="Times New Roman" w:cs="Times New Roman"/>
                <w:sz w:val="26"/>
                <w:szCs w:val="26"/>
              </w:rPr>
              <w:t xml:space="preserve">акая форма работы способствует </w:t>
            </w:r>
            <w:r>
              <w:rPr>
                <w:rFonts w:ascii="Times New Roman" w:hAnsi="Times New Roman" w:cs="Times New Roman"/>
                <w:sz w:val="26"/>
                <w:szCs w:val="26"/>
              </w:rPr>
              <w:t xml:space="preserve">не только доступности </w:t>
            </w:r>
            <w:r w:rsidR="00C31755">
              <w:rPr>
                <w:rFonts w:ascii="Times New Roman" w:hAnsi="Times New Roman" w:cs="Times New Roman"/>
                <w:sz w:val="26"/>
                <w:szCs w:val="26"/>
              </w:rPr>
              <w:t xml:space="preserve">консультационной, </w:t>
            </w:r>
            <w:r>
              <w:rPr>
                <w:rFonts w:ascii="Times New Roman" w:hAnsi="Times New Roman" w:cs="Times New Roman"/>
                <w:sz w:val="26"/>
                <w:szCs w:val="26"/>
              </w:rPr>
              <w:t>правозащитной помощи для населения, но и позволяет глубже изучить положение детей в том или ином муниципал</w:t>
            </w:r>
            <w:r w:rsidR="000576C6">
              <w:rPr>
                <w:rFonts w:ascii="Times New Roman" w:hAnsi="Times New Roman" w:cs="Times New Roman"/>
                <w:sz w:val="26"/>
                <w:szCs w:val="26"/>
              </w:rPr>
              <w:t>ьном районе, населенном пункте.</w:t>
            </w:r>
          </w:p>
          <w:p w:rsidR="00E32475" w:rsidRPr="00857E73" w:rsidRDefault="00E32475" w:rsidP="006C44B5">
            <w:pPr>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Проведен мониторинг соблюдения прав и законных интересов детей в </w:t>
            </w:r>
            <w:r w:rsidR="00F2134C">
              <w:rPr>
                <w:rFonts w:ascii="Times New Roman" w:hAnsi="Times New Roman" w:cs="Times New Roman"/>
                <w:sz w:val="26"/>
                <w:szCs w:val="26"/>
              </w:rPr>
              <w:t xml:space="preserve">ряде </w:t>
            </w:r>
            <w:r>
              <w:rPr>
                <w:rFonts w:ascii="Times New Roman" w:hAnsi="Times New Roman" w:cs="Times New Roman"/>
                <w:sz w:val="26"/>
                <w:szCs w:val="26"/>
              </w:rPr>
              <w:t>образовательных организаци</w:t>
            </w:r>
            <w:r w:rsidR="00F2134C">
              <w:rPr>
                <w:rFonts w:ascii="Times New Roman" w:hAnsi="Times New Roman" w:cs="Times New Roman"/>
                <w:sz w:val="26"/>
                <w:szCs w:val="26"/>
              </w:rPr>
              <w:t>й.</w:t>
            </w:r>
            <w:r>
              <w:rPr>
                <w:rFonts w:ascii="Times New Roman" w:hAnsi="Times New Roman" w:cs="Times New Roman"/>
                <w:sz w:val="26"/>
                <w:szCs w:val="26"/>
              </w:rPr>
              <w:t xml:space="preserve"> Традиционно </w:t>
            </w:r>
            <w:r w:rsidRPr="00857E73">
              <w:rPr>
                <w:rFonts w:ascii="Times New Roman" w:hAnsi="Times New Roman" w:cs="Times New Roman"/>
                <w:sz w:val="26"/>
                <w:szCs w:val="26"/>
              </w:rPr>
              <w:t xml:space="preserve">Уполномоченный посещает учреждения, в которых воспитываются дети-сироты и дети, оставшиеся без попечения родителей, социозащитные </w:t>
            </w:r>
            <w:r w:rsidR="00CB574E" w:rsidRPr="00857E73">
              <w:rPr>
                <w:rFonts w:ascii="Times New Roman" w:hAnsi="Times New Roman" w:cs="Times New Roman"/>
                <w:sz w:val="26"/>
                <w:szCs w:val="26"/>
              </w:rPr>
              <w:t>и</w:t>
            </w:r>
            <w:r w:rsidR="004040D6" w:rsidRPr="00857E73">
              <w:rPr>
                <w:rFonts w:ascii="Times New Roman" w:hAnsi="Times New Roman" w:cs="Times New Roman"/>
                <w:sz w:val="26"/>
                <w:szCs w:val="26"/>
              </w:rPr>
              <w:t xml:space="preserve"> образовательные учреждения</w:t>
            </w:r>
            <w:r w:rsidR="00F13136" w:rsidRPr="00857E73">
              <w:rPr>
                <w:rFonts w:ascii="Times New Roman" w:hAnsi="Times New Roman" w:cs="Times New Roman"/>
                <w:sz w:val="26"/>
                <w:szCs w:val="26"/>
              </w:rPr>
              <w:t xml:space="preserve">. </w:t>
            </w:r>
            <w:r w:rsidRPr="00857E73">
              <w:rPr>
                <w:rFonts w:ascii="Times New Roman" w:hAnsi="Times New Roman" w:cs="Times New Roman"/>
                <w:sz w:val="26"/>
                <w:szCs w:val="26"/>
              </w:rPr>
              <w:t>В 2019 год</w:t>
            </w:r>
            <w:r w:rsidR="00CB574E" w:rsidRPr="00857E73">
              <w:rPr>
                <w:rFonts w:ascii="Times New Roman" w:hAnsi="Times New Roman" w:cs="Times New Roman"/>
                <w:sz w:val="26"/>
                <w:szCs w:val="26"/>
              </w:rPr>
              <w:t>у</w:t>
            </w:r>
            <w:r w:rsidRPr="00857E73">
              <w:rPr>
                <w:rFonts w:ascii="Times New Roman" w:hAnsi="Times New Roman" w:cs="Times New Roman"/>
                <w:sz w:val="26"/>
                <w:szCs w:val="26"/>
              </w:rPr>
              <w:t xml:space="preserve"> </w:t>
            </w:r>
            <w:r w:rsidR="00CB574E" w:rsidRPr="00857E73">
              <w:rPr>
                <w:rFonts w:ascii="Times New Roman" w:hAnsi="Times New Roman" w:cs="Times New Roman"/>
                <w:sz w:val="26"/>
                <w:szCs w:val="26"/>
              </w:rPr>
              <w:t xml:space="preserve">мониторингом также </w:t>
            </w:r>
            <w:r w:rsidRPr="00857E73">
              <w:rPr>
                <w:rFonts w:ascii="Times New Roman" w:hAnsi="Times New Roman" w:cs="Times New Roman"/>
                <w:sz w:val="26"/>
                <w:szCs w:val="26"/>
              </w:rPr>
              <w:t>был</w:t>
            </w:r>
            <w:r w:rsidR="00CB574E" w:rsidRPr="00857E73">
              <w:rPr>
                <w:rFonts w:ascii="Times New Roman" w:hAnsi="Times New Roman" w:cs="Times New Roman"/>
                <w:sz w:val="26"/>
                <w:szCs w:val="26"/>
              </w:rPr>
              <w:t>о</w:t>
            </w:r>
            <w:r w:rsidRPr="00857E73">
              <w:rPr>
                <w:rFonts w:ascii="Times New Roman" w:hAnsi="Times New Roman" w:cs="Times New Roman"/>
                <w:sz w:val="26"/>
                <w:szCs w:val="26"/>
              </w:rPr>
              <w:t xml:space="preserve"> </w:t>
            </w:r>
            <w:r w:rsidR="00E24B54" w:rsidRPr="00857E73">
              <w:rPr>
                <w:rFonts w:ascii="Times New Roman" w:hAnsi="Times New Roman" w:cs="Times New Roman"/>
                <w:sz w:val="26"/>
                <w:szCs w:val="26"/>
              </w:rPr>
              <w:t>охвачен</w:t>
            </w:r>
            <w:r w:rsidR="00CB574E" w:rsidRPr="00857E73">
              <w:rPr>
                <w:rFonts w:ascii="Times New Roman" w:hAnsi="Times New Roman" w:cs="Times New Roman"/>
                <w:sz w:val="26"/>
                <w:szCs w:val="26"/>
              </w:rPr>
              <w:t xml:space="preserve">о </w:t>
            </w:r>
            <w:r w:rsidR="00E24B54" w:rsidRPr="00857E73">
              <w:rPr>
                <w:rFonts w:ascii="Times New Roman" w:hAnsi="Times New Roman" w:cs="Times New Roman"/>
                <w:sz w:val="26"/>
                <w:szCs w:val="26"/>
              </w:rPr>
              <w:t>1</w:t>
            </w:r>
            <w:r w:rsidR="00794010" w:rsidRPr="00857E73">
              <w:rPr>
                <w:rFonts w:ascii="Times New Roman" w:hAnsi="Times New Roman" w:cs="Times New Roman"/>
                <w:sz w:val="26"/>
                <w:szCs w:val="26"/>
              </w:rPr>
              <w:t>1</w:t>
            </w:r>
            <w:r w:rsidR="00E24B54" w:rsidRPr="00857E73">
              <w:rPr>
                <w:rFonts w:ascii="Times New Roman" w:hAnsi="Times New Roman" w:cs="Times New Roman"/>
                <w:sz w:val="26"/>
                <w:szCs w:val="26"/>
              </w:rPr>
              <w:t xml:space="preserve"> учреждений здравоохранения</w:t>
            </w:r>
            <w:r w:rsidR="00CB574E" w:rsidRPr="00857E73">
              <w:rPr>
                <w:rFonts w:ascii="Times New Roman" w:hAnsi="Times New Roman" w:cs="Times New Roman"/>
                <w:sz w:val="26"/>
                <w:szCs w:val="26"/>
              </w:rPr>
              <w:t xml:space="preserve"> республики</w:t>
            </w:r>
            <w:r w:rsidR="00E24B54" w:rsidRPr="00857E73">
              <w:rPr>
                <w:rFonts w:ascii="Times New Roman" w:hAnsi="Times New Roman" w:cs="Times New Roman"/>
                <w:sz w:val="26"/>
                <w:szCs w:val="26"/>
              </w:rPr>
              <w:t>.</w:t>
            </w:r>
          </w:p>
          <w:p w:rsidR="00E32475" w:rsidRDefault="00E32475" w:rsidP="006C44B5">
            <w:pPr>
              <w:spacing w:after="0" w:line="240" w:lineRule="auto"/>
              <w:ind w:firstLine="709"/>
              <w:contextualSpacing/>
              <w:jc w:val="both"/>
              <w:rPr>
                <w:rFonts w:ascii="Cambria Math" w:hAnsi="Cambria Math" w:cs="Times New Roman"/>
                <w:b/>
                <w:sz w:val="28"/>
                <w:szCs w:val="28"/>
              </w:rPr>
            </w:pPr>
            <w:r w:rsidRPr="00857E73">
              <w:rPr>
                <w:rFonts w:ascii="Times New Roman" w:hAnsi="Times New Roman" w:cs="Times New Roman"/>
                <w:sz w:val="26"/>
                <w:szCs w:val="26"/>
              </w:rPr>
              <w:t>Эффективная форма работы, которая систематически используется Уполномоченным</w:t>
            </w:r>
            <w:r w:rsidR="00C22BD2" w:rsidRPr="00857E73">
              <w:rPr>
                <w:rFonts w:ascii="Times New Roman" w:hAnsi="Times New Roman" w:cs="Times New Roman"/>
                <w:sz w:val="26"/>
                <w:szCs w:val="26"/>
              </w:rPr>
              <w:t>, –</w:t>
            </w:r>
            <w:r w:rsidRPr="00857E73">
              <w:rPr>
                <w:rFonts w:ascii="Times New Roman" w:hAnsi="Times New Roman" w:cs="Times New Roman"/>
                <w:sz w:val="26"/>
                <w:szCs w:val="26"/>
              </w:rPr>
              <w:t xml:space="preserve"> проведение совместных приемов. Совместные приемы</w:t>
            </w:r>
            <w:r>
              <w:rPr>
                <w:rFonts w:ascii="Times New Roman" w:hAnsi="Times New Roman" w:cs="Times New Roman"/>
                <w:sz w:val="26"/>
                <w:szCs w:val="26"/>
              </w:rPr>
              <w:t xml:space="preserve"> носят тематический характер, который определяется компетенцией государственных органов, участвующих</w:t>
            </w:r>
            <w:r w:rsidR="006527F8">
              <w:rPr>
                <w:rFonts w:ascii="Times New Roman" w:hAnsi="Times New Roman" w:cs="Times New Roman"/>
                <w:sz w:val="26"/>
                <w:szCs w:val="26"/>
              </w:rPr>
              <w:t xml:space="preserve"> в проведении этих мероприятий.</w:t>
            </w:r>
          </w:p>
          <w:p w:rsidR="00E32475" w:rsidRPr="007477BA" w:rsidRDefault="00E32475" w:rsidP="00706BD2">
            <w:pPr>
              <w:spacing w:before="120" w:after="120" w:line="240" w:lineRule="auto"/>
              <w:jc w:val="center"/>
              <w:rPr>
                <w:rFonts w:ascii="Times New Roman" w:hAnsi="Times New Roman" w:cs="Times New Roman"/>
                <w:b/>
                <w:sz w:val="26"/>
                <w:szCs w:val="26"/>
              </w:rPr>
            </w:pPr>
            <w:r w:rsidRPr="007477BA">
              <w:rPr>
                <w:rFonts w:ascii="Times New Roman" w:hAnsi="Times New Roman" w:cs="Times New Roman"/>
                <w:b/>
                <w:sz w:val="26"/>
                <w:szCs w:val="26"/>
              </w:rPr>
              <w:t xml:space="preserve">Проведение </w:t>
            </w:r>
            <w:r w:rsidR="00794010" w:rsidRPr="007477BA">
              <w:rPr>
                <w:rFonts w:ascii="Times New Roman" w:hAnsi="Times New Roman" w:cs="Times New Roman"/>
                <w:b/>
                <w:sz w:val="26"/>
                <w:szCs w:val="26"/>
              </w:rPr>
              <w:t xml:space="preserve">Уполномоченным </w:t>
            </w:r>
            <w:r w:rsidRPr="007477BA">
              <w:rPr>
                <w:rFonts w:ascii="Times New Roman" w:hAnsi="Times New Roman" w:cs="Times New Roman"/>
                <w:b/>
                <w:sz w:val="26"/>
                <w:szCs w:val="26"/>
              </w:rPr>
              <w:t>совместных приемов в 2019 году</w:t>
            </w:r>
          </w:p>
          <w:tbl>
            <w:tblPr>
              <w:tblW w:w="933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164"/>
              <w:gridCol w:w="4171"/>
            </w:tblGrid>
            <w:tr w:rsidR="00857E73" w:rsidRPr="004A7145" w:rsidTr="007477BA">
              <w:trPr>
                <w:trHeight w:val="1031"/>
              </w:trPr>
              <w:tc>
                <w:tcPr>
                  <w:tcW w:w="2766" w:type="pct"/>
                  <w:shd w:val="clear" w:color="auto" w:fill="auto"/>
                  <w:vAlign w:val="center"/>
                </w:tcPr>
                <w:p w:rsidR="00857E73" w:rsidRPr="007C543D" w:rsidRDefault="00857E73" w:rsidP="006D7509">
                  <w:pPr>
                    <w:spacing w:before="100" w:after="100" w:line="240" w:lineRule="auto"/>
                    <w:ind w:firstLine="34"/>
                    <w:contextualSpacing/>
                    <w:jc w:val="center"/>
                    <w:rPr>
                      <w:rFonts w:ascii="Times New Roman" w:hAnsi="Times New Roman" w:cs="Times New Roman"/>
                      <w:color w:val="000000" w:themeColor="text1"/>
                    </w:rPr>
                  </w:pPr>
                  <w:r w:rsidRPr="007C543D">
                    <w:rPr>
                      <w:rFonts w:ascii="Times New Roman" w:hAnsi="Times New Roman" w:cs="Times New Roman"/>
                      <w:color w:val="000000" w:themeColor="text1"/>
                    </w:rPr>
                    <w:t>Наименование государственного органа, совместно с которым проведен пр</w:t>
                  </w:r>
                  <w:r>
                    <w:rPr>
                      <w:rFonts w:ascii="Times New Roman" w:hAnsi="Times New Roman" w:cs="Times New Roman"/>
                      <w:color w:val="000000" w:themeColor="text1"/>
                    </w:rPr>
                    <w:t>и</w:t>
                  </w:r>
                  <w:r w:rsidRPr="007C543D">
                    <w:rPr>
                      <w:rFonts w:ascii="Times New Roman" w:hAnsi="Times New Roman" w:cs="Times New Roman"/>
                      <w:color w:val="000000" w:themeColor="text1"/>
                    </w:rPr>
                    <w:t>ем</w:t>
                  </w:r>
                </w:p>
              </w:tc>
              <w:tc>
                <w:tcPr>
                  <w:tcW w:w="2234" w:type="pct"/>
                  <w:shd w:val="clear" w:color="auto" w:fill="auto"/>
                  <w:vAlign w:val="center"/>
                </w:tcPr>
                <w:p w:rsidR="00857E73" w:rsidRPr="007C543D" w:rsidRDefault="00857E73" w:rsidP="006D7509">
                  <w:pPr>
                    <w:spacing w:before="100" w:after="100" w:line="240" w:lineRule="auto"/>
                    <w:ind w:firstLine="34"/>
                    <w:contextualSpacing/>
                    <w:jc w:val="center"/>
                    <w:rPr>
                      <w:rFonts w:ascii="Times New Roman" w:hAnsi="Times New Roman" w:cs="Times New Roman"/>
                      <w:color w:val="000000" w:themeColor="text1"/>
                    </w:rPr>
                  </w:pPr>
                  <w:r w:rsidRPr="007C543D">
                    <w:rPr>
                      <w:rFonts w:ascii="Times New Roman" w:hAnsi="Times New Roman" w:cs="Times New Roman"/>
                      <w:color w:val="000000" w:themeColor="text1"/>
                    </w:rPr>
                    <w:t>Тема совместного приема</w:t>
                  </w:r>
                </w:p>
              </w:tc>
            </w:tr>
            <w:tr w:rsidR="00857E73" w:rsidRPr="004A7145" w:rsidTr="007477BA">
              <w:trPr>
                <w:trHeight w:val="30"/>
              </w:trPr>
              <w:tc>
                <w:tcPr>
                  <w:tcW w:w="2766" w:type="pct"/>
                  <w:shd w:val="clear" w:color="auto" w:fill="auto"/>
                  <w:vAlign w:val="center"/>
                </w:tcPr>
                <w:p w:rsidR="00857E73" w:rsidRPr="007C543D" w:rsidRDefault="00857E73" w:rsidP="006D7509">
                  <w:pPr>
                    <w:autoSpaceDE w:val="0"/>
                    <w:autoSpaceDN w:val="0"/>
                    <w:adjustRightInd w:val="0"/>
                    <w:spacing w:before="100" w:after="100" w:line="240" w:lineRule="auto"/>
                    <w:ind w:left="170"/>
                    <w:jc w:val="center"/>
                    <w:rPr>
                      <w:rFonts w:ascii="Times New Roman" w:hAnsi="Times New Roman" w:cs="Times New Roman"/>
                      <w:color w:val="000000"/>
                    </w:rPr>
                  </w:pPr>
                  <w:r w:rsidRPr="007C543D">
                    <w:rPr>
                      <w:rFonts w:ascii="Times New Roman" w:hAnsi="Times New Roman" w:cs="Times New Roman"/>
                      <w:color w:val="000000"/>
                    </w:rPr>
                    <w:t>Прокуратура Республики Ха</w:t>
                  </w:r>
                  <w:r>
                    <w:rPr>
                      <w:rFonts w:ascii="Times New Roman" w:hAnsi="Times New Roman" w:cs="Times New Roman"/>
                      <w:color w:val="000000"/>
                    </w:rPr>
                    <w:t>к</w:t>
                  </w:r>
                  <w:r w:rsidRPr="007C543D">
                    <w:rPr>
                      <w:rFonts w:ascii="Times New Roman" w:hAnsi="Times New Roman" w:cs="Times New Roman"/>
                      <w:color w:val="000000"/>
                    </w:rPr>
                    <w:t>асия</w:t>
                  </w:r>
                </w:p>
              </w:tc>
              <w:tc>
                <w:tcPr>
                  <w:tcW w:w="2234" w:type="pct"/>
                  <w:shd w:val="clear" w:color="auto" w:fill="auto"/>
                  <w:vAlign w:val="center"/>
                </w:tcPr>
                <w:p w:rsidR="00857E73" w:rsidRPr="007C543D" w:rsidRDefault="00857E73" w:rsidP="006D7509">
                  <w:pPr>
                    <w:spacing w:before="100" w:after="100" w:line="240" w:lineRule="auto"/>
                    <w:ind w:left="170"/>
                    <w:jc w:val="center"/>
                    <w:rPr>
                      <w:rFonts w:ascii="Times New Roman" w:hAnsi="Times New Roman" w:cs="Times New Roman"/>
                      <w:color w:val="000000" w:themeColor="text1"/>
                    </w:rPr>
                  </w:pPr>
                  <w:r>
                    <w:rPr>
                      <w:rFonts w:ascii="Times New Roman" w:hAnsi="Times New Roman" w:cs="Times New Roman"/>
                      <w:color w:val="000000" w:themeColor="text1"/>
                    </w:rPr>
                    <w:t xml:space="preserve">Права детей-инвалидов и детей </w:t>
                  </w:r>
                  <w:r>
                    <w:rPr>
                      <w:rFonts w:ascii="Times New Roman" w:hAnsi="Times New Roman" w:cs="Times New Roman"/>
                      <w:color w:val="000000" w:themeColor="text1"/>
                    </w:rPr>
                    <w:br/>
                    <w:t>с ограниченными возможностями здоровья</w:t>
                  </w:r>
                </w:p>
              </w:tc>
            </w:tr>
            <w:tr w:rsidR="00857E73" w:rsidRPr="004A7145" w:rsidTr="007477BA">
              <w:trPr>
                <w:trHeight w:val="30"/>
              </w:trPr>
              <w:tc>
                <w:tcPr>
                  <w:tcW w:w="2766" w:type="pct"/>
                  <w:shd w:val="clear" w:color="auto" w:fill="auto"/>
                  <w:vAlign w:val="center"/>
                </w:tcPr>
                <w:p w:rsidR="00857E73" w:rsidRPr="007C543D" w:rsidRDefault="00857E73" w:rsidP="006D7509">
                  <w:pPr>
                    <w:autoSpaceDE w:val="0"/>
                    <w:autoSpaceDN w:val="0"/>
                    <w:adjustRightInd w:val="0"/>
                    <w:spacing w:before="100" w:after="100" w:line="240" w:lineRule="auto"/>
                    <w:ind w:left="170"/>
                    <w:jc w:val="center"/>
                    <w:rPr>
                      <w:rFonts w:ascii="Times New Roman" w:hAnsi="Times New Roman" w:cs="Times New Roman"/>
                      <w:color w:val="000000"/>
                    </w:rPr>
                  </w:pPr>
                  <w:r w:rsidRPr="007C543D">
                    <w:rPr>
                      <w:rFonts w:ascii="Times New Roman" w:hAnsi="Times New Roman" w:cs="Times New Roman"/>
                      <w:color w:val="000000"/>
                    </w:rPr>
                    <w:t>Прокуратура Р</w:t>
                  </w:r>
                  <w:r>
                    <w:rPr>
                      <w:rFonts w:ascii="Times New Roman" w:hAnsi="Times New Roman" w:cs="Times New Roman"/>
                      <w:color w:val="000000"/>
                    </w:rPr>
                    <w:t>е</w:t>
                  </w:r>
                  <w:r w:rsidRPr="007C543D">
                    <w:rPr>
                      <w:rFonts w:ascii="Times New Roman" w:hAnsi="Times New Roman" w:cs="Times New Roman"/>
                      <w:color w:val="000000"/>
                    </w:rPr>
                    <w:t>спублики Хакасия</w:t>
                  </w:r>
                </w:p>
              </w:tc>
              <w:tc>
                <w:tcPr>
                  <w:tcW w:w="2234" w:type="pct"/>
                  <w:shd w:val="clear" w:color="auto" w:fill="auto"/>
                  <w:vAlign w:val="center"/>
                </w:tcPr>
                <w:p w:rsidR="00857E73" w:rsidRPr="007C543D" w:rsidRDefault="00857E73" w:rsidP="006D7509">
                  <w:pPr>
                    <w:spacing w:before="100" w:after="100" w:line="240" w:lineRule="auto"/>
                    <w:ind w:left="170"/>
                    <w:jc w:val="center"/>
                    <w:rPr>
                      <w:rFonts w:ascii="Times New Roman" w:hAnsi="Times New Roman" w:cs="Times New Roman"/>
                      <w:color w:val="000000" w:themeColor="text1"/>
                    </w:rPr>
                  </w:pPr>
                  <w:r>
                    <w:rPr>
                      <w:rFonts w:ascii="Times New Roman" w:hAnsi="Times New Roman" w:cs="Times New Roman"/>
                      <w:color w:val="000000" w:themeColor="text1"/>
                    </w:rPr>
                    <w:t>Право ребёнка на образование</w:t>
                  </w:r>
                </w:p>
              </w:tc>
            </w:tr>
            <w:tr w:rsidR="00857E73" w:rsidRPr="004A7145" w:rsidTr="007477BA">
              <w:trPr>
                <w:trHeight w:val="30"/>
              </w:trPr>
              <w:tc>
                <w:tcPr>
                  <w:tcW w:w="2766" w:type="pct"/>
                  <w:shd w:val="clear" w:color="auto" w:fill="auto"/>
                  <w:vAlign w:val="center"/>
                </w:tcPr>
                <w:p w:rsidR="00857E73" w:rsidRPr="007C543D" w:rsidRDefault="00857E73" w:rsidP="006D7509">
                  <w:pPr>
                    <w:autoSpaceDE w:val="0"/>
                    <w:autoSpaceDN w:val="0"/>
                    <w:adjustRightInd w:val="0"/>
                    <w:spacing w:before="100" w:after="100" w:line="240" w:lineRule="auto"/>
                    <w:ind w:left="170"/>
                    <w:jc w:val="center"/>
                    <w:rPr>
                      <w:rFonts w:ascii="Times New Roman" w:hAnsi="Times New Roman" w:cs="Times New Roman"/>
                      <w:color w:val="000000"/>
                    </w:rPr>
                  </w:pPr>
                  <w:r>
                    <w:rPr>
                      <w:rFonts w:ascii="Times New Roman" w:hAnsi="Times New Roman" w:cs="Times New Roman"/>
                      <w:color w:val="000000"/>
                    </w:rPr>
                    <w:t xml:space="preserve">Прокуратура Республики Хакасия, </w:t>
                  </w:r>
                  <w:r w:rsidRPr="007C543D">
                    <w:rPr>
                      <w:rFonts w:ascii="Times New Roman" w:hAnsi="Times New Roman" w:cs="Times New Roman"/>
                      <w:color w:val="000000"/>
                    </w:rPr>
                    <w:t>Управле</w:t>
                  </w:r>
                  <w:r>
                    <w:rPr>
                      <w:rFonts w:ascii="Times New Roman" w:hAnsi="Times New Roman" w:cs="Times New Roman"/>
                      <w:color w:val="000000"/>
                    </w:rPr>
                    <w:t>ние Федеральной службы судебных п</w:t>
                  </w:r>
                  <w:r w:rsidRPr="007C543D">
                    <w:rPr>
                      <w:rFonts w:ascii="Times New Roman" w:hAnsi="Times New Roman" w:cs="Times New Roman"/>
                      <w:color w:val="000000"/>
                    </w:rPr>
                    <w:t>риставов России по Ре</w:t>
                  </w:r>
                  <w:r>
                    <w:rPr>
                      <w:rFonts w:ascii="Times New Roman" w:hAnsi="Times New Roman" w:cs="Times New Roman"/>
                      <w:color w:val="000000"/>
                    </w:rPr>
                    <w:t>с</w:t>
                  </w:r>
                  <w:r w:rsidRPr="007C543D">
                    <w:rPr>
                      <w:rFonts w:ascii="Times New Roman" w:hAnsi="Times New Roman" w:cs="Times New Roman"/>
                      <w:color w:val="000000"/>
                    </w:rPr>
                    <w:t>публике Хакасия</w:t>
                  </w:r>
                </w:p>
              </w:tc>
              <w:tc>
                <w:tcPr>
                  <w:tcW w:w="2234" w:type="pct"/>
                  <w:shd w:val="clear" w:color="auto" w:fill="auto"/>
                  <w:vAlign w:val="center"/>
                </w:tcPr>
                <w:p w:rsidR="00857E73" w:rsidRPr="007C543D" w:rsidRDefault="00857E73" w:rsidP="006D7509">
                  <w:pPr>
                    <w:spacing w:before="100" w:after="100" w:line="240" w:lineRule="auto"/>
                    <w:ind w:left="170"/>
                    <w:jc w:val="center"/>
                    <w:rPr>
                      <w:rFonts w:ascii="Times New Roman" w:hAnsi="Times New Roman" w:cs="Times New Roman"/>
                      <w:color w:val="000000" w:themeColor="text1"/>
                    </w:rPr>
                  </w:pPr>
                  <w:r w:rsidRPr="007C543D">
                    <w:rPr>
                      <w:rFonts w:ascii="Times New Roman" w:hAnsi="Times New Roman" w:cs="Times New Roman"/>
                      <w:color w:val="000000" w:themeColor="text1"/>
                    </w:rPr>
                    <w:t>Исполнение алиментны</w:t>
                  </w:r>
                  <w:r>
                    <w:rPr>
                      <w:rFonts w:ascii="Times New Roman" w:hAnsi="Times New Roman" w:cs="Times New Roman"/>
                      <w:color w:val="000000" w:themeColor="text1"/>
                    </w:rPr>
                    <w:t>х</w:t>
                  </w:r>
                  <w:r w:rsidRPr="007C543D">
                    <w:rPr>
                      <w:rFonts w:ascii="Times New Roman" w:hAnsi="Times New Roman" w:cs="Times New Roman"/>
                      <w:color w:val="000000" w:themeColor="text1"/>
                    </w:rPr>
                    <w:cr/>
                    <w:t xml:space="preserve"> обязательств</w:t>
                  </w:r>
                </w:p>
              </w:tc>
            </w:tr>
            <w:tr w:rsidR="00857E73" w:rsidRPr="004A7145" w:rsidTr="007477BA">
              <w:trPr>
                <w:trHeight w:val="29"/>
              </w:trPr>
              <w:tc>
                <w:tcPr>
                  <w:tcW w:w="2766" w:type="pct"/>
                  <w:shd w:val="clear" w:color="auto" w:fill="auto"/>
                  <w:vAlign w:val="center"/>
                </w:tcPr>
                <w:p w:rsidR="00857E73" w:rsidRPr="007C543D" w:rsidRDefault="00857E73" w:rsidP="006D7509">
                  <w:pPr>
                    <w:autoSpaceDE w:val="0"/>
                    <w:autoSpaceDN w:val="0"/>
                    <w:adjustRightInd w:val="0"/>
                    <w:spacing w:before="100" w:after="100" w:line="240" w:lineRule="auto"/>
                    <w:ind w:left="170"/>
                    <w:jc w:val="center"/>
                    <w:rPr>
                      <w:rFonts w:ascii="Times New Roman" w:hAnsi="Times New Roman" w:cs="Times New Roman"/>
                      <w:color w:val="000000"/>
                    </w:rPr>
                  </w:pPr>
                  <w:r w:rsidRPr="007C543D">
                    <w:rPr>
                      <w:rFonts w:ascii="Times New Roman" w:hAnsi="Times New Roman" w:cs="Times New Roman"/>
                      <w:color w:val="000000"/>
                    </w:rPr>
                    <w:t>Упр</w:t>
                  </w:r>
                  <w:r>
                    <w:rPr>
                      <w:rFonts w:ascii="Times New Roman" w:hAnsi="Times New Roman" w:cs="Times New Roman"/>
                      <w:color w:val="000000"/>
                    </w:rPr>
                    <w:t>а</w:t>
                  </w:r>
                  <w:r w:rsidRPr="007C543D">
                    <w:rPr>
                      <w:rFonts w:ascii="Times New Roman" w:hAnsi="Times New Roman" w:cs="Times New Roman"/>
                      <w:color w:val="000000"/>
                    </w:rPr>
                    <w:t>вление Федеральной службы судебных приставов России по Респуб</w:t>
                  </w:r>
                  <w:r>
                    <w:rPr>
                      <w:rFonts w:ascii="Times New Roman" w:hAnsi="Times New Roman" w:cs="Times New Roman"/>
                      <w:color w:val="000000"/>
                    </w:rPr>
                    <w:t>л</w:t>
                  </w:r>
                  <w:r w:rsidRPr="007C543D">
                    <w:rPr>
                      <w:rFonts w:ascii="Times New Roman" w:hAnsi="Times New Roman" w:cs="Times New Roman"/>
                      <w:color w:val="000000"/>
                    </w:rPr>
                    <w:t>ике Хакасия</w:t>
                  </w:r>
                </w:p>
              </w:tc>
              <w:tc>
                <w:tcPr>
                  <w:tcW w:w="2234" w:type="pct"/>
                  <w:shd w:val="clear" w:color="auto" w:fill="auto"/>
                  <w:vAlign w:val="center"/>
                </w:tcPr>
                <w:p w:rsidR="00857E73" w:rsidRPr="007C543D" w:rsidRDefault="00857E73" w:rsidP="006D7509">
                  <w:pPr>
                    <w:spacing w:before="100" w:after="100" w:line="240" w:lineRule="auto"/>
                    <w:ind w:left="170"/>
                    <w:jc w:val="center"/>
                    <w:rPr>
                      <w:rFonts w:ascii="Times New Roman" w:hAnsi="Times New Roman" w:cs="Times New Roman"/>
                      <w:color w:val="000000" w:themeColor="text1"/>
                    </w:rPr>
                  </w:pPr>
                  <w:r w:rsidRPr="007C543D">
                    <w:rPr>
                      <w:rFonts w:ascii="Times New Roman" w:hAnsi="Times New Roman" w:cs="Times New Roman"/>
                      <w:color w:val="000000" w:themeColor="text1"/>
                    </w:rPr>
                    <w:t>Исп</w:t>
                  </w:r>
                  <w:r>
                    <w:rPr>
                      <w:rFonts w:ascii="Times New Roman" w:hAnsi="Times New Roman" w:cs="Times New Roman"/>
                      <w:color w:val="000000" w:themeColor="text1"/>
                    </w:rPr>
                    <w:t>о</w:t>
                  </w:r>
                  <w:r w:rsidRPr="007C543D">
                    <w:rPr>
                      <w:rFonts w:ascii="Times New Roman" w:hAnsi="Times New Roman" w:cs="Times New Roman"/>
                      <w:color w:val="000000" w:themeColor="text1"/>
                    </w:rPr>
                    <w:t>лнение судебных решений, направленных на защиту прав несовершеннолетних</w:t>
                  </w:r>
                </w:p>
              </w:tc>
            </w:tr>
            <w:tr w:rsidR="00857E73" w:rsidRPr="004A7145" w:rsidTr="007477BA">
              <w:trPr>
                <w:trHeight w:val="30"/>
              </w:trPr>
              <w:tc>
                <w:tcPr>
                  <w:tcW w:w="2766" w:type="pct"/>
                  <w:shd w:val="clear" w:color="auto" w:fill="auto"/>
                  <w:vAlign w:val="center"/>
                </w:tcPr>
                <w:p w:rsidR="00857E73" w:rsidRPr="007C543D" w:rsidRDefault="00857E73" w:rsidP="006D7509">
                  <w:pPr>
                    <w:autoSpaceDE w:val="0"/>
                    <w:autoSpaceDN w:val="0"/>
                    <w:adjustRightInd w:val="0"/>
                    <w:spacing w:before="100" w:after="100" w:line="240" w:lineRule="auto"/>
                    <w:ind w:left="170"/>
                    <w:jc w:val="center"/>
                    <w:rPr>
                      <w:rFonts w:ascii="Times New Roman" w:hAnsi="Times New Roman" w:cs="Times New Roman"/>
                      <w:color w:val="000000"/>
                    </w:rPr>
                  </w:pPr>
                  <w:r>
                    <w:rPr>
                      <w:rFonts w:ascii="Times New Roman" w:hAnsi="Times New Roman" w:cs="Times New Roman"/>
                      <w:color w:val="000000"/>
                    </w:rPr>
                    <w:t>Сл</w:t>
                  </w:r>
                  <w:r w:rsidRPr="007C543D">
                    <w:rPr>
                      <w:rFonts w:ascii="Times New Roman" w:hAnsi="Times New Roman" w:cs="Times New Roman"/>
                      <w:color w:val="000000"/>
                    </w:rPr>
                    <w:t>едственное управление Следственного комитета России по Ре</w:t>
                  </w:r>
                  <w:r>
                    <w:rPr>
                      <w:rFonts w:ascii="Times New Roman" w:hAnsi="Times New Roman" w:cs="Times New Roman"/>
                      <w:color w:val="000000"/>
                    </w:rPr>
                    <w:t>с</w:t>
                  </w:r>
                  <w:r w:rsidRPr="007C543D">
                    <w:rPr>
                      <w:rFonts w:ascii="Times New Roman" w:hAnsi="Times New Roman" w:cs="Times New Roman"/>
                      <w:color w:val="000000"/>
                    </w:rPr>
                    <w:t>публике Хакасия</w:t>
                  </w:r>
                </w:p>
              </w:tc>
              <w:tc>
                <w:tcPr>
                  <w:tcW w:w="2234" w:type="pct"/>
                  <w:shd w:val="clear" w:color="auto" w:fill="auto"/>
                  <w:vAlign w:val="center"/>
                </w:tcPr>
                <w:p w:rsidR="00857E73" w:rsidRPr="007C543D" w:rsidRDefault="00857E73" w:rsidP="006D7509">
                  <w:pPr>
                    <w:spacing w:before="100" w:after="100" w:line="240" w:lineRule="auto"/>
                    <w:ind w:left="170"/>
                    <w:jc w:val="center"/>
                    <w:rPr>
                      <w:rFonts w:ascii="Times New Roman" w:hAnsi="Times New Roman" w:cs="Times New Roman"/>
                      <w:color w:val="000000" w:themeColor="text1"/>
                    </w:rPr>
                  </w:pPr>
                  <w:r w:rsidRPr="007C543D">
                    <w:rPr>
                      <w:rFonts w:ascii="Times New Roman" w:hAnsi="Times New Roman" w:cs="Times New Roman"/>
                      <w:color w:val="000000" w:themeColor="text1"/>
                    </w:rPr>
                    <w:t>Защита прав детей, пострадавших от преступлен</w:t>
                  </w:r>
                  <w:r>
                    <w:rPr>
                      <w:rFonts w:ascii="Times New Roman" w:hAnsi="Times New Roman" w:cs="Times New Roman"/>
                      <w:color w:val="000000" w:themeColor="text1"/>
                    </w:rPr>
                    <w:t>и</w:t>
                  </w:r>
                  <w:r w:rsidRPr="007C543D">
                    <w:rPr>
                      <w:rFonts w:ascii="Times New Roman" w:hAnsi="Times New Roman" w:cs="Times New Roman"/>
                      <w:color w:val="000000" w:themeColor="text1"/>
                    </w:rPr>
                    <w:t>й</w:t>
                  </w:r>
                </w:p>
              </w:tc>
            </w:tr>
          </w:tbl>
          <w:p w:rsidR="006527F8" w:rsidRPr="006527F8" w:rsidRDefault="006527F8" w:rsidP="006C44B5">
            <w:pPr>
              <w:spacing w:after="0" w:line="240" w:lineRule="auto"/>
              <w:ind w:firstLine="709"/>
              <w:contextualSpacing/>
              <w:jc w:val="both"/>
              <w:rPr>
                <w:rFonts w:ascii="Times New Roman" w:hAnsi="Times New Roman" w:cs="Times New Roman"/>
                <w:sz w:val="18"/>
                <w:szCs w:val="18"/>
              </w:rPr>
            </w:pPr>
          </w:p>
          <w:p w:rsidR="00E32475" w:rsidRDefault="00E32475" w:rsidP="006C44B5">
            <w:pPr>
              <w:spacing w:after="0" w:line="240" w:lineRule="auto"/>
              <w:ind w:firstLine="709"/>
              <w:contextualSpacing/>
              <w:jc w:val="both"/>
              <w:rPr>
                <w:rFonts w:ascii="Times New Roman" w:hAnsi="Times New Roman" w:cs="Times New Roman"/>
                <w:sz w:val="26"/>
                <w:szCs w:val="26"/>
              </w:rPr>
            </w:pPr>
            <w:r w:rsidRPr="0028524D">
              <w:rPr>
                <w:rFonts w:ascii="Times New Roman" w:hAnsi="Times New Roman" w:cs="Times New Roman"/>
                <w:sz w:val="26"/>
                <w:szCs w:val="26"/>
              </w:rPr>
              <w:t xml:space="preserve">С вопросами, касающимися защиты прав и законных интересов детей, могут обратиться любые граждане, </w:t>
            </w:r>
            <w:r w:rsidR="00832807">
              <w:rPr>
                <w:rFonts w:ascii="Times New Roman" w:hAnsi="Times New Roman" w:cs="Times New Roman"/>
                <w:sz w:val="26"/>
                <w:szCs w:val="26"/>
              </w:rPr>
              <w:t>в том числе должностные лица, общественные деятели,</w:t>
            </w:r>
            <w:r w:rsidRPr="0028524D">
              <w:rPr>
                <w:rFonts w:ascii="Times New Roman" w:hAnsi="Times New Roman" w:cs="Times New Roman"/>
                <w:sz w:val="26"/>
                <w:szCs w:val="26"/>
              </w:rPr>
              <w:t xml:space="preserve"> представители организаций</w:t>
            </w:r>
            <w:r w:rsidR="00832807">
              <w:rPr>
                <w:rFonts w:ascii="Times New Roman" w:hAnsi="Times New Roman" w:cs="Times New Roman"/>
                <w:sz w:val="26"/>
                <w:szCs w:val="26"/>
              </w:rPr>
              <w:t xml:space="preserve"> и другие</w:t>
            </w:r>
            <w:r w:rsidRPr="0028524D">
              <w:rPr>
                <w:rFonts w:ascii="Times New Roman" w:hAnsi="Times New Roman" w:cs="Times New Roman"/>
                <w:sz w:val="26"/>
                <w:szCs w:val="26"/>
              </w:rPr>
              <w:t>.</w:t>
            </w:r>
          </w:p>
          <w:p w:rsidR="00E32475" w:rsidRDefault="00E32475" w:rsidP="006C44B5">
            <w:pPr>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По структуре обратившихся наибольшая доля обращений поступила от родителей несовершеннолетних в защиту их прав и законных интересов. </w:t>
            </w:r>
            <w:r w:rsidR="00F2134C">
              <w:rPr>
                <w:rFonts w:ascii="Times New Roman" w:hAnsi="Times New Roman" w:cs="Times New Roman"/>
                <w:sz w:val="26"/>
                <w:szCs w:val="26"/>
              </w:rPr>
              <w:t>На втором и третьем месте – иные родственники, опекуны (попечители).</w:t>
            </w:r>
          </w:p>
          <w:p w:rsidR="00E32475" w:rsidRDefault="00E32475" w:rsidP="006C44B5">
            <w:pPr>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Принимаются и анонимные обращения. В основном в таких обращениях поднимаются в</w:t>
            </w:r>
            <w:r w:rsidR="008245E3">
              <w:rPr>
                <w:rFonts w:ascii="Times New Roman" w:hAnsi="Times New Roman" w:cs="Times New Roman"/>
                <w:sz w:val="26"/>
                <w:szCs w:val="26"/>
              </w:rPr>
              <w:t>опросы семейного неблагополучия.</w:t>
            </w:r>
            <w:r w:rsidR="000B53BC">
              <w:rPr>
                <w:rFonts w:ascii="Times New Roman" w:hAnsi="Times New Roman" w:cs="Times New Roman"/>
                <w:sz w:val="26"/>
                <w:szCs w:val="26"/>
              </w:rPr>
              <w:t xml:space="preserve"> </w:t>
            </w:r>
            <w:r w:rsidR="008245E3">
              <w:rPr>
                <w:rFonts w:ascii="Times New Roman" w:hAnsi="Times New Roman" w:cs="Times New Roman"/>
                <w:sz w:val="26"/>
                <w:szCs w:val="26"/>
              </w:rPr>
              <w:t>З</w:t>
            </w:r>
            <w:r>
              <w:rPr>
                <w:rFonts w:ascii="Times New Roman" w:hAnsi="Times New Roman" w:cs="Times New Roman"/>
                <w:sz w:val="26"/>
                <w:szCs w:val="26"/>
              </w:rPr>
              <w:t xml:space="preserve">аявители беспокоятся о </w:t>
            </w:r>
            <w:r>
              <w:rPr>
                <w:rFonts w:ascii="Times New Roman" w:hAnsi="Times New Roman" w:cs="Times New Roman"/>
                <w:sz w:val="26"/>
                <w:szCs w:val="26"/>
              </w:rPr>
              <w:lastRenderedPageBreak/>
              <w:t>положении детей, проживающи</w:t>
            </w:r>
            <w:r w:rsidR="00974FE7">
              <w:rPr>
                <w:rFonts w:ascii="Times New Roman" w:hAnsi="Times New Roman" w:cs="Times New Roman"/>
                <w:sz w:val="26"/>
                <w:szCs w:val="26"/>
              </w:rPr>
              <w:t xml:space="preserve">х в этих семьях, </w:t>
            </w:r>
            <w:r w:rsidR="008245E3">
              <w:rPr>
                <w:rFonts w:ascii="Times New Roman" w:hAnsi="Times New Roman" w:cs="Times New Roman"/>
                <w:sz w:val="26"/>
                <w:szCs w:val="26"/>
              </w:rPr>
              <w:t>но</w:t>
            </w:r>
            <w:r w:rsidR="000B53BC">
              <w:rPr>
                <w:rFonts w:ascii="Times New Roman" w:hAnsi="Times New Roman" w:cs="Times New Roman"/>
                <w:sz w:val="26"/>
                <w:szCs w:val="26"/>
              </w:rPr>
              <w:t xml:space="preserve"> </w:t>
            </w:r>
            <w:r>
              <w:rPr>
                <w:rFonts w:ascii="Times New Roman" w:hAnsi="Times New Roman" w:cs="Times New Roman"/>
                <w:sz w:val="26"/>
                <w:szCs w:val="26"/>
              </w:rPr>
              <w:t xml:space="preserve">не желают возникновения конфликтных ситуаций. Уполномоченный принимает подобные обращения, </w:t>
            </w:r>
            <w:r w:rsidR="00F2134C">
              <w:rPr>
                <w:rFonts w:ascii="Times New Roman" w:hAnsi="Times New Roman" w:cs="Times New Roman"/>
                <w:sz w:val="26"/>
                <w:szCs w:val="26"/>
              </w:rPr>
              <w:t xml:space="preserve">поскольку любая информация о нарушении прав </w:t>
            </w:r>
            <w:r w:rsidR="000861F1">
              <w:rPr>
                <w:rFonts w:ascii="Times New Roman" w:hAnsi="Times New Roman" w:cs="Times New Roman"/>
                <w:sz w:val="26"/>
                <w:szCs w:val="26"/>
              </w:rPr>
              <w:t>ребёнка</w:t>
            </w:r>
            <w:r w:rsidR="00F2134C">
              <w:rPr>
                <w:rFonts w:ascii="Times New Roman" w:hAnsi="Times New Roman" w:cs="Times New Roman"/>
                <w:sz w:val="26"/>
                <w:szCs w:val="26"/>
              </w:rPr>
              <w:t xml:space="preserve"> должна быть проверена, чтобы исключить возникновение негативных последствий для жизни, здоровья и психики несовершеннолетних. Не всегда сигналы о семейном неблагополучии находят свое подтверждение. </w:t>
            </w:r>
            <w:r w:rsidR="008245E3">
              <w:rPr>
                <w:rFonts w:ascii="Times New Roman" w:hAnsi="Times New Roman" w:cs="Times New Roman"/>
                <w:sz w:val="26"/>
                <w:szCs w:val="26"/>
              </w:rPr>
              <w:t xml:space="preserve">Однако чаще </w:t>
            </w:r>
            <w:r w:rsidR="00F2134C">
              <w:rPr>
                <w:rFonts w:ascii="Times New Roman" w:hAnsi="Times New Roman" w:cs="Times New Roman"/>
                <w:sz w:val="26"/>
                <w:szCs w:val="26"/>
              </w:rPr>
              <w:t>Уполномоченный с</w:t>
            </w:r>
            <w:r w:rsidR="008245E3">
              <w:rPr>
                <w:rFonts w:ascii="Times New Roman" w:hAnsi="Times New Roman" w:cs="Times New Roman"/>
                <w:sz w:val="26"/>
                <w:szCs w:val="26"/>
              </w:rPr>
              <w:t xml:space="preserve">талкивается со случаями, когда </w:t>
            </w:r>
            <w:r w:rsidR="00F2134C">
              <w:rPr>
                <w:rFonts w:ascii="Times New Roman" w:hAnsi="Times New Roman" w:cs="Times New Roman"/>
                <w:sz w:val="26"/>
                <w:szCs w:val="26"/>
              </w:rPr>
              <w:t xml:space="preserve">в обращении излагается объективная </w:t>
            </w:r>
            <w:r w:rsidR="00F2134C" w:rsidRPr="00857E73">
              <w:rPr>
                <w:rFonts w:ascii="Times New Roman" w:hAnsi="Times New Roman" w:cs="Times New Roman"/>
                <w:sz w:val="26"/>
                <w:szCs w:val="26"/>
              </w:rPr>
              <w:t>информация и имеются</w:t>
            </w:r>
            <w:r w:rsidR="00F2134C">
              <w:rPr>
                <w:rFonts w:ascii="Times New Roman" w:hAnsi="Times New Roman" w:cs="Times New Roman"/>
                <w:sz w:val="26"/>
                <w:szCs w:val="26"/>
              </w:rPr>
              <w:t xml:space="preserve"> основания для ок</w:t>
            </w:r>
            <w:r w:rsidR="008245E3">
              <w:rPr>
                <w:rFonts w:ascii="Times New Roman" w:hAnsi="Times New Roman" w:cs="Times New Roman"/>
                <w:sz w:val="26"/>
                <w:szCs w:val="26"/>
              </w:rPr>
              <w:t>азания помощи семье и ребенку.</w:t>
            </w:r>
          </w:p>
          <w:p w:rsidR="00E32475" w:rsidRPr="007477BA" w:rsidRDefault="00E32475" w:rsidP="00D220F1">
            <w:pPr>
              <w:spacing w:before="120" w:after="120" w:line="240" w:lineRule="auto"/>
              <w:jc w:val="center"/>
              <w:rPr>
                <w:rFonts w:ascii="Times New Roman" w:hAnsi="Times New Roman" w:cs="Times New Roman"/>
                <w:b/>
                <w:sz w:val="26"/>
                <w:szCs w:val="26"/>
              </w:rPr>
            </w:pPr>
            <w:r w:rsidRPr="007477BA">
              <w:rPr>
                <w:rFonts w:ascii="Times New Roman" w:hAnsi="Times New Roman" w:cs="Times New Roman"/>
                <w:b/>
                <w:sz w:val="26"/>
                <w:szCs w:val="26"/>
              </w:rPr>
              <w:t>Структура обращений по категориям обратившихся</w:t>
            </w:r>
          </w:p>
          <w:p w:rsidR="00E32475" w:rsidRDefault="00E32475" w:rsidP="00706BD2">
            <w:pPr>
              <w:spacing w:after="0" w:line="240" w:lineRule="auto"/>
              <w:contextualSpacing/>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1CD877DF" wp14:editId="377B6819">
                  <wp:extent cx="6124575" cy="4191000"/>
                  <wp:effectExtent l="0" t="0" r="0" b="0"/>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64806" w:rsidRDefault="00E32475" w:rsidP="00C64806">
            <w:pPr>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На 75</w:t>
            </w:r>
            <w:r w:rsidR="000B53BC">
              <w:rPr>
                <w:rFonts w:ascii="Times New Roman" w:hAnsi="Times New Roman" w:cs="Times New Roman"/>
                <w:sz w:val="26"/>
                <w:szCs w:val="26"/>
              </w:rPr>
              <w:t xml:space="preserve"> </w:t>
            </w:r>
            <w:r>
              <w:rPr>
                <w:rFonts w:ascii="Times New Roman" w:hAnsi="Times New Roman" w:cs="Times New Roman"/>
                <w:sz w:val="26"/>
                <w:szCs w:val="26"/>
              </w:rPr>
              <w:t>% выросло количество обращений к Уполномоченному от нес</w:t>
            </w:r>
            <w:r w:rsidR="008245E3">
              <w:rPr>
                <w:rFonts w:ascii="Times New Roman" w:hAnsi="Times New Roman" w:cs="Times New Roman"/>
                <w:sz w:val="26"/>
                <w:szCs w:val="26"/>
              </w:rPr>
              <w:t xml:space="preserve">овершеннолетних (в 2019 году </w:t>
            </w:r>
            <w:r w:rsidR="000B53BC">
              <w:rPr>
                <w:rFonts w:ascii="Times New Roman" w:hAnsi="Times New Roman" w:cs="Times New Roman"/>
                <w:sz w:val="26"/>
                <w:szCs w:val="26"/>
              </w:rPr>
              <w:t>–</w:t>
            </w:r>
            <w:r w:rsidR="008245E3">
              <w:rPr>
                <w:rFonts w:ascii="Times New Roman" w:hAnsi="Times New Roman" w:cs="Times New Roman"/>
                <w:sz w:val="26"/>
                <w:szCs w:val="26"/>
              </w:rPr>
              <w:t xml:space="preserve"> </w:t>
            </w:r>
            <w:r>
              <w:rPr>
                <w:rFonts w:ascii="Times New Roman" w:hAnsi="Times New Roman" w:cs="Times New Roman"/>
                <w:sz w:val="26"/>
                <w:szCs w:val="26"/>
              </w:rPr>
              <w:t>21 обра</w:t>
            </w:r>
            <w:r w:rsidR="00974FE7">
              <w:rPr>
                <w:rFonts w:ascii="Times New Roman" w:hAnsi="Times New Roman" w:cs="Times New Roman"/>
                <w:sz w:val="26"/>
                <w:szCs w:val="26"/>
              </w:rPr>
              <w:t xml:space="preserve">щение, в АППГ – 12 обращений). </w:t>
            </w:r>
            <w:r w:rsidR="002B3F95">
              <w:rPr>
                <w:rFonts w:ascii="Times New Roman" w:hAnsi="Times New Roman" w:cs="Times New Roman"/>
                <w:sz w:val="26"/>
                <w:szCs w:val="26"/>
              </w:rPr>
              <w:t xml:space="preserve">В основном обратившиеся дети подросткового возраста. </w:t>
            </w:r>
            <w:r w:rsidR="003F2739" w:rsidRPr="008245E3">
              <w:rPr>
                <w:rFonts w:ascii="Times New Roman" w:hAnsi="Times New Roman" w:cs="Times New Roman"/>
                <w:sz w:val="26"/>
                <w:szCs w:val="26"/>
              </w:rPr>
              <w:t>Каждое пятое из этих обращений связано с семейным неблагополучием.</w:t>
            </w:r>
          </w:p>
          <w:p w:rsidR="002B3F95" w:rsidRDefault="002B3F95" w:rsidP="00C41209">
            <w:pPr>
              <w:spacing w:before="120" w:after="120" w:line="240" w:lineRule="auto"/>
              <w:ind w:firstLine="709"/>
              <w:jc w:val="both"/>
              <w:rPr>
                <w:rFonts w:ascii="Times New Roman" w:hAnsi="Times New Roman" w:cs="Times New Roman"/>
                <w:i/>
                <w:sz w:val="26"/>
                <w:szCs w:val="26"/>
              </w:rPr>
            </w:pPr>
            <w:r w:rsidRPr="00857E73">
              <w:rPr>
                <w:rFonts w:ascii="Times New Roman" w:hAnsi="Times New Roman" w:cs="Times New Roman"/>
                <w:i/>
                <w:sz w:val="26"/>
                <w:szCs w:val="26"/>
              </w:rPr>
              <w:t>Так</w:t>
            </w:r>
            <w:r w:rsidR="000B53BC" w:rsidRPr="00857E73">
              <w:rPr>
                <w:rFonts w:ascii="Times New Roman" w:hAnsi="Times New Roman" w:cs="Times New Roman"/>
                <w:i/>
                <w:sz w:val="26"/>
                <w:szCs w:val="26"/>
              </w:rPr>
              <w:t>,</w:t>
            </w:r>
            <w:r w:rsidRPr="00857E73">
              <w:rPr>
                <w:rFonts w:ascii="Times New Roman" w:hAnsi="Times New Roman" w:cs="Times New Roman"/>
                <w:i/>
                <w:sz w:val="26"/>
                <w:szCs w:val="26"/>
              </w:rPr>
              <w:t xml:space="preserve"> к Уполномоченному обратилась девочка-подросток. Она рассказала, что проживает с матерью, которая нигде не работает, злоупотребляет алкоголем, собирает в доме незнако</w:t>
            </w:r>
            <w:r w:rsidR="008245E3" w:rsidRPr="00857E73">
              <w:rPr>
                <w:rFonts w:ascii="Times New Roman" w:hAnsi="Times New Roman" w:cs="Times New Roman"/>
                <w:i/>
                <w:sz w:val="26"/>
                <w:szCs w:val="26"/>
              </w:rPr>
              <w:t xml:space="preserve">мых людей. Дома шумно, «гости» </w:t>
            </w:r>
            <w:r w:rsidRPr="00857E73">
              <w:rPr>
                <w:rFonts w:ascii="Times New Roman" w:hAnsi="Times New Roman" w:cs="Times New Roman"/>
                <w:i/>
                <w:sz w:val="26"/>
                <w:szCs w:val="26"/>
              </w:rPr>
              <w:t xml:space="preserve">могут повести себя неадекватно. </w:t>
            </w:r>
            <w:r w:rsidR="007263F0" w:rsidRPr="00857E73">
              <w:rPr>
                <w:rFonts w:ascii="Times New Roman" w:hAnsi="Times New Roman" w:cs="Times New Roman"/>
                <w:i/>
                <w:sz w:val="26"/>
                <w:szCs w:val="26"/>
              </w:rPr>
              <w:t>Нет средств к существованию. Материально ребенку помогает семья дяди, где имеются все необходимые условия для проживания. Она хотела бы пр</w:t>
            </w:r>
            <w:r w:rsidR="00974FE7" w:rsidRPr="00857E73">
              <w:rPr>
                <w:rFonts w:ascii="Times New Roman" w:hAnsi="Times New Roman" w:cs="Times New Roman"/>
                <w:i/>
                <w:sz w:val="26"/>
                <w:szCs w:val="26"/>
              </w:rPr>
              <w:t xml:space="preserve">оживать у родственников, чтобы </w:t>
            </w:r>
            <w:r w:rsidR="007263F0" w:rsidRPr="00857E73">
              <w:rPr>
                <w:rFonts w:ascii="Times New Roman" w:hAnsi="Times New Roman" w:cs="Times New Roman"/>
                <w:i/>
                <w:sz w:val="26"/>
                <w:szCs w:val="26"/>
              </w:rPr>
              <w:t>иметь возможность получить общее, а затем профессиональное образование.</w:t>
            </w:r>
            <w:r w:rsidR="00C41209" w:rsidRPr="00857E73">
              <w:rPr>
                <w:rFonts w:ascii="Times New Roman" w:hAnsi="Times New Roman" w:cs="Times New Roman"/>
                <w:i/>
                <w:sz w:val="26"/>
                <w:szCs w:val="26"/>
              </w:rPr>
              <w:t xml:space="preserve"> По обращению Уполномоченного органами</w:t>
            </w:r>
            <w:r w:rsidR="00C41209">
              <w:rPr>
                <w:rFonts w:ascii="Times New Roman" w:hAnsi="Times New Roman" w:cs="Times New Roman"/>
                <w:i/>
                <w:sz w:val="26"/>
                <w:szCs w:val="26"/>
              </w:rPr>
              <w:t xml:space="preserve"> опеки проведена проверка. Обстоятельства, изложенные ребенком, подтвердились. В настоящее время девочка </w:t>
            </w:r>
            <w:r w:rsidR="00C41209" w:rsidRPr="008245E3">
              <w:rPr>
                <w:rFonts w:ascii="Times New Roman" w:hAnsi="Times New Roman" w:cs="Times New Roman"/>
                <w:i/>
                <w:sz w:val="26"/>
                <w:szCs w:val="26"/>
              </w:rPr>
              <w:t xml:space="preserve">проживает </w:t>
            </w:r>
            <w:r w:rsidR="003F2739" w:rsidRPr="008245E3">
              <w:rPr>
                <w:rFonts w:ascii="Times New Roman" w:hAnsi="Times New Roman" w:cs="Times New Roman"/>
                <w:i/>
                <w:sz w:val="26"/>
                <w:szCs w:val="26"/>
              </w:rPr>
              <w:t>с попечителем</w:t>
            </w:r>
            <w:r w:rsidR="000B53BC">
              <w:rPr>
                <w:rFonts w:ascii="Times New Roman" w:hAnsi="Times New Roman" w:cs="Times New Roman"/>
                <w:i/>
                <w:sz w:val="26"/>
                <w:szCs w:val="26"/>
              </w:rPr>
              <w:t xml:space="preserve"> </w:t>
            </w:r>
            <w:r w:rsidR="00C41209">
              <w:rPr>
                <w:rFonts w:ascii="Times New Roman" w:hAnsi="Times New Roman" w:cs="Times New Roman"/>
                <w:i/>
                <w:sz w:val="26"/>
                <w:szCs w:val="26"/>
              </w:rPr>
              <w:t xml:space="preserve">в семье </w:t>
            </w:r>
            <w:r w:rsidR="00C41209">
              <w:rPr>
                <w:rFonts w:ascii="Times New Roman" w:hAnsi="Times New Roman" w:cs="Times New Roman"/>
                <w:i/>
                <w:sz w:val="26"/>
                <w:szCs w:val="26"/>
              </w:rPr>
              <w:lastRenderedPageBreak/>
              <w:t>родственников</w:t>
            </w:r>
            <w:r w:rsidR="008245E3">
              <w:rPr>
                <w:rFonts w:ascii="Times New Roman" w:hAnsi="Times New Roman" w:cs="Times New Roman"/>
                <w:i/>
                <w:sz w:val="26"/>
                <w:szCs w:val="26"/>
              </w:rPr>
              <w:t>.</w:t>
            </w:r>
          </w:p>
          <w:p w:rsidR="00C64806" w:rsidRPr="00C64806" w:rsidRDefault="00C64806" w:rsidP="00C41209">
            <w:pPr>
              <w:spacing w:before="120" w:after="0" w:line="240" w:lineRule="auto"/>
              <w:ind w:firstLine="709"/>
              <w:jc w:val="both"/>
              <w:rPr>
                <w:rFonts w:ascii="Times New Roman" w:hAnsi="Times New Roman" w:cs="Times New Roman"/>
                <w:sz w:val="26"/>
                <w:szCs w:val="26"/>
              </w:rPr>
            </w:pPr>
            <w:r w:rsidRPr="00C64806">
              <w:rPr>
                <w:rFonts w:ascii="Times New Roman" w:hAnsi="Times New Roman" w:cs="Times New Roman"/>
                <w:sz w:val="26"/>
                <w:szCs w:val="26"/>
              </w:rPr>
              <w:t>Детей инт</w:t>
            </w:r>
            <w:r w:rsidR="008245E3">
              <w:rPr>
                <w:rFonts w:ascii="Times New Roman" w:hAnsi="Times New Roman" w:cs="Times New Roman"/>
                <w:sz w:val="26"/>
                <w:szCs w:val="26"/>
              </w:rPr>
              <w:t>ересуют широкий спектр вопросов.</w:t>
            </w:r>
            <w:r w:rsidR="000B53BC">
              <w:rPr>
                <w:rFonts w:ascii="Times New Roman" w:hAnsi="Times New Roman" w:cs="Times New Roman"/>
                <w:sz w:val="26"/>
                <w:szCs w:val="26"/>
              </w:rPr>
              <w:t xml:space="preserve"> </w:t>
            </w:r>
            <w:r w:rsidR="008245E3">
              <w:rPr>
                <w:rFonts w:ascii="Times New Roman" w:hAnsi="Times New Roman" w:cs="Times New Roman"/>
                <w:sz w:val="26"/>
                <w:szCs w:val="26"/>
              </w:rPr>
              <w:t>Н</w:t>
            </w:r>
            <w:r w:rsidRPr="00C64806">
              <w:rPr>
                <w:rFonts w:ascii="Times New Roman" w:hAnsi="Times New Roman" w:cs="Times New Roman"/>
                <w:sz w:val="26"/>
                <w:szCs w:val="26"/>
              </w:rPr>
              <w:t>апример, в одном из обращений затрагивались вопросы экологии.</w:t>
            </w:r>
          </w:p>
          <w:p w:rsidR="00C64806" w:rsidRPr="007263F0" w:rsidRDefault="00C64806" w:rsidP="008245E3">
            <w:pPr>
              <w:spacing w:before="80" w:after="80" w:line="240" w:lineRule="auto"/>
              <w:ind w:firstLine="709"/>
              <w:jc w:val="both"/>
              <w:rPr>
                <w:rFonts w:ascii="Times New Roman" w:hAnsi="Times New Roman" w:cs="Times New Roman"/>
                <w:i/>
                <w:sz w:val="26"/>
                <w:szCs w:val="26"/>
              </w:rPr>
            </w:pPr>
            <w:r w:rsidRPr="00C64806">
              <w:rPr>
                <w:rFonts w:ascii="Times New Roman" w:hAnsi="Times New Roman" w:cs="Times New Roman"/>
                <w:i/>
                <w:sz w:val="26"/>
                <w:szCs w:val="26"/>
              </w:rPr>
              <w:t xml:space="preserve">В рамках выездного приема к Уполномоченному по правам ребёнка в Республике Хакасия поступило обращение несовершеннолетних о раздельном сборе мусора </w:t>
            </w:r>
            <w:r w:rsidR="008245E3">
              <w:rPr>
                <w:rFonts w:ascii="Times New Roman" w:hAnsi="Times New Roman" w:cs="Times New Roman"/>
                <w:i/>
                <w:sz w:val="26"/>
                <w:szCs w:val="26"/>
              </w:rPr>
              <w:t>в</w:t>
            </w:r>
            <w:r w:rsidR="000B53BC">
              <w:rPr>
                <w:rFonts w:ascii="Times New Roman" w:hAnsi="Times New Roman" w:cs="Times New Roman"/>
                <w:i/>
                <w:sz w:val="26"/>
                <w:szCs w:val="26"/>
              </w:rPr>
              <w:t xml:space="preserve"> </w:t>
            </w:r>
            <w:r w:rsidRPr="00C64806">
              <w:rPr>
                <w:rFonts w:ascii="Times New Roman" w:hAnsi="Times New Roman" w:cs="Times New Roman"/>
                <w:i/>
                <w:sz w:val="26"/>
                <w:szCs w:val="26"/>
              </w:rPr>
              <w:t>г.</w:t>
            </w:r>
            <w:r w:rsidR="000B53BC">
              <w:rPr>
                <w:rFonts w:ascii="Times New Roman" w:hAnsi="Times New Roman" w:cs="Times New Roman"/>
                <w:i/>
                <w:sz w:val="26"/>
                <w:szCs w:val="26"/>
              </w:rPr>
              <w:t xml:space="preserve"> </w:t>
            </w:r>
            <w:r w:rsidRPr="00C64806">
              <w:rPr>
                <w:rFonts w:ascii="Times New Roman" w:hAnsi="Times New Roman" w:cs="Times New Roman"/>
                <w:i/>
                <w:sz w:val="26"/>
                <w:szCs w:val="26"/>
              </w:rPr>
              <w:t>Абаза.</w:t>
            </w:r>
            <w:r w:rsidR="000B53BC">
              <w:rPr>
                <w:rFonts w:ascii="Times New Roman" w:hAnsi="Times New Roman" w:cs="Times New Roman"/>
                <w:i/>
                <w:sz w:val="26"/>
                <w:szCs w:val="26"/>
              </w:rPr>
              <w:t xml:space="preserve"> </w:t>
            </w:r>
            <w:r w:rsidR="00832807" w:rsidRPr="00C64806">
              <w:rPr>
                <w:rFonts w:ascii="Times New Roman" w:hAnsi="Times New Roman" w:cs="Times New Roman"/>
                <w:i/>
                <w:sz w:val="26"/>
                <w:szCs w:val="26"/>
              </w:rPr>
              <w:t>В соответствии с Указом Президента России В.</w:t>
            </w:r>
            <w:r w:rsidR="000B53BC">
              <w:rPr>
                <w:rFonts w:ascii="Times New Roman" w:hAnsi="Times New Roman" w:cs="Times New Roman"/>
                <w:i/>
                <w:sz w:val="26"/>
                <w:szCs w:val="26"/>
              </w:rPr>
              <w:t xml:space="preserve"> </w:t>
            </w:r>
            <w:r w:rsidR="00832807" w:rsidRPr="00C64806">
              <w:rPr>
                <w:rFonts w:ascii="Times New Roman" w:hAnsi="Times New Roman" w:cs="Times New Roman"/>
                <w:i/>
                <w:sz w:val="26"/>
                <w:szCs w:val="26"/>
              </w:rPr>
              <w:t>В. Путина в Федеральный закон от 24.06.1998 №</w:t>
            </w:r>
            <w:r w:rsidR="000B53BC">
              <w:rPr>
                <w:rFonts w:ascii="Times New Roman" w:hAnsi="Times New Roman" w:cs="Times New Roman"/>
                <w:i/>
                <w:sz w:val="26"/>
                <w:szCs w:val="26"/>
              </w:rPr>
              <w:t xml:space="preserve"> </w:t>
            </w:r>
            <w:r w:rsidR="00832807" w:rsidRPr="00C64806">
              <w:rPr>
                <w:rFonts w:ascii="Times New Roman" w:hAnsi="Times New Roman" w:cs="Times New Roman"/>
                <w:i/>
                <w:sz w:val="26"/>
                <w:szCs w:val="26"/>
              </w:rPr>
              <w:t>89-ФЗ «Об отходах производства и потребления» были внесены изменения, которые начали действовать с 1.01.2019.</w:t>
            </w:r>
            <w:r w:rsidR="000B53BC">
              <w:rPr>
                <w:rFonts w:ascii="Times New Roman" w:hAnsi="Times New Roman" w:cs="Times New Roman"/>
                <w:i/>
                <w:sz w:val="26"/>
                <w:szCs w:val="26"/>
              </w:rPr>
              <w:t xml:space="preserve"> </w:t>
            </w:r>
            <w:r w:rsidRPr="00C64806">
              <w:rPr>
                <w:rFonts w:ascii="Times New Roman" w:hAnsi="Times New Roman" w:cs="Times New Roman"/>
                <w:i/>
                <w:sz w:val="26"/>
                <w:szCs w:val="26"/>
              </w:rPr>
              <w:t xml:space="preserve">По словам ребят, экологическая ситуация в городе ухудшается, мусорная реформа начала действовать в различных муниципалитетах нашей республики, однако в г. Абаза, по их мнению, никаких изменений в этой части нет. Особенно беспокоит проблема пластиковых отходов, </w:t>
            </w:r>
            <w:r w:rsidR="0087099E">
              <w:rPr>
                <w:rFonts w:ascii="Times New Roman" w:hAnsi="Times New Roman" w:cs="Times New Roman"/>
                <w:i/>
                <w:sz w:val="26"/>
                <w:szCs w:val="26"/>
              </w:rPr>
              <w:t>возможности их переработки</w:t>
            </w:r>
            <w:r w:rsidR="008A13F1">
              <w:rPr>
                <w:rFonts w:ascii="Times New Roman" w:hAnsi="Times New Roman" w:cs="Times New Roman"/>
                <w:i/>
                <w:sz w:val="26"/>
                <w:szCs w:val="26"/>
              </w:rPr>
              <w:t xml:space="preserve">. </w:t>
            </w:r>
            <w:r w:rsidRPr="00C64806">
              <w:rPr>
                <w:rFonts w:ascii="Times New Roman" w:hAnsi="Times New Roman" w:cs="Times New Roman"/>
                <w:i/>
                <w:sz w:val="26"/>
                <w:szCs w:val="26"/>
              </w:rPr>
              <w:t xml:space="preserve">Несовершеннолетние выступили с предложением организовать и провести в г. </w:t>
            </w:r>
            <w:r w:rsidRPr="00857E73">
              <w:rPr>
                <w:rFonts w:ascii="Times New Roman" w:hAnsi="Times New Roman" w:cs="Times New Roman"/>
                <w:i/>
                <w:sz w:val="26"/>
                <w:szCs w:val="26"/>
              </w:rPr>
              <w:t xml:space="preserve">Абаза </w:t>
            </w:r>
            <w:r w:rsidR="000B53BC" w:rsidRPr="00857E73">
              <w:rPr>
                <w:rFonts w:ascii="Times New Roman" w:hAnsi="Times New Roman" w:cs="Times New Roman"/>
                <w:i/>
                <w:sz w:val="26"/>
                <w:szCs w:val="26"/>
              </w:rPr>
              <w:t>ф</w:t>
            </w:r>
            <w:r w:rsidRPr="00857E73">
              <w:rPr>
                <w:rFonts w:ascii="Times New Roman" w:hAnsi="Times New Roman" w:cs="Times New Roman"/>
                <w:i/>
                <w:sz w:val="26"/>
                <w:szCs w:val="26"/>
              </w:rPr>
              <w:t>орум</w:t>
            </w:r>
            <w:r w:rsidRPr="00C64806">
              <w:rPr>
                <w:rFonts w:ascii="Times New Roman" w:hAnsi="Times New Roman" w:cs="Times New Roman"/>
                <w:i/>
                <w:sz w:val="26"/>
                <w:szCs w:val="26"/>
              </w:rPr>
              <w:t>, посвященный вопросам экологии. Администрация г. Аб</w:t>
            </w:r>
            <w:r w:rsidR="008245E3">
              <w:rPr>
                <w:rFonts w:ascii="Times New Roman" w:hAnsi="Times New Roman" w:cs="Times New Roman"/>
                <w:i/>
                <w:sz w:val="26"/>
                <w:szCs w:val="26"/>
              </w:rPr>
              <w:t>аза поддержала инициативу детей.</w:t>
            </w:r>
            <w:r w:rsidRPr="00C64806">
              <w:rPr>
                <w:rFonts w:ascii="Times New Roman" w:hAnsi="Times New Roman" w:cs="Times New Roman"/>
                <w:i/>
                <w:sz w:val="26"/>
                <w:szCs w:val="26"/>
              </w:rPr>
              <w:t xml:space="preserve"> Проведение форума запланировано на 2020 год.</w:t>
            </w:r>
          </w:p>
          <w:p w:rsidR="00D5749B" w:rsidRDefault="008A13F1" w:rsidP="006C44B5">
            <w:pPr>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Развивается практика неоднократного </w:t>
            </w:r>
            <w:r w:rsidR="00C64806">
              <w:rPr>
                <w:rFonts w:ascii="Times New Roman" w:hAnsi="Times New Roman" w:cs="Times New Roman"/>
                <w:sz w:val="26"/>
                <w:szCs w:val="26"/>
              </w:rPr>
              <w:t>обращ</w:t>
            </w:r>
            <w:r>
              <w:rPr>
                <w:rFonts w:ascii="Times New Roman" w:hAnsi="Times New Roman" w:cs="Times New Roman"/>
                <w:sz w:val="26"/>
                <w:szCs w:val="26"/>
              </w:rPr>
              <w:t>ени</w:t>
            </w:r>
            <w:r w:rsidR="00C64806">
              <w:rPr>
                <w:rFonts w:ascii="Times New Roman" w:hAnsi="Times New Roman" w:cs="Times New Roman"/>
                <w:sz w:val="26"/>
                <w:szCs w:val="26"/>
              </w:rPr>
              <w:t xml:space="preserve">я </w:t>
            </w:r>
            <w:r>
              <w:rPr>
                <w:rFonts w:ascii="Times New Roman" w:hAnsi="Times New Roman" w:cs="Times New Roman"/>
                <w:sz w:val="26"/>
                <w:szCs w:val="26"/>
              </w:rPr>
              <w:t xml:space="preserve">граждан </w:t>
            </w:r>
            <w:r w:rsidR="00C64806">
              <w:rPr>
                <w:rFonts w:ascii="Times New Roman" w:hAnsi="Times New Roman" w:cs="Times New Roman"/>
                <w:sz w:val="26"/>
                <w:szCs w:val="26"/>
              </w:rPr>
              <w:t>к Уполномоченному</w:t>
            </w:r>
            <w:r w:rsidR="00567FFA">
              <w:rPr>
                <w:rFonts w:ascii="Times New Roman" w:hAnsi="Times New Roman" w:cs="Times New Roman"/>
                <w:sz w:val="26"/>
                <w:szCs w:val="26"/>
              </w:rPr>
              <w:t xml:space="preserve"> с новыми вопросами в сфере защиты прав детей</w:t>
            </w:r>
            <w:r w:rsidR="00C64806">
              <w:rPr>
                <w:rFonts w:ascii="Times New Roman" w:hAnsi="Times New Roman" w:cs="Times New Roman"/>
                <w:sz w:val="26"/>
                <w:szCs w:val="26"/>
              </w:rPr>
              <w:t xml:space="preserve">. </w:t>
            </w:r>
            <w:r>
              <w:rPr>
                <w:rFonts w:ascii="Times New Roman" w:hAnsi="Times New Roman" w:cs="Times New Roman"/>
                <w:sz w:val="26"/>
                <w:szCs w:val="26"/>
              </w:rPr>
              <w:t>В 2019 г</w:t>
            </w:r>
            <w:r w:rsidR="00F123A4">
              <w:rPr>
                <w:rFonts w:ascii="Times New Roman" w:hAnsi="Times New Roman" w:cs="Times New Roman"/>
                <w:sz w:val="26"/>
                <w:szCs w:val="26"/>
              </w:rPr>
              <w:t>оду</w:t>
            </w:r>
            <w:r>
              <w:rPr>
                <w:rFonts w:ascii="Times New Roman" w:hAnsi="Times New Roman" w:cs="Times New Roman"/>
                <w:sz w:val="26"/>
                <w:szCs w:val="26"/>
              </w:rPr>
              <w:t xml:space="preserve"> п</w:t>
            </w:r>
            <w:r w:rsidR="00D5749B">
              <w:rPr>
                <w:rFonts w:ascii="Times New Roman" w:hAnsi="Times New Roman" w:cs="Times New Roman"/>
                <w:sz w:val="26"/>
                <w:szCs w:val="26"/>
              </w:rPr>
              <w:t xml:space="preserve">овторно обратились в аппарат Уполномоченного 47 граждан, из них 38 – </w:t>
            </w:r>
            <w:r w:rsidR="008245E3">
              <w:rPr>
                <w:rFonts w:ascii="Times New Roman" w:hAnsi="Times New Roman" w:cs="Times New Roman"/>
                <w:sz w:val="26"/>
                <w:szCs w:val="26"/>
              </w:rPr>
              <w:t>2</w:t>
            </w:r>
            <w:r w:rsidR="00D5749B">
              <w:rPr>
                <w:rFonts w:ascii="Times New Roman" w:hAnsi="Times New Roman" w:cs="Times New Roman"/>
                <w:sz w:val="26"/>
                <w:szCs w:val="26"/>
              </w:rPr>
              <w:t xml:space="preserve"> раз</w:t>
            </w:r>
            <w:r w:rsidR="008245E3">
              <w:rPr>
                <w:rFonts w:ascii="Times New Roman" w:hAnsi="Times New Roman" w:cs="Times New Roman"/>
                <w:sz w:val="26"/>
                <w:szCs w:val="26"/>
              </w:rPr>
              <w:t>а</w:t>
            </w:r>
            <w:r w:rsidR="00D5749B">
              <w:rPr>
                <w:rFonts w:ascii="Times New Roman" w:hAnsi="Times New Roman" w:cs="Times New Roman"/>
                <w:sz w:val="26"/>
                <w:szCs w:val="26"/>
              </w:rPr>
              <w:t xml:space="preserve">, 6 заявителей – 3 раза, 2 заявителя </w:t>
            </w:r>
            <w:r w:rsidR="00974FE7">
              <w:rPr>
                <w:rFonts w:ascii="Times New Roman" w:hAnsi="Times New Roman" w:cs="Times New Roman"/>
                <w:sz w:val="26"/>
                <w:szCs w:val="26"/>
              </w:rPr>
              <w:t xml:space="preserve">– 4 раза, 1 заявитель – 5 раз. </w:t>
            </w:r>
            <w:r>
              <w:rPr>
                <w:rFonts w:ascii="Times New Roman" w:hAnsi="Times New Roman" w:cs="Times New Roman"/>
                <w:sz w:val="26"/>
                <w:szCs w:val="26"/>
              </w:rPr>
              <w:t>На наш взгляд, э</w:t>
            </w:r>
            <w:r w:rsidR="00D5749B">
              <w:rPr>
                <w:rFonts w:ascii="Times New Roman" w:hAnsi="Times New Roman" w:cs="Times New Roman"/>
                <w:sz w:val="26"/>
                <w:szCs w:val="26"/>
              </w:rPr>
              <w:t>та тенденция свидетельствует о росте доверия к инсти</w:t>
            </w:r>
            <w:r w:rsidR="008245E3">
              <w:rPr>
                <w:rFonts w:ascii="Times New Roman" w:hAnsi="Times New Roman" w:cs="Times New Roman"/>
                <w:sz w:val="26"/>
                <w:szCs w:val="26"/>
              </w:rPr>
              <w:t>туту Уполномоченного в регионе.</w:t>
            </w:r>
          </w:p>
          <w:p w:rsidR="008245E3" w:rsidRDefault="00E32475" w:rsidP="008245E3">
            <w:pPr>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В</w:t>
            </w:r>
            <w:r w:rsidRPr="0028524D">
              <w:rPr>
                <w:rFonts w:ascii="Times New Roman" w:hAnsi="Times New Roman" w:cs="Times New Roman"/>
                <w:sz w:val="26"/>
                <w:szCs w:val="26"/>
              </w:rPr>
              <w:t>опросы в сфере защиты прав детей возникали в каждом муниципальном образовании Республики Хакасия в течение всего года.</w:t>
            </w:r>
          </w:p>
          <w:p w:rsidR="008245E3" w:rsidRPr="008245E3" w:rsidRDefault="008245E3" w:rsidP="008245E3">
            <w:pPr>
              <w:spacing w:after="0" w:line="240" w:lineRule="auto"/>
              <w:ind w:firstLine="709"/>
              <w:contextualSpacing/>
              <w:jc w:val="both"/>
              <w:rPr>
                <w:rFonts w:ascii="Times New Roman" w:hAnsi="Times New Roman" w:cs="Times New Roman"/>
                <w:sz w:val="6"/>
                <w:szCs w:val="6"/>
              </w:rPr>
            </w:pPr>
          </w:p>
          <w:p w:rsidR="00B00E90" w:rsidRPr="007477BA" w:rsidRDefault="00E32475" w:rsidP="007477BA">
            <w:pPr>
              <w:spacing w:before="120" w:after="120" w:line="240" w:lineRule="auto"/>
              <w:jc w:val="center"/>
              <w:rPr>
                <w:rFonts w:ascii="Times New Roman" w:hAnsi="Times New Roman" w:cs="Times New Roman"/>
                <w:b/>
                <w:sz w:val="26"/>
                <w:szCs w:val="26"/>
              </w:rPr>
            </w:pPr>
            <w:r w:rsidRPr="007477BA">
              <w:rPr>
                <w:rFonts w:ascii="Times New Roman" w:hAnsi="Times New Roman" w:cs="Times New Roman"/>
                <w:b/>
                <w:sz w:val="26"/>
                <w:szCs w:val="26"/>
              </w:rPr>
              <w:t>География обращений к Уполномоченному по правам ребёнка</w:t>
            </w:r>
            <w:r w:rsidRPr="007477BA">
              <w:rPr>
                <w:rFonts w:ascii="Times New Roman" w:hAnsi="Times New Roman" w:cs="Times New Roman"/>
                <w:b/>
                <w:sz w:val="26"/>
                <w:szCs w:val="26"/>
              </w:rPr>
              <w:br/>
              <w:t>в Республике Хакасия в 2018, 2019</w:t>
            </w:r>
            <w:r w:rsidR="000B53BC" w:rsidRPr="007477BA">
              <w:rPr>
                <w:rFonts w:ascii="Times New Roman" w:hAnsi="Times New Roman" w:cs="Times New Roman"/>
                <w:b/>
                <w:sz w:val="26"/>
                <w:szCs w:val="26"/>
              </w:rPr>
              <w:t xml:space="preserve"> </w:t>
            </w:r>
            <w:r w:rsidRPr="007477BA">
              <w:rPr>
                <w:rFonts w:ascii="Times New Roman" w:hAnsi="Times New Roman" w:cs="Times New Roman"/>
                <w:b/>
                <w:sz w:val="26"/>
                <w:szCs w:val="26"/>
              </w:rPr>
              <w:t>гг</w:t>
            </w:r>
            <w:r w:rsidR="008245E3" w:rsidRPr="007477BA">
              <w:rPr>
                <w:rFonts w:ascii="Times New Roman" w:hAnsi="Times New Roman" w:cs="Times New Roman"/>
                <w:b/>
                <w:sz w:val="26"/>
                <w:szCs w:val="26"/>
              </w:rPr>
              <w:t>.</w:t>
            </w:r>
            <w:r w:rsidR="000820B4">
              <w:rPr>
                <w:rFonts w:ascii="Times New Roman" w:hAnsi="Times New Roman" w:cs="Times New Roman"/>
                <w:b/>
                <w:sz w:val="26"/>
                <w:szCs w:val="26"/>
              </w:rPr>
              <w:t xml:space="preserve"> </w:t>
            </w:r>
            <w:r w:rsidRPr="007477BA">
              <w:rPr>
                <w:rFonts w:ascii="Times New Roman" w:hAnsi="Times New Roman" w:cs="Times New Roman"/>
                <w:b/>
                <w:sz w:val="26"/>
                <w:szCs w:val="26"/>
              </w:rPr>
              <w:t>(из числа принятых к рассмотрению)</w:t>
            </w:r>
          </w:p>
          <w:p w:rsidR="008245E3" w:rsidRPr="008245E3" w:rsidRDefault="008245E3" w:rsidP="008245E3">
            <w:pPr>
              <w:spacing w:before="60" w:after="60" w:line="240" w:lineRule="auto"/>
              <w:contextualSpacing/>
              <w:jc w:val="center"/>
              <w:rPr>
                <w:rFonts w:ascii="Cambria Math" w:hAnsi="Cambria Math" w:cs="Times New Roman"/>
                <w:b/>
                <w:sz w:val="6"/>
                <w:szCs w:val="6"/>
              </w:rPr>
            </w:pPr>
          </w:p>
          <w:tbl>
            <w:tblPr>
              <w:tblW w:w="9646" w:type="dxa"/>
              <w:tblBorders>
                <w:top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828"/>
              <w:gridCol w:w="1939"/>
              <w:gridCol w:w="1939"/>
              <w:gridCol w:w="1940"/>
            </w:tblGrid>
            <w:tr w:rsidR="00E32475" w:rsidRPr="0028524D" w:rsidTr="00D636E0">
              <w:trPr>
                <w:trHeight w:val="785"/>
              </w:trPr>
              <w:tc>
                <w:tcPr>
                  <w:tcW w:w="3828" w:type="dxa"/>
                  <w:shd w:val="clear" w:color="auto" w:fill="auto"/>
                  <w:vAlign w:val="center"/>
                </w:tcPr>
                <w:p w:rsidR="00E32475" w:rsidRPr="007C543D" w:rsidRDefault="00E32475" w:rsidP="00D636E0">
                  <w:pPr>
                    <w:spacing w:after="0" w:line="240" w:lineRule="auto"/>
                    <w:contextualSpacing/>
                    <w:jc w:val="center"/>
                    <w:rPr>
                      <w:rFonts w:ascii="Times New Roman" w:hAnsi="Times New Roman" w:cs="Times New Roman"/>
                    </w:rPr>
                  </w:pPr>
                  <w:r w:rsidRPr="007C543D">
                    <w:rPr>
                      <w:rFonts w:ascii="Times New Roman" w:hAnsi="Times New Roman" w:cs="Times New Roman"/>
                    </w:rPr>
                    <w:t>Наимено</w:t>
                  </w:r>
                  <w:r w:rsidR="003E30EB">
                    <w:rPr>
                      <w:rFonts w:ascii="Times New Roman" w:hAnsi="Times New Roman" w:cs="Times New Roman"/>
                    </w:rPr>
                    <w:t>в</w:t>
                  </w:r>
                  <w:r w:rsidRPr="007C543D">
                    <w:rPr>
                      <w:rFonts w:ascii="Times New Roman" w:hAnsi="Times New Roman" w:cs="Times New Roman"/>
                    </w:rPr>
                    <w:t>ание муниципа</w:t>
                  </w:r>
                  <w:r w:rsidR="003E30EB">
                    <w:rPr>
                      <w:rFonts w:ascii="Times New Roman" w:hAnsi="Times New Roman" w:cs="Times New Roman"/>
                    </w:rPr>
                    <w:t>л</w:t>
                  </w:r>
                  <w:r w:rsidRPr="007C543D">
                    <w:rPr>
                      <w:rFonts w:ascii="Times New Roman" w:hAnsi="Times New Roman" w:cs="Times New Roman"/>
                    </w:rPr>
                    <w:t>ьного о</w:t>
                  </w:r>
                  <w:r w:rsidR="003E30EB">
                    <w:rPr>
                      <w:rFonts w:ascii="Times New Roman" w:hAnsi="Times New Roman" w:cs="Times New Roman"/>
                    </w:rPr>
                    <w:t>б</w:t>
                  </w:r>
                  <w:r w:rsidRPr="007C543D">
                    <w:rPr>
                      <w:rFonts w:ascii="Times New Roman" w:hAnsi="Times New Roman" w:cs="Times New Roman"/>
                    </w:rPr>
                    <w:t>разования</w:t>
                  </w:r>
                </w:p>
              </w:tc>
              <w:tc>
                <w:tcPr>
                  <w:tcW w:w="1939" w:type="dxa"/>
                  <w:shd w:val="clear" w:color="auto" w:fill="auto"/>
                  <w:vAlign w:val="center"/>
                </w:tcPr>
                <w:p w:rsidR="00E32475" w:rsidRPr="00857E73" w:rsidRDefault="00E32475" w:rsidP="00D636E0">
                  <w:pPr>
                    <w:spacing w:after="0" w:line="240" w:lineRule="auto"/>
                    <w:contextualSpacing/>
                    <w:jc w:val="center"/>
                    <w:rPr>
                      <w:rFonts w:ascii="Times New Roman" w:hAnsi="Times New Roman" w:cs="Times New Roman"/>
                    </w:rPr>
                  </w:pPr>
                  <w:r w:rsidRPr="00857E73">
                    <w:rPr>
                      <w:rFonts w:ascii="Times New Roman" w:hAnsi="Times New Roman" w:cs="Times New Roman"/>
                    </w:rPr>
                    <w:t>Число обращений в 2018</w:t>
                  </w:r>
                  <w:r w:rsidR="000B53BC" w:rsidRPr="00857E73">
                    <w:rPr>
                      <w:rFonts w:ascii="Times New Roman" w:hAnsi="Times New Roman" w:cs="Times New Roman"/>
                    </w:rPr>
                    <w:t xml:space="preserve"> г.</w:t>
                  </w:r>
                </w:p>
              </w:tc>
              <w:tc>
                <w:tcPr>
                  <w:tcW w:w="1939" w:type="dxa"/>
                  <w:shd w:val="clear" w:color="auto" w:fill="auto"/>
                  <w:vAlign w:val="center"/>
                </w:tcPr>
                <w:p w:rsidR="00E32475" w:rsidRPr="00857E73" w:rsidRDefault="00E32475" w:rsidP="00D636E0">
                  <w:pPr>
                    <w:spacing w:after="0" w:line="240" w:lineRule="auto"/>
                    <w:contextualSpacing/>
                    <w:jc w:val="center"/>
                    <w:rPr>
                      <w:rFonts w:ascii="Times New Roman" w:hAnsi="Times New Roman" w:cs="Times New Roman"/>
                    </w:rPr>
                  </w:pPr>
                  <w:r w:rsidRPr="00857E73">
                    <w:rPr>
                      <w:rFonts w:ascii="Times New Roman" w:hAnsi="Times New Roman" w:cs="Times New Roman"/>
                    </w:rPr>
                    <w:t>Число обращений</w:t>
                  </w:r>
                </w:p>
                <w:p w:rsidR="00E32475" w:rsidRPr="00857E73" w:rsidRDefault="00CA3989" w:rsidP="00CA3989">
                  <w:pPr>
                    <w:spacing w:after="0" w:line="240" w:lineRule="auto"/>
                    <w:contextualSpacing/>
                    <w:jc w:val="center"/>
                    <w:rPr>
                      <w:rFonts w:ascii="Times New Roman" w:hAnsi="Times New Roman" w:cs="Times New Roman"/>
                    </w:rPr>
                  </w:pPr>
                  <w:r w:rsidRPr="00857E73">
                    <w:rPr>
                      <w:rFonts w:ascii="Times New Roman" w:hAnsi="Times New Roman" w:cs="Times New Roman"/>
                    </w:rPr>
                    <w:t xml:space="preserve"> в </w:t>
                  </w:r>
                  <w:r w:rsidR="00E32475" w:rsidRPr="00857E73">
                    <w:rPr>
                      <w:rFonts w:ascii="Times New Roman" w:hAnsi="Times New Roman" w:cs="Times New Roman"/>
                    </w:rPr>
                    <w:t>20</w:t>
                  </w:r>
                  <w:r w:rsidR="00E912E8" w:rsidRPr="00857E73">
                    <w:rPr>
                      <w:rFonts w:ascii="Times New Roman" w:hAnsi="Times New Roman" w:cs="Times New Roman"/>
                    </w:rPr>
                    <w:t>1</w:t>
                  </w:r>
                  <w:r w:rsidR="00E32475" w:rsidRPr="00857E73">
                    <w:rPr>
                      <w:rFonts w:ascii="Times New Roman" w:hAnsi="Times New Roman" w:cs="Times New Roman"/>
                    </w:rPr>
                    <w:t>9</w:t>
                  </w:r>
                  <w:r w:rsidR="000B53BC" w:rsidRPr="00857E73">
                    <w:rPr>
                      <w:rFonts w:ascii="Times New Roman" w:hAnsi="Times New Roman" w:cs="Times New Roman"/>
                    </w:rPr>
                    <w:t xml:space="preserve"> </w:t>
                  </w:r>
                  <w:r w:rsidR="000B53BC" w:rsidRPr="00857E73">
                    <w:rPr>
                      <w:rFonts w:ascii="Times New Roman" w:hAnsi="Times New Roman" w:cs="Times New Roman"/>
                      <w:color w:val="000000" w:themeColor="text1"/>
                    </w:rPr>
                    <w:t>г.</w:t>
                  </w:r>
                </w:p>
              </w:tc>
              <w:tc>
                <w:tcPr>
                  <w:tcW w:w="1940" w:type="dxa"/>
                  <w:shd w:val="clear" w:color="auto" w:fill="auto"/>
                  <w:vAlign w:val="center"/>
                </w:tcPr>
                <w:p w:rsidR="00E32475" w:rsidRPr="00857E73" w:rsidRDefault="00E32475" w:rsidP="00D636E0">
                  <w:pPr>
                    <w:spacing w:after="0" w:line="240" w:lineRule="auto"/>
                    <w:contextualSpacing/>
                    <w:jc w:val="center"/>
                    <w:rPr>
                      <w:rFonts w:ascii="Times New Roman" w:hAnsi="Times New Roman" w:cs="Times New Roman"/>
                    </w:rPr>
                  </w:pPr>
                  <w:r w:rsidRPr="00857E73">
                    <w:rPr>
                      <w:rFonts w:ascii="Times New Roman" w:hAnsi="Times New Roman" w:cs="Times New Roman"/>
                    </w:rPr>
                    <w:t>Прирост/</w:t>
                  </w:r>
                </w:p>
                <w:p w:rsidR="00E32475" w:rsidRPr="00857E73" w:rsidRDefault="00643D96" w:rsidP="00CA3989">
                  <w:pPr>
                    <w:spacing w:after="0" w:line="240" w:lineRule="auto"/>
                    <w:contextualSpacing/>
                    <w:jc w:val="center"/>
                    <w:rPr>
                      <w:rFonts w:ascii="Times New Roman" w:hAnsi="Times New Roman" w:cs="Times New Roman"/>
                    </w:rPr>
                  </w:pPr>
                  <w:r w:rsidRPr="00857E73">
                    <w:rPr>
                      <w:rFonts w:ascii="Times New Roman" w:hAnsi="Times New Roman" w:cs="Times New Roman"/>
                    </w:rPr>
                    <w:t>с</w:t>
                  </w:r>
                  <w:r w:rsidR="00E32475" w:rsidRPr="00857E73">
                    <w:rPr>
                      <w:rFonts w:ascii="Times New Roman" w:hAnsi="Times New Roman" w:cs="Times New Roman"/>
                    </w:rPr>
                    <w:t>нижение</w:t>
                  </w:r>
                  <w:r w:rsidRPr="00857E73">
                    <w:rPr>
                      <w:rFonts w:ascii="Times New Roman" w:hAnsi="Times New Roman" w:cs="Times New Roman"/>
                    </w:rPr>
                    <w:t>, %</w:t>
                  </w:r>
                  <w:r w:rsidR="000B53BC" w:rsidRPr="00857E73">
                    <w:rPr>
                      <w:rFonts w:ascii="Times New Roman" w:hAnsi="Times New Roman" w:cs="Times New Roman"/>
                      <w:color w:val="000000" w:themeColor="text1"/>
                    </w:rPr>
                    <w:t xml:space="preserve"> </w:t>
                  </w:r>
                </w:p>
              </w:tc>
            </w:tr>
            <w:tr w:rsidR="00E32475" w:rsidRPr="0028524D" w:rsidTr="00D636E0">
              <w:trPr>
                <w:trHeight w:val="407"/>
              </w:trPr>
              <w:tc>
                <w:tcPr>
                  <w:tcW w:w="3828" w:type="dxa"/>
                  <w:shd w:val="clear" w:color="auto" w:fill="auto"/>
                </w:tcPr>
                <w:p w:rsidR="00E32475" w:rsidRPr="007C543D" w:rsidRDefault="00E32475" w:rsidP="00D636E0">
                  <w:pPr>
                    <w:spacing w:after="0" w:line="240" w:lineRule="auto"/>
                    <w:contextualSpacing/>
                    <w:rPr>
                      <w:rFonts w:ascii="Times New Roman" w:hAnsi="Times New Roman" w:cs="Times New Roman"/>
                    </w:rPr>
                  </w:pPr>
                  <w:r w:rsidRPr="007C543D">
                    <w:rPr>
                      <w:rFonts w:ascii="Times New Roman" w:hAnsi="Times New Roman" w:cs="Times New Roman"/>
                    </w:rPr>
                    <w:t>г. Абаза</w:t>
                  </w:r>
                </w:p>
              </w:tc>
              <w:tc>
                <w:tcPr>
                  <w:tcW w:w="1939" w:type="dxa"/>
                  <w:shd w:val="clear" w:color="auto" w:fill="auto"/>
                </w:tcPr>
                <w:p w:rsidR="00E32475" w:rsidRPr="007C543D" w:rsidRDefault="00E32475" w:rsidP="00D636E0">
                  <w:pPr>
                    <w:spacing w:after="0" w:line="240" w:lineRule="auto"/>
                    <w:contextualSpacing/>
                    <w:jc w:val="center"/>
                    <w:rPr>
                      <w:rFonts w:ascii="Times New Roman" w:hAnsi="Times New Roman" w:cs="Times New Roman"/>
                    </w:rPr>
                  </w:pPr>
                  <w:r w:rsidRPr="007C543D">
                    <w:rPr>
                      <w:rFonts w:ascii="Times New Roman" w:hAnsi="Times New Roman" w:cs="Times New Roman"/>
                    </w:rPr>
                    <w:t>19</w:t>
                  </w:r>
                </w:p>
              </w:tc>
              <w:tc>
                <w:tcPr>
                  <w:tcW w:w="1939" w:type="dxa"/>
                  <w:shd w:val="clear" w:color="auto" w:fill="auto"/>
                </w:tcPr>
                <w:p w:rsidR="00E32475" w:rsidRPr="007C543D" w:rsidRDefault="00E32475" w:rsidP="00D636E0">
                  <w:pPr>
                    <w:spacing w:after="0" w:line="240" w:lineRule="auto"/>
                    <w:contextualSpacing/>
                    <w:jc w:val="center"/>
                    <w:rPr>
                      <w:rFonts w:ascii="Times New Roman" w:hAnsi="Times New Roman" w:cs="Times New Roman"/>
                    </w:rPr>
                  </w:pPr>
                  <w:r w:rsidRPr="007C543D">
                    <w:rPr>
                      <w:rFonts w:ascii="Times New Roman" w:hAnsi="Times New Roman" w:cs="Times New Roman"/>
                    </w:rPr>
                    <w:t>17</w:t>
                  </w:r>
                </w:p>
              </w:tc>
              <w:tc>
                <w:tcPr>
                  <w:tcW w:w="1940" w:type="dxa"/>
                  <w:shd w:val="clear" w:color="auto" w:fill="auto"/>
                </w:tcPr>
                <w:p w:rsidR="00E32475" w:rsidRPr="007C543D" w:rsidRDefault="00E32475" w:rsidP="00D636E0">
                  <w:pPr>
                    <w:spacing w:after="0" w:line="240" w:lineRule="auto"/>
                    <w:contextualSpacing/>
                    <w:jc w:val="center"/>
                    <w:rPr>
                      <w:rFonts w:ascii="Times New Roman" w:hAnsi="Times New Roman" w:cs="Times New Roman"/>
                    </w:rPr>
                  </w:pPr>
                  <w:r w:rsidRPr="007C543D">
                    <w:rPr>
                      <w:rFonts w:ascii="Times New Roman" w:hAnsi="Times New Roman" w:cs="Times New Roman"/>
                    </w:rPr>
                    <w:t>-2</w:t>
                  </w:r>
                </w:p>
              </w:tc>
            </w:tr>
            <w:tr w:rsidR="00E32475" w:rsidRPr="0028524D" w:rsidTr="00D636E0">
              <w:trPr>
                <w:trHeight w:val="407"/>
              </w:trPr>
              <w:tc>
                <w:tcPr>
                  <w:tcW w:w="3828" w:type="dxa"/>
                  <w:shd w:val="clear" w:color="auto" w:fill="5E7B41"/>
                </w:tcPr>
                <w:p w:rsidR="00E32475" w:rsidRPr="007C543D" w:rsidRDefault="00E32475" w:rsidP="00D636E0">
                  <w:pPr>
                    <w:spacing w:after="0" w:line="240" w:lineRule="auto"/>
                    <w:contextualSpacing/>
                    <w:rPr>
                      <w:rFonts w:ascii="Times New Roman" w:hAnsi="Times New Roman" w:cs="Times New Roman"/>
                    </w:rPr>
                  </w:pPr>
                  <w:r w:rsidRPr="007C543D">
                    <w:rPr>
                      <w:rFonts w:ascii="Times New Roman" w:hAnsi="Times New Roman" w:cs="Times New Roman"/>
                    </w:rPr>
                    <w:t>г. Абакан</w:t>
                  </w:r>
                </w:p>
              </w:tc>
              <w:tc>
                <w:tcPr>
                  <w:tcW w:w="1939" w:type="dxa"/>
                  <w:shd w:val="clear" w:color="auto" w:fill="5E7B41"/>
                </w:tcPr>
                <w:p w:rsidR="00E32475" w:rsidRPr="007C543D" w:rsidRDefault="00E32475" w:rsidP="00D636E0">
                  <w:pPr>
                    <w:spacing w:after="0" w:line="240" w:lineRule="auto"/>
                    <w:contextualSpacing/>
                    <w:jc w:val="center"/>
                    <w:rPr>
                      <w:rFonts w:ascii="Times New Roman" w:hAnsi="Times New Roman" w:cs="Times New Roman"/>
                    </w:rPr>
                  </w:pPr>
                  <w:r w:rsidRPr="007C543D">
                    <w:rPr>
                      <w:rFonts w:ascii="Times New Roman" w:hAnsi="Times New Roman" w:cs="Times New Roman"/>
                    </w:rPr>
                    <w:t>166</w:t>
                  </w:r>
                </w:p>
              </w:tc>
              <w:tc>
                <w:tcPr>
                  <w:tcW w:w="1939" w:type="dxa"/>
                  <w:shd w:val="clear" w:color="auto" w:fill="5E7B41"/>
                </w:tcPr>
                <w:p w:rsidR="00E32475" w:rsidRPr="007C543D" w:rsidRDefault="00E32475" w:rsidP="00D636E0">
                  <w:pPr>
                    <w:spacing w:after="0" w:line="240" w:lineRule="auto"/>
                    <w:contextualSpacing/>
                    <w:jc w:val="center"/>
                    <w:rPr>
                      <w:rFonts w:ascii="Times New Roman" w:hAnsi="Times New Roman" w:cs="Times New Roman"/>
                    </w:rPr>
                  </w:pPr>
                  <w:r w:rsidRPr="007C543D">
                    <w:rPr>
                      <w:rFonts w:ascii="Times New Roman" w:hAnsi="Times New Roman" w:cs="Times New Roman"/>
                    </w:rPr>
                    <w:t>219</w:t>
                  </w:r>
                </w:p>
              </w:tc>
              <w:tc>
                <w:tcPr>
                  <w:tcW w:w="1940" w:type="dxa"/>
                  <w:shd w:val="clear" w:color="auto" w:fill="5E7B41"/>
                </w:tcPr>
                <w:p w:rsidR="00E32475" w:rsidRPr="007C543D" w:rsidRDefault="00E32475" w:rsidP="00D636E0">
                  <w:pPr>
                    <w:spacing w:after="0" w:line="240" w:lineRule="auto"/>
                    <w:contextualSpacing/>
                    <w:jc w:val="center"/>
                    <w:rPr>
                      <w:rFonts w:ascii="Times New Roman" w:hAnsi="Times New Roman" w:cs="Times New Roman"/>
                    </w:rPr>
                  </w:pPr>
                  <w:r w:rsidRPr="007C543D">
                    <w:rPr>
                      <w:rFonts w:ascii="Times New Roman" w:hAnsi="Times New Roman" w:cs="Times New Roman"/>
                    </w:rPr>
                    <w:t>+53</w:t>
                  </w:r>
                </w:p>
              </w:tc>
            </w:tr>
            <w:tr w:rsidR="00E32475" w:rsidRPr="0028524D" w:rsidTr="00D636E0">
              <w:trPr>
                <w:trHeight w:val="407"/>
              </w:trPr>
              <w:tc>
                <w:tcPr>
                  <w:tcW w:w="3828" w:type="dxa"/>
                  <w:shd w:val="clear" w:color="auto" w:fill="5E7B41"/>
                </w:tcPr>
                <w:p w:rsidR="00E32475" w:rsidRPr="007C543D" w:rsidRDefault="00E32475" w:rsidP="00D636E0">
                  <w:pPr>
                    <w:spacing w:after="0" w:line="240" w:lineRule="auto"/>
                    <w:contextualSpacing/>
                    <w:rPr>
                      <w:rFonts w:ascii="Times New Roman" w:hAnsi="Times New Roman" w:cs="Times New Roman"/>
                    </w:rPr>
                  </w:pPr>
                  <w:r w:rsidRPr="007C543D">
                    <w:rPr>
                      <w:rFonts w:ascii="Times New Roman" w:hAnsi="Times New Roman" w:cs="Times New Roman"/>
                    </w:rPr>
                    <w:t>г. Саяногорск</w:t>
                  </w:r>
                </w:p>
              </w:tc>
              <w:tc>
                <w:tcPr>
                  <w:tcW w:w="1939" w:type="dxa"/>
                  <w:shd w:val="clear" w:color="auto" w:fill="5E7B41"/>
                </w:tcPr>
                <w:p w:rsidR="00E32475" w:rsidRPr="007C543D" w:rsidRDefault="00C34826" w:rsidP="00D636E0">
                  <w:pPr>
                    <w:spacing w:after="0" w:line="240" w:lineRule="auto"/>
                    <w:contextualSpacing/>
                    <w:jc w:val="center"/>
                    <w:rPr>
                      <w:rFonts w:ascii="Times New Roman" w:hAnsi="Times New Roman" w:cs="Times New Roman"/>
                    </w:rPr>
                  </w:pPr>
                  <w:r>
                    <w:rPr>
                      <w:rFonts w:ascii="Times New Roman" w:hAnsi="Times New Roman" w:cs="Times New Roman"/>
                    </w:rPr>
                    <w:t>2</w:t>
                  </w:r>
                  <w:r w:rsidR="00E32475" w:rsidRPr="007C543D">
                    <w:rPr>
                      <w:rFonts w:ascii="Times New Roman" w:hAnsi="Times New Roman" w:cs="Times New Roman"/>
                    </w:rPr>
                    <w:t>6</w:t>
                  </w:r>
                </w:p>
              </w:tc>
              <w:tc>
                <w:tcPr>
                  <w:tcW w:w="1939" w:type="dxa"/>
                  <w:shd w:val="clear" w:color="auto" w:fill="5E7B41"/>
                </w:tcPr>
                <w:p w:rsidR="00E32475" w:rsidRPr="007C543D" w:rsidRDefault="00E32475" w:rsidP="00D636E0">
                  <w:pPr>
                    <w:spacing w:after="0" w:line="240" w:lineRule="auto"/>
                    <w:contextualSpacing/>
                    <w:jc w:val="center"/>
                    <w:rPr>
                      <w:rFonts w:ascii="Times New Roman" w:hAnsi="Times New Roman" w:cs="Times New Roman"/>
                    </w:rPr>
                  </w:pPr>
                  <w:r w:rsidRPr="007C543D">
                    <w:rPr>
                      <w:rFonts w:ascii="Times New Roman" w:hAnsi="Times New Roman" w:cs="Times New Roman"/>
                    </w:rPr>
                    <w:t>53</w:t>
                  </w:r>
                </w:p>
              </w:tc>
              <w:tc>
                <w:tcPr>
                  <w:tcW w:w="1940" w:type="dxa"/>
                  <w:shd w:val="clear" w:color="auto" w:fill="5E7B41"/>
                </w:tcPr>
                <w:p w:rsidR="00E32475" w:rsidRPr="007C543D" w:rsidRDefault="00E32475" w:rsidP="00D636E0">
                  <w:pPr>
                    <w:spacing w:after="0" w:line="240" w:lineRule="auto"/>
                    <w:contextualSpacing/>
                    <w:jc w:val="center"/>
                    <w:rPr>
                      <w:rFonts w:ascii="Times New Roman" w:hAnsi="Times New Roman" w:cs="Times New Roman"/>
                    </w:rPr>
                  </w:pPr>
                  <w:r w:rsidRPr="007C543D">
                    <w:rPr>
                      <w:rFonts w:ascii="Times New Roman" w:hAnsi="Times New Roman" w:cs="Times New Roman"/>
                    </w:rPr>
                    <w:t>+27</w:t>
                  </w:r>
                </w:p>
              </w:tc>
            </w:tr>
            <w:tr w:rsidR="00E32475" w:rsidRPr="0028524D" w:rsidTr="00D636E0">
              <w:trPr>
                <w:trHeight w:val="422"/>
              </w:trPr>
              <w:tc>
                <w:tcPr>
                  <w:tcW w:w="3828" w:type="dxa"/>
                  <w:shd w:val="clear" w:color="auto" w:fill="auto"/>
                </w:tcPr>
                <w:p w:rsidR="00E32475" w:rsidRPr="007C543D" w:rsidRDefault="00E32475" w:rsidP="00D636E0">
                  <w:pPr>
                    <w:spacing w:after="0" w:line="240" w:lineRule="auto"/>
                    <w:contextualSpacing/>
                    <w:rPr>
                      <w:rFonts w:ascii="Times New Roman" w:hAnsi="Times New Roman" w:cs="Times New Roman"/>
                    </w:rPr>
                  </w:pPr>
                  <w:r w:rsidRPr="007C543D">
                    <w:rPr>
                      <w:rFonts w:ascii="Times New Roman" w:hAnsi="Times New Roman" w:cs="Times New Roman"/>
                    </w:rPr>
                    <w:t>г. Сорск</w:t>
                  </w:r>
                </w:p>
              </w:tc>
              <w:tc>
                <w:tcPr>
                  <w:tcW w:w="1939" w:type="dxa"/>
                  <w:shd w:val="clear" w:color="auto" w:fill="auto"/>
                </w:tcPr>
                <w:p w:rsidR="00E32475" w:rsidRPr="007C543D" w:rsidRDefault="00E32475" w:rsidP="00D636E0">
                  <w:pPr>
                    <w:spacing w:after="0" w:line="240" w:lineRule="auto"/>
                    <w:contextualSpacing/>
                    <w:jc w:val="center"/>
                    <w:rPr>
                      <w:rFonts w:ascii="Times New Roman" w:hAnsi="Times New Roman" w:cs="Times New Roman"/>
                    </w:rPr>
                  </w:pPr>
                  <w:r w:rsidRPr="007C543D">
                    <w:rPr>
                      <w:rFonts w:ascii="Times New Roman" w:hAnsi="Times New Roman" w:cs="Times New Roman"/>
                    </w:rPr>
                    <w:t>16</w:t>
                  </w:r>
                </w:p>
              </w:tc>
              <w:tc>
                <w:tcPr>
                  <w:tcW w:w="1939" w:type="dxa"/>
                  <w:shd w:val="clear" w:color="auto" w:fill="auto"/>
                </w:tcPr>
                <w:p w:rsidR="00E32475" w:rsidRPr="007C543D" w:rsidRDefault="00E32475" w:rsidP="00D636E0">
                  <w:pPr>
                    <w:spacing w:after="0" w:line="240" w:lineRule="auto"/>
                    <w:contextualSpacing/>
                    <w:jc w:val="center"/>
                    <w:rPr>
                      <w:rFonts w:ascii="Times New Roman" w:hAnsi="Times New Roman" w:cs="Times New Roman"/>
                    </w:rPr>
                  </w:pPr>
                  <w:r w:rsidRPr="007C543D">
                    <w:rPr>
                      <w:rFonts w:ascii="Times New Roman" w:hAnsi="Times New Roman" w:cs="Times New Roman"/>
                    </w:rPr>
                    <w:t>17</w:t>
                  </w:r>
                </w:p>
              </w:tc>
              <w:tc>
                <w:tcPr>
                  <w:tcW w:w="1940" w:type="dxa"/>
                  <w:shd w:val="clear" w:color="auto" w:fill="auto"/>
                </w:tcPr>
                <w:p w:rsidR="00E32475" w:rsidRPr="007C543D" w:rsidRDefault="00E32475" w:rsidP="00D636E0">
                  <w:pPr>
                    <w:spacing w:after="0" w:line="240" w:lineRule="auto"/>
                    <w:contextualSpacing/>
                    <w:jc w:val="center"/>
                    <w:rPr>
                      <w:rFonts w:ascii="Times New Roman" w:hAnsi="Times New Roman" w:cs="Times New Roman"/>
                    </w:rPr>
                  </w:pPr>
                  <w:r w:rsidRPr="007C543D">
                    <w:rPr>
                      <w:rFonts w:ascii="Times New Roman" w:hAnsi="Times New Roman" w:cs="Times New Roman"/>
                    </w:rPr>
                    <w:t>+1</w:t>
                  </w:r>
                </w:p>
              </w:tc>
            </w:tr>
            <w:tr w:rsidR="00E32475" w:rsidRPr="0028524D" w:rsidTr="00D636E0">
              <w:trPr>
                <w:trHeight w:val="407"/>
              </w:trPr>
              <w:tc>
                <w:tcPr>
                  <w:tcW w:w="3828" w:type="dxa"/>
                  <w:shd w:val="clear" w:color="auto" w:fill="auto"/>
                </w:tcPr>
                <w:p w:rsidR="00E32475" w:rsidRPr="007C543D" w:rsidRDefault="00E32475" w:rsidP="00D636E0">
                  <w:pPr>
                    <w:spacing w:after="0" w:line="240" w:lineRule="auto"/>
                    <w:contextualSpacing/>
                    <w:rPr>
                      <w:rFonts w:ascii="Times New Roman" w:hAnsi="Times New Roman" w:cs="Times New Roman"/>
                    </w:rPr>
                  </w:pPr>
                  <w:r w:rsidRPr="007C543D">
                    <w:rPr>
                      <w:rFonts w:ascii="Times New Roman" w:hAnsi="Times New Roman" w:cs="Times New Roman"/>
                    </w:rPr>
                    <w:t>г. Черногорск</w:t>
                  </w:r>
                </w:p>
              </w:tc>
              <w:tc>
                <w:tcPr>
                  <w:tcW w:w="1939" w:type="dxa"/>
                  <w:shd w:val="clear" w:color="auto" w:fill="auto"/>
                </w:tcPr>
                <w:p w:rsidR="00E32475" w:rsidRPr="007C543D" w:rsidRDefault="00E32475" w:rsidP="00D636E0">
                  <w:pPr>
                    <w:spacing w:after="0" w:line="240" w:lineRule="auto"/>
                    <w:contextualSpacing/>
                    <w:jc w:val="center"/>
                    <w:rPr>
                      <w:rFonts w:ascii="Times New Roman" w:hAnsi="Times New Roman" w:cs="Times New Roman"/>
                    </w:rPr>
                  </w:pPr>
                  <w:r w:rsidRPr="007C543D">
                    <w:rPr>
                      <w:rFonts w:ascii="Times New Roman" w:hAnsi="Times New Roman" w:cs="Times New Roman"/>
                    </w:rPr>
                    <w:t>50</w:t>
                  </w:r>
                </w:p>
              </w:tc>
              <w:tc>
                <w:tcPr>
                  <w:tcW w:w="1939" w:type="dxa"/>
                  <w:shd w:val="clear" w:color="auto" w:fill="auto"/>
                </w:tcPr>
                <w:p w:rsidR="00E32475" w:rsidRPr="007C543D" w:rsidRDefault="00E32475" w:rsidP="00D636E0">
                  <w:pPr>
                    <w:spacing w:after="0" w:line="240" w:lineRule="auto"/>
                    <w:contextualSpacing/>
                    <w:jc w:val="center"/>
                    <w:rPr>
                      <w:rFonts w:ascii="Times New Roman" w:hAnsi="Times New Roman" w:cs="Times New Roman"/>
                    </w:rPr>
                  </w:pPr>
                  <w:r w:rsidRPr="007C543D">
                    <w:rPr>
                      <w:rFonts w:ascii="Times New Roman" w:hAnsi="Times New Roman" w:cs="Times New Roman"/>
                    </w:rPr>
                    <w:t>61</w:t>
                  </w:r>
                </w:p>
              </w:tc>
              <w:tc>
                <w:tcPr>
                  <w:tcW w:w="1940" w:type="dxa"/>
                  <w:shd w:val="clear" w:color="auto" w:fill="auto"/>
                </w:tcPr>
                <w:p w:rsidR="00E32475" w:rsidRPr="007C543D" w:rsidRDefault="00E32475" w:rsidP="00D636E0">
                  <w:pPr>
                    <w:spacing w:after="0" w:line="240" w:lineRule="auto"/>
                    <w:contextualSpacing/>
                    <w:jc w:val="center"/>
                    <w:rPr>
                      <w:rFonts w:ascii="Times New Roman" w:hAnsi="Times New Roman" w:cs="Times New Roman"/>
                    </w:rPr>
                  </w:pPr>
                  <w:r w:rsidRPr="007C543D">
                    <w:rPr>
                      <w:rFonts w:ascii="Times New Roman" w:hAnsi="Times New Roman" w:cs="Times New Roman"/>
                    </w:rPr>
                    <w:t>+1</w:t>
                  </w:r>
                </w:p>
              </w:tc>
            </w:tr>
            <w:tr w:rsidR="00E32475" w:rsidRPr="0028524D" w:rsidTr="00D636E0">
              <w:trPr>
                <w:trHeight w:val="407"/>
              </w:trPr>
              <w:tc>
                <w:tcPr>
                  <w:tcW w:w="3828" w:type="dxa"/>
                  <w:shd w:val="clear" w:color="auto" w:fill="auto"/>
                </w:tcPr>
                <w:p w:rsidR="00E32475" w:rsidRPr="007C543D" w:rsidRDefault="00E32475" w:rsidP="00D636E0">
                  <w:pPr>
                    <w:spacing w:after="0" w:line="240" w:lineRule="auto"/>
                    <w:contextualSpacing/>
                    <w:rPr>
                      <w:rFonts w:ascii="Times New Roman" w:hAnsi="Times New Roman" w:cs="Times New Roman"/>
                    </w:rPr>
                  </w:pPr>
                  <w:r w:rsidRPr="007C543D">
                    <w:rPr>
                      <w:rFonts w:ascii="Times New Roman" w:hAnsi="Times New Roman" w:cs="Times New Roman"/>
                    </w:rPr>
                    <w:t>Алтайский район</w:t>
                  </w:r>
                </w:p>
              </w:tc>
              <w:tc>
                <w:tcPr>
                  <w:tcW w:w="1939" w:type="dxa"/>
                  <w:shd w:val="clear" w:color="auto" w:fill="auto"/>
                </w:tcPr>
                <w:p w:rsidR="00E32475" w:rsidRPr="007C543D" w:rsidRDefault="00E32475" w:rsidP="00D636E0">
                  <w:pPr>
                    <w:spacing w:after="0" w:line="240" w:lineRule="auto"/>
                    <w:contextualSpacing/>
                    <w:jc w:val="center"/>
                    <w:rPr>
                      <w:rFonts w:ascii="Times New Roman" w:hAnsi="Times New Roman" w:cs="Times New Roman"/>
                    </w:rPr>
                  </w:pPr>
                  <w:r w:rsidRPr="007C543D">
                    <w:rPr>
                      <w:rFonts w:ascii="Times New Roman" w:hAnsi="Times New Roman" w:cs="Times New Roman"/>
                    </w:rPr>
                    <w:t>22</w:t>
                  </w:r>
                </w:p>
              </w:tc>
              <w:tc>
                <w:tcPr>
                  <w:tcW w:w="1939" w:type="dxa"/>
                  <w:shd w:val="clear" w:color="auto" w:fill="auto"/>
                </w:tcPr>
                <w:p w:rsidR="00E32475" w:rsidRPr="007C543D" w:rsidRDefault="00E32475" w:rsidP="00D636E0">
                  <w:pPr>
                    <w:spacing w:after="0" w:line="240" w:lineRule="auto"/>
                    <w:contextualSpacing/>
                    <w:jc w:val="center"/>
                    <w:rPr>
                      <w:rFonts w:ascii="Times New Roman" w:hAnsi="Times New Roman" w:cs="Times New Roman"/>
                    </w:rPr>
                  </w:pPr>
                  <w:r w:rsidRPr="007C543D">
                    <w:rPr>
                      <w:rFonts w:ascii="Times New Roman" w:hAnsi="Times New Roman" w:cs="Times New Roman"/>
                    </w:rPr>
                    <w:t>31</w:t>
                  </w:r>
                </w:p>
              </w:tc>
              <w:tc>
                <w:tcPr>
                  <w:tcW w:w="1940" w:type="dxa"/>
                  <w:shd w:val="clear" w:color="auto" w:fill="auto"/>
                </w:tcPr>
                <w:p w:rsidR="00E32475" w:rsidRPr="007C543D" w:rsidRDefault="00E32475" w:rsidP="00D636E0">
                  <w:pPr>
                    <w:spacing w:after="0" w:line="240" w:lineRule="auto"/>
                    <w:contextualSpacing/>
                    <w:jc w:val="center"/>
                    <w:rPr>
                      <w:rFonts w:ascii="Times New Roman" w:hAnsi="Times New Roman" w:cs="Times New Roman"/>
                    </w:rPr>
                  </w:pPr>
                  <w:r w:rsidRPr="007C543D">
                    <w:rPr>
                      <w:rFonts w:ascii="Times New Roman" w:hAnsi="Times New Roman" w:cs="Times New Roman"/>
                    </w:rPr>
                    <w:t>+9</w:t>
                  </w:r>
                </w:p>
              </w:tc>
            </w:tr>
            <w:tr w:rsidR="00E32475" w:rsidRPr="0028524D" w:rsidTr="00D636E0">
              <w:trPr>
                <w:trHeight w:val="422"/>
              </w:trPr>
              <w:tc>
                <w:tcPr>
                  <w:tcW w:w="3828" w:type="dxa"/>
                  <w:shd w:val="clear" w:color="auto" w:fill="auto"/>
                </w:tcPr>
                <w:p w:rsidR="00E32475" w:rsidRPr="007C543D" w:rsidRDefault="00E32475" w:rsidP="00D636E0">
                  <w:pPr>
                    <w:spacing w:after="0" w:line="240" w:lineRule="auto"/>
                    <w:contextualSpacing/>
                    <w:rPr>
                      <w:rFonts w:ascii="Times New Roman" w:hAnsi="Times New Roman" w:cs="Times New Roman"/>
                    </w:rPr>
                  </w:pPr>
                  <w:r w:rsidRPr="007C543D">
                    <w:rPr>
                      <w:rFonts w:ascii="Times New Roman" w:hAnsi="Times New Roman" w:cs="Times New Roman"/>
                    </w:rPr>
                    <w:t>Аскизский райо</w:t>
                  </w:r>
                  <w:r w:rsidR="00F123A4">
                    <w:rPr>
                      <w:rFonts w:ascii="Times New Roman" w:hAnsi="Times New Roman" w:cs="Times New Roman"/>
                    </w:rPr>
                    <w:t>н</w:t>
                  </w:r>
                </w:p>
              </w:tc>
              <w:tc>
                <w:tcPr>
                  <w:tcW w:w="1939" w:type="dxa"/>
                  <w:shd w:val="clear" w:color="auto" w:fill="auto"/>
                </w:tcPr>
                <w:p w:rsidR="00E32475" w:rsidRPr="007C543D" w:rsidRDefault="00E32475" w:rsidP="00D636E0">
                  <w:pPr>
                    <w:spacing w:after="0" w:line="240" w:lineRule="auto"/>
                    <w:contextualSpacing/>
                    <w:jc w:val="center"/>
                    <w:rPr>
                      <w:rFonts w:ascii="Times New Roman" w:hAnsi="Times New Roman" w:cs="Times New Roman"/>
                    </w:rPr>
                  </w:pPr>
                  <w:r w:rsidRPr="007C543D">
                    <w:rPr>
                      <w:rFonts w:ascii="Times New Roman" w:hAnsi="Times New Roman" w:cs="Times New Roman"/>
                    </w:rPr>
                    <w:t>35</w:t>
                  </w:r>
                </w:p>
              </w:tc>
              <w:tc>
                <w:tcPr>
                  <w:tcW w:w="1939" w:type="dxa"/>
                  <w:shd w:val="clear" w:color="auto" w:fill="auto"/>
                </w:tcPr>
                <w:p w:rsidR="00E32475" w:rsidRPr="007C543D" w:rsidRDefault="0042060E" w:rsidP="00D636E0">
                  <w:pPr>
                    <w:spacing w:after="0" w:line="240" w:lineRule="auto"/>
                    <w:contextualSpacing/>
                    <w:jc w:val="center"/>
                    <w:rPr>
                      <w:rFonts w:ascii="Times New Roman" w:hAnsi="Times New Roman" w:cs="Times New Roman"/>
                    </w:rPr>
                  </w:pPr>
                  <w:r>
                    <w:rPr>
                      <w:rFonts w:ascii="Times New Roman" w:hAnsi="Times New Roman" w:cs="Times New Roman"/>
                    </w:rPr>
                    <w:t>3</w:t>
                  </w:r>
                  <w:r w:rsidR="00E32475" w:rsidRPr="007C543D">
                    <w:rPr>
                      <w:rFonts w:ascii="Times New Roman" w:hAnsi="Times New Roman" w:cs="Times New Roman"/>
                    </w:rPr>
                    <w:t>0</w:t>
                  </w:r>
                </w:p>
              </w:tc>
              <w:tc>
                <w:tcPr>
                  <w:tcW w:w="1940" w:type="dxa"/>
                  <w:shd w:val="clear" w:color="auto" w:fill="auto"/>
                </w:tcPr>
                <w:p w:rsidR="00E32475" w:rsidRPr="007C543D" w:rsidRDefault="00E32475" w:rsidP="00D636E0">
                  <w:pPr>
                    <w:spacing w:after="0" w:line="240" w:lineRule="auto"/>
                    <w:contextualSpacing/>
                    <w:jc w:val="center"/>
                    <w:rPr>
                      <w:rFonts w:ascii="Times New Roman" w:hAnsi="Times New Roman" w:cs="Times New Roman"/>
                    </w:rPr>
                  </w:pPr>
                  <w:r w:rsidRPr="007C543D">
                    <w:rPr>
                      <w:rFonts w:ascii="Times New Roman" w:hAnsi="Times New Roman" w:cs="Times New Roman"/>
                    </w:rPr>
                    <w:t>-5</w:t>
                  </w:r>
                </w:p>
              </w:tc>
            </w:tr>
            <w:tr w:rsidR="00E32475" w:rsidRPr="0028524D" w:rsidTr="00D636E0">
              <w:trPr>
                <w:trHeight w:val="407"/>
              </w:trPr>
              <w:tc>
                <w:tcPr>
                  <w:tcW w:w="3828" w:type="dxa"/>
                  <w:shd w:val="clear" w:color="auto" w:fill="auto"/>
                </w:tcPr>
                <w:p w:rsidR="00E32475" w:rsidRPr="007C543D" w:rsidRDefault="00E32475" w:rsidP="00D636E0">
                  <w:pPr>
                    <w:spacing w:after="0" w:line="240" w:lineRule="auto"/>
                    <w:contextualSpacing/>
                    <w:rPr>
                      <w:rFonts w:ascii="Times New Roman" w:hAnsi="Times New Roman" w:cs="Times New Roman"/>
                    </w:rPr>
                  </w:pPr>
                  <w:r w:rsidRPr="007C543D">
                    <w:rPr>
                      <w:rFonts w:ascii="Times New Roman" w:hAnsi="Times New Roman" w:cs="Times New Roman"/>
                    </w:rPr>
                    <w:t>Бейский р</w:t>
                  </w:r>
                  <w:r w:rsidR="00833B17">
                    <w:rPr>
                      <w:rFonts w:ascii="Times New Roman" w:hAnsi="Times New Roman" w:cs="Times New Roman"/>
                    </w:rPr>
                    <w:t>а</w:t>
                  </w:r>
                  <w:r w:rsidRPr="007C543D">
                    <w:rPr>
                      <w:rFonts w:ascii="Times New Roman" w:hAnsi="Times New Roman" w:cs="Times New Roman"/>
                    </w:rPr>
                    <w:t>йон</w:t>
                  </w:r>
                </w:p>
              </w:tc>
              <w:tc>
                <w:tcPr>
                  <w:tcW w:w="1939" w:type="dxa"/>
                  <w:shd w:val="clear" w:color="auto" w:fill="auto"/>
                </w:tcPr>
                <w:p w:rsidR="00E32475" w:rsidRPr="007C543D" w:rsidRDefault="00E32475" w:rsidP="00D636E0">
                  <w:pPr>
                    <w:spacing w:after="0" w:line="240" w:lineRule="auto"/>
                    <w:contextualSpacing/>
                    <w:jc w:val="center"/>
                    <w:rPr>
                      <w:rFonts w:ascii="Times New Roman" w:hAnsi="Times New Roman" w:cs="Times New Roman"/>
                    </w:rPr>
                  </w:pPr>
                  <w:r w:rsidRPr="007C543D">
                    <w:rPr>
                      <w:rFonts w:ascii="Times New Roman" w:hAnsi="Times New Roman" w:cs="Times New Roman"/>
                    </w:rPr>
                    <w:t>44</w:t>
                  </w:r>
                </w:p>
              </w:tc>
              <w:tc>
                <w:tcPr>
                  <w:tcW w:w="1939" w:type="dxa"/>
                  <w:shd w:val="clear" w:color="auto" w:fill="auto"/>
                </w:tcPr>
                <w:p w:rsidR="00E32475" w:rsidRPr="007C543D" w:rsidRDefault="00E32475" w:rsidP="00D636E0">
                  <w:pPr>
                    <w:spacing w:after="0" w:line="240" w:lineRule="auto"/>
                    <w:contextualSpacing/>
                    <w:jc w:val="center"/>
                    <w:rPr>
                      <w:rFonts w:ascii="Times New Roman" w:hAnsi="Times New Roman" w:cs="Times New Roman"/>
                    </w:rPr>
                  </w:pPr>
                  <w:r w:rsidRPr="007C543D">
                    <w:rPr>
                      <w:rFonts w:ascii="Times New Roman" w:hAnsi="Times New Roman" w:cs="Times New Roman"/>
                    </w:rPr>
                    <w:t>24</w:t>
                  </w:r>
                </w:p>
              </w:tc>
              <w:tc>
                <w:tcPr>
                  <w:tcW w:w="1940" w:type="dxa"/>
                  <w:shd w:val="clear" w:color="auto" w:fill="auto"/>
                </w:tcPr>
                <w:p w:rsidR="00E32475" w:rsidRPr="007C543D" w:rsidRDefault="00E32475" w:rsidP="00D636E0">
                  <w:pPr>
                    <w:spacing w:after="0" w:line="240" w:lineRule="auto"/>
                    <w:contextualSpacing/>
                    <w:jc w:val="center"/>
                    <w:rPr>
                      <w:rFonts w:ascii="Times New Roman" w:hAnsi="Times New Roman" w:cs="Times New Roman"/>
                    </w:rPr>
                  </w:pPr>
                  <w:r w:rsidRPr="007C543D">
                    <w:rPr>
                      <w:rFonts w:ascii="Times New Roman" w:hAnsi="Times New Roman" w:cs="Times New Roman"/>
                    </w:rPr>
                    <w:t>-</w:t>
                  </w:r>
                  <w:r w:rsidR="00E912E8">
                    <w:rPr>
                      <w:rFonts w:ascii="Times New Roman" w:hAnsi="Times New Roman" w:cs="Times New Roman"/>
                    </w:rPr>
                    <w:t>2</w:t>
                  </w:r>
                  <w:r w:rsidRPr="007C543D">
                    <w:rPr>
                      <w:rFonts w:ascii="Times New Roman" w:hAnsi="Times New Roman" w:cs="Times New Roman"/>
                    </w:rPr>
                    <w:t>0</w:t>
                  </w:r>
                </w:p>
              </w:tc>
            </w:tr>
            <w:tr w:rsidR="00E32475" w:rsidRPr="0028524D" w:rsidTr="00D636E0">
              <w:trPr>
                <w:trHeight w:val="407"/>
              </w:trPr>
              <w:tc>
                <w:tcPr>
                  <w:tcW w:w="3828" w:type="dxa"/>
                  <w:shd w:val="clear" w:color="auto" w:fill="auto"/>
                </w:tcPr>
                <w:p w:rsidR="00E32475" w:rsidRPr="007C543D" w:rsidRDefault="00E32475" w:rsidP="00D636E0">
                  <w:pPr>
                    <w:spacing w:after="0" w:line="240" w:lineRule="auto"/>
                    <w:contextualSpacing/>
                    <w:rPr>
                      <w:rFonts w:ascii="Times New Roman" w:hAnsi="Times New Roman" w:cs="Times New Roman"/>
                    </w:rPr>
                  </w:pPr>
                  <w:r w:rsidRPr="007C543D">
                    <w:rPr>
                      <w:rFonts w:ascii="Times New Roman" w:hAnsi="Times New Roman" w:cs="Times New Roman"/>
                    </w:rPr>
                    <w:t>Боградский район</w:t>
                  </w:r>
                </w:p>
              </w:tc>
              <w:tc>
                <w:tcPr>
                  <w:tcW w:w="1939" w:type="dxa"/>
                  <w:shd w:val="clear" w:color="auto" w:fill="auto"/>
                </w:tcPr>
                <w:p w:rsidR="00E32475" w:rsidRPr="007C543D" w:rsidRDefault="00E32475" w:rsidP="00D636E0">
                  <w:pPr>
                    <w:spacing w:after="0" w:line="240" w:lineRule="auto"/>
                    <w:contextualSpacing/>
                    <w:jc w:val="center"/>
                    <w:rPr>
                      <w:rFonts w:ascii="Times New Roman" w:hAnsi="Times New Roman" w:cs="Times New Roman"/>
                    </w:rPr>
                  </w:pPr>
                  <w:r w:rsidRPr="007C543D">
                    <w:rPr>
                      <w:rFonts w:ascii="Times New Roman" w:hAnsi="Times New Roman" w:cs="Times New Roman"/>
                    </w:rPr>
                    <w:cr/>
                    <w:t>2</w:t>
                  </w:r>
                </w:p>
              </w:tc>
              <w:tc>
                <w:tcPr>
                  <w:tcW w:w="1939" w:type="dxa"/>
                  <w:shd w:val="clear" w:color="auto" w:fill="auto"/>
                </w:tcPr>
                <w:p w:rsidR="00E32475" w:rsidRPr="007C543D" w:rsidRDefault="00E32475" w:rsidP="00D636E0">
                  <w:pPr>
                    <w:spacing w:after="0" w:line="240" w:lineRule="auto"/>
                    <w:contextualSpacing/>
                    <w:jc w:val="center"/>
                    <w:rPr>
                      <w:rFonts w:ascii="Times New Roman" w:hAnsi="Times New Roman" w:cs="Times New Roman"/>
                    </w:rPr>
                  </w:pPr>
                  <w:r w:rsidRPr="007C543D">
                    <w:rPr>
                      <w:rFonts w:ascii="Times New Roman" w:hAnsi="Times New Roman" w:cs="Times New Roman"/>
                    </w:rPr>
                    <w:t>38</w:t>
                  </w:r>
                </w:p>
              </w:tc>
              <w:tc>
                <w:tcPr>
                  <w:tcW w:w="1940" w:type="dxa"/>
                  <w:shd w:val="clear" w:color="auto" w:fill="auto"/>
                </w:tcPr>
                <w:p w:rsidR="00E32475" w:rsidRPr="007C543D" w:rsidRDefault="00E32475" w:rsidP="00D636E0">
                  <w:pPr>
                    <w:spacing w:after="0" w:line="240" w:lineRule="auto"/>
                    <w:contextualSpacing/>
                    <w:jc w:val="center"/>
                    <w:rPr>
                      <w:rFonts w:ascii="Times New Roman" w:hAnsi="Times New Roman" w:cs="Times New Roman"/>
                    </w:rPr>
                  </w:pPr>
                  <w:r w:rsidRPr="007C543D">
                    <w:rPr>
                      <w:rFonts w:ascii="Times New Roman" w:hAnsi="Times New Roman" w:cs="Times New Roman"/>
                    </w:rPr>
                    <w:t>+16</w:t>
                  </w:r>
                </w:p>
              </w:tc>
            </w:tr>
            <w:tr w:rsidR="00E32475" w:rsidRPr="0028524D" w:rsidTr="00D636E0">
              <w:trPr>
                <w:trHeight w:val="407"/>
              </w:trPr>
              <w:tc>
                <w:tcPr>
                  <w:tcW w:w="3828" w:type="dxa"/>
                  <w:shd w:val="clear" w:color="auto" w:fill="auto"/>
                </w:tcPr>
                <w:p w:rsidR="00E32475" w:rsidRPr="007C543D" w:rsidRDefault="00E32475" w:rsidP="00D636E0">
                  <w:pPr>
                    <w:spacing w:after="0" w:line="240" w:lineRule="auto"/>
                    <w:contextualSpacing/>
                    <w:rPr>
                      <w:rFonts w:ascii="Times New Roman" w:hAnsi="Times New Roman" w:cs="Times New Roman"/>
                    </w:rPr>
                  </w:pPr>
                  <w:r w:rsidRPr="007C543D">
                    <w:rPr>
                      <w:rFonts w:ascii="Times New Roman" w:hAnsi="Times New Roman" w:cs="Times New Roman"/>
                    </w:rPr>
                    <w:t>Орджоникидзевский район</w:t>
                  </w:r>
                </w:p>
              </w:tc>
              <w:tc>
                <w:tcPr>
                  <w:tcW w:w="1939" w:type="dxa"/>
                  <w:shd w:val="clear" w:color="auto" w:fill="auto"/>
                </w:tcPr>
                <w:p w:rsidR="00E32475" w:rsidRPr="007C543D" w:rsidRDefault="00E32475" w:rsidP="00D636E0">
                  <w:pPr>
                    <w:spacing w:after="0" w:line="240" w:lineRule="auto"/>
                    <w:contextualSpacing/>
                    <w:jc w:val="center"/>
                    <w:rPr>
                      <w:rFonts w:ascii="Times New Roman" w:hAnsi="Times New Roman" w:cs="Times New Roman"/>
                    </w:rPr>
                  </w:pPr>
                  <w:r w:rsidRPr="007C543D">
                    <w:rPr>
                      <w:rFonts w:ascii="Times New Roman" w:hAnsi="Times New Roman" w:cs="Times New Roman"/>
                    </w:rPr>
                    <w:t>26</w:t>
                  </w:r>
                </w:p>
              </w:tc>
              <w:tc>
                <w:tcPr>
                  <w:tcW w:w="1939" w:type="dxa"/>
                  <w:shd w:val="clear" w:color="auto" w:fill="auto"/>
                </w:tcPr>
                <w:p w:rsidR="00E32475" w:rsidRPr="007C543D" w:rsidRDefault="00E32475" w:rsidP="00D636E0">
                  <w:pPr>
                    <w:spacing w:after="0" w:line="240" w:lineRule="auto"/>
                    <w:contextualSpacing/>
                    <w:jc w:val="center"/>
                    <w:rPr>
                      <w:rFonts w:ascii="Times New Roman" w:hAnsi="Times New Roman" w:cs="Times New Roman"/>
                    </w:rPr>
                  </w:pPr>
                  <w:r w:rsidRPr="007C543D">
                    <w:rPr>
                      <w:rFonts w:ascii="Times New Roman" w:hAnsi="Times New Roman" w:cs="Times New Roman"/>
                    </w:rPr>
                    <w:t>29</w:t>
                  </w:r>
                </w:p>
              </w:tc>
              <w:tc>
                <w:tcPr>
                  <w:tcW w:w="1940" w:type="dxa"/>
                  <w:shd w:val="clear" w:color="auto" w:fill="auto"/>
                </w:tcPr>
                <w:p w:rsidR="00E32475" w:rsidRPr="007C543D" w:rsidRDefault="00E32475" w:rsidP="00D636E0">
                  <w:pPr>
                    <w:spacing w:after="0" w:line="240" w:lineRule="auto"/>
                    <w:contextualSpacing/>
                    <w:jc w:val="center"/>
                    <w:rPr>
                      <w:rFonts w:ascii="Times New Roman" w:hAnsi="Times New Roman" w:cs="Times New Roman"/>
                    </w:rPr>
                  </w:pPr>
                  <w:r w:rsidRPr="007C543D">
                    <w:rPr>
                      <w:rFonts w:ascii="Times New Roman" w:hAnsi="Times New Roman" w:cs="Times New Roman"/>
                    </w:rPr>
                    <w:t>+3</w:t>
                  </w:r>
                </w:p>
              </w:tc>
            </w:tr>
            <w:tr w:rsidR="00E32475" w:rsidRPr="0028524D" w:rsidTr="00D636E0">
              <w:trPr>
                <w:trHeight w:val="422"/>
              </w:trPr>
              <w:tc>
                <w:tcPr>
                  <w:tcW w:w="3828" w:type="dxa"/>
                  <w:shd w:val="clear" w:color="auto" w:fill="auto"/>
                </w:tcPr>
                <w:p w:rsidR="00E32475" w:rsidRPr="007C543D" w:rsidRDefault="00E32475" w:rsidP="00D636E0">
                  <w:pPr>
                    <w:spacing w:after="0" w:line="240" w:lineRule="auto"/>
                    <w:contextualSpacing/>
                    <w:rPr>
                      <w:rFonts w:ascii="Times New Roman" w:hAnsi="Times New Roman" w:cs="Times New Roman"/>
                    </w:rPr>
                  </w:pPr>
                  <w:r w:rsidRPr="007C543D">
                    <w:rPr>
                      <w:rFonts w:ascii="Times New Roman" w:hAnsi="Times New Roman" w:cs="Times New Roman"/>
                    </w:rPr>
                    <w:t>Таштыпский район</w:t>
                  </w:r>
                </w:p>
              </w:tc>
              <w:tc>
                <w:tcPr>
                  <w:tcW w:w="1939" w:type="dxa"/>
                  <w:shd w:val="clear" w:color="auto" w:fill="auto"/>
                </w:tcPr>
                <w:p w:rsidR="00E32475" w:rsidRPr="007C543D" w:rsidRDefault="00E32475" w:rsidP="00D636E0">
                  <w:pPr>
                    <w:spacing w:after="0" w:line="240" w:lineRule="auto"/>
                    <w:contextualSpacing/>
                    <w:jc w:val="center"/>
                    <w:rPr>
                      <w:rFonts w:ascii="Times New Roman" w:hAnsi="Times New Roman" w:cs="Times New Roman"/>
                    </w:rPr>
                  </w:pPr>
                  <w:r w:rsidRPr="007C543D">
                    <w:rPr>
                      <w:rFonts w:ascii="Times New Roman" w:hAnsi="Times New Roman" w:cs="Times New Roman"/>
                    </w:rPr>
                    <w:t>16</w:t>
                  </w:r>
                </w:p>
              </w:tc>
              <w:tc>
                <w:tcPr>
                  <w:tcW w:w="1939" w:type="dxa"/>
                  <w:shd w:val="clear" w:color="auto" w:fill="auto"/>
                </w:tcPr>
                <w:p w:rsidR="00E32475" w:rsidRPr="007C543D" w:rsidRDefault="00E32475" w:rsidP="00D636E0">
                  <w:pPr>
                    <w:spacing w:after="0" w:line="240" w:lineRule="auto"/>
                    <w:contextualSpacing/>
                    <w:jc w:val="center"/>
                    <w:rPr>
                      <w:rFonts w:ascii="Times New Roman" w:hAnsi="Times New Roman" w:cs="Times New Roman"/>
                    </w:rPr>
                  </w:pPr>
                  <w:r w:rsidRPr="007C543D">
                    <w:rPr>
                      <w:rFonts w:ascii="Times New Roman" w:hAnsi="Times New Roman" w:cs="Times New Roman"/>
                    </w:rPr>
                    <w:t>1</w:t>
                  </w:r>
                  <w:r>
                    <w:rPr>
                      <w:rFonts w:ascii="Times New Roman" w:hAnsi="Times New Roman" w:cs="Times New Roman"/>
                    </w:rPr>
                    <w:t>8</w:t>
                  </w:r>
                </w:p>
              </w:tc>
              <w:tc>
                <w:tcPr>
                  <w:tcW w:w="1940" w:type="dxa"/>
                  <w:shd w:val="clear" w:color="auto" w:fill="auto"/>
                </w:tcPr>
                <w:p w:rsidR="00E32475" w:rsidRPr="007C543D" w:rsidRDefault="00E32475" w:rsidP="00D636E0">
                  <w:pPr>
                    <w:spacing w:after="0" w:line="240" w:lineRule="auto"/>
                    <w:contextualSpacing/>
                    <w:jc w:val="center"/>
                    <w:rPr>
                      <w:rFonts w:ascii="Times New Roman" w:hAnsi="Times New Roman" w:cs="Times New Roman"/>
                    </w:rPr>
                  </w:pPr>
                  <w:r>
                    <w:rPr>
                      <w:rFonts w:ascii="Times New Roman" w:hAnsi="Times New Roman" w:cs="Times New Roman"/>
                    </w:rPr>
                    <w:t>+2</w:t>
                  </w:r>
                </w:p>
              </w:tc>
            </w:tr>
            <w:tr w:rsidR="00E32475" w:rsidRPr="0028524D" w:rsidTr="00D636E0">
              <w:trPr>
                <w:trHeight w:val="407"/>
              </w:trPr>
              <w:tc>
                <w:tcPr>
                  <w:tcW w:w="3828" w:type="dxa"/>
                  <w:shd w:val="clear" w:color="auto" w:fill="5E7B41"/>
                </w:tcPr>
                <w:p w:rsidR="00E32475" w:rsidRPr="007C543D" w:rsidRDefault="00E32475" w:rsidP="00D636E0">
                  <w:pPr>
                    <w:spacing w:after="0" w:line="240" w:lineRule="auto"/>
                    <w:contextualSpacing/>
                    <w:rPr>
                      <w:rFonts w:ascii="Times New Roman" w:hAnsi="Times New Roman" w:cs="Times New Roman"/>
                    </w:rPr>
                  </w:pPr>
                  <w:r w:rsidRPr="007C543D">
                    <w:rPr>
                      <w:rFonts w:ascii="Times New Roman" w:hAnsi="Times New Roman" w:cs="Times New Roman"/>
                    </w:rPr>
                    <w:lastRenderedPageBreak/>
                    <w:t>Усть-Абаканский район</w:t>
                  </w:r>
                </w:p>
              </w:tc>
              <w:tc>
                <w:tcPr>
                  <w:tcW w:w="1939" w:type="dxa"/>
                  <w:shd w:val="clear" w:color="auto" w:fill="5E7B41"/>
                </w:tcPr>
                <w:p w:rsidR="00E32475" w:rsidRPr="007C543D" w:rsidRDefault="00E32475" w:rsidP="00D636E0">
                  <w:pPr>
                    <w:spacing w:after="0" w:line="240" w:lineRule="auto"/>
                    <w:contextualSpacing/>
                    <w:jc w:val="center"/>
                    <w:rPr>
                      <w:rFonts w:ascii="Times New Roman" w:hAnsi="Times New Roman" w:cs="Times New Roman"/>
                    </w:rPr>
                  </w:pPr>
                  <w:r w:rsidRPr="007C543D">
                    <w:rPr>
                      <w:rFonts w:ascii="Times New Roman" w:hAnsi="Times New Roman" w:cs="Times New Roman"/>
                    </w:rPr>
                    <w:t>24</w:t>
                  </w:r>
                </w:p>
              </w:tc>
              <w:tc>
                <w:tcPr>
                  <w:tcW w:w="1939" w:type="dxa"/>
                  <w:shd w:val="clear" w:color="auto" w:fill="5E7B41"/>
                </w:tcPr>
                <w:p w:rsidR="00E32475" w:rsidRPr="007C543D" w:rsidRDefault="00E32475" w:rsidP="00D636E0">
                  <w:pPr>
                    <w:spacing w:after="0" w:line="240" w:lineRule="auto"/>
                    <w:contextualSpacing/>
                    <w:jc w:val="center"/>
                    <w:rPr>
                      <w:rFonts w:ascii="Times New Roman" w:hAnsi="Times New Roman" w:cs="Times New Roman"/>
                    </w:rPr>
                  </w:pPr>
                  <w:r w:rsidRPr="007C543D">
                    <w:rPr>
                      <w:rFonts w:ascii="Times New Roman" w:hAnsi="Times New Roman" w:cs="Times New Roman"/>
                    </w:rPr>
                    <w:t>49</w:t>
                  </w:r>
                </w:p>
              </w:tc>
              <w:tc>
                <w:tcPr>
                  <w:tcW w:w="1940" w:type="dxa"/>
                  <w:shd w:val="clear" w:color="auto" w:fill="5E7B41"/>
                </w:tcPr>
                <w:p w:rsidR="00E32475" w:rsidRPr="007C543D" w:rsidRDefault="00E32475" w:rsidP="00D636E0">
                  <w:pPr>
                    <w:spacing w:after="0" w:line="240" w:lineRule="auto"/>
                    <w:contextualSpacing/>
                    <w:jc w:val="center"/>
                    <w:rPr>
                      <w:rFonts w:ascii="Times New Roman" w:hAnsi="Times New Roman" w:cs="Times New Roman"/>
                    </w:rPr>
                  </w:pPr>
                  <w:r w:rsidRPr="007C543D">
                    <w:rPr>
                      <w:rFonts w:ascii="Times New Roman" w:hAnsi="Times New Roman" w:cs="Times New Roman"/>
                    </w:rPr>
                    <w:t>+</w:t>
                  </w:r>
                  <w:r w:rsidR="00B21A92">
                    <w:rPr>
                      <w:rFonts w:ascii="Times New Roman" w:hAnsi="Times New Roman" w:cs="Times New Roman"/>
                    </w:rPr>
                    <w:t>2</w:t>
                  </w:r>
                  <w:r w:rsidRPr="007C543D">
                    <w:rPr>
                      <w:rFonts w:ascii="Times New Roman" w:hAnsi="Times New Roman" w:cs="Times New Roman"/>
                    </w:rPr>
                    <w:t>5</w:t>
                  </w:r>
                </w:p>
              </w:tc>
            </w:tr>
            <w:tr w:rsidR="00E32475" w:rsidRPr="0028524D" w:rsidTr="00D636E0">
              <w:trPr>
                <w:trHeight w:val="407"/>
              </w:trPr>
              <w:tc>
                <w:tcPr>
                  <w:tcW w:w="3828" w:type="dxa"/>
                  <w:shd w:val="clear" w:color="auto" w:fill="auto"/>
                </w:tcPr>
                <w:p w:rsidR="00E32475" w:rsidRPr="007C543D" w:rsidRDefault="00E32475" w:rsidP="00D636E0">
                  <w:pPr>
                    <w:spacing w:after="0" w:line="240" w:lineRule="auto"/>
                    <w:contextualSpacing/>
                    <w:rPr>
                      <w:rFonts w:ascii="Times New Roman" w:hAnsi="Times New Roman" w:cs="Times New Roman"/>
                    </w:rPr>
                  </w:pPr>
                  <w:r w:rsidRPr="007C543D">
                    <w:rPr>
                      <w:rFonts w:ascii="Times New Roman" w:hAnsi="Times New Roman" w:cs="Times New Roman"/>
                    </w:rPr>
                    <w:t>Шир</w:t>
                  </w:r>
                  <w:r w:rsidR="00D220F1">
                    <w:rPr>
                      <w:rFonts w:ascii="Times New Roman" w:hAnsi="Times New Roman" w:cs="Times New Roman"/>
                    </w:rPr>
                    <w:t>и</w:t>
                  </w:r>
                  <w:r w:rsidRPr="007C543D">
                    <w:rPr>
                      <w:rFonts w:ascii="Times New Roman" w:hAnsi="Times New Roman" w:cs="Times New Roman"/>
                    </w:rPr>
                    <w:t>нский район</w:t>
                  </w:r>
                </w:p>
              </w:tc>
              <w:tc>
                <w:tcPr>
                  <w:tcW w:w="1939" w:type="dxa"/>
                  <w:shd w:val="clear" w:color="auto" w:fill="auto"/>
                </w:tcPr>
                <w:p w:rsidR="00E32475" w:rsidRPr="007C543D" w:rsidRDefault="00E32475" w:rsidP="00D636E0">
                  <w:pPr>
                    <w:spacing w:after="0" w:line="240" w:lineRule="auto"/>
                    <w:contextualSpacing/>
                    <w:jc w:val="center"/>
                    <w:rPr>
                      <w:rFonts w:ascii="Times New Roman" w:hAnsi="Times New Roman" w:cs="Times New Roman"/>
                    </w:rPr>
                  </w:pPr>
                  <w:r w:rsidRPr="007C543D">
                    <w:rPr>
                      <w:rFonts w:ascii="Times New Roman" w:hAnsi="Times New Roman" w:cs="Times New Roman"/>
                    </w:rPr>
                    <w:t>17</w:t>
                  </w:r>
                </w:p>
              </w:tc>
              <w:tc>
                <w:tcPr>
                  <w:tcW w:w="1939" w:type="dxa"/>
                  <w:shd w:val="clear" w:color="auto" w:fill="auto"/>
                </w:tcPr>
                <w:p w:rsidR="00E32475" w:rsidRPr="007C543D" w:rsidRDefault="00E32475" w:rsidP="00D636E0">
                  <w:pPr>
                    <w:spacing w:after="0" w:line="240" w:lineRule="auto"/>
                    <w:contextualSpacing/>
                    <w:jc w:val="center"/>
                    <w:rPr>
                      <w:rFonts w:ascii="Times New Roman" w:hAnsi="Times New Roman" w:cs="Times New Roman"/>
                    </w:rPr>
                  </w:pPr>
                  <w:r w:rsidRPr="007C543D">
                    <w:rPr>
                      <w:rFonts w:ascii="Times New Roman" w:hAnsi="Times New Roman" w:cs="Times New Roman"/>
                    </w:rPr>
                    <w:t>34</w:t>
                  </w:r>
                </w:p>
              </w:tc>
              <w:tc>
                <w:tcPr>
                  <w:tcW w:w="1940" w:type="dxa"/>
                  <w:shd w:val="clear" w:color="auto" w:fill="auto"/>
                </w:tcPr>
                <w:p w:rsidR="00E32475" w:rsidRPr="007C543D" w:rsidRDefault="00E32475" w:rsidP="00D636E0">
                  <w:pPr>
                    <w:spacing w:after="0" w:line="240" w:lineRule="auto"/>
                    <w:contextualSpacing/>
                    <w:jc w:val="center"/>
                    <w:rPr>
                      <w:rFonts w:ascii="Times New Roman" w:hAnsi="Times New Roman" w:cs="Times New Roman"/>
                    </w:rPr>
                  </w:pPr>
                  <w:r w:rsidRPr="007C543D">
                    <w:rPr>
                      <w:rFonts w:ascii="Times New Roman" w:hAnsi="Times New Roman" w:cs="Times New Roman"/>
                    </w:rPr>
                    <w:t>+17</w:t>
                  </w:r>
                </w:p>
              </w:tc>
            </w:tr>
            <w:tr w:rsidR="00E32475" w:rsidRPr="0028524D" w:rsidTr="00D636E0">
              <w:trPr>
                <w:trHeight w:val="407"/>
              </w:trPr>
              <w:tc>
                <w:tcPr>
                  <w:tcW w:w="3828" w:type="dxa"/>
                  <w:shd w:val="clear" w:color="auto" w:fill="auto"/>
                </w:tcPr>
                <w:p w:rsidR="00E32475" w:rsidRPr="007C543D" w:rsidRDefault="00E32475" w:rsidP="00D636E0">
                  <w:pPr>
                    <w:spacing w:after="0" w:line="240" w:lineRule="auto"/>
                    <w:contextualSpacing/>
                    <w:rPr>
                      <w:rFonts w:ascii="Times New Roman" w:hAnsi="Times New Roman" w:cs="Times New Roman"/>
                    </w:rPr>
                  </w:pPr>
                  <w:r w:rsidRPr="007C543D">
                    <w:rPr>
                      <w:rFonts w:ascii="Times New Roman" w:hAnsi="Times New Roman" w:cs="Times New Roman"/>
                    </w:rPr>
                    <w:t>Иные субъекты</w:t>
                  </w:r>
                </w:p>
              </w:tc>
              <w:tc>
                <w:tcPr>
                  <w:tcW w:w="1939" w:type="dxa"/>
                  <w:shd w:val="clear" w:color="auto" w:fill="auto"/>
                </w:tcPr>
                <w:p w:rsidR="00E32475" w:rsidRPr="007C543D" w:rsidRDefault="00043B05" w:rsidP="00D636E0">
                  <w:pPr>
                    <w:spacing w:after="0" w:line="240" w:lineRule="auto"/>
                    <w:contextualSpacing/>
                    <w:jc w:val="center"/>
                    <w:rPr>
                      <w:rFonts w:ascii="Times New Roman" w:hAnsi="Times New Roman" w:cs="Times New Roman"/>
                    </w:rPr>
                  </w:pPr>
                  <w:r>
                    <w:rPr>
                      <w:rFonts w:ascii="Times New Roman" w:hAnsi="Times New Roman" w:cs="Times New Roman"/>
                    </w:rPr>
                    <w:t>3</w:t>
                  </w:r>
                </w:p>
              </w:tc>
              <w:tc>
                <w:tcPr>
                  <w:tcW w:w="1939" w:type="dxa"/>
                  <w:shd w:val="clear" w:color="auto" w:fill="auto"/>
                </w:tcPr>
                <w:p w:rsidR="00E32475" w:rsidRPr="007C543D" w:rsidRDefault="00E32475" w:rsidP="00D636E0">
                  <w:pPr>
                    <w:spacing w:after="0" w:line="240" w:lineRule="auto"/>
                    <w:contextualSpacing/>
                    <w:jc w:val="center"/>
                    <w:rPr>
                      <w:rFonts w:ascii="Times New Roman" w:hAnsi="Times New Roman" w:cs="Times New Roman"/>
                    </w:rPr>
                  </w:pPr>
                  <w:r w:rsidRPr="007C543D">
                    <w:rPr>
                      <w:rFonts w:ascii="Times New Roman" w:hAnsi="Times New Roman" w:cs="Times New Roman"/>
                    </w:rPr>
                    <w:t>12</w:t>
                  </w:r>
                </w:p>
              </w:tc>
              <w:tc>
                <w:tcPr>
                  <w:tcW w:w="1940" w:type="dxa"/>
                  <w:shd w:val="clear" w:color="auto" w:fill="auto"/>
                </w:tcPr>
                <w:p w:rsidR="00E32475" w:rsidRPr="007C543D" w:rsidRDefault="00E32475" w:rsidP="00D636E0">
                  <w:pPr>
                    <w:spacing w:after="0" w:line="240" w:lineRule="auto"/>
                    <w:contextualSpacing/>
                    <w:jc w:val="center"/>
                    <w:rPr>
                      <w:rFonts w:ascii="Times New Roman" w:hAnsi="Times New Roman" w:cs="Times New Roman"/>
                    </w:rPr>
                  </w:pPr>
                  <w:r w:rsidRPr="007C543D">
                    <w:rPr>
                      <w:rFonts w:ascii="Times New Roman" w:hAnsi="Times New Roman" w:cs="Times New Roman"/>
                    </w:rPr>
                    <w:t>+</w:t>
                  </w:r>
                  <w:r w:rsidR="003E30EB">
                    <w:rPr>
                      <w:rFonts w:ascii="Times New Roman" w:hAnsi="Times New Roman" w:cs="Times New Roman"/>
                    </w:rPr>
                    <w:t>9</w:t>
                  </w:r>
                </w:p>
              </w:tc>
            </w:tr>
            <w:tr w:rsidR="00E32475" w:rsidRPr="0028524D" w:rsidTr="00D636E0">
              <w:trPr>
                <w:trHeight w:val="422"/>
              </w:trPr>
              <w:tc>
                <w:tcPr>
                  <w:tcW w:w="3828" w:type="dxa"/>
                  <w:shd w:val="clear" w:color="auto" w:fill="auto"/>
                </w:tcPr>
                <w:p w:rsidR="00E32475" w:rsidRPr="007C543D" w:rsidRDefault="00E32475" w:rsidP="00D636E0">
                  <w:pPr>
                    <w:spacing w:after="0" w:line="240" w:lineRule="auto"/>
                    <w:contextualSpacing/>
                    <w:rPr>
                      <w:rFonts w:ascii="Times New Roman" w:hAnsi="Times New Roman" w:cs="Times New Roman"/>
                    </w:rPr>
                  </w:pPr>
                  <w:r w:rsidRPr="007C543D">
                    <w:rPr>
                      <w:rFonts w:ascii="Times New Roman" w:hAnsi="Times New Roman" w:cs="Times New Roman"/>
                    </w:rPr>
                    <w:t>Итого</w:t>
                  </w:r>
                </w:p>
              </w:tc>
              <w:tc>
                <w:tcPr>
                  <w:tcW w:w="1939" w:type="dxa"/>
                  <w:shd w:val="clear" w:color="auto" w:fill="auto"/>
                </w:tcPr>
                <w:p w:rsidR="00E32475" w:rsidRPr="007C543D" w:rsidRDefault="00E32475" w:rsidP="00D636E0">
                  <w:pPr>
                    <w:spacing w:after="0" w:line="240" w:lineRule="auto"/>
                    <w:contextualSpacing/>
                    <w:jc w:val="center"/>
                    <w:rPr>
                      <w:rFonts w:ascii="Times New Roman" w:hAnsi="Times New Roman" w:cs="Times New Roman"/>
                      <w:b/>
                    </w:rPr>
                  </w:pPr>
                  <w:r w:rsidRPr="007C543D">
                    <w:rPr>
                      <w:rFonts w:ascii="Times New Roman" w:hAnsi="Times New Roman" w:cs="Times New Roman"/>
                      <w:b/>
                    </w:rPr>
                    <w:t>486</w:t>
                  </w:r>
                </w:p>
              </w:tc>
              <w:tc>
                <w:tcPr>
                  <w:tcW w:w="1939" w:type="dxa"/>
                  <w:shd w:val="clear" w:color="auto" w:fill="auto"/>
                </w:tcPr>
                <w:p w:rsidR="00E32475" w:rsidRPr="007C543D" w:rsidRDefault="00E32475" w:rsidP="00D636E0">
                  <w:pPr>
                    <w:spacing w:after="0" w:line="240" w:lineRule="auto"/>
                    <w:contextualSpacing/>
                    <w:jc w:val="center"/>
                    <w:rPr>
                      <w:rFonts w:ascii="Times New Roman" w:hAnsi="Times New Roman" w:cs="Times New Roman"/>
                      <w:b/>
                    </w:rPr>
                  </w:pPr>
                  <w:r w:rsidRPr="007C543D">
                    <w:rPr>
                      <w:rFonts w:ascii="Times New Roman" w:hAnsi="Times New Roman" w:cs="Times New Roman"/>
                      <w:b/>
                    </w:rPr>
                    <w:t>632</w:t>
                  </w:r>
                </w:p>
              </w:tc>
              <w:tc>
                <w:tcPr>
                  <w:tcW w:w="1940" w:type="dxa"/>
                  <w:shd w:val="clear" w:color="auto" w:fill="auto"/>
                </w:tcPr>
                <w:p w:rsidR="00E32475" w:rsidRPr="007C543D" w:rsidRDefault="00E32475" w:rsidP="00D636E0">
                  <w:pPr>
                    <w:spacing w:after="0" w:line="240" w:lineRule="auto"/>
                    <w:contextualSpacing/>
                    <w:jc w:val="center"/>
                    <w:rPr>
                      <w:rFonts w:ascii="Times New Roman" w:hAnsi="Times New Roman" w:cs="Times New Roman"/>
                      <w:b/>
                    </w:rPr>
                  </w:pPr>
                  <w:r w:rsidRPr="007C543D">
                    <w:rPr>
                      <w:rFonts w:ascii="Times New Roman" w:hAnsi="Times New Roman" w:cs="Times New Roman"/>
                      <w:b/>
                    </w:rPr>
                    <w:t>+146</w:t>
                  </w:r>
                </w:p>
              </w:tc>
            </w:tr>
          </w:tbl>
          <w:p w:rsidR="00D026BF" w:rsidRDefault="00E32475" w:rsidP="00706BD2">
            <w:pPr>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Количество обращений в целом увеличилось за счет роста обращений от жителей г.</w:t>
            </w:r>
            <w:r w:rsidR="00CA3989">
              <w:rPr>
                <w:rFonts w:ascii="Times New Roman" w:hAnsi="Times New Roman" w:cs="Times New Roman"/>
                <w:sz w:val="26"/>
                <w:szCs w:val="26"/>
              </w:rPr>
              <w:t xml:space="preserve"> </w:t>
            </w:r>
            <w:r>
              <w:rPr>
                <w:rFonts w:ascii="Times New Roman" w:hAnsi="Times New Roman" w:cs="Times New Roman"/>
                <w:sz w:val="26"/>
                <w:szCs w:val="26"/>
              </w:rPr>
              <w:t>Абакана, г.</w:t>
            </w:r>
            <w:r w:rsidR="00CA3989">
              <w:rPr>
                <w:rFonts w:ascii="Times New Roman" w:hAnsi="Times New Roman" w:cs="Times New Roman"/>
                <w:sz w:val="26"/>
                <w:szCs w:val="26"/>
              </w:rPr>
              <w:t xml:space="preserve"> </w:t>
            </w:r>
            <w:r>
              <w:rPr>
                <w:rFonts w:ascii="Times New Roman" w:hAnsi="Times New Roman" w:cs="Times New Roman"/>
                <w:sz w:val="26"/>
                <w:szCs w:val="26"/>
              </w:rPr>
              <w:t xml:space="preserve">Саяногорска, Усть-Абаканского </w:t>
            </w:r>
            <w:r w:rsidR="00E912E8">
              <w:rPr>
                <w:rFonts w:ascii="Times New Roman" w:hAnsi="Times New Roman" w:cs="Times New Roman"/>
                <w:sz w:val="26"/>
                <w:szCs w:val="26"/>
              </w:rPr>
              <w:t>и</w:t>
            </w:r>
            <w:r w:rsidR="00CA3989">
              <w:rPr>
                <w:rFonts w:ascii="Times New Roman" w:hAnsi="Times New Roman" w:cs="Times New Roman"/>
                <w:sz w:val="26"/>
                <w:szCs w:val="26"/>
              </w:rPr>
              <w:t xml:space="preserve"> </w:t>
            </w:r>
            <w:r>
              <w:rPr>
                <w:rFonts w:ascii="Times New Roman" w:hAnsi="Times New Roman" w:cs="Times New Roman"/>
                <w:sz w:val="26"/>
                <w:szCs w:val="26"/>
              </w:rPr>
              <w:t>Боградского район</w:t>
            </w:r>
            <w:r w:rsidR="00E912E8">
              <w:rPr>
                <w:rFonts w:ascii="Times New Roman" w:hAnsi="Times New Roman" w:cs="Times New Roman"/>
                <w:sz w:val="26"/>
                <w:szCs w:val="26"/>
              </w:rPr>
              <w:t>ов</w:t>
            </w:r>
            <w:r>
              <w:rPr>
                <w:rFonts w:ascii="Times New Roman" w:hAnsi="Times New Roman" w:cs="Times New Roman"/>
                <w:sz w:val="26"/>
                <w:szCs w:val="26"/>
              </w:rPr>
              <w:t xml:space="preserve">. По таким </w:t>
            </w:r>
            <w:r w:rsidRPr="00857E73">
              <w:rPr>
                <w:rFonts w:ascii="Times New Roman" w:hAnsi="Times New Roman" w:cs="Times New Roman"/>
                <w:sz w:val="26"/>
                <w:szCs w:val="26"/>
              </w:rPr>
              <w:t>муниципалитетам</w:t>
            </w:r>
            <w:r w:rsidR="00CA3989" w:rsidRPr="00857E73">
              <w:rPr>
                <w:rFonts w:ascii="Times New Roman" w:hAnsi="Times New Roman" w:cs="Times New Roman"/>
                <w:sz w:val="26"/>
                <w:szCs w:val="26"/>
              </w:rPr>
              <w:t>,</w:t>
            </w:r>
            <w:r>
              <w:rPr>
                <w:rFonts w:ascii="Times New Roman" w:hAnsi="Times New Roman" w:cs="Times New Roman"/>
                <w:sz w:val="26"/>
                <w:szCs w:val="26"/>
              </w:rPr>
              <w:t xml:space="preserve"> как Аскизский</w:t>
            </w:r>
            <w:r w:rsidR="00CA3989">
              <w:rPr>
                <w:rFonts w:ascii="Times New Roman" w:hAnsi="Times New Roman" w:cs="Times New Roman"/>
                <w:sz w:val="26"/>
                <w:szCs w:val="26"/>
              </w:rPr>
              <w:t xml:space="preserve"> </w:t>
            </w:r>
            <w:r w:rsidR="00E912E8">
              <w:rPr>
                <w:rFonts w:ascii="Times New Roman" w:hAnsi="Times New Roman" w:cs="Times New Roman"/>
                <w:sz w:val="26"/>
                <w:szCs w:val="26"/>
              </w:rPr>
              <w:t>и</w:t>
            </w:r>
            <w:r w:rsidR="00CA3989">
              <w:rPr>
                <w:rFonts w:ascii="Times New Roman" w:hAnsi="Times New Roman" w:cs="Times New Roman"/>
                <w:sz w:val="26"/>
                <w:szCs w:val="26"/>
              </w:rPr>
              <w:t xml:space="preserve"> </w:t>
            </w:r>
            <w:r>
              <w:rPr>
                <w:rFonts w:ascii="Times New Roman" w:hAnsi="Times New Roman" w:cs="Times New Roman"/>
                <w:sz w:val="26"/>
                <w:szCs w:val="26"/>
              </w:rPr>
              <w:t>Бейский район</w:t>
            </w:r>
            <w:r w:rsidR="00E912E8">
              <w:rPr>
                <w:rFonts w:ascii="Times New Roman" w:hAnsi="Times New Roman" w:cs="Times New Roman"/>
                <w:sz w:val="26"/>
                <w:szCs w:val="26"/>
              </w:rPr>
              <w:t>ы</w:t>
            </w:r>
            <w:r w:rsidR="00F123A4">
              <w:rPr>
                <w:rFonts w:ascii="Times New Roman" w:hAnsi="Times New Roman" w:cs="Times New Roman"/>
                <w:sz w:val="26"/>
                <w:szCs w:val="26"/>
              </w:rPr>
              <w:t>,</w:t>
            </w:r>
            <w:r>
              <w:rPr>
                <w:rFonts w:ascii="Times New Roman" w:hAnsi="Times New Roman" w:cs="Times New Roman"/>
                <w:sz w:val="26"/>
                <w:szCs w:val="26"/>
              </w:rPr>
              <w:t xml:space="preserve"> наблюдает</w:t>
            </w:r>
            <w:r w:rsidR="00F123A4">
              <w:rPr>
                <w:rFonts w:ascii="Times New Roman" w:hAnsi="Times New Roman" w:cs="Times New Roman"/>
                <w:sz w:val="26"/>
                <w:szCs w:val="26"/>
              </w:rPr>
              <w:t>ся снижение активности граждан.</w:t>
            </w:r>
          </w:p>
          <w:p w:rsidR="00E32475" w:rsidRPr="007477BA" w:rsidRDefault="00E32475" w:rsidP="007477BA">
            <w:pPr>
              <w:spacing w:before="120" w:after="120" w:line="240" w:lineRule="auto"/>
              <w:jc w:val="center"/>
              <w:rPr>
                <w:rFonts w:ascii="Times New Roman" w:hAnsi="Times New Roman" w:cs="Times New Roman"/>
                <w:b/>
                <w:sz w:val="26"/>
                <w:szCs w:val="26"/>
              </w:rPr>
            </w:pPr>
            <w:r w:rsidRPr="007477BA">
              <w:rPr>
                <w:rFonts w:ascii="Times New Roman" w:hAnsi="Times New Roman" w:cs="Times New Roman"/>
                <w:b/>
                <w:sz w:val="26"/>
                <w:szCs w:val="26"/>
              </w:rPr>
              <w:t>Удельный вес обращений к Уполномоченному в разрезе муниципальных</w:t>
            </w:r>
            <w:r w:rsidR="00CA3989" w:rsidRPr="007477BA">
              <w:rPr>
                <w:rFonts w:ascii="Times New Roman" w:hAnsi="Times New Roman" w:cs="Times New Roman"/>
                <w:b/>
                <w:sz w:val="26"/>
                <w:szCs w:val="26"/>
              </w:rPr>
              <w:t xml:space="preserve"> </w:t>
            </w:r>
            <w:r w:rsidRPr="007477BA">
              <w:rPr>
                <w:rFonts w:ascii="Times New Roman" w:hAnsi="Times New Roman" w:cs="Times New Roman"/>
                <w:b/>
                <w:sz w:val="26"/>
                <w:szCs w:val="26"/>
              </w:rPr>
              <w:t>районов и городских округов на 1000 детского населения</w:t>
            </w:r>
          </w:p>
          <w:p w:rsidR="00F123A4" w:rsidRPr="00F123A4" w:rsidRDefault="00F123A4" w:rsidP="00BA3607">
            <w:pPr>
              <w:spacing w:after="0" w:line="240" w:lineRule="auto"/>
              <w:contextualSpacing/>
              <w:jc w:val="center"/>
              <w:rPr>
                <w:rFonts w:ascii="Cambria Math" w:hAnsi="Cambria Math" w:cs="Times New Roman"/>
                <w:b/>
                <w:sz w:val="6"/>
                <w:szCs w:val="6"/>
              </w:rPr>
            </w:pPr>
          </w:p>
          <w:p w:rsidR="00E32475" w:rsidRPr="0028524D" w:rsidRDefault="00E32475" w:rsidP="00B00E90">
            <w:pPr>
              <w:spacing w:after="0" w:line="240" w:lineRule="auto"/>
              <w:contextualSpacing/>
              <w:jc w:val="both"/>
              <w:rPr>
                <w:rFonts w:ascii="Times New Roman" w:hAnsi="Times New Roman" w:cs="Times New Roman"/>
                <w:sz w:val="26"/>
                <w:szCs w:val="26"/>
              </w:rPr>
            </w:pPr>
            <w:r w:rsidRPr="00F4141A">
              <w:rPr>
                <w:rFonts w:ascii="Times New Roman" w:hAnsi="Times New Roman" w:cs="Times New Roman"/>
                <w:noProof/>
                <w:sz w:val="26"/>
                <w:szCs w:val="26"/>
                <w:shd w:val="clear" w:color="auto" w:fill="FFFF00"/>
              </w:rPr>
              <w:drawing>
                <wp:inline distT="0" distB="0" distL="0" distR="0" wp14:anchorId="145568DE" wp14:editId="2BA4C1B3">
                  <wp:extent cx="6076950" cy="2324100"/>
                  <wp:effectExtent l="0" t="0" r="0" b="0"/>
                  <wp:docPr id="62"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32475" w:rsidRDefault="00E32475" w:rsidP="006C44B5">
            <w:pPr>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Показатели удельного веса обращений рассчитывались </w:t>
            </w:r>
            <w:r w:rsidR="00857E73" w:rsidRPr="00857E73">
              <w:rPr>
                <w:rFonts w:ascii="Times New Roman" w:hAnsi="Times New Roman" w:cs="Times New Roman"/>
                <w:sz w:val="26"/>
                <w:szCs w:val="26"/>
              </w:rPr>
              <w:t>на основе</w:t>
            </w:r>
            <w:r>
              <w:rPr>
                <w:rFonts w:ascii="Times New Roman" w:hAnsi="Times New Roman" w:cs="Times New Roman"/>
                <w:sz w:val="26"/>
                <w:szCs w:val="26"/>
              </w:rPr>
              <w:t xml:space="preserve"> численности детского населения в соответствующем муниципальном районе и </w:t>
            </w:r>
            <w:r w:rsidRPr="00857E73">
              <w:rPr>
                <w:rFonts w:ascii="Times New Roman" w:hAnsi="Times New Roman" w:cs="Times New Roman"/>
                <w:sz w:val="26"/>
                <w:szCs w:val="26"/>
              </w:rPr>
              <w:t xml:space="preserve">городском округе. </w:t>
            </w:r>
            <w:r w:rsidRPr="007477BA">
              <w:rPr>
                <w:rFonts w:ascii="Times New Roman" w:hAnsi="Times New Roman" w:cs="Times New Roman"/>
                <w:sz w:val="26"/>
                <w:szCs w:val="26"/>
              </w:rPr>
              <w:t>Исходя из</w:t>
            </w:r>
            <w:r w:rsidRPr="00857E73">
              <w:rPr>
                <w:rFonts w:ascii="Times New Roman" w:hAnsi="Times New Roman" w:cs="Times New Roman"/>
                <w:sz w:val="26"/>
                <w:szCs w:val="26"/>
              </w:rPr>
              <w:t xml:space="preserve"> этого показателя</w:t>
            </w:r>
            <w:r w:rsidR="00235C64" w:rsidRPr="00857E73">
              <w:rPr>
                <w:rFonts w:ascii="Times New Roman" w:hAnsi="Times New Roman" w:cs="Times New Roman"/>
                <w:sz w:val="26"/>
                <w:szCs w:val="26"/>
              </w:rPr>
              <w:t>,</w:t>
            </w:r>
            <w:r w:rsidRPr="00857E73">
              <w:rPr>
                <w:rFonts w:ascii="Times New Roman" w:hAnsi="Times New Roman" w:cs="Times New Roman"/>
                <w:sz w:val="26"/>
                <w:szCs w:val="26"/>
              </w:rPr>
              <w:t xml:space="preserve"> чаще всего вопросы в сфере обеспечения прав детей задавались жителями Боградского, Орджоникид</w:t>
            </w:r>
            <w:r w:rsidR="00E912E8" w:rsidRPr="00857E73">
              <w:rPr>
                <w:rFonts w:ascii="Times New Roman" w:hAnsi="Times New Roman" w:cs="Times New Roman"/>
                <w:sz w:val="26"/>
                <w:szCs w:val="26"/>
              </w:rPr>
              <w:t>з</w:t>
            </w:r>
            <w:r w:rsidRPr="00857E73">
              <w:rPr>
                <w:rFonts w:ascii="Times New Roman" w:hAnsi="Times New Roman" w:cs="Times New Roman"/>
                <w:sz w:val="26"/>
                <w:szCs w:val="26"/>
              </w:rPr>
              <w:t>евского район</w:t>
            </w:r>
            <w:r w:rsidR="00643D96" w:rsidRPr="00857E73">
              <w:rPr>
                <w:rFonts w:ascii="Times New Roman" w:hAnsi="Times New Roman" w:cs="Times New Roman"/>
                <w:sz w:val="26"/>
                <w:szCs w:val="26"/>
              </w:rPr>
              <w:t>ов</w:t>
            </w:r>
            <w:r w:rsidRPr="00857E73">
              <w:rPr>
                <w:rFonts w:ascii="Times New Roman" w:hAnsi="Times New Roman" w:cs="Times New Roman"/>
                <w:sz w:val="26"/>
                <w:szCs w:val="26"/>
              </w:rPr>
              <w:t xml:space="preserve">. Наименьшее число обращений </w:t>
            </w:r>
            <w:r w:rsidR="00643D96" w:rsidRPr="00857E73">
              <w:rPr>
                <w:rFonts w:ascii="Times New Roman" w:hAnsi="Times New Roman" w:cs="Times New Roman"/>
                <w:sz w:val="26"/>
                <w:szCs w:val="26"/>
              </w:rPr>
              <w:t xml:space="preserve">поступило </w:t>
            </w:r>
            <w:r w:rsidRPr="00857E73">
              <w:rPr>
                <w:rFonts w:ascii="Times New Roman" w:hAnsi="Times New Roman" w:cs="Times New Roman"/>
                <w:sz w:val="26"/>
                <w:szCs w:val="26"/>
              </w:rPr>
              <w:t xml:space="preserve">от жителей </w:t>
            </w:r>
            <w:r w:rsidR="00643D96" w:rsidRPr="00857E73">
              <w:rPr>
                <w:rFonts w:ascii="Times New Roman" w:hAnsi="Times New Roman" w:cs="Times New Roman"/>
                <w:sz w:val="26"/>
                <w:szCs w:val="26"/>
              </w:rPr>
              <w:t xml:space="preserve">г. Черногорска, </w:t>
            </w:r>
            <w:r w:rsidRPr="00857E73">
              <w:rPr>
                <w:rFonts w:ascii="Times New Roman" w:hAnsi="Times New Roman" w:cs="Times New Roman"/>
                <w:sz w:val="26"/>
                <w:szCs w:val="26"/>
              </w:rPr>
              <w:t xml:space="preserve">Аскизского </w:t>
            </w:r>
            <w:r w:rsidR="00643D96" w:rsidRPr="00857E73">
              <w:rPr>
                <w:rFonts w:ascii="Times New Roman" w:hAnsi="Times New Roman" w:cs="Times New Roman"/>
                <w:sz w:val="26"/>
                <w:szCs w:val="26"/>
              </w:rPr>
              <w:t>и Таштыпского районов</w:t>
            </w:r>
            <w:r w:rsidR="00F123A4" w:rsidRPr="00857E73">
              <w:rPr>
                <w:rFonts w:ascii="Times New Roman" w:hAnsi="Times New Roman" w:cs="Times New Roman"/>
                <w:sz w:val="26"/>
                <w:szCs w:val="26"/>
              </w:rPr>
              <w:t>.</w:t>
            </w:r>
          </w:p>
          <w:p w:rsidR="0035267A" w:rsidRDefault="00E32475" w:rsidP="0035267A">
            <w:pPr>
              <w:spacing w:after="0" w:line="240" w:lineRule="auto"/>
              <w:ind w:firstLine="709"/>
              <w:contextualSpacing/>
              <w:jc w:val="both"/>
              <w:rPr>
                <w:rFonts w:ascii="Times New Roman" w:hAnsi="Times New Roman" w:cs="Times New Roman"/>
                <w:sz w:val="26"/>
                <w:szCs w:val="26"/>
              </w:rPr>
            </w:pPr>
            <w:r w:rsidRPr="0028524D">
              <w:rPr>
                <w:rFonts w:ascii="Times New Roman" w:hAnsi="Times New Roman" w:cs="Times New Roman"/>
                <w:sz w:val="26"/>
                <w:szCs w:val="26"/>
              </w:rPr>
              <w:t xml:space="preserve">Тематика обращений охватывает права </w:t>
            </w:r>
            <w:r w:rsidR="000861F1">
              <w:rPr>
                <w:rFonts w:ascii="Times New Roman" w:hAnsi="Times New Roman" w:cs="Times New Roman"/>
                <w:sz w:val="26"/>
                <w:szCs w:val="26"/>
              </w:rPr>
              <w:t>ребёнка</w:t>
            </w:r>
            <w:r w:rsidRPr="0028524D">
              <w:rPr>
                <w:rFonts w:ascii="Times New Roman" w:hAnsi="Times New Roman" w:cs="Times New Roman"/>
                <w:sz w:val="26"/>
                <w:szCs w:val="26"/>
              </w:rPr>
              <w:t xml:space="preserve"> в сфере семьи, здравоохранения, образования, социального обеспечения.</w:t>
            </w:r>
          </w:p>
          <w:p w:rsidR="00F123A4" w:rsidRPr="0091604C" w:rsidRDefault="00F123A4" w:rsidP="0035267A">
            <w:pPr>
              <w:spacing w:after="0" w:line="240" w:lineRule="auto"/>
              <w:ind w:firstLine="709"/>
              <w:contextualSpacing/>
              <w:jc w:val="both"/>
              <w:rPr>
                <w:rFonts w:ascii="Times New Roman" w:hAnsi="Times New Roman" w:cs="Times New Roman"/>
                <w:strike/>
                <w:sz w:val="16"/>
                <w:szCs w:val="16"/>
              </w:rPr>
            </w:pPr>
          </w:p>
          <w:p w:rsidR="00E32475" w:rsidRDefault="00E32475" w:rsidP="00BA3607">
            <w:pPr>
              <w:spacing w:after="0" w:line="240" w:lineRule="auto"/>
              <w:contextualSpacing/>
              <w:jc w:val="center"/>
              <w:rPr>
                <w:rFonts w:ascii="Times New Roman" w:hAnsi="Times New Roman" w:cs="Times New Roman"/>
                <w:b/>
                <w:sz w:val="26"/>
                <w:szCs w:val="26"/>
              </w:rPr>
            </w:pPr>
            <w:r w:rsidRPr="00F123A4">
              <w:rPr>
                <w:rFonts w:ascii="Times New Roman" w:hAnsi="Times New Roman" w:cs="Times New Roman"/>
                <w:b/>
                <w:sz w:val="26"/>
                <w:szCs w:val="26"/>
              </w:rPr>
              <w:t xml:space="preserve">Тематика обращений к Уполномоченному по правам </w:t>
            </w:r>
            <w:r w:rsidR="000861F1" w:rsidRPr="00F123A4">
              <w:rPr>
                <w:rFonts w:ascii="Times New Roman" w:hAnsi="Times New Roman" w:cs="Times New Roman"/>
                <w:b/>
                <w:sz w:val="26"/>
                <w:szCs w:val="26"/>
              </w:rPr>
              <w:t>ребёнка</w:t>
            </w:r>
            <w:r w:rsidRPr="00F123A4">
              <w:rPr>
                <w:rFonts w:ascii="Times New Roman" w:hAnsi="Times New Roman" w:cs="Times New Roman"/>
                <w:b/>
                <w:sz w:val="26"/>
                <w:szCs w:val="26"/>
              </w:rPr>
              <w:t xml:space="preserve"> в Республике Хакасия (в абсолютных числах)</w:t>
            </w:r>
          </w:p>
          <w:p w:rsidR="00F123A4" w:rsidRPr="00F123A4" w:rsidRDefault="00F123A4" w:rsidP="00BA3607">
            <w:pPr>
              <w:spacing w:after="0" w:line="240" w:lineRule="auto"/>
              <w:contextualSpacing/>
              <w:jc w:val="center"/>
              <w:rPr>
                <w:rFonts w:ascii="Times New Roman" w:hAnsi="Times New Roman" w:cs="Times New Roman"/>
                <w:b/>
                <w:sz w:val="6"/>
                <w:szCs w:val="6"/>
              </w:rPr>
            </w:pPr>
          </w:p>
          <w:tbl>
            <w:tblPr>
              <w:tblW w:w="965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6A0" w:firstRow="1" w:lastRow="0" w:firstColumn="1" w:lastColumn="0" w:noHBand="1" w:noVBand="1"/>
            </w:tblPr>
            <w:tblGrid>
              <w:gridCol w:w="847"/>
              <w:gridCol w:w="5810"/>
              <w:gridCol w:w="904"/>
              <w:gridCol w:w="856"/>
              <w:gridCol w:w="1240"/>
            </w:tblGrid>
            <w:tr w:rsidR="00E32475" w:rsidRPr="007C4572" w:rsidTr="0076753A">
              <w:trPr>
                <w:trHeight w:val="293"/>
              </w:trPr>
              <w:tc>
                <w:tcPr>
                  <w:tcW w:w="439" w:type="pct"/>
                  <w:vMerge w:val="restart"/>
                </w:tcPr>
                <w:p w:rsidR="00E32475" w:rsidRPr="007C4572" w:rsidRDefault="00E32475" w:rsidP="00706BD2">
                  <w:pPr>
                    <w:spacing w:after="0" w:line="240" w:lineRule="auto"/>
                    <w:contextualSpacing/>
                    <w:jc w:val="center"/>
                    <w:rPr>
                      <w:rFonts w:ascii="Times New Roman" w:hAnsi="Times New Roman" w:cs="Times New Roman"/>
                      <w:b/>
                    </w:rPr>
                  </w:pPr>
                  <w:r w:rsidRPr="007C4572">
                    <w:rPr>
                      <w:rFonts w:ascii="Times New Roman" w:hAnsi="Times New Roman" w:cs="Times New Roman"/>
                      <w:b/>
                    </w:rPr>
                    <w:t>№</w:t>
                  </w:r>
                </w:p>
              </w:tc>
              <w:tc>
                <w:tcPr>
                  <w:tcW w:w="3008" w:type="pct"/>
                  <w:vMerge w:val="restart"/>
                </w:tcPr>
                <w:p w:rsidR="00E32475" w:rsidRPr="007C4572" w:rsidRDefault="00E32475" w:rsidP="0093764D">
                  <w:pPr>
                    <w:spacing w:after="0" w:line="240" w:lineRule="auto"/>
                    <w:contextualSpacing/>
                    <w:jc w:val="center"/>
                    <w:rPr>
                      <w:rFonts w:ascii="Times New Roman" w:hAnsi="Times New Roman" w:cs="Times New Roman"/>
                      <w:b/>
                    </w:rPr>
                  </w:pPr>
                  <w:r w:rsidRPr="007C4572">
                    <w:rPr>
                      <w:rFonts w:ascii="Times New Roman" w:hAnsi="Times New Roman" w:cs="Times New Roman"/>
                      <w:b/>
                    </w:rPr>
                    <w:t>Категории о</w:t>
                  </w:r>
                  <w:r w:rsidR="0093764D">
                    <w:rPr>
                      <w:rFonts w:ascii="Times New Roman" w:hAnsi="Times New Roman" w:cs="Times New Roman"/>
                      <w:b/>
                    </w:rPr>
                    <w:t>б</w:t>
                  </w:r>
                  <w:r w:rsidRPr="007C4572">
                    <w:rPr>
                      <w:rFonts w:ascii="Times New Roman" w:hAnsi="Times New Roman" w:cs="Times New Roman"/>
                      <w:b/>
                    </w:rPr>
                    <w:t>ращений</w:t>
                  </w:r>
                </w:p>
              </w:tc>
              <w:tc>
                <w:tcPr>
                  <w:tcW w:w="911" w:type="pct"/>
                  <w:gridSpan w:val="2"/>
                </w:tcPr>
                <w:p w:rsidR="00E32475" w:rsidRPr="007C4572" w:rsidRDefault="00E32475" w:rsidP="00D34990">
                  <w:pPr>
                    <w:spacing w:after="0" w:line="240" w:lineRule="auto"/>
                    <w:ind w:left="-249" w:right="24" w:firstLine="91"/>
                    <w:contextualSpacing/>
                    <w:jc w:val="center"/>
                    <w:rPr>
                      <w:rFonts w:ascii="Times New Roman" w:hAnsi="Times New Roman" w:cs="Times New Roman"/>
                      <w:b/>
                    </w:rPr>
                  </w:pPr>
                  <w:r>
                    <w:rPr>
                      <w:rFonts w:ascii="Times New Roman" w:hAnsi="Times New Roman" w:cs="Times New Roman"/>
                      <w:b/>
                    </w:rPr>
                    <w:t>Количество обращений</w:t>
                  </w:r>
                </w:p>
              </w:tc>
              <w:tc>
                <w:tcPr>
                  <w:tcW w:w="642" w:type="pct"/>
                  <w:vMerge w:val="restart"/>
                </w:tcPr>
                <w:p w:rsidR="00E32475" w:rsidRDefault="00E32475" w:rsidP="00706BD2">
                  <w:pPr>
                    <w:spacing w:after="0" w:line="240" w:lineRule="auto"/>
                    <w:ind w:left="-249" w:right="24" w:firstLine="93"/>
                    <w:contextualSpacing/>
                    <w:jc w:val="center"/>
                    <w:rPr>
                      <w:rFonts w:ascii="Times New Roman" w:hAnsi="Times New Roman" w:cs="Times New Roman"/>
                      <w:b/>
                    </w:rPr>
                  </w:pPr>
                  <w:r>
                    <w:rPr>
                      <w:rFonts w:ascii="Times New Roman" w:hAnsi="Times New Roman" w:cs="Times New Roman"/>
                      <w:b/>
                    </w:rPr>
                    <w:t>Прирост/</w:t>
                  </w:r>
                </w:p>
                <w:p w:rsidR="00E32475" w:rsidRPr="007C4572" w:rsidRDefault="00E32475" w:rsidP="00706BD2">
                  <w:pPr>
                    <w:spacing w:after="0" w:line="240" w:lineRule="auto"/>
                    <w:ind w:left="-249" w:right="24" w:firstLine="93"/>
                    <w:contextualSpacing/>
                    <w:jc w:val="center"/>
                    <w:rPr>
                      <w:rFonts w:ascii="Times New Roman" w:hAnsi="Times New Roman" w:cs="Times New Roman"/>
                      <w:b/>
                    </w:rPr>
                  </w:pPr>
                  <w:r>
                    <w:rPr>
                      <w:rFonts w:ascii="Times New Roman" w:hAnsi="Times New Roman" w:cs="Times New Roman"/>
                      <w:b/>
                    </w:rPr>
                    <w:t>снижение, %</w:t>
                  </w:r>
                </w:p>
              </w:tc>
            </w:tr>
            <w:tr w:rsidR="00E32475" w:rsidRPr="007C4572" w:rsidTr="0076753A">
              <w:trPr>
                <w:trHeight w:val="197"/>
              </w:trPr>
              <w:tc>
                <w:tcPr>
                  <w:tcW w:w="439" w:type="pct"/>
                  <w:vMerge/>
                </w:tcPr>
                <w:p w:rsidR="00E32475" w:rsidRPr="007C4572" w:rsidRDefault="00E32475" w:rsidP="00706BD2">
                  <w:pPr>
                    <w:spacing w:after="0" w:line="240" w:lineRule="auto"/>
                    <w:contextualSpacing/>
                    <w:jc w:val="center"/>
                    <w:rPr>
                      <w:rFonts w:ascii="Times New Roman" w:hAnsi="Times New Roman" w:cs="Times New Roman"/>
                      <w:b/>
                    </w:rPr>
                  </w:pPr>
                </w:p>
              </w:tc>
              <w:tc>
                <w:tcPr>
                  <w:tcW w:w="3008" w:type="pct"/>
                  <w:vMerge/>
                </w:tcPr>
                <w:p w:rsidR="00E32475" w:rsidRPr="007C4572" w:rsidRDefault="00E32475" w:rsidP="00706BD2">
                  <w:pPr>
                    <w:spacing w:after="0" w:line="240" w:lineRule="auto"/>
                    <w:contextualSpacing/>
                    <w:jc w:val="center"/>
                    <w:rPr>
                      <w:rFonts w:ascii="Times New Roman" w:hAnsi="Times New Roman" w:cs="Times New Roman"/>
                      <w:b/>
                    </w:rPr>
                  </w:pPr>
                </w:p>
              </w:tc>
              <w:tc>
                <w:tcPr>
                  <w:tcW w:w="468" w:type="pct"/>
                </w:tcPr>
                <w:p w:rsidR="00E32475" w:rsidRPr="00857E73" w:rsidRDefault="00E32475" w:rsidP="00D34990">
                  <w:pPr>
                    <w:spacing w:after="0" w:line="240" w:lineRule="auto"/>
                    <w:ind w:left="-249" w:right="23"/>
                    <w:contextualSpacing/>
                    <w:jc w:val="center"/>
                    <w:rPr>
                      <w:rFonts w:ascii="Times New Roman" w:hAnsi="Times New Roman" w:cs="Times New Roman"/>
                      <w:b/>
                    </w:rPr>
                  </w:pPr>
                  <w:r w:rsidRPr="00857E73">
                    <w:rPr>
                      <w:rFonts w:ascii="Times New Roman" w:hAnsi="Times New Roman" w:cs="Times New Roman"/>
                      <w:b/>
                    </w:rPr>
                    <w:t>2018</w:t>
                  </w:r>
                  <w:r w:rsidR="00643D96" w:rsidRPr="00857E73">
                    <w:rPr>
                      <w:rFonts w:ascii="Times New Roman" w:hAnsi="Times New Roman" w:cs="Times New Roman"/>
                      <w:b/>
                    </w:rPr>
                    <w:t xml:space="preserve"> г.</w:t>
                  </w:r>
                </w:p>
              </w:tc>
              <w:tc>
                <w:tcPr>
                  <w:tcW w:w="443" w:type="pct"/>
                </w:tcPr>
                <w:p w:rsidR="00E32475" w:rsidRPr="00857E73" w:rsidRDefault="00E32475" w:rsidP="00D34990">
                  <w:pPr>
                    <w:spacing w:after="0" w:line="240" w:lineRule="auto"/>
                    <w:ind w:left="-249" w:right="23"/>
                    <w:contextualSpacing/>
                    <w:jc w:val="center"/>
                    <w:rPr>
                      <w:rFonts w:ascii="Times New Roman" w:hAnsi="Times New Roman" w:cs="Times New Roman"/>
                      <w:b/>
                    </w:rPr>
                  </w:pPr>
                  <w:r w:rsidRPr="00857E73">
                    <w:rPr>
                      <w:rFonts w:ascii="Times New Roman" w:hAnsi="Times New Roman" w:cs="Times New Roman"/>
                      <w:b/>
                    </w:rPr>
                    <w:t>2019</w:t>
                  </w:r>
                  <w:r w:rsidR="00643D96" w:rsidRPr="00857E73">
                    <w:rPr>
                      <w:rFonts w:ascii="Times New Roman" w:hAnsi="Times New Roman" w:cs="Times New Roman"/>
                      <w:b/>
                    </w:rPr>
                    <w:t xml:space="preserve"> г.</w:t>
                  </w:r>
                </w:p>
              </w:tc>
              <w:tc>
                <w:tcPr>
                  <w:tcW w:w="642" w:type="pct"/>
                  <w:vMerge/>
                </w:tcPr>
                <w:p w:rsidR="00E32475" w:rsidRDefault="00E32475" w:rsidP="00706BD2">
                  <w:pPr>
                    <w:spacing w:after="0" w:line="240" w:lineRule="auto"/>
                    <w:ind w:left="-249" w:right="24" w:firstLine="93"/>
                    <w:contextualSpacing/>
                    <w:jc w:val="center"/>
                    <w:rPr>
                      <w:rFonts w:ascii="Times New Roman" w:hAnsi="Times New Roman" w:cs="Times New Roman"/>
                      <w:b/>
                    </w:rPr>
                  </w:pPr>
                </w:p>
              </w:tc>
            </w:tr>
            <w:tr w:rsidR="00E32475" w:rsidRPr="007C4572" w:rsidTr="0076753A">
              <w:trPr>
                <w:trHeight w:val="147"/>
              </w:trPr>
              <w:tc>
                <w:tcPr>
                  <w:tcW w:w="439" w:type="pct"/>
                </w:tcPr>
                <w:p w:rsidR="00E32475" w:rsidRPr="007C4572" w:rsidRDefault="00E32475" w:rsidP="0076753A">
                  <w:pPr>
                    <w:spacing w:after="0" w:line="240" w:lineRule="auto"/>
                    <w:contextualSpacing/>
                    <w:jc w:val="center"/>
                    <w:rPr>
                      <w:rFonts w:ascii="Times New Roman" w:eastAsia="Times New Roman" w:hAnsi="Times New Roman" w:cs="Times New Roman"/>
                      <w:b/>
                      <w:sz w:val="20"/>
                      <w:szCs w:val="20"/>
                    </w:rPr>
                  </w:pPr>
                  <w:r w:rsidRPr="007C4572">
                    <w:rPr>
                      <w:rFonts w:ascii="Times New Roman" w:eastAsia="Times New Roman" w:hAnsi="Times New Roman" w:cs="Times New Roman"/>
                      <w:b/>
                      <w:sz w:val="20"/>
                      <w:szCs w:val="20"/>
                    </w:rPr>
                    <w:t>1.</w:t>
                  </w:r>
                </w:p>
              </w:tc>
              <w:tc>
                <w:tcPr>
                  <w:tcW w:w="3008" w:type="pct"/>
                </w:tcPr>
                <w:p w:rsidR="00E32475" w:rsidRPr="007C4572" w:rsidRDefault="00E32475" w:rsidP="00706BD2">
                  <w:pPr>
                    <w:spacing w:after="0" w:line="240" w:lineRule="auto"/>
                    <w:contextualSpacing/>
                    <w:jc w:val="both"/>
                  </w:pPr>
                  <w:r w:rsidRPr="007C4572">
                    <w:rPr>
                      <w:rFonts w:ascii="Times New Roman" w:eastAsia="Times New Roman" w:hAnsi="Times New Roman" w:cs="Times New Roman"/>
                      <w:b/>
                      <w:sz w:val="20"/>
                      <w:szCs w:val="20"/>
                    </w:rPr>
                    <w:t>Право ребёнка на жилище</w:t>
                  </w:r>
                </w:p>
              </w:tc>
              <w:tc>
                <w:tcPr>
                  <w:tcW w:w="468" w:type="pct"/>
                </w:tcPr>
                <w:p w:rsidR="00E32475" w:rsidRDefault="00E32475" w:rsidP="00706BD2">
                  <w:pPr>
                    <w:spacing w:after="0" w:line="240" w:lineRule="auto"/>
                    <w:ind w:left="-156" w:right="24"/>
                    <w:contextualSpacing/>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28</w:t>
                  </w:r>
                </w:p>
              </w:tc>
              <w:tc>
                <w:tcPr>
                  <w:tcW w:w="443" w:type="pct"/>
                </w:tcPr>
                <w:p w:rsidR="00E32475" w:rsidRPr="00133DD2" w:rsidRDefault="00FD5791" w:rsidP="00FD5791">
                  <w:pPr>
                    <w:spacing w:after="0" w:line="240" w:lineRule="auto"/>
                    <w:ind w:left="-156" w:right="24"/>
                    <w:contextualSpacing/>
                    <w:jc w:val="center"/>
                    <w:rPr>
                      <w:rFonts w:ascii="Times New Roman" w:eastAsia="Times New Roman" w:hAnsi="Times New Roman" w:cs="Times New Roman"/>
                      <w:b/>
                      <w:color w:val="1D1B11" w:themeColor="background2" w:themeShade="1A"/>
                      <w:sz w:val="20"/>
                      <w:szCs w:val="20"/>
                      <w:lang w:eastAsia="en-US"/>
                    </w:rPr>
                  </w:pPr>
                  <w:r>
                    <w:rPr>
                      <w:rFonts w:ascii="Times New Roman" w:eastAsia="Times New Roman" w:hAnsi="Times New Roman" w:cs="Times New Roman"/>
                      <w:b/>
                      <w:color w:val="1D1B11" w:themeColor="background2" w:themeShade="1A"/>
                      <w:sz w:val="20"/>
                      <w:szCs w:val="20"/>
                      <w:lang w:eastAsia="en-US"/>
                    </w:rPr>
                    <w:t>47</w:t>
                  </w:r>
                </w:p>
              </w:tc>
              <w:tc>
                <w:tcPr>
                  <w:tcW w:w="642" w:type="pct"/>
                </w:tcPr>
                <w:p w:rsidR="00E32475" w:rsidRDefault="00A9721B" w:rsidP="00706BD2">
                  <w:pPr>
                    <w:spacing w:after="0" w:line="240" w:lineRule="auto"/>
                    <w:ind w:left="-249" w:right="24" w:firstLine="93"/>
                    <w:contextualSpacing/>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r w:rsidR="00BF0520">
                    <w:rPr>
                      <w:rFonts w:ascii="Times New Roman" w:eastAsia="Times New Roman" w:hAnsi="Times New Roman" w:cs="Times New Roman"/>
                      <w:b/>
                      <w:sz w:val="20"/>
                      <w:szCs w:val="20"/>
                    </w:rPr>
                    <w:t xml:space="preserve"> </w:t>
                  </w:r>
                  <w:r>
                    <w:rPr>
                      <w:rFonts w:ascii="Times New Roman" w:eastAsia="Times New Roman" w:hAnsi="Times New Roman" w:cs="Times New Roman"/>
                      <w:b/>
                      <w:sz w:val="20"/>
                      <w:szCs w:val="20"/>
                    </w:rPr>
                    <w:t>67</w:t>
                  </w:r>
                  <w:r w:rsidR="00BF0520">
                    <w:rPr>
                      <w:rFonts w:ascii="Times New Roman" w:eastAsia="Times New Roman" w:hAnsi="Times New Roman" w:cs="Times New Roman"/>
                      <w:b/>
                      <w:sz w:val="20"/>
                      <w:szCs w:val="20"/>
                    </w:rPr>
                    <w:t xml:space="preserve"> </w:t>
                  </w:r>
                  <w:r w:rsidR="00E32475">
                    <w:rPr>
                      <w:rFonts w:ascii="Times New Roman" w:eastAsia="Times New Roman" w:hAnsi="Times New Roman" w:cs="Times New Roman"/>
                      <w:b/>
                      <w:sz w:val="20"/>
                      <w:szCs w:val="20"/>
                    </w:rPr>
                    <w:t>%</w:t>
                  </w:r>
                </w:p>
              </w:tc>
            </w:tr>
            <w:tr w:rsidR="00E32475" w:rsidRPr="007C4572" w:rsidTr="0076753A">
              <w:trPr>
                <w:trHeight w:val="309"/>
              </w:trPr>
              <w:tc>
                <w:tcPr>
                  <w:tcW w:w="439" w:type="pct"/>
                </w:tcPr>
                <w:p w:rsidR="00E32475" w:rsidRPr="007C4572" w:rsidRDefault="00E32475" w:rsidP="0076753A">
                  <w:pPr>
                    <w:spacing w:after="0" w:line="240" w:lineRule="auto"/>
                    <w:contextualSpacing/>
                    <w:jc w:val="center"/>
                    <w:rPr>
                      <w:rFonts w:ascii="Times New Roman" w:eastAsia="Times New Roman" w:hAnsi="Times New Roman" w:cs="Times New Roman"/>
                      <w:sz w:val="20"/>
                      <w:szCs w:val="20"/>
                    </w:rPr>
                  </w:pPr>
                </w:p>
              </w:tc>
              <w:tc>
                <w:tcPr>
                  <w:tcW w:w="3008" w:type="pct"/>
                </w:tcPr>
                <w:p w:rsidR="00E32475" w:rsidRPr="007C4572" w:rsidRDefault="00E32475" w:rsidP="00706BD2">
                  <w:pPr>
                    <w:spacing w:after="0" w:line="240" w:lineRule="auto"/>
                    <w:contextualSpacing/>
                    <w:jc w:val="both"/>
                    <w:rPr>
                      <w:rFonts w:ascii="Times New Roman" w:eastAsia="Times New Roman" w:hAnsi="Times New Roman" w:cs="Times New Roman"/>
                      <w:b/>
                      <w:sz w:val="20"/>
                      <w:szCs w:val="20"/>
                    </w:rPr>
                  </w:pPr>
                  <w:r w:rsidRPr="007C4572">
                    <w:rPr>
                      <w:rFonts w:ascii="Times New Roman" w:eastAsia="Times New Roman" w:hAnsi="Times New Roman" w:cs="Times New Roman"/>
                      <w:sz w:val="20"/>
                      <w:szCs w:val="20"/>
                    </w:rPr>
                    <w:t>1.1. Выселение семей в результате действий третьих лиц, в том числе кредитными организациями</w:t>
                  </w:r>
                </w:p>
              </w:tc>
              <w:tc>
                <w:tcPr>
                  <w:tcW w:w="468" w:type="pct"/>
                </w:tcPr>
                <w:p w:rsidR="00E32475" w:rsidRDefault="00E32475" w:rsidP="00706BD2">
                  <w:pPr>
                    <w:spacing w:after="0" w:line="240" w:lineRule="auto"/>
                    <w:ind w:left="-156" w:right="24"/>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443" w:type="pct"/>
                </w:tcPr>
                <w:p w:rsidR="00E32475" w:rsidRPr="00133DD2" w:rsidRDefault="00E32475" w:rsidP="00706BD2">
                  <w:pPr>
                    <w:spacing w:after="0" w:line="240" w:lineRule="auto"/>
                    <w:ind w:left="-156" w:right="24"/>
                    <w:contextualSpacing/>
                    <w:jc w:val="center"/>
                    <w:rPr>
                      <w:rFonts w:ascii="Times New Roman" w:eastAsia="Times New Roman" w:hAnsi="Times New Roman" w:cs="Times New Roman"/>
                      <w:color w:val="1D1B11" w:themeColor="background2" w:themeShade="1A"/>
                      <w:sz w:val="20"/>
                      <w:szCs w:val="20"/>
                      <w:lang w:eastAsia="en-US"/>
                    </w:rPr>
                  </w:pPr>
                  <w:r w:rsidRPr="00133DD2">
                    <w:rPr>
                      <w:rFonts w:ascii="Times New Roman" w:eastAsia="Times New Roman" w:hAnsi="Times New Roman" w:cs="Times New Roman"/>
                      <w:color w:val="1D1B11" w:themeColor="background2" w:themeShade="1A"/>
                      <w:sz w:val="20"/>
                      <w:szCs w:val="20"/>
                      <w:lang w:eastAsia="en-US"/>
                    </w:rPr>
                    <w:t>7</w:t>
                  </w:r>
                </w:p>
              </w:tc>
              <w:tc>
                <w:tcPr>
                  <w:tcW w:w="642" w:type="pct"/>
                </w:tcPr>
                <w:p w:rsidR="00E32475" w:rsidRDefault="00E32475" w:rsidP="00706BD2">
                  <w:pPr>
                    <w:spacing w:after="0" w:line="240" w:lineRule="auto"/>
                    <w:ind w:left="-249" w:right="24" w:firstLine="93"/>
                    <w:contextualSpacing/>
                    <w:jc w:val="center"/>
                    <w:rPr>
                      <w:rFonts w:ascii="Times New Roman" w:eastAsia="Times New Roman" w:hAnsi="Times New Roman" w:cs="Times New Roman"/>
                      <w:sz w:val="20"/>
                      <w:szCs w:val="20"/>
                    </w:rPr>
                  </w:pPr>
                </w:p>
              </w:tc>
            </w:tr>
            <w:tr w:rsidR="00E32475" w:rsidRPr="007C4572" w:rsidTr="0076753A">
              <w:trPr>
                <w:trHeight w:val="138"/>
              </w:trPr>
              <w:tc>
                <w:tcPr>
                  <w:tcW w:w="439" w:type="pct"/>
                </w:tcPr>
                <w:p w:rsidR="00E32475" w:rsidRPr="007C4572" w:rsidRDefault="00E32475" w:rsidP="0076753A">
                  <w:pPr>
                    <w:spacing w:after="0" w:line="240" w:lineRule="auto"/>
                    <w:contextualSpacing/>
                    <w:jc w:val="center"/>
                    <w:rPr>
                      <w:rFonts w:ascii="Times New Roman" w:eastAsia="Times New Roman" w:hAnsi="Times New Roman" w:cs="Times New Roman"/>
                      <w:sz w:val="20"/>
                      <w:szCs w:val="20"/>
                    </w:rPr>
                  </w:pPr>
                </w:p>
              </w:tc>
              <w:tc>
                <w:tcPr>
                  <w:tcW w:w="3008" w:type="pct"/>
                </w:tcPr>
                <w:p w:rsidR="00E32475" w:rsidRPr="007C4572" w:rsidRDefault="00E32475" w:rsidP="00611F05">
                  <w:pPr>
                    <w:spacing w:after="0" w:line="240" w:lineRule="auto"/>
                    <w:contextualSpacing/>
                    <w:jc w:val="both"/>
                    <w:rPr>
                      <w:rFonts w:ascii="Times New Roman" w:eastAsia="Times New Roman" w:hAnsi="Times New Roman" w:cs="Times New Roman"/>
                      <w:sz w:val="20"/>
                      <w:szCs w:val="20"/>
                    </w:rPr>
                  </w:pPr>
                  <w:r w:rsidRPr="007C4572">
                    <w:rPr>
                      <w:rFonts w:ascii="Times New Roman" w:eastAsia="Times New Roman" w:hAnsi="Times New Roman" w:cs="Times New Roman"/>
                      <w:sz w:val="20"/>
                      <w:szCs w:val="20"/>
                    </w:rPr>
                    <w:t>1.2. Переселение из аварийного жи</w:t>
                  </w:r>
                  <w:r w:rsidR="00611F05">
                    <w:rPr>
                      <w:rFonts w:ascii="Times New Roman" w:eastAsia="Times New Roman" w:hAnsi="Times New Roman" w:cs="Times New Roman"/>
                      <w:sz w:val="20"/>
                      <w:szCs w:val="20"/>
                    </w:rPr>
                    <w:t>л</w:t>
                  </w:r>
                  <w:r w:rsidRPr="007C4572">
                    <w:rPr>
                      <w:rFonts w:ascii="Times New Roman" w:eastAsia="Times New Roman" w:hAnsi="Times New Roman" w:cs="Times New Roman"/>
                      <w:sz w:val="20"/>
                      <w:szCs w:val="20"/>
                    </w:rPr>
                    <w:t xml:space="preserve">ья </w:t>
                  </w:r>
                </w:p>
              </w:tc>
              <w:tc>
                <w:tcPr>
                  <w:tcW w:w="468" w:type="pct"/>
                </w:tcPr>
                <w:p w:rsidR="00E32475" w:rsidRDefault="00E32475" w:rsidP="00706BD2">
                  <w:pPr>
                    <w:spacing w:after="0" w:line="240" w:lineRule="auto"/>
                    <w:ind w:left="-156" w:right="24"/>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443" w:type="pct"/>
                </w:tcPr>
                <w:p w:rsidR="00E32475" w:rsidRPr="00133DD2" w:rsidRDefault="00E32475" w:rsidP="00706BD2">
                  <w:pPr>
                    <w:spacing w:after="0" w:line="240" w:lineRule="auto"/>
                    <w:ind w:left="-156" w:right="24"/>
                    <w:contextualSpacing/>
                    <w:jc w:val="center"/>
                    <w:rPr>
                      <w:rFonts w:ascii="Times New Roman" w:eastAsia="Times New Roman" w:hAnsi="Times New Roman" w:cs="Times New Roman"/>
                      <w:color w:val="1D1B11" w:themeColor="background2" w:themeShade="1A"/>
                      <w:sz w:val="20"/>
                      <w:szCs w:val="20"/>
                      <w:lang w:eastAsia="en-US"/>
                    </w:rPr>
                  </w:pPr>
                  <w:r w:rsidRPr="00133DD2">
                    <w:rPr>
                      <w:rFonts w:ascii="Times New Roman" w:eastAsia="Times New Roman" w:hAnsi="Times New Roman" w:cs="Times New Roman"/>
                      <w:color w:val="1D1B11" w:themeColor="background2" w:themeShade="1A"/>
                      <w:sz w:val="20"/>
                      <w:szCs w:val="20"/>
                      <w:lang w:eastAsia="en-US"/>
                    </w:rPr>
                    <w:t>1</w:t>
                  </w:r>
                </w:p>
              </w:tc>
              <w:tc>
                <w:tcPr>
                  <w:tcW w:w="642" w:type="pct"/>
                </w:tcPr>
                <w:p w:rsidR="00E32475" w:rsidRDefault="00E32475" w:rsidP="00706BD2">
                  <w:pPr>
                    <w:spacing w:after="0" w:line="240" w:lineRule="auto"/>
                    <w:ind w:left="-249" w:right="24" w:firstLine="93"/>
                    <w:contextualSpacing/>
                    <w:jc w:val="center"/>
                    <w:rPr>
                      <w:rFonts w:ascii="Times New Roman" w:eastAsia="Times New Roman" w:hAnsi="Times New Roman" w:cs="Times New Roman"/>
                      <w:sz w:val="20"/>
                      <w:szCs w:val="20"/>
                    </w:rPr>
                  </w:pPr>
                </w:p>
              </w:tc>
            </w:tr>
            <w:tr w:rsidR="00E32475" w:rsidRPr="007C4572" w:rsidTr="0076753A">
              <w:trPr>
                <w:trHeight w:val="138"/>
              </w:trPr>
              <w:tc>
                <w:tcPr>
                  <w:tcW w:w="439" w:type="pct"/>
                </w:tcPr>
                <w:p w:rsidR="00E32475" w:rsidRPr="007C4572" w:rsidRDefault="00E32475" w:rsidP="0076753A">
                  <w:pPr>
                    <w:spacing w:after="0" w:line="240" w:lineRule="auto"/>
                    <w:contextualSpacing/>
                    <w:jc w:val="center"/>
                    <w:rPr>
                      <w:rFonts w:ascii="Times New Roman" w:eastAsia="Times New Roman" w:hAnsi="Times New Roman" w:cs="Times New Roman"/>
                      <w:sz w:val="20"/>
                      <w:szCs w:val="20"/>
                    </w:rPr>
                  </w:pPr>
                </w:p>
              </w:tc>
              <w:tc>
                <w:tcPr>
                  <w:tcW w:w="3008" w:type="pct"/>
                </w:tcPr>
                <w:p w:rsidR="00E32475" w:rsidRPr="007C4572" w:rsidRDefault="00E32475" w:rsidP="00706BD2">
                  <w:pPr>
                    <w:spacing w:after="0" w:line="240" w:lineRule="auto"/>
                    <w:contextualSpacing/>
                    <w:jc w:val="both"/>
                    <w:rPr>
                      <w:rFonts w:ascii="Times New Roman" w:eastAsia="Times New Roman" w:hAnsi="Times New Roman" w:cs="Times New Roman"/>
                      <w:sz w:val="20"/>
                      <w:szCs w:val="20"/>
                    </w:rPr>
                  </w:pPr>
                  <w:r w:rsidRPr="007C4572">
                    <w:rPr>
                      <w:rFonts w:ascii="Times New Roman" w:eastAsia="Times New Roman" w:hAnsi="Times New Roman" w:cs="Times New Roman"/>
                      <w:sz w:val="20"/>
                      <w:szCs w:val="20"/>
                    </w:rPr>
                    <w:t>1.3. Вселение</w:t>
                  </w:r>
                </w:p>
              </w:tc>
              <w:tc>
                <w:tcPr>
                  <w:tcW w:w="468" w:type="pct"/>
                </w:tcPr>
                <w:p w:rsidR="00E32475" w:rsidRDefault="00E32475" w:rsidP="00706BD2">
                  <w:pPr>
                    <w:spacing w:after="0" w:line="240" w:lineRule="auto"/>
                    <w:ind w:left="-156" w:right="24"/>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443" w:type="pct"/>
                </w:tcPr>
                <w:p w:rsidR="00E32475" w:rsidRPr="00133DD2" w:rsidRDefault="00E32475" w:rsidP="00706BD2">
                  <w:pPr>
                    <w:spacing w:after="0" w:line="240" w:lineRule="auto"/>
                    <w:ind w:left="-156" w:right="24"/>
                    <w:contextualSpacing/>
                    <w:jc w:val="center"/>
                    <w:rPr>
                      <w:rFonts w:ascii="Times New Roman" w:eastAsia="Times New Roman" w:hAnsi="Times New Roman" w:cs="Times New Roman"/>
                      <w:color w:val="1D1B11" w:themeColor="background2" w:themeShade="1A"/>
                      <w:sz w:val="20"/>
                      <w:szCs w:val="20"/>
                      <w:lang w:eastAsia="en-US"/>
                    </w:rPr>
                  </w:pPr>
                  <w:r w:rsidRPr="00133DD2">
                    <w:rPr>
                      <w:rFonts w:ascii="Times New Roman" w:eastAsia="Times New Roman" w:hAnsi="Times New Roman" w:cs="Times New Roman"/>
                      <w:color w:val="1D1B11" w:themeColor="background2" w:themeShade="1A"/>
                      <w:sz w:val="20"/>
                      <w:szCs w:val="20"/>
                      <w:lang w:eastAsia="en-US"/>
                    </w:rPr>
                    <w:t>1</w:t>
                  </w:r>
                </w:p>
              </w:tc>
              <w:tc>
                <w:tcPr>
                  <w:tcW w:w="642" w:type="pct"/>
                </w:tcPr>
                <w:p w:rsidR="00E32475" w:rsidRDefault="00E32475" w:rsidP="00706BD2">
                  <w:pPr>
                    <w:spacing w:after="0" w:line="240" w:lineRule="auto"/>
                    <w:ind w:left="-249" w:right="24" w:firstLine="93"/>
                    <w:contextualSpacing/>
                    <w:jc w:val="center"/>
                    <w:rPr>
                      <w:rFonts w:ascii="Times New Roman" w:eastAsia="Times New Roman" w:hAnsi="Times New Roman" w:cs="Times New Roman"/>
                      <w:sz w:val="20"/>
                      <w:szCs w:val="20"/>
                    </w:rPr>
                  </w:pPr>
                </w:p>
              </w:tc>
            </w:tr>
            <w:tr w:rsidR="00E32475" w:rsidRPr="007C4572" w:rsidTr="0076753A">
              <w:trPr>
                <w:trHeight w:val="155"/>
              </w:trPr>
              <w:tc>
                <w:tcPr>
                  <w:tcW w:w="439" w:type="pct"/>
                </w:tcPr>
                <w:p w:rsidR="00E32475" w:rsidRPr="007C4572" w:rsidRDefault="00E32475" w:rsidP="0076753A">
                  <w:pPr>
                    <w:spacing w:after="0" w:line="240" w:lineRule="auto"/>
                    <w:contextualSpacing/>
                    <w:jc w:val="center"/>
                    <w:rPr>
                      <w:rFonts w:ascii="Times New Roman" w:eastAsia="Times New Roman" w:hAnsi="Times New Roman" w:cs="Times New Roman"/>
                      <w:sz w:val="20"/>
                      <w:szCs w:val="20"/>
                    </w:rPr>
                  </w:pPr>
                </w:p>
              </w:tc>
              <w:tc>
                <w:tcPr>
                  <w:tcW w:w="3008" w:type="pct"/>
                </w:tcPr>
                <w:p w:rsidR="00E32475" w:rsidRPr="007C4572" w:rsidRDefault="00E32475" w:rsidP="00706BD2">
                  <w:pPr>
                    <w:spacing w:after="0" w:line="240" w:lineRule="auto"/>
                    <w:contextualSpacing/>
                    <w:jc w:val="both"/>
                    <w:rPr>
                      <w:rFonts w:ascii="Times New Roman" w:eastAsia="Times New Roman" w:hAnsi="Times New Roman" w:cs="Times New Roman"/>
                      <w:sz w:val="20"/>
                      <w:szCs w:val="20"/>
                    </w:rPr>
                  </w:pPr>
                  <w:r w:rsidRPr="007C4572">
                    <w:rPr>
                      <w:rFonts w:ascii="Times New Roman" w:eastAsia="Times New Roman" w:hAnsi="Times New Roman" w:cs="Times New Roman"/>
                      <w:sz w:val="20"/>
                      <w:szCs w:val="20"/>
                    </w:rPr>
                    <w:t>1.4. Нуждаемость в жилье</w:t>
                  </w:r>
                </w:p>
              </w:tc>
              <w:tc>
                <w:tcPr>
                  <w:tcW w:w="468" w:type="pct"/>
                </w:tcPr>
                <w:p w:rsidR="00E32475" w:rsidRDefault="00E32475" w:rsidP="00706BD2">
                  <w:pPr>
                    <w:spacing w:after="0" w:line="240" w:lineRule="auto"/>
                    <w:ind w:left="-156" w:right="24"/>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443" w:type="pct"/>
                </w:tcPr>
                <w:p w:rsidR="00E32475" w:rsidRPr="00133DD2" w:rsidRDefault="00E32475" w:rsidP="00706BD2">
                  <w:pPr>
                    <w:spacing w:after="0" w:line="240" w:lineRule="auto"/>
                    <w:ind w:left="-156" w:right="24"/>
                    <w:contextualSpacing/>
                    <w:jc w:val="center"/>
                    <w:rPr>
                      <w:rFonts w:ascii="Times New Roman" w:eastAsia="Times New Roman" w:hAnsi="Times New Roman" w:cs="Times New Roman"/>
                      <w:color w:val="1D1B11" w:themeColor="background2" w:themeShade="1A"/>
                      <w:sz w:val="20"/>
                      <w:szCs w:val="20"/>
                      <w:lang w:eastAsia="en-US"/>
                    </w:rPr>
                  </w:pPr>
                  <w:r w:rsidRPr="00133DD2">
                    <w:rPr>
                      <w:rFonts w:ascii="Times New Roman" w:eastAsia="Times New Roman" w:hAnsi="Times New Roman" w:cs="Times New Roman"/>
                      <w:color w:val="1D1B11" w:themeColor="background2" w:themeShade="1A"/>
                      <w:sz w:val="20"/>
                      <w:szCs w:val="20"/>
                      <w:lang w:eastAsia="en-US"/>
                    </w:rPr>
                    <w:t>19</w:t>
                  </w:r>
                </w:p>
              </w:tc>
              <w:tc>
                <w:tcPr>
                  <w:tcW w:w="642" w:type="pct"/>
                </w:tcPr>
                <w:p w:rsidR="00E32475" w:rsidRDefault="00E32475" w:rsidP="00706BD2">
                  <w:pPr>
                    <w:spacing w:after="0" w:line="240" w:lineRule="auto"/>
                    <w:ind w:left="-249" w:right="24" w:firstLine="93"/>
                    <w:contextualSpacing/>
                    <w:jc w:val="center"/>
                    <w:rPr>
                      <w:rFonts w:ascii="Times New Roman" w:eastAsia="Times New Roman" w:hAnsi="Times New Roman" w:cs="Times New Roman"/>
                      <w:sz w:val="20"/>
                      <w:szCs w:val="20"/>
                    </w:rPr>
                  </w:pPr>
                </w:p>
              </w:tc>
            </w:tr>
            <w:tr w:rsidR="00E32475" w:rsidRPr="007C4572" w:rsidTr="0076753A">
              <w:trPr>
                <w:trHeight w:val="90"/>
              </w:trPr>
              <w:tc>
                <w:tcPr>
                  <w:tcW w:w="439" w:type="pct"/>
                </w:tcPr>
                <w:p w:rsidR="00E32475" w:rsidRPr="007C4572" w:rsidRDefault="00E32475" w:rsidP="0076753A">
                  <w:pPr>
                    <w:spacing w:after="0" w:line="240" w:lineRule="auto"/>
                    <w:contextualSpacing/>
                    <w:jc w:val="center"/>
                    <w:rPr>
                      <w:rFonts w:ascii="Times New Roman" w:eastAsia="Times New Roman" w:hAnsi="Times New Roman" w:cs="Times New Roman"/>
                      <w:sz w:val="20"/>
                      <w:szCs w:val="20"/>
                    </w:rPr>
                  </w:pPr>
                </w:p>
              </w:tc>
              <w:tc>
                <w:tcPr>
                  <w:tcW w:w="3008" w:type="pct"/>
                </w:tcPr>
                <w:p w:rsidR="00E32475" w:rsidRPr="007C4572" w:rsidRDefault="00F123A4" w:rsidP="00F123A4">
                  <w:pPr>
                    <w:spacing w:after="0" w:line="240" w:lineRule="auto"/>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1.5. Предоставление</w:t>
                  </w:r>
                  <w:r>
                    <w:rPr>
                      <w:rFonts w:ascii="Times New Roman" w:eastAsia="Times New Roman" w:hAnsi="Times New Roman" w:cs="Times New Roman"/>
                      <w:sz w:val="20"/>
                      <w:szCs w:val="20"/>
                    </w:rPr>
                    <w:cr/>
                    <w:t>земельных уч</w:t>
                  </w:r>
                  <w:r w:rsidR="00E32475" w:rsidRPr="007C4572">
                    <w:rPr>
                      <w:rFonts w:ascii="Times New Roman" w:eastAsia="Times New Roman" w:hAnsi="Times New Roman" w:cs="Times New Roman"/>
                      <w:sz w:val="20"/>
                      <w:szCs w:val="20"/>
                    </w:rPr>
                    <w:t xml:space="preserve">астков </w:t>
                  </w:r>
                </w:p>
              </w:tc>
              <w:tc>
                <w:tcPr>
                  <w:tcW w:w="468" w:type="pct"/>
                </w:tcPr>
                <w:p w:rsidR="00E32475" w:rsidRDefault="00C44FFE" w:rsidP="00706BD2">
                  <w:pPr>
                    <w:spacing w:after="0" w:line="240" w:lineRule="auto"/>
                    <w:ind w:left="-156" w:right="24"/>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443" w:type="pct"/>
                </w:tcPr>
                <w:p w:rsidR="00E32475" w:rsidRPr="00133DD2" w:rsidRDefault="00E32475" w:rsidP="00706BD2">
                  <w:pPr>
                    <w:spacing w:after="0" w:line="240" w:lineRule="auto"/>
                    <w:ind w:left="-156" w:right="24"/>
                    <w:contextualSpacing/>
                    <w:jc w:val="center"/>
                    <w:rPr>
                      <w:rFonts w:ascii="Times New Roman" w:eastAsia="Times New Roman" w:hAnsi="Times New Roman" w:cs="Times New Roman"/>
                      <w:color w:val="1D1B11" w:themeColor="background2" w:themeShade="1A"/>
                      <w:sz w:val="20"/>
                      <w:szCs w:val="20"/>
                      <w:lang w:eastAsia="en-US"/>
                    </w:rPr>
                  </w:pPr>
                  <w:r w:rsidRPr="00133DD2">
                    <w:rPr>
                      <w:rFonts w:ascii="Times New Roman" w:eastAsia="Times New Roman" w:hAnsi="Times New Roman" w:cs="Times New Roman"/>
                      <w:color w:val="1D1B11" w:themeColor="background2" w:themeShade="1A"/>
                      <w:sz w:val="20"/>
                      <w:szCs w:val="20"/>
                      <w:lang w:eastAsia="en-US"/>
                    </w:rPr>
                    <w:t>1</w:t>
                  </w:r>
                </w:p>
              </w:tc>
              <w:tc>
                <w:tcPr>
                  <w:tcW w:w="642" w:type="pct"/>
                </w:tcPr>
                <w:p w:rsidR="00E32475" w:rsidRDefault="00E32475" w:rsidP="00706BD2">
                  <w:pPr>
                    <w:spacing w:after="0" w:line="240" w:lineRule="auto"/>
                    <w:ind w:left="-249" w:right="24" w:firstLine="93"/>
                    <w:contextualSpacing/>
                    <w:jc w:val="center"/>
                    <w:rPr>
                      <w:rFonts w:ascii="Times New Roman" w:eastAsia="Times New Roman" w:hAnsi="Times New Roman" w:cs="Times New Roman"/>
                      <w:sz w:val="20"/>
                      <w:szCs w:val="20"/>
                    </w:rPr>
                  </w:pPr>
                </w:p>
              </w:tc>
            </w:tr>
            <w:tr w:rsidR="00E32475" w:rsidRPr="007C4572" w:rsidTr="0076753A">
              <w:trPr>
                <w:trHeight w:val="347"/>
              </w:trPr>
              <w:tc>
                <w:tcPr>
                  <w:tcW w:w="439" w:type="pct"/>
                </w:tcPr>
                <w:p w:rsidR="00E32475" w:rsidRPr="007C4572" w:rsidRDefault="00E32475" w:rsidP="0076753A">
                  <w:pPr>
                    <w:spacing w:after="0" w:line="240" w:lineRule="auto"/>
                    <w:contextualSpacing/>
                    <w:jc w:val="center"/>
                    <w:rPr>
                      <w:rFonts w:ascii="Times New Roman" w:eastAsia="Times New Roman" w:hAnsi="Times New Roman" w:cs="Times New Roman"/>
                      <w:sz w:val="20"/>
                      <w:szCs w:val="20"/>
                    </w:rPr>
                  </w:pPr>
                </w:p>
              </w:tc>
              <w:tc>
                <w:tcPr>
                  <w:tcW w:w="3008" w:type="pct"/>
                </w:tcPr>
                <w:p w:rsidR="00E32475" w:rsidRPr="007C4572" w:rsidRDefault="00F123A4" w:rsidP="00F123A4">
                  <w:pPr>
                    <w:spacing w:after="0" w:line="240" w:lineRule="auto"/>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1.6. </w:t>
                  </w:r>
                  <w:r w:rsidR="00E32475" w:rsidRPr="007C4572">
                    <w:rPr>
                      <w:rFonts w:ascii="Times New Roman" w:eastAsia="Times New Roman" w:hAnsi="Times New Roman" w:cs="Times New Roman"/>
                      <w:sz w:val="20"/>
                      <w:szCs w:val="20"/>
                    </w:rPr>
                    <w:t>Долг по оплате за жилье и коммунальные услуги (отключение электроэнергии, водоснаб</w:t>
                  </w:r>
                  <w:r w:rsidR="00611F05">
                    <w:rPr>
                      <w:rFonts w:ascii="Times New Roman" w:eastAsia="Times New Roman" w:hAnsi="Times New Roman" w:cs="Times New Roman"/>
                      <w:sz w:val="20"/>
                      <w:szCs w:val="20"/>
                    </w:rPr>
                    <w:t>ж</w:t>
                  </w:r>
                  <w:r w:rsidR="00E32475" w:rsidRPr="007C4572">
                    <w:rPr>
                      <w:rFonts w:ascii="Times New Roman" w:eastAsia="Times New Roman" w:hAnsi="Times New Roman" w:cs="Times New Roman"/>
                      <w:sz w:val="20"/>
                      <w:szCs w:val="20"/>
                    </w:rPr>
                    <w:t>ения, отказ в субсидии)</w:t>
                  </w:r>
                </w:p>
              </w:tc>
              <w:tc>
                <w:tcPr>
                  <w:tcW w:w="468" w:type="pct"/>
                </w:tcPr>
                <w:p w:rsidR="00E32475" w:rsidRDefault="00E32475" w:rsidP="00706BD2">
                  <w:pPr>
                    <w:spacing w:after="0" w:line="240" w:lineRule="auto"/>
                    <w:ind w:left="-156" w:right="24"/>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443" w:type="pct"/>
                </w:tcPr>
                <w:p w:rsidR="00E32475" w:rsidRPr="00133DD2" w:rsidRDefault="00E32475" w:rsidP="00706BD2">
                  <w:pPr>
                    <w:spacing w:after="0" w:line="240" w:lineRule="auto"/>
                    <w:ind w:left="-156" w:right="24"/>
                    <w:contextualSpacing/>
                    <w:jc w:val="center"/>
                    <w:rPr>
                      <w:rFonts w:ascii="Times New Roman" w:eastAsia="Times New Roman" w:hAnsi="Times New Roman" w:cs="Times New Roman"/>
                      <w:color w:val="1D1B11" w:themeColor="background2" w:themeShade="1A"/>
                      <w:sz w:val="20"/>
                      <w:szCs w:val="20"/>
                      <w:lang w:eastAsia="en-US"/>
                    </w:rPr>
                  </w:pPr>
                  <w:r w:rsidRPr="00133DD2">
                    <w:rPr>
                      <w:rFonts w:ascii="Times New Roman" w:eastAsia="Times New Roman" w:hAnsi="Times New Roman" w:cs="Times New Roman"/>
                      <w:color w:val="1D1B11" w:themeColor="background2" w:themeShade="1A"/>
                      <w:sz w:val="20"/>
                      <w:szCs w:val="20"/>
                      <w:lang w:eastAsia="en-US"/>
                    </w:rPr>
                    <w:t>3</w:t>
                  </w:r>
                </w:p>
              </w:tc>
              <w:tc>
                <w:tcPr>
                  <w:tcW w:w="642" w:type="pct"/>
                </w:tcPr>
                <w:p w:rsidR="00E32475" w:rsidRDefault="00E32475" w:rsidP="00706BD2">
                  <w:pPr>
                    <w:spacing w:after="0" w:line="240" w:lineRule="auto"/>
                    <w:ind w:left="-249" w:right="24" w:firstLine="93"/>
                    <w:contextualSpacing/>
                    <w:jc w:val="center"/>
                    <w:rPr>
                      <w:rFonts w:ascii="Times New Roman" w:eastAsia="Times New Roman" w:hAnsi="Times New Roman" w:cs="Times New Roman"/>
                      <w:sz w:val="20"/>
                      <w:szCs w:val="20"/>
                    </w:rPr>
                  </w:pPr>
                </w:p>
              </w:tc>
            </w:tr>
            <w:tr w:rsidR="00E32475" w:rsidRPr="007C4572" w:rsidTr="0076753A">
              <w:trPr>
                <w:trHeight w:val="147"/>
              </w:trPr>
              <w:tc>
                <w:tcPr>
                  <w:tcW w:w="439" w:type="pct"/>
                </w:tcPr>
                <w:p w:rsidR="00E32475" w:rsidRPr="007C4572" w:rsidRDefault="00E32475" w:rsidP="0076753A">
                  <w:pPr>
                    <w:spacing w:after="0" w:line="240" w:lineRule="auto"/>
                    <w:contextualSpacing/>
                    <w:jc w:val="center"/>
                    <w:rPr>
                      <w:rFonts w:ascii="Times New Roman" w:eastAsia="Times New Roman" w:hAnsi="Times New Roman" w:cs="Times New Roman"/>
                      <w:sz w:val="20"/>
                      <w:szCs w:val="20"/>
                    </w:rPr>
                  </w:pPr>
                </w:p>
              </w:tc>
              <w:tc>
                <w:tcPr>
                  <w:tcW w:w="3008" w:type="pct"/>
                </w:tcPr>
                <w:p w:rsidR="00E32475" w:rsidRPr="007C4572" w:rsidRDefault="00E32475" w:rsidP="00706BD2">
                  <w:pPr>
                    <w:spacing w:after="0" w:line="240" w:lineRule="auto"/>
                    <w:contextualSpacing/>
                    <w:jc w:val="both"/>
                    <w:rPr>
                      <w:rFonts w:ascii="Times New Roman" w:eastAsia="Times New Roman" w:hAnsi="Times New Roman" w:cs="Times New Roman"/>
                      <w:sz w:val="20"/>
                      <w:szCs w:val="20"/>
                    </w:rPr>
                  </w:pPr>
                  <w:r w:rsidRPr="007C4572">
                    <w:rPr>
                      <w:rFonts w:ascii="Times New Roman" w:eastAsia="Times New Roman" w:hAnsi="Times New Roman" w:cs="Times New Roman"/>
                      <w:sz w:val="20"/>
                      <w:szCs w:val="20"/>
                    </w:rPr>
                    <w:t>1.7. Иное</w:t>
                  </w:r>
                </w:p>
              </w:tc>
              <w:tc>
                <w:tcPr>
                  <w:tcW w:w="468" w:type="pct"/>
                </w:tcPr>
                <w:p w:rsidR="00E32475" w:rsidRDefault="00E32475" w:rsidP="00706BD2">
                  <w:pPr>
                    <w:spacing w:after="0" w:line="240" w:lineRule="auto"/>
                    <w:ind w:left="-156" w:right="24"/>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443" w:type="pct"/>
                </w:tcPr>
                <w:p w:rsidR="00E32475" w:rsidRPr="00133DD2" w:rsidRDefault="00E32475" w:rsidP="00FD5791">
                  <w:pPr>
                    <w:spacing w:after="0" w:line="240" w:lineRule="auto"/>
                    <w:ind w:left="-156" w:right="24"/>
                    <w:contextualSpacing/>
                    <w:jc w:val="center"/>
                    <w:rPr>
                      <w:rFonts w:ascii="Times New Roman" w:eastAsia="Times New Roman" w:hAnsi="Times New Roman" w:cs="Times New Roman"/>
                      <w:color w:val="1D1B11" w:themeColor="background2" w:themeShade="1A"/>
                      <w:sz w:val="20"/>
                      <w:szCs w:val="20"/>
                      <w:lang w:eastAsia="en-US"/>
                    </w:rPr>
                  </w:pPr>
                  <w:r w:rsidRPr="00133DD2">
                    <w:rPr>
                      <w:rFonts w:ascii="Times New Roman" w:eastAsia="Times New Roman" w:hAnsi="Times New Roman" w:cs="Times New Roman"/>
                      <w:color w:val="1D1B11" w:themeColor="background2" w:themeShade="1A"/>
                      <w:sz w:val="20"/>
                      <w:szCs w:val="20"/>
                      <w:lang w:eastAsia="en-US"/>
                    </w:rPr>
                    <w:t>1</w:t>
                  </w:r>
                  <w:r w:rsidR="00FD5791">
                    <w:rPr>
                      <w:rFonts w:ascii="Times New Roman" w:eastAsia="Times New Roman" w:hAnsi="Times New Roman" w:cs="Times New Roman"/>
                      <w:color w:val="1D1B11" w:themeColor="background2" w:themeShade="1A"/>
                      <w:sz w:val="20"/>
                      <w:szCs w:val="20"/>
                      <w:lang w:eastAsia="en-US"/>
                    </w:rPr>
                    <w:t>5</w:t>
                  </w:r>
                </w:p>
              </w:tc>
              <w:tc>
                <w:tcPr>
                  <w:tcW w:w="642" w:type="pct"/>
                </w:tcPr>
                <w:p w:rsidR="00E32475" w:rsidRDefault="00E32475" w:rsidP="00706BD2">
                  <w:pPr>
                    <w:spacing w:after="0" w:line="240" w:lineRule="auto"/>
                    <w:ind w:left="-249" w:right="24" w:firstLine="93"/>
                    <w:contextualSpacing/>
                    <w:jc w:val="center"/>
                    <w:rPr>
                      <w:rFonts w:ascii="Times New Roman" w:eastAsia="Times New Roman" w:hAnsi="Times New Roman" w:cs="Times New Roman"/>
                      <w:sz w:val="20"/>
                      <w:szCs w:val="20"/>
                    </w:rPr>
                  </w:pPr>
                </w:p>
              </w:tc>
            </w:tr>
            <w:tr w:rsidR="00E32475" w:rsidRPr="007C4572" w:rsidTr="0076753A">
              <w:trPr>
                <w:trHeight w:val="138"/>
              </w:trPr>
              <w:tc>
                <w:tcPr>
                  <w:tcW w:w="439" w:type="pct"/>
                </w:tcPr>
                <w:p w:rsidR="00E32475" w:rsidRPr="007C4572" w:rsidRDefault="00E32475" w:rsidP="0076753A">
                  <w:pPr>
                    <w:spacing w:after="0" w:line="240" w:lineRule="auto"/>
                    <w:contextualSpacing/>
                    <w:jc w:val="center"/>
                    <w:rPr>
                      <w:rFonts w:ascii="Times New Roman" w:eastAsia="Times New Roman" w:hAnsi="Times New Roman" w:cs="Times New Roman"/>
                      <w:b/>
                      <w:sz w:val="20"/>
                      <w:szCs w:val="20"/>
                    </w:rPr>
                  </w:pPr>
                  <w:r w:rsidRPr="007C4572">
                    <w:rPr>
                      <w:rFonts w:ascii="Times New Roman" w:eastAsia="Times New Roman" w:hAnsi="Times New Roman" w:cs="Times New Roman"/>
                      <w:b/>
                      <w:sz w:val="20"/>
                      <w:szCs w:val="20"/>
                    </w:rPr>
                    <w:t>2.</w:t>
                  </w:r>
                </w:p>
              </w:tc>
              <w:tc>
                <w:tcPr>
                  <w:tcW w:w="3008" w:type="pct"/>
                </w:tcPr>
                <w:p w:rsidR="00E32475" w:rsidRPr="007C4572" w:rsidRDefault="00E32475" w:rsidP="00706BD2">
                  <w:pPr>
                    <w:spacing w:after="0" w:line="240" w:lineRule="auto"/>
                    <w:contextualSpacing/>
                    <w:jc w:val="both"/>
                    <w:rPr>
                      <w:rFonts w:ascii="Times New Roman" w:eastAsia="Times New Roman" w:hAnsi="Times New Roman" w:cs="Times New Roman"/>
                      <w:sz w:val="20"/>
                      <w:szCs w:val="20"/>
                    </w:rPr>
                  </w:pPr>
                  <w:r w:rsidRPr="007C4572">
                    <w:rPr>
                      <w:rFonts w:ascii="Times New Roman" w:eastAsia="Times New Roman" w:hAnsi="Times New Roman" w:cs="Times New Roman"/>
                      <w:b/>
                      <w:sz w:val="20"/>
                      <w:szCs w:val="20"/>
                    </w:rPr>
                    <w:t xml:space="preserve">Право ребёнка на образование </w:t>
                  </w:r>
                </w:p>
              </w:tc>
              <w:tc>
                <w:tcPr>
                  <w:tcW w:w="468" w:type="pct"/>
                </w:tcPr>
                <w:p w:rsidR="00E32475" w:rsidRDefault="00E32475" w:rsidP="00706BD2">
                  <w:pPr>
                    <w:spacing w:after="0" w:line="240" w:lineRule="auto"/>
                    <w:ind w:left="-156" w:right="24"/>
                    <w:contextualSpacing/>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87</w:t>
                  </w:r>
                </w:p>
              </w:tc>
              <w:tc>
                <w:tcPr>
                  <w:tcW w:w="443" w:type="pct"/>
                </w:tcPr>
                <w:p w:rsidR="00E32475" w:rsidRPr="00133DD2" w:rsidRDefault="00E32475" w:rsidP="00B379CC">
                  <w:pPr>
                    <w:spacing w:after="0" w:line="240" w:lineRule="auto"/>
                    <w:ind w:left="-156" w:right="24"/>
                    <w:contextualSpacing/>
                    <w:jc w:val="center"/>
                    <w:rPr>
                      <w:rFonts w:ascii="Times New Roman" w:eastAsia="Times New Roman" w:hAnsi="Times New Roman" w:cs="Times New Roman"/>
                      <w:b/>
                      <w:color w:val="1D1B11" w:themeColor="background2" w:themeShade="1A"/>
                      <w:sz w:val="20"/>
                      <w:szCs w:val="20"/>
                      <w:lang w:eastAsia="en-US"/>
                    </w:rPr>
                  </w:pPr>
                  <w:r w:rsidRPr="00133DD2">
                    <w:rPr>
                      <w:rFonts w:ascii="Times New Roman" w:eastAsia="Times New Roman" w:hAnsi="Times New Roman" w:cs="Times New Roman"/>
                      <w:b/>
                      <w:color w:val="1D1B11" w:themeColor="background2" w:themeShade="1A"/>
                      <w:sz w:val="20"/>
                      <w:szCs w:val="20"/>
                      <w:lang w:eastAsia="en-US"/>
                    </w:rPr>
                    <w:t>14</w:t>
                  </w:r>
                  <w:r w:rsidR="00B379CC">
                    <w:rPr>
                      <w:rFonts w:ascii="Times New Roman" w:eastAsia="Times New Roman" w:hAnsi="Times New Roman" w:cs="Times New Roman"/>
                      <w:b/>
                      <w:color w:val="1D1B11" w:themeColor="background2" w:themeShade="1A"/>
                      <w:sz w:val="20"/>
                      <w:szCs w:val="20"/>
                      <w:lang w:eastAsia="en-US"/>
                    </w:rPr>
                    <w:t>0</w:t>
                  </w:r>
                </w:p>
              </w:tc>
              <w:tc>
                <w:tcPr>
                  <w:tcW w:w="642" w:type="pct"/>
                </w:tcPr>
                <w:p w:rsidR="00E32475" w:rsidRDefault="00E32475" w:rsidP="00502BF1">
                  <w:pPr>
                    <w:spacing w:after="0" w:line="240" w:lineRule="auto"/>
                    <w:ind w:left="-249" w:right="24" w:firstLine="93"/>
                    <w:contextualSpacing/>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r>
                    <w:rPr>
                      <w:rFonts w:ascii="Times New Roman" w:eastAsia="Times New Roman" w:hAnsi="Times New Roman" w:cs="Times New Roman"/>
                      <w:b/>
                      <w:sz w:val="20"/>
                      <w:szCs w:val="20"/>
                    </w:rPr>
                    <w:cr/>
                  </w:r>
                  <w:r w:rsidR="00940673">
                    <w:rPr>
                      <w:rFonts w:ascii="Times New Roman" w:eastAsia="Times New Roman" w:hAnsi="Times New Roman" w:cs="Times New Roman"/>
                      <w:b/>
                      <w:sz w:val="20"/>
                      <w:szCs w:val="20"/>
                    </w:rPr>
                    <w:t>6</w:t>
                  </w:r>
                  <w:r w:rsidR="00502BF1">
                    <w:rPr>
                      <w:rFonts w:ascii="Times New Roman" w:eastAsia="Times New Roman" w:hAnsi="Times New Roman" w:cs="Times New Roman"/>
                      <w:b/>
                      <w:sz w:val="20"/>
                      <w:szCs w:val="20"/>
                    </w:rPr>
                    <w:t>0</w:t>
                  </w:r>
                  <w:r w:rsidR="00BF0520">
                    <w:rPr>
                      <w:rFonts w:ascii="Times New Roman" w:eastAsia="Times New Roman" w:hAnsi="Times New Roman" w:cs="Times New Roman"/>
                      <w:b/>
                      <w:sz w:val="20"/>
                      <w:szCs w:val="20"/>
                    </w:rPr>
                    <w:t xml:space="preserve"> </w:t>
                  </w:r>
                  <w:r w:rsidR="00D94B3B">
                    <w:rPr>
                      <w:rFonts w:ascii="Times New Roman" w:eastAsia="Times New Roman" w:hAnsi="Times New Roman" w:cs="Times New Roman"/>
                      <w:b/>
                      <w:sz w:val="20"/>
                      <w:szCs w:val="20"/>
                    </w:rPr>
                    <w:t>%</w:t>
                  </w:r>
                </w:p>
              </w:tc>
            </w:tr>
            <w:tr w:rsidR="00E32475" w:rsidRPr="007C4572" w:rsidTr="0076753A">
              <w:trPr>
                <w:trHeight w:val="145"/>
              </w:trPr>
              <w:tc>
                <w:tcPr>
                  <w:tcW w:w="439" w:type="pct"/>
                </w:tcPr>
                <w:p w:rsidR="00E32475" w:rsidRPr="007C4572" w:rsidRDefault="00E32475" w:rsidP="0076753A">
                  <w:pPr>
                    <w:tabs>
                      <w:tab w:val="left" w:pos="557"/>
                      <w:tab w:val="left" w:pos="719"/>
                    </w:tabs>
                    <w:spacing w:after="0" w:line="240" w:lineRule="auto"/>
                    <w:contextualSpacing/>
                    <w:jc w:val="center"/>
                    <w:rPr>
                      <w:rFonts w:ascii="Times New Roman" w:eastAsia="Times New Roman" w:hAnsi="Times New Roman" w:cs="Times New Roman"/>
                      <w:sz w:val="20"/>
                      <w:szCs w:val="20"/>
                    </w:rPr>
                  </w:pPr>
                </w:p>
              </w:tc>
              <w:tc>
                <w:tcPr>
                  <w:tcW w:w="3008" w:type="pct"/>
                </w:tcPr>
                <w:p w:rsidR="00E32475" w:rsidRPr="007C4572" w:rsidRDefault="00E32475" w:rsidP="00706BD2">
                  <w:pPr>
                    <w:tabs>
                      <w:tab w:val="left" w:pos="557"/>
                      <w:tab w:val="left" w:pos="719"/>
                    </w:tabs>
                    <w:spacing w:after="0" w:line="240" w:lineRule="auto"/>
                    <w:contextualSpacing/>
                    <w:jc w:val="both"/>
                    <w:rPr>
                      <w:rFonts w:ascii="Times New Roman" w:eastAsia="Times New Roman" w:hAnsi="Times New Roman" w:cs="Times New Roman"/>
                      <w:b/>
                      <w:sz w:val="20"/>
                      <w:szCs w:val="20"/>
                    </w:rPr>
                  </w:pPr>
                  <w:r w:rsidRPr="007C4572">
                    <w:rPr>
                      <w:rFonts w:ascii="Times New Roman" w:eastAsia="Times New Roman" w:hAnsi="Times New Roman" w:cs="Times New Roman"/>
                      <w:sz w:val="20"/>
                      <w:szCs w:val="20"/>
                    </w:rPr>
                    <w:t>2.1. Предоставление места в ДОУ</w:t>
                  </w:r>
                </w:p>
              </w:tc>
              <w:tc>
                <w:tcPr>
                  <w:tcW w:w="468" w:type="pct"/>
                </w:tcPr>
                <w:p w:rsidR="00E32475" w:rsidRDefault="00E32475" w:rsidP="00706BD2">
                  <w:pPr>
                    <w:tabs>
                      <w:tab w:val="left" w:pos="0"/>
                      <w:tab w:val="left" w:pos="239"/>
                    </w:tabs>
                    <w:spacing w:after="0" w:line="240" w:lineRule="auto"/>
                    <w:ind w:left="-156" w:right="24"/>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443" w:type="pct"/>
                </w:tcPr>
                <w:p w:rsidR="00E32475" w:rsidRPr="00133DD2" w:rsidRDefault="00E32475" w:rsidP="00706BD2">
                  <w:pPr>
                    <w:tabs>
                      <w:tab w:val="left" w:pos="0"/>
                      <w:tab w:val="left" w:pos="239"/>
                    </w:tabs>
                    <w:spacing w:after="0" w:line="240" w:lineRule="auto"/>
                    <w:ind w:left="-156" w:right="24"/>
                    <w:contextualSpacing/>
                    <w:jc w:val="center"/>
                    <w:rPr>
                      <w:rFonts w:ascii="Times New Roman" w:eastAsia="Times New Roman" w:hAnsi="Times New Roman" w:cs="Times New Roman"/>
                      <w:color w:val="1D1B11" w:themeColor="background2" w:themeShade="1A"/>
                      <w:sz w:val="20"/>
                      <w:szCs w:val="20"/>
                      <w:lang w:eastAsia="en-US"/>
                    </w:rPr>
                  </w:pPr>
                  <w:r w:rsidRPr="00133DD2">
                    <w:rPr>
                      <w:rFonts w:ascii="Times New Roman" w:eastAsia="Times New Roman" w:hAnsi="Times New Roman" w:cs="Times New Roman"/>
                      <w:color w:val="1D1B11" w:themeColor="background2" w:themeShade="1A"/>
                      <w:sz w:val="20"/>
                      <w:szCs w:val="20"/>
                      <w:lang w:eastAsia="en-US"/>
                    </w:rPr>
                    <w:t>1</w:t>
                  </w:r>
                  <w:r w:rsidR="00566F7C">
                    <w:rPr>
                      <w:rFonts w:ascii="Times New Roman" w:eastAsia="Times New Roman" w:hAnsi="Times New Roman" w:cs="Times New Roman"/>
                      <w:color w:val="1D1B11" w:themeColor="background2" w:themeShade="1A"/>
                      <w:sz w:val="20"/>
                      <w:szCs w:val="20"/>
                      <w:lang w:eastAsia="en-US"/>
                    </w:rPr>
                    <w:t>7</w:t>
                  </w:r>
                </w:p>
              </w:tc>
              <w:tc>
                <w:tcPr>
                  <w:tcW w:w="642" w:type="pct"/>
                </w:tcPr>
                <w:p w:rsidR="00E32475" w:rsidRDefault="00E32475" w:rsidP="00706BD2">
                  <w:pPr>
                    <w:tabs>
                      <w:tab w:val="left" w:pos="0"/>
                      <w:tab w:val="left" w:pos="239"/>
                    </w:tabs>
                    <w:spacing w:after="0" w:line="240" w:lineRule="auto"/>
                    <w:ind w:left="-249" w:right="24" w:firstLine="93"/>
                    <w:contextualSpacing/>
                    <w:jc w:val="center"/>
                    <w:rPr>
                      <w:rFonts w:ascii="Times New Roman" w:eastAsia="Times New Roman" w:hAnsi="Times New Roman" w:cs="Times New Roman"/>
                      <w:sz w:val="20"/>
                      <w:szCs w:val="20"/>
                    </w:rPr>
                  </w:pPr>
                </w:p>
              </w:tc>
            </w:tr>
            <w:tr w:rsidR="00E32475" w:rsidRPr="007C4572" w:rsidTr="0076753A">
              <w:trPr>
                <w:trHeight w:val="147"/>
              </w:trPr>
              <w:tc>
                <w:tcPr>
                  <w:tcW w:w="439" w:type="pct"/>
                </w:tcPr>
                <w:p w:rsidR="00E32475" w:rsidRPr="007C4572" w:rsidRDefault="00E32475" w:rsidP="0076753A">
                  <w:pPr>
                    <w:tabs>
                      <w:tab w:val="left" w:pos="557"/>
                      <w:tab w:val="left" w:pos="719"/>
                    </w:tabs>
                    <w:spacing w:after="0" w:line="240" w:lineRule="auto"/>
                    <w:contextualSpacing/>
                    <w:jc w:val="center"/>
                    <w:rPr>
                      <w:rFonts w:ascii="Times New Roman" w:eastAsia="Times New Roman" w:hAnsi="Times New Roman" w:cs="Times New Roman"/>
                      <w:sz w:val="20"/>
                      <w:szCs w:val="20"/>
                    </w:rPr>
                  </w:pPr>
                </w:p>
              </w:tc>
              <w:tc>
                <w:tcPr>
                  <w:tcW w:w="3008" w:type="pct"/>
                </w:tcPr>
                <w:p w:rsidR="00E32475" w:rsidRPr="007C4572" w:rsidRDefault="00E32475" w:rsidP="00706BD2">
                  <w:pPr>
                    <w:tabs>
                      <w:tab w:val="left" w:pos="557"/>
                      <w:tab w:val="left" w:pos="719"/>
                    </w:tabs>
                    <w:spacing w:after="0" w:line="240" w:lineRule="auto"/>
                    <w:contextualSpacing/>
                    <w:jc w:val="both"/>
                    <w:rPr>
                      <w:rFonts w:ascii="Times New Roman" w:eastAsia="Times New Roman" w:hAnsi="Times New Roman" w:cs="Times New Roman"/>
                      <w:sz w:val="20"/>
                      <w:szCs w:val="20"/>
                    </w:rPr>
                  </w:pPr>
                  <w:r w:rsidRPr="007C4572">
                    <w:rPr>
                      <w:rFonts w:ascii="Times New Roman" w:eastAsia="Times New Roman" w:hAnsi="Times New Roman" w:cs="Times New Roman"/>
                      <w:sz w:val="20"/>
                      <w:szCs w:val="20"/>
                    </w:rPr>
                    <w:t xml:space="preserve">2.2. Устройство </w:t>
                  </w:r>
                  <w:r w:rsidRPr="007C4572">
                    <w:rPr>
                      <w:rFonts w:ascii="Times New Roman" w:eastAsia="Times New Roman" w:hAnsi="Times New Roman" w:cs="Times New Roman"/>
                      <w:sz w:val="20"/>
                      <w:szCs w:val="20"/>
                    </w:rPr>
                    <w:cr/>
                  </w:r>
                  <w:r w:rsidR="00F123A4">
                    <w:rPr>
                      <w:rFonts w:ascii="Times New Roman" w:eastAsia="Times New Roman" w:hAnsi="Times New Roman" w:cs="Times New Roman"/>
                      <w:sz w:val="20"/>
                      <w:szCs w:val="20"/>
                    </w:rPr>
                    <w:t>д</w:t>
                  </w:r>
                  <w:r w:rsidRPr="007C4572">
                    <w:rPr>
                      <w:rFonts w:ascii="Times New Roman" w:eastAsia="Times New Roman" w:hAnsi="Times New Roman" w:cs="Times New Roman"/>
                      <w:sz w:val="20"/>
                      <w:szCs w:val="20"/>
                    </w:rPr>
                    <w:t>етей в СОШ</w:t>
                  </w:r>
                </w:p>
              </w:tc>
              <w:tc>
                <w:tcPr>
                  <w:tcW w:w="468" w:type="pct"/>
                </w:tcPr>
                <w:p w:rsidR="00E32475" w:rsidRDefault="00E32475" w:rsidP="00706BD2">
                  <w:pPr>
                    <w:tabs>
                      <w:tab w:val="left" w:pos="0"/>
                      <w:tab w:val="left" w:pos="239"/>
                    </w:tabs>
                    <w:spacing w:after="0" w:line="240" w:lineRule="auto"/>
                    <w:ind w:left="-156" w:right="24"/>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443" w:type="pct"/>
                </w:tcPr>
                <w:p w:rsidR="00E32475" w:rsidRPr="00133DD2" w:rsidRDefault="00DC57EC" w:rsidP="00566F7C">
                  <w:pPr>
                    <w:tabs>
                      <w:tab w:val="left" w:pos="0"/>
                      <w:tab w:val="left" w:pos="239"/>
                    </w:tabs>
                    <w:spacing w:after="0" w:line="240" w:lineRule="auto"/>
                    <w:ind w:left="-156" w:right="24"/>
                    <w:contextualSpacing/>
                    <w:jc w:val="center"/>
                    <w:rPr>
                      <w:rFonts w:ascii="Times New Roman" w:eastAsia="Times New Roman" w:hAnsi="Times New Roman" w:cs="Times New Roman"/>
                      <w:color w:val="1D1B11" w:themeColor="background2" w:themeShade="1A"/>
                      <w:sz w:val="20"/>
                      <w:szCs w:val="20"/>
                      <w:lang w:eastAsia="en-US"/>
                    </w:rPr>
                  </w:pPr>
                  <w:r>
                    <w:rPr>
                      <w:rFonts w:ascii="Times New Roman" w:eastAsia="Times New Roman" w:hAnsi="Times New Roman" w:cs="Times New Roman"/>
                      <w:color w:val="1D1B11" w:themeColor="background2" w:themeShade="1A"/>
                      <w:sz w:val="20"/>
                      <w:szCs w:val="20"/>
                      <w:lang w:eastAsia="en-US"/>
                    </w:rPr>
                    <w:t>1</w:t>
                  </w:r>
                  <w:r w:rsidR="00566F7C">
                    <w:rPr>
                      <w:rFonts w:ascii="Times New Roman" w:eastAsia="Times New Roman" w:hAnsi="Times New Roman" w:cs="Times New Roman"/>
                      <w:color w:val="1D1B11" w:themeColor="background2" w:themeShade="1A"/>
                      <w:sz w:val="20"/>
                      <w:szCs w:val="20"/>
                      <w:lang w:eastAsia="en-US"/>
                    </w:rPr>
                    <w:t>3</w:t>
                  </w:r>
                </w:p>
              </w:tc>
              <w:tc>
                <w:tcPr>
                  <w:tcW w:w="642" w:type="pct"/>
                </w:tcPr>
                <w:p w:rsidR="00E32475" w:rsidRDefault="00E32475" w:rsidP="00706BD2">
                  <w:pPr>
                    <w:tabs>
                      <w:tab w:val="left" w:pos="0"/>
                      <w:tab w:val="left" w:pos="239"/>
                    </w:tabs>
                    <w:spacing w:after="0" w:line="240" w:lineRule="auto"/>
                    <w:ind w:left="-249" w:right="24" w:firstLine="93"/>
                    <w:contextualSpacing/>
                    <w:jc w:val="center"/>
                    <w:rPr>
                      <w:rFonts w:ascii="Times New Roman" w:eastAsia="Times New Roman" w:hAnsi="Times New Roman" w:cs="Times New Roman"/>
                      <w:sz w:val="20"/>
                      <w:szCs w:val="20"/>
                    </w:rPr>
                  </w:pPr>
                </w:p>
              </w:tc>
            </w:tr>
            <w:tr w:rsidR="00E32475" w:rsidRPr="007C4572" w:rsidTr="0076753A">
              <w:trPr>
                <w:trHeight w:val="180"/>
              </w:trPr>
              <w:tc>
                <w:tcPr>
                  <w:tcW w:w="439" w:type="pct"/>
                </w:tcPr>
                <w:p w:rsidR="00E32475" w:rsidRPr="007C4572" w:rsidRDefault="00E32475" w:rsidP="0076753A">
                  <w:pPr>
                    <w:tabs>
                      <w:tab w:val="left" w:pos="557"/>
                      <w:tab w:val="left" w:pos="719"/>
                    </w:tabs>
                    <w:spacing w:after="0" w:line="240" w:lineRule="auto"/>
                    <w:contextualSpacing/>
                    <w:jc w:val="center"/>
                    <w:rPr>
                      <w:rFonts w:ascii="Times New Roman" w:eastAsia="Times New Roman" w:hAnsi="Times New Roman" w:cs="Times New Roman"/>
                      <w:sz w:val="20"/>
                      <w:szCs w:val="20"/>
                    </w:rPr>
                  </w:pPr>
                </w:p>
              </w:tc>
              <w:tc>
                <w:tcPr>
                  <w:tcW w:w="3008" w:type="pct"/>
                </w:tcPr>
                <w:p w:rsidR="00E32475" w:rsidRPr="007C4572" w:rsidRDefault="00E32475" w:rsidP="00706BD2">
                  <w:pPr>
                    <w:tabs>
                      <w:tab w:val="left" w:pos="557"/>
                      <w:tab w:val="left" w:pos="719"/>
                    </w:tabs>
                    <w:spacing w:after="0" w:line="240" w:lineRule="auto"/>
                    <w:contextualSpacing/>
                    <w:jc w:val="both"/>
                    <w:rPr>
                      <w:rFonts w:ascii="Times New Roman" w:eastAsia="Times New Roman" w:hAnsi="Times New Roman" w:cs="Times New Roman"/>
                      <w:sz w:val="20"/>
                      <w:szCs w:val="20"/>
                    </w:rPr>
                  </w:pPr>
                  <w:r w:rsidRPr="007C4572">
                    <w:rPr>
                      <w:rFonts w:ascii="Times New Roman" w:eastAsia="Times New Roman" w:hAnsi="Times New Roman" w:cs="Times New Roman"/>
                      <w:sz w:val="20"/>
                      <w:szCs w:val="20"/>
                    </w:rPr>
                    <w:t>2.3. Итоговая аттестация</w:t>
                  </w:r>
                </w:p>
              </w:tc>
              <w:tc>
                <w:tcPr>
                  <w:tcW w:w="468" w:type="pct"/>
                </w:tcPr>
                <w:p w:rsidR="00E32475" w:rsidRDefault="00E32475" w:rsidP="00706BD2">
                  <w:pPr>
                    <w:tabs>
                      <w:tab w:val="left" w:pos="0"/>
                      <w:tab w:val="left" w:pos="239"/>
                    </w:tabs>
                    <w:spacing w:after="0" w:line="240" w:lineRule="auto"/>
                    <w:ind w:left="-156" w:right="24"/>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443" w:type="pct"/>
                </w:tcPr>
                <w:p w:rsidR="00E32475" w:rsidRPr="00133DD2" w:rsidRDefault="00E32475" w:rsidP="00706BD2">
                  <w:pPr>
                    <w:tabs>
                      <w:tab w:val="left" w:pos="0"/>
                      <w:tab w:val="left" w:pos="239"/>
                    </w:tabs>
                    <w:spacing w:after="0" w:line="240" w:lineRule="auto"/>
                    <w:ind w:left="-156" w:right="24"/>
                    <w:contextualSpacing/>
                    <w:jc w:val="center"/>
                    <w:rPr>
                      <w:rFonts w:ascii="Times New Roman" w:eastAsia="Times New Roman" w:hAnsi="Times New Roman" w:cs="Times New Roman"/>
                      <w:color w:val="1D1B11" w:themeColor="background2" w:themeShade="1A"/>
                      <w:sz w:val="20"/>
                      <w:szCs w:val="20"/>
                      <w:lang w:eastAsia="en-US"/>
                    </w:rPr>
                  </w:pPr>
                  <w:r w:rsidRPr="00133DD2">
                    <w:rPr>
                      <w:rFonts w:ascii="Times New Roman" w:eastAsia="Times New Roman" w:hAnsi="Times New Roman" w:cs="Times New Roman"/>
                      <w:color w:val="1D1B11" w:themeColor="background2" w:themeShade="1A"/>
                      <w:sz w:val="20"/>
                      <w:szCs w:val="20"/>
                      <w:lang w:eastAsia="en-US"/>
                    </w:rPr>
                    <w:t>1</w:t>
                  </w:r>
                </w:p>
              </w:tc>
              <w:tc>
                <w:tcPr>
                  <w:tcW w:w="642" w:type="pct"/>
                </w:tcPr>
                <w:p w:rsidR="00E32475" w:rsidRDefault="00E32475" w:rsidP="00706BD2">
                  <w:pPr>
                    <w:tabs>
                      <w:tab w:val="left" w:pos="0"/>
                      <w:tab w:val="left" w:pos="239"/>
                    </w:tabs>
                    <w:spacing w:after="0" w:line="240" w:lineRule="auto"/>
                    <w:ind w:left="-249" w:right="24" w:firstLine="93"/>
                    <w:contextualSpacing/>
                    <w:jc w:val="center"/>
                    <w:rPr>
                      <w:rFonts w:ascii="Times New Roman" w:eastAsia="Times New Roman" w:hAnsi="Times New Roman" w:cs="Times New Roman"/>
                      <w:sz w:val="20"/>
                      <w:szCs w:val="20"/>
                    </w:rPr>
                  </w:pPr>
                </w:p>
              </w:tc>
            </w:tr>
            <w:tr w:rsidR="00E32475" w:rsidRPr="007C4572" w:rsidTr="0076753A">
              <w:trPr>
                <w:trHeight w:val="114"/>
              </w:trPr>
              <w:tc>
                <w:tcPr>
                  <w:tcW w:w="439" w:type="pct"/>
                </w:tcPr>
                <w:p w:rsidR="00E32475" w:rsidRPr="007C4572" w:rsidRDefault="00E32475" w:rsidP="0076753A">
                  <w:pPr>
                    <w:tabs>
                      <w:tab w:val="left" w:pos="557"/>
                      <w:tab w:val="left" w:pos="719"/>
                    </w:tabs>
                    <w:spacing w:after="0" w:line="240" w:lineRule="auto"/>
                    <w:contextualSpacing/>
                    <w:jc w:val="center"/>
                    <w:rPr>
                      <w:rFonts w:ascii="Times New Roman" w:eastAsia="Times New Roman" w:hAnsi="Times New Roman" w:cs="Times New Roman"/>
                      <w:sz w:val="20"/>
                      <w:szCs w:val="20"/>
                    </w:rPr>
                  </w:pPr>
                </w:p>
              </w:tc>
              <w:tc>
                <w:tcPr>
                  <w:tcW w:w="3008" w:type="pct"/>
                </w:tcPr>
                <w:p w:rsidR="00E32475" w:rsidRPr="007C4572" w:rsidRDefault="00E32475" w:rsidP="00611F05">
                  <w:pPr>
                    <w:tabs>
                      <w:tab w:val="left" w:pos="557"/>
                      <w:tab w:val="left" w:pos="719"/>
                    </w:tabs>
                    <w:spacing w:after="0" w:line="240" w:lineRule="auto"/>
                    <w:contextualSpacing/>
                    <w:jc w:val="both"/>
                    <w:rPr>
                      <w:rFonts w:ascii="Times New Roman" w:eastAsia="Times New Roman" w:hAnsi="Times New Roman" w:cs="Times New Roman"/>
                      <w:sz w:val="20"/>
                      <w:szCs w:val="20"/>
                    </w:rPr>
                  </w:pPr>
                  <w:r w:rsidRPr="007C4572">
                    <w:rPr>
                      <w:rFonts w:ascii="Times New Roman" w:eastAsia="Times New Roman" w:hAnsi="Times New Roman" w:cs="Times New Roman"/>
                      <w:sz w:val="20"/>
                      <w:szCs w:val="20"/>
                    </w:rPr>
                    <w:t>2.4. Дополнительн</w:t>
                  </w:r>
                  <w:r w:rsidR="00611F05">
                    <w:rPr>
                      <w:rFonts w:ascii="Times New Roman" w:eastAsia="Times New Roman" w:hAnsi="Times New Roman" w:cs="Times New Roman"/>
                      <w:sz w:val="20"/>
                      <w:szCs w:val="20"/>
                    </w:rPr>
                    <w:t>о</w:t>
                  </w:r>
                  <w:r w:rsidRPr="007C4572">
                    <w:rPr>
                      <w:rFonts w:ascii="Times New Roman" w:eastAsia="Times New Roman" w:hAnsi="Times New Roman" w:cs="Times New Roman"/>
                      <w:sz w:val="20"/>
                      <w:szCs w:val="20"/>
                    </w:rPr>
                    <w:t>е образование</w:t>
                  </w:r>
                </w:p>
              </w:tc>
              <w:tc>
                <w:tcPr>
                  <w:tcW w:w="468" w:type="pct"/>
                </w:tcPr>
                <w:p w:rsidR="00E32475" w:rsidRDefault="00E32475" w:rsidP="00706BD2">
                  <w:pPr>
                    <w:tabs>
                      <w:tab w:val="left" w:pos="0"/>
                      <w:tab w:val="left" w:pos="239"/>
                    </w:tabs>
                    <w:spacing w:after="0" w:line="240" w:lineRule="auto"/>
                    <w:ind w:left="-156" w:right="24"/>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443" w:type="pct"/>
                </w:tcPr>
                <w:p w:rsidR="00E32475" w:rsidRPr="00133DD2" w:rsidRDefault="00566F7C" w:rsidP="00706BD2">
                  <w:pPr>
                    <w:tabs>
                      <w:tab w:val="left" w:pos="0"/>
                      <w:tab w:val="left" w:pos="239"/>
                    </w:tabs>
                    <w:spacing w:after="0" w:line="240" w:lineRule="auto"/>
                    <w:ind w:left="-156" w:right="24"/>
                    <w:contextualSpacing/>
                    <w:jc w:val="center"/>
                    <w:rPr>
                      <w:rFonts w:ascii="Times New Roman" w:eastAsia="Times New Roman" w:hAnsi="Times New Roman" w:cs="Times New Roman"/>
                      <w:color w:val="1D1B11" w:themeColor="background2" w:themeShade="1A"/>
                      <w:sz w:val="20"/>
                      <w:szCs w:val="20"/>
                      <w:lang w:eastAsia="en-US"/>
                    </w:rPr>
                  </w:pPr>
                  <w:r>
                    <w:rPr>
                      <w:rFonts w:ascii="Times New Roman" w:eastAsia="Times New Roman" w:hAnsi="Times New Roman" w:cs="Times New Roman"/>
                      <w:color w:val="1D1B11" w:themeColor="background2" w:themeShade="1A"/>
                      <w:sz w:val="20"/>
                      <w:szCs w:val="20"/>
                      <w:lang w:eastAsia="en-US"/>
                    </w:rPr>
                    <w:t>10</w:t>
                  </w:r>
                </w:p>
              </w:tc>
              <w:tc>
                <w:tcPr>
                  <w:tcW w:w="642" w:type="pct"/>
                </w:tcPr>
                <w:p w:rsidR="00E32475" w:rsidRDefault="00E32475" w:rsidP="00706BD2">
                  <w:pPr>
                    <w:tabs>
                      <w:tab w:val="left" w:pos="0"/>
                      <w:tab w:val="left" w:pos="239"/>
                    </w:tabs>
                    <w:spacing w:after="0" w:line="240" w:lineRule="auto"/>
                    <w:ind w:left="-249" w:right="24" w:firstLine="93"/>
                    <w:contextualSpacing/>
                    <w:jc w:val="center"/>
                    <w:rPr>
                      <w:rFonts w:ascii="Times New Roman" w:eastAsia="Times New Roman" w:hAnsi="Times New Roman" w:cs="Times New Roman"/>
                      <w:sz w:val="20"/>
                      <w:szCs w:val="20"/>
                    </w:rPr>
                  </w:pPr>
                </w:p>
              </w:tc>
            </w:tr>
            <w:tr w:rsidR="00E32475" w:rsidRPr="007C4572" w:rsidTr="0076753A">
              <w:trPr>
                <w:trHeight w:val="157"/>
              </w:trPr>
              <w:tc>
                <w:tcPr>
                  <w:tcW w:w="439" w:type="pct"/>
                </w:tcPr>
                <w:p w:rsidR="00E32475" w:rsidRPr="007C4572" w:rsidRDefault="00E32475" w:rsidP="0076753A">
                  <w:pPr>
                    <w:tabs>
                      <w:tab w:val="left" w:pos="557"/>
                      <w:tab w:val="left" w:pos="719"/>
                    </w:tabs>
                    <w:spacing w:after="0" w:line="240" w:lineRule="auto"/>
                    <w:contextualSpacing/>
                    <w:jc w:val="center"/>
                    <w:rPr>
                      <w:rFonts w:ascii="Times New Roman" w:eastAsia="Times New Roman" w:hAnsi="Times New Roman" w:cs="Times New Roman"/>
                      <w:sz w:val="20"/>
                      <w:szCs w:val="20"/>
                    </w:rPr>
                  </w:pPr>
                </w:p>
              </w:tc>
              <w:tc>
                <w:tcPr>
                  <w:tcW w:w="3008" w:type="pct"/>
                </w:tcPr>
                <w:p w:rsidR="00E32475" w:rsidRPr="007C4572" w:rsidRDefault="00E32475" w:rsidP="003E30EB">
                  <w:pPr>
                    <w:tabs>
                      <w:tab w:val="left" w:pos="557"/>
                      <w:tab w:val="left" w:pos="719"/>
                    </w:tabs>
                    <w:spacing w:after="0" w:line="240" w:lineRule="auto"/>
                    <w:contextualSpacing/>
                    <w:jc w:val="both"/>
                    <w:rPr>
                      <w:rFonts w:ascii="Times New Roman" w:eastAsia="Times New Roman" w:hAnsi="Times New Roman" w:cs="Times New Roman"/>
                      <w:sz w:val="20"/>
                      <w:szCs w:val="20"/>
                    </w:rPr>
                  </w:pPr>
                  <w:r w:rsidRPr="007C4572">
                    <w:rPr>
                      <w:rFonts w:ascii="Times New Roman" w:eastAsia="Times New Roman" w:hAnsi="Times New Roman" w:cs="Times New Roman"/>
                      <w:sz w:val="20"/>
                      <w:szCs w:val="20"/>
                    </w:rPr>
                    <w:t>2.5. Права дете</w:t>
                  </w:r>
                  <w:r w:rsidR="00BA3607">
                    <w:rPr>
                      <w:rFonts w:ascii="Times New Roman" w:eastAsia="Times New Roman" w:hAnsi="Times New Roman" w:cs="Times New Roman"/>
                      <w:sz w:val="20"/>
                      <w:szCs w:val="20"/>
                    </w:rPr>
                    <w:t>й</w:t>
                  </w:r>
                  <w:r w:rsidRPr="007C4572">
                    <w:rPr>
                      <w:rFonts w:ascii="Times New Roman" w:eastAsia="Times New Roman" w:hAnsi="Times New Roman" w:cs="Times New Roman"/>
                      <w:sz w:val="20"/>
                      <w:szCs w:val="20"/>
                    </w:rPr>
                    <w:t>-инвалидов на дошкольное и общее образование</w:t>
                  </w:r>
                </w:p>
              </w:tc>
              <w:tc>
                <w:tcPr>
                  <w:tcW w:w="468" w:type="pct"/>
                </w:tcPr>
                <w:p w:rsidR="00E32475" w:rsidRDefault="00E32475" w:rsidP="00706BD2">
                  <w:pPr>
                    <w:tabs>
                      <w:tab w:val="left" w:pos="0"/>
                      <w:tab w:val="left" w:pos="239"/>
                    </w:tabs>
                    <w:spacing w:after="0" w:line="240" w:lineRule="auto"/>
                    <w:ind w:left="-156" w:right="24"/>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443" w:type="pct"/>
                </w:tcPr>
                <w:p w:rsidR="00E32475" w:rsidRPr="00133DD2" w:rsidRDefault="00E32475" w:rsidP="00566F7C">
                  <w:pPr>
                    <w:tabs>
                      <w:tab w:val="left" w:pos="0"/>
                      <w:tab w:val="left" w:pos="239"/>
                    </w:tabs>
                    <w:spacing w:after="0" w:line="240" w:lineRule="auto"/>
                    <w:ind w:left="-156" w:right="24"/>
                    <w:contextualSpacing/>
                    <w:jc w:val="center"/>
                    <w:rPr>
                      <w:rFonts w:ascii="Times New Roman" w:eastAsia="Times New Roman" w:hAnsi="Times New Roman" w:cs="Times New Roman"/>
                      <w:color w:val="1D1B11" w:themeColor="background2" w:themeShade="1A"/>
                      <w:sz w:val="20"/>
                      <w:szCs w:val="20"/>
                      <w:lang w:eastAsia="en-US"/>
                    </w:rPr>
                  </w:pPr>
                  <w:r w:rsidRPr="00133DD2">
                    <w:rPr>
                      <w:rFonts w:ascii="Times New Roman" w:eastAsia="Times New Roman" w:hAnsi="Times New Roman" w:cs="Times New Roman"/>
                      <w:color w:val="1D1B11" w:themeColor="background2" w:themeShade="1A"/>
                      <w:sz w:val="20"/>
                      <w:szCs w:val="20"/>
                      <w:lang w:eastAsia="en-US"/>
                    </w:rPr>
                    <w:t>1</w:t>
                  </w:r>
                  <w:r w:rsidR="00566F7C">
                    <w:rPr>
                      <w:rFonts w:ascii="Times New Roman" w:eastAsia="Times New Roman" w:hAnsi="Times New Roman" w:cs="Times New Roman"/>
                      <w:color w:val="1D1B11" w:themeColor="background2" w:themeShade="1A"/>
                      <w:sz w:val="20"/>
                      <w:szCs w:val="20"/>
                      <w:lang w:eastAsia="en-US"/>
                    </w:rPr>
                    <w:t>2</w:t>
                  </w:r>
                </w:p>
              </w:tc>
              <w:tc>
                <w:tcPr>
                  <w:tcW w:w="642" w:type="pct"/>
                </w:tcPr>
                <w:p w:rsidR="00E32475" w:rsidRDefault="00E32475" w:rsidP="00706BD2">
                  <w:pPr>
                    <w:tabs>
                      <w:tab w:val="left" w:pos="0"/>
                      <w:tab w:val="left" w:pos="239"/>
                    </w:tabs>
                    <w:spacing w:after="0" w:line="240" w:lineRule="auto"/>
                    <w:ind w:left="-249" w:right="24" w:firstLine="93"/>
                    <w:contextualSpacing/>
                    <w:jc w:val="center"/>
                    <w:rPr>
                      <w:rFonts w:ascii="Times New Roman" w:eastAsia="Times New Roman" w:hAnsi="Times New Roman" w:cs="Times New Roman"/>
                      <w:sz w:val="20"/>
                      <w:szCs w:val="20"/>
                    </w:rPr>
                  </w:pPr>
                </w:p>
              </w:tc>
            </w:tr>
            <w:tr w:rsidR="00E32475" w:rsidRPr="007C4572" w:rsidTr="0076753A">
              <w:trPr>
                <w:trHeight w:val="177"/>
              </w:trPr>
              <w:tc>
                <w:tcPr>
                  <w:tcW w:w="439" w:type="pct"/>
                </w:tcPr>
                <w:p w:rsidR="00E32475" w:rsidRPr="007C4572" w:rsidRDefault="00E32475" w:rsidP="0076753A">
                  <w:pPr>
                    <w:tabs>
                      <w:tab w:val="left" w:pos="557"/>
                      <w:tab w:val="left" w:pos="719"/>
                    </w:tabs>
                    <w:spacing w:after="0" w:line="240" w:lineRule="auto"/>
                    <w:contextualSpacing/>
                    <w:jc w:val="center"/>
                    <w:rPr>
                      <w:rFonts w:ascii="Times New Roman" w:eastAsia="Times New Roman" w:hAnsi="Times New Roman" w:cs="Times New Roman"/>
                      <w:sz w:val="20"/>
                      <w:szCs w:val="20"/>
                    </w:rPr>
                  </w:pPr>
                </w:p>
              </w:tc>
              <w:tc>
                <w:tcPr>
                  <w:tcW w:w="3008" w:type="pct"/>
                </w:tcPr>
                <w:p w:rsidR="00E32475" w:rsidRPr="007C4572" w:rsidRDefault="00D95302" w:rsidP="00706BD2">
                  <w:pPr>
                    <w:tabs>
                      <w:tab w:val="left" w:pos="557"/>
                      <w:tab w:val="left" w:pos="719"/>
                    </w:tabs>
                    <w:spacing w:after="0" w:line="240" w:lineRule="auto"/>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2.6. Поступление в </w:t>
                  </w:r>
                  <w:r w:rsidR="00BA3607">
                    <w:rPr>
                      <w:rFonts w:ascii="Times New Roman" w:eastAsia="Times New Roman" w:hAnsi="Times New Roman" w:cs="Times New Roman"/>
                      <w:sz w:val="20"/>
                      <w:szCs w:val="20"/>
                    </w:rPr>
                    <w:t>с</w:t>
                  </w:r>
                  <w:r w:rsidR="00E32475" w:rsidRPr="007C4572">
                    <w:rPr>
                      <w:rFonts w:ascii="Times New Roman" w:eastAsia="Times New Roman" w:hAnsi="Times New Roman" w:cs="Times New Roman"/>
                      <w:sz w:val="20"/>
                      <w:szCs w:val="20"/>
                    </w:rPr>
                    <w:t>редние специальные и высшие учебны</w:t>
                  </w:r>
                  <w:r w:rsidR="00BA3607">
                    <w:rPr>
                      <w:rFonts w:ascii="Times New Roman" w:eastAsia="Times New Roman" w:hAnsi="Times New Roman" w:cs="Times New Roman"/>
                      <w:sz w:val="20"/>
                      <w:szCs w:val="20"/>
                    </w:rPr>
                    <w:t>е</w:t>
                  </w:r>
                  <w:r w:rsidR="00E32475" w:rsidRPr="007C4572">
                    <w:rPr>
                      <w:rFonts w:ascii="Times New Roman" w:eastAsia="Times New Roman" w:hAnsi="Times New Roman" w:cs="Times New Roman"/>
                      <w:sz w:val="20"/>
                      <w:szCs w:val="20"/>
                    </w:rPr>
                    <w:cr/>
                    <w:t xml:space="preserve"> заведения</w:t>
                  </w:r>
                </w:p>
              </w:tc>
              <w:tc>
                <w:tcPr>
                  <w:tcW w:w="468" w:type="pct"/>
                </w:tcPr>
                <w:p w:rsidR="00E32475" w:rsidRDefault="00E32475" w:rsidP="00706BD2">
                  <w:pPr>
                    <w:tabs>
                      <w:tab w:val="left" w:pos="0"/>
                      <w:tab w:val="left" w:pos="239"/>
                    </w:tabs>
                    <w:spacing w:after="0" w:line="240" w:lineRule="auto"/>
                    <w:ind w:left="-156" w:right="24"/>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443" w:type="pct"/>
                </w:tcPr>
                <w:p w:rsidR="00E32475" w:rsidRPr="00133DD2" w:rsidRDefault="00566F7C" w:rsidP="00706BD2">
                  <w:pPr>
                    <w:tabs>
                      <w:tab w:val="left" w:pos="0"/>
                      <w:tab w:val="left" w:pos="239"/>
                    </w:tabs>
                    <w:spacing w:after="0" w:line="240" w:lineRule="auto"/>
                    <w:ind w:left="-156" w:right="24"/>
                    <w:contextualSpacing/>
                    <w:jc w:val="center"/>
                    <w:rPr>
                      <w:rFonts w:ascii="Times New Roman" w:eastAsia="Times New Roman" w:hAnsi="Times New Roman" w:cs="Times New Roman"/>
                      <w:color w:val="1D1B11" w:themeColor="background2" w:themeShade="1A"/>
                      <w:sz w:val="20"/>
                      <w:szCs w:val="20"/>
                      <w:lang w:eastAsia="en-US"/>
                    </w:rPr>
                  </w:pPr>
                  <w:r>
                    <w:rPr>
                      <w:rFonts w:ascii="Times New Roman" w:eastAsia="Times New Roman" w:hAnsi="Times New Roman" w:cs="Times New Roman"/>
                      <w:color w:val="1D1B11" w:themeColor="background2" w:themeShade="1A"/>
                      <w:sz w:val="20"/>
                      <w:szCs w:val="20"/>
                      <w:lang w:eastAsia="en-US"/>
                    </w:rPr>
                    <w:t>5</w:t>
                  </w:r>
                </w:p>
              </w:tc>
              <w:tc>
                <w:tcPr>
                  <w:tcW w:w="642" w:type="pct"/>
                </w:tcPr>
                <w:p w:rsidR="00E32475" w:rsidRDefault="00E32475" w:rsidP="00706BD2">
                  <w:pPr>
                    <w:tabs>
                      <w:tab w:val="left" w:pos="0"/>
                      <w:tab w:val="left" w:pos="239"/>
                    </w:tabs>
                    <w:spacing w:after="0" w:line="240" w:lineRule="auto"/>
                    <w:ind w:left="-249" w:right="24" w:firstLine="93"/>
                    <w:contextualSpacing/>
                    <w:jc w:val="center"/>
                    <w:rPr>
                      <w:rFonts w:ascii="Times New Roman" w:eastAsia="Times New Roman" w:hAnsi="Times New Roman" w:cs="Times New Roman"/>
                      <w:sz w:val="20"/>
                      <w:szCs w:val="20"/>
                    </w:rPr>
                  </w:pPr>
                </w:p>
              </w:tc>
            </w:tr>
            <w:tr w:rsidR="00E32475" w:rsidRPr="007C4572" w:rsidTr="0076753A">
              <w:trPr>
                <w:trHeight w:val="174"/>
              </w:trPr>
              <w:tc>
                <w:tcPr>
                  <w:tcW w:w="439" w:type="pct"/>
                </w:tcPr>
                <w:p w:rsidR="00E32475" w:rsidRPr="007C4572" w:rsidRDefault="00E32475" w:rsidP="0076753A">
                  <w:pPr>
                    <w:tabs>
                      <w:tab w:val="left" w:pos="557"/>
                      <w:tab w:val="left" w:pos="719"/>
                    </w:tabs>
                    <w:spacing w:after="0" w:line="240" w:lineRule="auto"/>
                    <w:contextualSpacing/>
                    <w:jc w:val="center"/>
                    <w:rPr>
                      <w:rFonts w:ascii="Times New Roman" w:eastAsia="Times New Roman" w:hAnsi="Times New Roman" w:cs="Times New Roman"/>
                      <w:sz w:val="20"/>
                      <w:szCs w:val="20"/>
                    </w:rPr>
                  </w:pPr>
                </w:p>
              </w:tc>
              <w:tc>
                <w:tcPr>
                  <w:tcW w:w="3008" w:type="pct"/>
                </w:tcPr>
                <w:p w:rsidR="00E32475" w:rsidRPr="007C4572" w:rsidRDefault="00F123A4" w:rsidP="00706BD2">
                  <w:pPr>
                    <w:tabs>
                      <w:tab w:val="left" w:pos="557"/>
                      <w:tab w:val="left" w:pos="719"/>
                    </w:tabs>
                    <w:spacing w:after="0" w:line="240" w:lineRule="auto"/>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2.7. Конфликты в обр</w:t>
                  </w:r>
                  <w:r w:rsidR="00E32475" w:rsidRPr="007C4572">
                    <w:rPr>
                      <w:rFonts w:ascii="Times New Roman" w:eastAsia="Times New Roman" w:hAnsi="Times New Roman" w:cs="Times New Roman"/>
                      <w:sz w:val="20"/>
                      <w:szCs w:val="20"/>
                    </w:rPr>
                    <w:t>азовательных организациях</w:t>
                  </w:r>
                </w:p>
              </w:tc>
              <w:tc>
                <w:tcPr>
                  <w:tcW w:w="468" w:type="pct"/>
                </w:tcPr>
                <w:p w:rsidR="00E32475" w:rsidRDefault="00E32475" w:rsidP="00706BD2">
                  <w:pPr>
                    <w:tabs>
                      <w:tab w:val="left" w:pos="0"/>
                      <w:tab w:val="left" w:pos="239"/>
                    </w:tabs>
                    <w:spacing w:after="0" w:line="240" w:lineRule="auto"/>
                    <w:ind w:left="-156" w:right="24"/>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443" w:type="pct"/>
                </w:tcPr>
                <w:p w:rsidR="00E32475" w:rsidRPr="00133DD2" w:rsidRDefault="00E32475" w:rsidP="00706BD2">
                  <w:pPr>
                    <w:tabs>
                      <w:tab w:val="left" w:pos="0"/>
                      <w:tab w:val="left" w:pos="239"/>
                    </w:tabs>
                    <w:spacing w:after="0" w:line="240" w:lineRule="auto"/>
                    <w:ind w:left="-156" w:right="24"/>
                    <w:contextualSpacing/>
                    <w:jc w:val="center"/>
                    <w:rPr>
                      <w:rFonts w:ascii="Times New Roman" w:eastAsia="Times New Roman" w:hAnsi="Times New Roman" w:cs="Times New Roman"/>
                      <w:color w:val="1D1B11" w:themeColor="background2" w:themeShade="1A"/>
                      <w:sz w:val="20"/>
                      <w:szCs w:val="20"/>
                      <w:lang w:eastAsia="en-US"/>
                    </w:rPr>
                  </w:pPr>
                  <w:r w:rsidRPr="00133DD2">
                    <w:rPr>
                      <w:rFonts w:ascii="Times New Roman" w:eastAsia="Times New Roman" w:hAnsi="Times New Roman" w:cs="Times New Roman"/>
                      <w:color w:val="1D1B11" w:themeColor="background2" w:themeShade="1A"/>
                      <w:sz w:val="20"/>
                      <w:szCs w:val="20"/>
                      <w:lang w:eastAsia="en-US"/>
                    </w:rPr>
                    <w:t>33</w:t>
                  </w:r>
                </w:p>
              </w:tc>
              <w:tc>
                <w:tcPr>
                  <w:tcW w:w="642" w:type="pct"/>
                </w:tcPr>
                <w:p w:rsidR="00E32475" w:rsidRDefault="00E32475" w:rsidP="00706BD2">
                  <w:pPr>
                    <w:tabs>
                      <w:tab w:val="left" w:pos="0"/>
                      <w:tab w:val="left" w:pos="239"/>
                    </w:tabs>
                    <w:spacing w:after="0" w:line="240" w:lineRule="auto"/>
                    <w:ind w:left="-249" w:right="24" w:firstLine="93"/>
                    <w:contextualSpacing/>
                    <w:jc w:val="center"/>
                    <w:rPr>
                      <w:rFonts w:ascii="Times New Roman" w:eastAsia="Times New Roman" w:hAnsi="Times New Roman" w:cs="Times New Roman"/>
                      <w:sz w:val="20"/>
                      <w:szCs w:val="20"/>
                    </w:rPr>
                  </w:pPr>
                </w:p>
              </w:tc>
            </w:tr>
            <w:tr w:rsidR="00E32475" w:rsidRPr="007C4572" w:rsidTr="0076753A">
              <w:trPr>
                <w:trHeight w:val="168"/>
              </w:trPr>
              <w:tc>
                <w:tcPr>
                  <w:tcW w:w="439" w:type="pct"/>
                </w:tcPr>
                <w:p w:rsidR="00E32475" w:rsidRPr="007C4572" w:rsidRDefault="00E32475" w:rsidP="0076753A">
                  <w:pPr>
                    <w:tabs>
                      <w:tab w:val="left" w:pos="557"/>
                      <w:tab w:val="left" w:pos="719"/>
                    </w:tabs>
                    <w:spacing w:after="0" w:line="240" w:lineRule="auto"/>
                    <w:contextualSpacing/>
                    <w:jc w:val="center"/>
                    <w:rPr>
                      <w:rFonts w:ascii="Times New Roman" w:eastAsia="Times New Roman" w:hAnsi="Times New Roman" w:cs="Times New Roman"/>
                      <w:sz w:val="20"/>
                      <w:szCs w:val="20"/>
                    </w:rPr>
                  </w:pPr>
                </w:p>
              </w:tc>
              <w:tc>
                <w:tcPr>
                  <w:tcW w:w="3008" w:type="pct"/>
                </w:tcPr>
                <w:p w:rsidR="00E32475" w:rsidRPr="007C4572" w:rsidRDefault="00E32475" w:rsidP="00706BD2">
                  <w:pPr>
                    <w:tabs>
                      <w:tab w:val="left" w:pos="557"/>
                      <w:tab w:val="left" w:pos="719"/>
                    </w:tabs>
                    <w:spacing w:after="0" w:line="240" w:lineRule="auto"/>
                    <w:contextualSpacing/>
                    <w:jc w:val="both"/>
                    <w:rPr>
                      <w:rFonts w:ascii="Times New Roman" w:eastAsia="Times New Roman" w:hAnsi="Times New Roman" w:cs="Times New Roman"/>
                      <w:sz w:val="20"/>
                      <w:szCs w:val="20"/>
                    </w:rPr>
                  </w:pPr>
                  <w:r w:rsidRPr="007C4572">
                    <w:rPr>
                      <w:rFonts w:ascii="Times New Roman" w:eastAsia="Times New Roman" w:hAnsi="Times New Roman" w:cs="Times New Roman"/>
                      <w:sz w:val="20"/>
                      <w:szCs w:val="20"/>
                    </w:rPr>
                    <w:t>2.8. Условия пребывания в образовательных учреждениях</w:t>
                  </w:r>
                </w:p>
              </w:tc>
              <w:tc>
                <w:tcPr>
                  <w:tcW w:w="468" w:type="pct"/>
                </w:tcPr>
                <w:p w:rsidR="00E32475" w:rsidRDefault="00E32475" w:rsidP="00706BD2">
                  <w:pPr>
                    <w:tabs>
                      <w:tab w:val="left" w:pos="0"/>
                      <w:tab w:val="left" w:pos="239"/>
                    </w:tabs>
                    <w:spacing w:after="0" w:line="240" w:lineRule="auto"/>
                    <w:ind w:left="-156" w:right="24"/>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443" w:type="pct"/>
                </w:tcPr>
                <w:p w:rsidR="00E32475" w:rsidRPr="00133DD2" w:rsidRDefault="00E32475" w:rsidP="00706BD2">
                  <w:pPr>
                    <w:tabs>
                      <w:tab w:val="left" w:pos="0"/>
                      <w:tab w:val="left" w:pos="239"/>
                    </w:tabs>
                    <w:spacing w:after="0" w:line="240" w:lineRule="auto"/>
                    <w:ind w:left="-156" w:right="24"/>
                    <w:contextualSpacing/>
                    <w:jc w:val="center"/>
                    <w:rPr>
                      <w:rFonts w:ascii="Times New Roman" w:eastAsia="Times New Roman" w:hAnsi="Times New Roman" w:cs="Times New Roman"/>
                      <w:color w:val="1D1B11" w:themeColor="background2" w:themeShade="1A"/>
                      <w:sz w:val="20"/>
                      <w:szCs w:val="20"/>
                      <w:lang w:eastAsia="en-US"/>
                    </w:rPr>
                  </w:pPr>
                  <w:r w:rsidRPr="00133DD2">
                    <w:rPr>
                      <w:rFonts w:ascii="Times New Roman" w:eastAsia="Times New Roman" w:hAnsi="Times New Roman" w:cs="Times New Roman"/>
                      <w:color w:val="1D1B11" w:themeColor="background2" w:themeShade="1A"/>
                      <w:sz w:val="20"/>
                      <w:szCs w:val="20"/>
                      <w:lang w:eastAsia="en-US"/>
                    </w:rPr>
                    <w:t>12</w:t>
                  </w:r>
                </w:p>
              </w:tc>
              <w:tc>
                <w:tcPr>
                  <w:tcW w:w="642" w:type="pct"/>
                </w:tcPr>
                <w:p w:rsidR="00E32475" w:rsidRDefault="00E32475" w:rsidP="00706BD2">
                  <w:pPr>
                    <w:tabs>
                      <w:tab w:val="left" w:pos="0"/>
                      <w:tab w:val="left" w:pos="239"/>
                    </w:tabs>
                    <w:spacing w:after="0" w:line="240" w:lineRule="auto"/>
                    <w:ind w:left="-249" w:right="24" w:firstLine="93"/>
                    <w:contextualSpacing/>
                    <w:jc w:val="center"/>
                    <w:rPr>
                      <w:rFonts w:ascii="Times New Roman" w:eastAsia="Times New Roman" w:hAnsi="Times New Roman" w:cs="Times New Roman"/>
                      <w:sz w:val="20"/>
                      <w:szCs w:val="20"/>
                    </w:rPr>
                  </w:pPr>
                </w:p>
              </w:tc>
            </w:tr>
            <w:tr w:rsidR="00E32475" w:rsidRPr="007C4572" w:rsidTr="0076753A">
              <w:trPr>
                <w:trHeight w:val="168"/>
              </w:trPr>
              <w:tc>
                <w:tcPr>
                  <w:tcW w:w="439" w:type="pct"/>
                </w:tcPr>
                <w:p w:rsidR="00E32475" w:rsidRPr="007C4572" w:rsidRDefault="00E32475" w:rsidP="0076753A">
                  <w:pPr>
                    <w:tabs>
                      <w:tab w:val="left" w:pos="557"/>
                      <w:tab w:val="left" w:pos="719"/>
                    </w:tabs>
                    <w:spacing w:after="0" w:line="240" w:lineRule="auto"/>
                    <w:contextualSpacing/>
                    <w:jc w:val="center"/>
                    <w:rPr>
                      <w:rFonts w:ascii="Times New Roman" w:eastAsia="Times New Roman" w:hAnsi="Times New Roman" w:cs="Times New Roman"/>
                      <w:sz w:val="20"/>
                      <w:szCs w:val="20"/>
                    </w:rPr>
                  </w:pPr>
                </w:p>
              </w:tc>
              <w:tc>
                <w:tcPr>
                  <w:tcW w:w="3008" w:type="pct"/>
                </w:tcPr>
                <w:p w:rsidR="00E32475" w:rsidRPr="007C4572" w:rsidRDefault="00E32475" w:rsidP="00706BD2">
                  <w:pPr>
                    <w:tabs>
                      <w:tab w:val="left" w:pos="557"/>
                      <w:tab w:val="left" w:pos="719"/>
                    </w:tabs>
                    <w:spacing w:after="0" w:line="240" w:lineRule="auto"/>
                    <w:contextualSpacing/>
                    <w:jc w:val="both"/>
                    <w:rPr>
                      <w:rFonts w:ascii="Times New Roman" w:eastAsia="Times New Roman" w:hAnsi="Times New Roman" w:cs="Times New Roman"/>
                      <w:sz w:val="20"/>
                      <w:szCs w:val="20"/>
                    </w:rPr>
                  </w:pPr>
                  <w:r w:rsidRPr="007C4572">
                    <w:rPr>
                      <w:rFonts w:ascii="Times New Roman" w:eastAsia="Times New Roman" w:hAnsi="Times New Roman" w:cs="Times New Roman"/>
                      <w:sz w:val="20"/>
                      <w:szCs w:val="20"/>
                    </w:rPr>
                    <w:t>2.9. Вакцинация</w:t>
                  </w:r>
                </w:p>
              </w:tc>
              <w:tc>
                <w:tcPr>
                  <w:tcW w:w="468" w:type="pct"/>
                </w:tcPr>
                <w:p w:rsidR="00E32475" w:rsidRDefault="00E32475" w:rsidP="00706BD2">
                  <w:pPr>
                    <w:tabs>
                      <w:tab w:val="left" w:pos="0"/>
                      <w:tab w:val="left" w:pos="239"/>
                    </w:tabs>
                    <w:spacing w:after="0" w:line="240" w:lineRule="auto"/>
                    <w:ind w:left="-156" w:right="24"/>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443" w:type="pct"/>
                </w:tcPr>
                <w:p w:rsidR="00E32475" w:rsidRPr="00133DD2" w:rsidRDefault="00E32475" w:rsidP="00706BD2">
                  <w:pPr>
                    <w:tabs>
                      <w:tab w:val="left" w:pos="0"/>
                      <w:tab w:val="left" w:pos="239"/>
                    </w:tabs>
                    <w:spacing w:after="0" w:line="240" w:lineRule="auto"/>
                    <w:ind w:left="-156" w:right="24"/>
                    <w:contextualSpacing/>
                    <w:jc w:val="center"/>
                    <w:rPr>
                      <w:rFonts w:ascii="Times New Roman" w:eastAsia="Times New Roman" w:hAnsi="Times New Roman" w:cs="Times New Roman"/>
                      <w:color w:val="1D1B11" w:themeColor="background2" w:themeShade="1A"/>
                      <w:sz w:val="20"/>
                      <w:szCs w:val="20"/>
                      <w:lang w:eastAsia="en-US"/>
                    </w:rPr>
                  </w:pPr>
                  <w:r w:rsidRPr="00133DD2">
                    <w:rPr>
                      <w:rFonts w:ascii="Times New Roman" w:eastAsia="Times New Roman" w:hAnsi="Times New Roman" w:cs="Times New Roman"/>
                      <w:color w:val="1D1B11" w:themeColor="background2" w:themeShade="1A"/>
                      <w:sz w:val="20"/>
                      <w:szCs w:val="20"/>
                      <w:lang w:eastAsia="en-US"/>
                    </w:rPr>
                    <w:t>4</w:t>
                  </w:r>
                </w:p>
              </w:tc>
              <w:tc>
                <w:tcPr>
                  <w:tcW w:w="642" w:type="pct"/>
                </w:tcPr>
                <w:p w:rsidR="00E32475" w:rsidRDefault="00E32475" w:rsidP="00706BD2">
                  <w:pPr>
                    <w:tabs>
                      <w:tab w:val="left" w:pos="0"/>
                      <w:tab w:val="left" w:pos="239"/>
                    </w:tabs>
                    <w:spacing w:after="0" w:line="240" w:lineRule="auto"/>
                    <w:ind w:left="-249" w:right="24" w:firstLine="93"/>
                    <w:contextualSpacing/>
                    <w:jc w:val="center"/>
                    <w:rPr>
                      <w:rFonts w:ascii="Times New Roman" w:eastAsia="Times New Roman" w:hAnsi="Times New Roman" w:cs="Times New Roman"/>
                      <w:sz w:val="20"/>
                      <w:szCs w:val="20"/>
                    </w:rPr>
                  </w:pPr>
                </w:p>
              </w:tc>
            </w:tr>
            <w:tr w:rsidR="00E32475" w:rsidRPr="007C4572" w:rsidTr="0076753A">
              <w:trPr>
                <w:trHeight w:val="168"/>
              </w:trPr>
              <w:tc>
                <w:tcPr>
                  <w:tcW w:w="439" w:type="pct"/>
                </w:tcPr>
                <w:p w:rsidR="00E32475" w:rsidRPr="007C4572" w:rsidRDefault="00E32475" w:rsidP="0076753A">
                  <w:pPr>
                    <w:tabs>
                      <w:tab w:val="left" w:pos="557"/>
                      <w:tab w:val="left" w:pos="719"/>
                    </w:tabs>
                    <w:spacing w:after="0" w:line="240" w:lineRule="auto"/>
                    <w:contextualSpacing/>
                    <w:jc w:val="center"/>
                    <w:rPr>
                      <w:rFonts w:ascii="Times New Roman" w:eastAsia="Times New Roman" w:hAnsi="Times New Roman" w:cs="Times New Roman"/>
                      <w:sz w:val="20"/>
                      <w:szCs w:val="20"/>
                    </w:rPr>
                  </w:pPr>
                </w:p>
              </w:tc>
              <w:tc>
                <w:tcPr>
                  <w:tcW w:w="3008" w:type="pct"/>
                </w:tcPr>
                <w:p w:rsidR="00E32475" w:rsidRPr="007C4572" w:rsidRDefault="00E32475" w:rsidP="00706BD2">
                  <w:pPr>
                    <w:tabs>
                      <w:tab w:val="left" w:pos="557"/>
                      <w:tab w:val="left" w:pos="719"/>
                    </w:tabs>
                    <w:spacing w:after="0" w:line="240" w:lineRule="auto"/>
                    <w:contextualSpacing/>
                    <w:jc w:val="both"/>
                    <w:rPr>
                      <w:rFonts w:ascii="Times New Roman" w:eastAsia="Times New Roman" w:hAnsi="Times New Roman" w:cs="Times New Roman"/>
                      <w:sz w:val="20"/>
                      <w:szCs w:val="20"/>
                    </w:rPr>
                  </w:pPr>
                  <w:r w:rsidRPr="007C4572">
                    <w:rPr>
                      <w:rFonts w:ascii="Times New Roman" w:eastAsia="Times New Roman" w:hAnsi="Times New Roman" w:cs="Times New Roman"/>
                      <w:sz w:val="20"/>
                      <w:szCs w:val="20"/>
                    </w:rPr>
                    <w:t>2.10. Питание</w:t>
                  </w:r>
                </w:p>
              </w:tc>
              <w:tc>
                <w:tcPr>
                  <w:tcW w:w="468" w:type="pct"/>
                </w:tcPr>
                <w:p w:rsidR="00E32475" w:rsidRDefault="00E32475" w:rsidP="00706BD2">
                  <w:pPr>
                    <w:tabs>
                      <w:tab w:val="left" w:pos="0"/>
                      <w:tab w:val="left" w:pos="239"/>
                    </w:tabs>
                    <w:spacing w:after="0" w:line="240" w:lineRule="auto"/>
                    <w:ind w:left="-156" w:right="24"/>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443" w:type="pct"/>
                </w:tcPr>
                <w:p w:rsidR="00E32475" w:rsidRPr="00133DD2" w:rsidRDefault="00E32475" w:rsidP="00706BD2">
                  <w:pPr>
                    <w:tabs>
                      <w:tab w:val="left" w:pos="0"/>
                      <w:tab w:val="left" w:pos="239"/>
                    </w:tabs>
                    <w:spacing w:after="0" w:line="240" w:lineRule="auto"/>
                    <w:ind w:left="-156" w:right="24"/>
                    <w:contextualSpacing/>
                    <w:jc w:val="center"/>
                    <w:rPr>
                      <w:rFonts w:ascii="Times New Roman" w:eastAsia="Times New Roman" w:hAnsi="Times New Roman" w:cs="Times New Roman"/>
                      <w:color w:val="1D1B11" w:themeColor="background2" w:themeShade="1A"/>
                      <w:sz w:val="20"/>
                      <w:szCs w:val="20"/>
                      <w:lang w:eastAsia="en-US"/>
                    </w:rPr>
                  </w:pPr>
                  <w:r w:rsidRPr="00133DD2">
                    <w:rPr>
                      <w:rFonts w:ascii="Times New Roman" w:eastAsia="Times New Roman" w:hAnsi="Times New Roman" w:cs="Times New Roman"/>
                      <w:color w:val="1D1B11" w:themeColor="background2" w:themeShade="1A"/>
                      <w:sz w:val="20"/>
                      <w:szCs w:val="20"/>
                      <w:lang w:eastAsia="en-US"/>
                    </w:rPr>
                    <w:t>12</w:t>
                  </w:r>
                </w:p>
              </w:tc>
              <w:tc>
                <w:tcPr>
                  <w:tcW w:w="642" w:type="pct"/>
                </w:tcPr>
                <w:p w:rsidR="00E32475" w:rsidRDefault="00E32475" w:rsidP="00706BD2">
                  <w:pPr>
                    <w:tabs>
                      <w:tab w:val="left" w:pos="0"/>
                      <w:tab w:val="left" w:pos="239"/>
                    </w:tabs>
                    <w:spacing w:after="0" w:line="240" w:lineRule="auto"/>
                    <w:ind w:left="-249" w:right="24" w:firstLine="93"/>
                    <w:contextualSpacing/>
                    <w:jc w:val="center"/>
                    <w:rPr>
                      <w:rFonts w:ascii="Times New Roman" w:eastAsia="Times New Roman" w:hAnsi="Times New Roman" w:cs="Times New Roman"/>
                      <w:sz w:val="20"/>
                      <w:szCs w:val="20"/>
                    </w:rPr>
                  </w:pPr>
                </w:p>
              </w:tc>
            </w:tr>
            <w:tr w:rsidR="00E32475" w:rsidRPr="007C4572" w:rsidTr="0076753A">
              <w:trPr>
                <w:trHeight w:val="168"/>
              </w:trPr>
              <w:tc>
                <w:tcPr>
                  <w:tcW w:w="439" w:type="pct"/>
                </w:tcPr>
                <w:p w:rsidR="00E32475" w:rsidRPr="007C4572" w:rsidRDefault="00E32475" w:rsidP="0076753A">
                  <w:pPr>
                    <w:tabs>
                      <w:tab w:val="left" w:pos="557"/>
                      <w:tab w:val="left" w:pos="719"/>
                    </w:tabs>
                    <w:spacing w:after="0" w:line="240" w:lineRule="auto"/>
                    <w:contextualSpacing/>
                    <w:jc w:val="center"/>
                    <w:rPr>
                      <w:rFonts w:ascii="Times New Roman" w:eastAsia="Times New Roman" w:hAnsi="Times New Roman" w:cs="Times New Roman"/>
                      <w:sz w:val="20"/>
                      <w:szCs w:val="20"/>
                    </w:rPr>
                  </w:pPr>
                </w:p>
              </w:tc>
              <w:tc>
                <w:tcPr>
                  <w:tcW w:w="3008" w:type="pct"/>
                </w:tcPr>
                <w:p w:rsidR="00E32475" w:rsidRPr="007C4572" w:rsidRDefault="00E32475" w:rsidP="00706BD2">
                  <w:pPr>
                    <w:tabs>
                      <w:tab w:val="left" w:pos="557"/>
                      <w:tab w:val="left" w:pos="719"/>
                    </w:tabs>
                    <w:spacing w:after="0" w:line="240" w:lineRule="auto"/>
                    <w:contextualSpacing/>
                    <w:jc w:val="both"/>
                    <w:rPr>
                      <w:rFonts w:ascii="Times New Roman" w:eastAsia="Times New Roman" w:hAnsi="Times New Roman" w:cs="Times New Roman"/>
                      <w:sz w:val="20"/>
                      <w:szCs w:val="20"/>
                    </w:rPr>
                  </w:pPr>
                  <w:r w:rsidRPr="007C4572">
                    <w:rPr>
                      <w:rFonts w:ascii="Times New Roman" w:eastAsia="Times New Roman" w:hAnsi="Times New Roman" w:cs="Times New Roman"/>
                      <w:sz w:val="20"/>
                      <w:szCs w:val="20"/>
                    </w:rPr>
                    <w:t>2.11. Подвоз</w:t>
                  </w:r>
                </w:p>
              </w:tc>
              <w:tc>
                <w:tcPr>
                  <w:tcW w:w="468" w:type="pct"/>
                </w:tcPr>
                <w:p w:rsidR="00E32475" w:rsidRDefault="00E32475" w:rsidP="00706BD2">
                  <w:pPr>
                    <w:tabs>
                      <w:tab w:val="left" w:pos="0"/>
                      <w:tab w:val="left" w:pos="239"/>
                    </w:tabs>
                    <w:spacing w:after="0" w:line="240" w:lineRule="auto"/>
                    <w:ind w:left="-156" w:right="24"/>
                    <w:contextualSpacing/>
                    <w:jc w:val="center"/>
                    <w:rPr>
                      <w:rFonts w:ascii="Times New Roman" w:eastAsia="Times New Roman" w:hAnsi="Times New Roman" w:cs="Times New Roman"/>
                      <w:sz w:val="20"/>
                      <w:szCs w:val="20"/>
                    </w:rPr>
                  </w:pPr>
                </w:p>
              </w:tc>
              <w:tc>
                <w:tcPr>
                  <w:tcW w:w="443" w:type="pct"/>
                </w:tcPr>
                <w:p w:rsidR="00E32475" w:rsidRPr="00133DD2" w:rsidRDefault="00E32475" w:rsidP="00706BD2">
                  <w:pPr>
                    <w:tabs>
                      <w:tab w:val="left" w:pos="0"/>
                      <w:tab w:val="left" w:pos="239"/>
                    </w:tabs>
                    <w:spacing w:after="0" w:line="240" w:lineRule="auto"/>
                    <w:ind w:left="-156" w:right="24"/>
                    <w:contextualSpacing/>
                    <w:jc w:val="center"/>
                    <w:rPr>
                      <w:rFonts w:ascii="Times New Roman" w:eastAsia="Times New Roman" w:hAnsi="Times New Roman" w:cs="Times New Roman"/>
                      <w:color w:val="1D1B11" w:themeColor="background2" w:themeShade="1A"/>
                      <w:sz w:val="20"/>
                      <w:szCs w:val="20"/>
                      <w:lang w:eastAsia="en-US"/>
                    </w:rPr>
                  </w:pPr>
                  <w:r w:rsidRPr="00133DD2">
                    <w:rPr>
                      <w:rFonts w:ascii="Times New Roman" w:eastAsia="Times New Roman" w:hAnsi="Times New Roman" w:cs="Times New Roman"/>
                      <w:color w:val="1D1B11" w:themeColor="background2" w:themeShade="1A"/>
                      <w:sz w:val="20"/>
                      <w:szCs w:val="20"/>
                      <w:lang w:eastAsia="en-US"/>
                    </w:rPr>
                    <w:t>2</w:t>
                  </w:r>
                </w:p>
              </w:tc>
              <w:tc>
                <w:tcPr>
                  <w:tcW w:w="642" w:type="pct"/>
                </w:tcPr>
                <w:p w:rsidR="00E32475" w:rsidRDefault="00E32475" w:rsidP="00706BD2">
                  <w:pPr>
                    <w:tabs>
                      <w:tab w:val="left" w:pos="0"/>
                      <w:tab w:val="left" w:pos="239"/>
                    </w:tabs>
                    <w:spacing w:after="0" w:line="240" w:lineRule="auto"/>
                    <w:ind w:left="-249" w:right="24" w:firstLine="93"/>
                    <w:contextualSpacing/>
                    <w:jc w:val="center"/>
                    <w:rPr>
                      <w:rFonts w:ascii="Times New Roman" w:eastAsia="Times New Roman" w:hAnsi="Times New Roman" w:cs="Times New Roman"/>
                      <w:sz w:val="20"/>
                      <w:szCs w:val="20"/>
                    </w:rPr>
                  </w:pPr>
                </w:p>
              </w:tc>
            </w:tr>
            <w:tr w:rsidR="00E32475" w:rsidRPr="007C4572" w:rsidTr="0076753A">
              <w:trPr>
                <w:trHeight w:val="179"/>
              </w:trPr>
              <w:tc>
                <w:tcPr>
                  <w:tcW w:w="439" w:type="pct"/>
                </w:tcPr>
                <w:p w:rsidR="00E32475" w:rsidRPr="007C4572" w:rsidRDefault="00E32475" w:rsidP="0076753A">
                  <w:pPr>
                    <w:tabs>
                      <w:tab w:val="left" w:pos="557"/>
                      <w:tab w:val="left" w:pos="719"/>
                    </w:tabs>
                    <w:spacing w:after="0" w:line="240" w:lineRule="auto"/>
                    <w:contextualSpacing/>
                    <w:jc w:val="center"/>
                    <w:rPr>
                      <w:rFonts w:ascii="Times New Roman" w:eastAsia="Times New Roman" w:hAnsi="Times New Roman" w:cs="Times New Roman"/>
                      <w:sz w:val="20"/>
                      <w:szCs w:val="20"/>
                    </w:rPr>
                  </w:pPr>
                </w:p>
              </w:tc>
              <w:tc>
                <w:tcPr>
                  <w:tcW w:w="3008" w:type="pct"/>
                </w:tcPr>
                <w:p w:rsidR="00E32475" w:rsidRPr="007C4572" w:rsidRDefault="00E32475" w:rsidP="00706BD2">
                  <w:pPr>
                    <w:tabs>
                      <w:tab w:val="left" w:pos="557"/>
                      <w:tab w:val="left" w:pos="719"/>
                    </w:tabs>
                    <w:spacing w:after="0" w:line="240" w:lineRule="auto"/>
                    <w:contextualSpacing/>
                    <w:jc w:val="both"/>
                    <w:rPr>
                      <w:rFonts w:ascii="Times New Roman" w:eastAsia="Times New Roman" w:hAnsi="Times New Roman" w:cs="Times New Roman"/>
                      <w:sz w:val="20"/>
                      <w:szCs w:val="20"/>
                    </w:rPr>
                  </w:pPr>
                  <w:r w:rsidRPr="007C4572">
                    <w:rPr>
                      <w:rFonts w:ascii="Times New Roman" w:eastAsia="Times New Roman" w:hAnsi="Times New Roman" w:cs="Times New Roman"/>
                      <w:sz w:val="20"/>
                      <w:szCs w:val="20"/>
                    </w:rPr>
                    <w:t>2.12. Иное</w:t>
                  </w:r>
                </w:p>
              </w:tc>
              <w:tc>
                <w:tcPr>
                  <w:tcW w:w="468" w:type="pct"/>
                </w:tcPr>
                <w:p w:rsidR="00E32475" w:rsidRDefault="00E32475" w:rsidP="00706BD2">
                  <w:pPr>
                    <w:tabs>
                      <w:tab w:val="left" w:pos="0"/>
                      <w:tab w:val="left" w:pos="239"/>
                    </w:tabs>
                    <w:spacing w:after="0" w:line="240" w:lineRule="auto"/>
                    <w:ind w:left="-156" w:right="24"/>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w:t>
                  </w:r>
                </w:p>
              </w:tc>
              <w:tc>
                <w:tcPr>
                  <w:tcW w:w="443" w:type="pct"/>
                </w:tcPr>
                <w:p w:rsidR="00E32475" w:rsidRPr="00133DD2" w:rsidRDefault="00566F7C" w:rsidP="00706BD2">
                  <w:pPr>
                    <w:tabs>
                      <w:tab w:val="left" w:pos="0"/>
                      <w:tab w:val="left" w:pos="239"/>
                    </w:tabs>
                    <w:spacing w:after="0" w:line="240" w:lineRule="auto"/>
                    <w:ind w:left="-156" w:right="24"/>
                    <w:contextualSpacing/>
                    <w:jc w:val="center"/>
                    <w:rPr>
                      <w:rFonts w:ascii="Times New Roman" w:eastAsia="Times New Roman" w:hAnsi="Times New Roman" w:cs="Times New Roman"/>
                      <w:color w:val="1D1B11" w:themeColor="background2" w:themeShade="1A"/>
                      <w:sz w:val="20"/>
                      <w:szCs w:val="20"/>
                      <w:lang w:eastAsia="en-US"/>
                    </w:rPr>
                  </w:pPr>
                  <w:r>
                    <w:rPr>
                      <w:rFonts w:ascii="Times New Roman" w:eastAsia="Times New Roman" w:hAnsi="Times New Roman" w:cs="Times New Roman"/>
                      <w:color w:val="1D1B11" w:themeColor="background2" w:themeShade="1A"/>
                      <w:sz w:val="20"/>
                      <w:szCs w:val="20"/>
                      <w:lang w:eastAsia="en-US"/>
                    </w:rPr>
                    <w:t>19</w:t>
                  </w:r>
                </w:p>
              </w:tc>
              <w:tc>
                <w:tcPr>
                  <w:tcW w:w="642" w:type="pct"/>
                </w:tcPr>
                <w:p w:rsidR="00E32475" w:rsidRDefault="00E32475" w:rsidP="00706BD2">
                  <w:pPr>
                    <w:tabs>
                      <w:tab w:val="left" w:pos="0"/>
                      <w:tab w:val="left" w:pos="239"/>
                    </w:tabs>
                    <w:spacing w:after="0" w:line="240" w:lineRule="auto"/>
                    <w:ind w:left="-249" w:right="24" w:firstLine="93"/>
                    <w:contextualSpacing/>
                    <w:jc w:val="center"/>
                    <w:rPr>
                      <w:rFonts w:ascii="Times New Roman" w:eastAsia="Times New Roman" w:hAnsi="Times New Roman" w:cs="Times New Roman"/>
                      <w:sz w:val="20"/>
                      <w:szCs w:val="20"/>
                    </w:rPr>
                  </w:pPr>
                </w:p>
              </w:tc>
            </w:tr>
            <w:tr w:rsidR="00E32475" w:rsidRPr="007C4572" w:rsidTr="0076753A">
              <w:trPr>
                <w:trHeight w:val="277"/>
              </w:trPr>
              <w:tc>
                <w:tcPr>
                  <w:tcW w:w="439" w:type="pct"/>
                </w:tcPr>
                <w:p w:rsidR="00E32475" w:rsidRPr="007C4572" w:rsidRDefault="00E32475" w:rsidP="0076753A">
                  <w:pPr>
                    <w:spacing w:after="0" w:line="240" w:lineRule="auto"/>
                    <w:contextualSpacing/>
                    <w:jc w:val="center"/>
                    <w:rPr>
                      <w:rFonts w:ascii="Times New Roman" w:eastAsia="Times New Roman" w:hAnsi="Times New Roman" w:cs="Times New Roman"/>
                      <w:b/>
                      <w:sz w:val="20"/>
                      <w:szCs w:val="20"/>
                    </w:rPr>
                  </w:pPr>
                  <w:r w:rsidRPr="007C4572">
                    <w:rPr>
                      <w:rFonts w:ascii="Times New Roman" w:eastAsia="Times New Roman" w:hAnsi="Times New Roman" w:cs="Times New Roman"/>
                      <w:b/>
                      <w:sz w:val="20"/>
                      <w:szCs w:val="20"/>
                    </w:rPr>
                    <w:t>3.</w:t>
                  </w:r>
                </w:p>
              </w:tc>
              <w:tc>
                <w:tcPr>
                  <w:tcW w:w="3008" w:type="pct"/>
                </w:tcPr>
                <w:p w:rsidR="00E32475" w:rsidRPr="007C4572" w:rsidRDefault="00E32475" w:rsidP="00706BD2">
                  <w:pPr>
                    <w:spacing w:after="0" w:line="240" w:lineRule="auto"/>
                    <w:contextualSpacing/>
                    <w:jc w:val="both"/>
                    <w:rPr>
                      <w:rFonts w:ascii="Times New Roman" w:eastAsia="Times New Roman" w:hAnsi="Times New Roman" w:cs="Times New Roman"/>
                      <w:sz w:val="20"/>
                      <w:szCs w:val="20"/>
                    </w:rPr>
                  </w:pPr>
                  <w:r w:rsidRPr="007C4572">
                    <w:rPr>
                      <w:rFonts w:ascii="Times New Roman" w:eastAsia="Times New Roman" w:hAnsi="Times New Roman" w:cs="Times New Roman"/>
                      <w:b/>
                      <w:sz w:val="20"/>
                      <w:szCs w:val="20"/>
                    </w:rPr>
                    <w:t>Право ребёнка на охрану здоровья и медицинскую помощь</w:t>
                  </w:r>
                </w:p>
              </w:tc>
              <w:tc>
                <w:tcPr>
                  <w:tcW w:w="468" w:type="pct"/>
                </w:tcPr>
                <w:p w:rsidR="00E32475" w:rsidRDefault="00E32475" w:rsidP="00D351C7">
                  <w:pPr>
                    <w:tabs>
                      <w:tab w:val="left" w:pos="0"/>
                      <w:tab w:val="left" w:pos="239"/>
                    </w:tabs>
                    <w:spacing w:after="0" w:line="240" w:lineRule="auto"/>
                    <w:ind w:left="-156" w:right="24"/>
                    <w:contextualSpacing/>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5</w:t>
                  </w:r>
                  <w:r w:rsidR="00D351C7">
                    <w:rPr>
                      <w:rFonts w:ascii="Times New Roman" w:eastAsia="Times New Roman" w:hAnsi="Times New Roman" w:cs="Times New Roman"/>
                      <w:b/>
                      <w:sz w:val="20"/>
                      <w:szCs w:val="20"/>
                    </w:rPr>
                    <w:t>9</w:t>
                  </w:r>
                </w:p>
              </w:tc>
              <w:tc>
                <w:tcPr>
                  <w:tcW w:w="443" w:type="pct"/>
                </w:tcPr>
                <w:p w:rsidR="00E32475" w:rsidRPr="00133DD2" w:rsidRDefault="00207E93" w:rsidP="00706BD2">
                  <w:pPr>
                    <w:tabs>
                      <w:tab w:val="left" w:pos="0"/>
                      <w:tab w:val="left" w:pos="239"/>
                    </w:tabs>
                    <w:spacing w:after="0" w:line="240" w:lineRule="auto"/>
                    <w:ind w:left="-156" w:right="24"/>
                    <w:contextualSpacing/>
                    <w:jc w:val="center"/>
                    <w:rPr>
                      <w:rFonts w:ascii="Times New Roman" w:eastAsia="Times New Roman" w:hAnsi="Times New Roman" w:cs="Times New Roman"/>
                      <w:b/>
                      <w:color w:val="1D1B11" w:themeColor="background2" w:themeShade="1A"/>
                      <w:sz w:val="20"/>
                      <w:szCs w:val="20"/>
                      <w:lang w:eastAsia="en-US"/>
                    </w:rPr>
                  </w:pPr>
                  <w:r>
                    <w:rPr>
                      <w:rFonts w:ascii="Times New Roman" w:eastAsia="Times New Roman" w:hAnsi="Times New Roman" w:cs="Times New Roman"/>
                      <w:b/>
                      <w:color w:val="1D1B11" w:themeColor="background2" w:themeShade="1A"/>
                      <w:sz w:val="20"/>
                      <w:szCs w:val="20"/>
                      <w:lang w:eastAsia="en-US"/>
                    </w:rPr>
                    <w:t>60</w:t>
                  </w:r>
                </w:p>
              </w:tc>
              <w:tc>
                <w:tcPr>
                  <w:tcW w:w="642" w:type="pct"/>
                </w:tcPr>
                <w:p w:rsidR="00E32475" w:rsidRDefault="00E32475" w:rsidP="004D07ED">
                  <w:pPr>
                    <w:tabs>
                      <w:tab w:val="left" w:pos="0"/>
                      <w:tab w:val="left" w:pos="239"/>
                    </w:tabs>
                    <w:spacing w:after="0" w:line="240" w:lineRule="auto"/>
                    <w:ind w:left="-249" w:right="24" w:firstLine="93"/>
                    <w:contextualSpacing/>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r w:rsidR="00BF0520">
                    <w:rPr>
                      <w:rFonts w:ascii="Times New Roman" w:eastAsia="Times New Roman" w:hAnsi="Times New Roman" w:cs="Times New Roman"/>
                      <w:b/>
                      <w:sz w:val="20"/>
                      <w:szCs w:val="20"/>
                    </w:rPr>
                    <w:t xml:space="preserve"> </w:t>
                  </w:r>
                  <w:r w:rsidR="004D07ED">
                    <w:rPr>
                      <w:rFonts w:ascii="Times New Roman" w:eastAsia="Times New Roman" w:hAnsi="Times New Roman" w:cs="Times New Roman"/>
                      <w:b/>
                      <w:sz w:val="20"/>
                      <w:szCs w:val="20"/>
                    </w:rPr>
                    <w:t>1</w:t>
                  </w:r>
                  <w:r w:rsidR="00BF0520">
                    <w:rPr>
                      <w:rFonts w:ascii="Times New Roman" w:eastAsia="Times New Roman" w:hAnsi="Times New Roman" w:cs="Times New Roman"/>
                      <w:b/>
                      <w:sz w:val="20"/>
                      <w:szCs w:val="20"/>
                    </w:rPr>
                    <w:t xml:space="preserve"> </w:t>
                  </w:r>
                  <w:r>
                    <w:rPr>
                      <w:rFonts w:ascii="Times New Roman" w:eastAsia="Times New Roman" w:hAnsi="Times New Roman" w:cs="Times New Roman"/>
                      <w:b/>
                      <w:sz w:val="20"/>
                      <w:szCs w:val="20"/>
                    </w:rPr>
                    <w:t>%</w:t>
                  </w:r>
                </w:p>
              </w:tc>
            </w:tr>
            <w:tr w:rsidR="00E32475" w:rsidRPr="007C4572" w:rsidTr="0076753A">
              <w:trPr>
                <w:trHeight w:val="210"/>
              </w:trPr>
              <w:tc>
                <w:tcPr>
                  <w:tcW w:w="439" w:type="pct"/>
                </w:tcPr>
                <w:p w:rsidR="00E32475" w:rsidRPr="007C4572" w:rsidRDefault="00E32475" w:rsidP="0076753A">
                  <w:pPr>
                    <w:spacing w:after="0" w:line="240" w:lineRule="auto"/>
                    <w:contextualSpacing/>
                    <w:jc w:val="center"/>
                    <w:rPr>
                      <w:rFonts w:ascii="Times New Roman" w:eastAsia="Times New Roman" w:hAnsi="Times New Roman" w:cs="Times New Roman"/>
                      <w:sz w:val="20"/>
                      <w:szCs w:val="20"/>
                    </w:rPr>
                  </w:pPr>
                </w:p>
              </w:tc>
              <w:tc>
                <w:tcPr>
                  <w:tcW w:w="3008" w:type="pct"/>
                </w:tcPr>
                <w:p w:rsidR="00E32475" w:rsidRPr="007C4572" w:rsidRDefault="00E32475" w:rsidP="00706BD2">
                  <w:pPr>
                    <w:spacing w:after="0" w:line="240" w:lineRule="auto"/>
                    <w:contextualSpacing/>
                    <w:jc w:val="both"/>
                    <w:rPr>
                      <w:rFonts w:ascii="Times New Roman" w:eastAsia="Times New Roman" w:hAnsi="Times New Roman" w:cs="Times New Roman"/>
                      <w:b/>
                      <w:sz w:val="20"/>
                      <w:szCs w:val="20"/>
                    </w:rPr>
                  </w:pPr>
                  <w:r w:rsidRPr="007C4572">
                    <w:rPr>
                      <w:rFonts w:ascii="Times New Roman" w:eastAsia="Times New Roman" w:hAnsi="Times New Roman" w:cs="Times New Roman"/>
                      <w:sz w:val="20"/>
                      <w:szCs w:val="20"/>
                    </w:rPr>
                    <w:t>3.1. Качество медицинской помощи, отказ в предоставлении медицинских услуг</w:t>
                  </w:r>
                </w:p>
              </w:tc>
              <w:tc>
                <w:tcPr>
                  <w:tcW w:w="468" w:type="pct"/>
                </w:tcPr>
                <w:p w:rsidR="00E32475" w:rsidRDefault="00E32475" w:rsidP="00706BD2">
                  <w:pPr>
                    <w:tabs>
                      <w:tab w:val="left" w:pos="0"/>
                      <w:tab w:val="left" w:pos="239"/>
                    </w:tabs>
                    <w:spacing w:after="0" w:line="240" w:lineRule="auto"/>
                    <w:ind w:left="-156" w:right="24"/>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443" w:type="pct"/>
                </w:tcPr>
                <w:p w:rsidR="00E32475" w:rsidRPr="00133DD2" w:rsidRDefault="0047282B" w:rsidP="00706BD2">
                  <w:pPr>
                    <w:tabs>
                      <w:tab w:val="left" w:pos="0"/>
                      <w:tab w:val="left" w:pos="239"/>
                    </w:tabs>
                    <w:spacing w:after="0" w:line="240" w:lineRule="auto"/>
                    <w:ind w:left="-156" w:right="24"/>
                    <w:contextualSpacing/>
                    <w:jc w:val="center"/>
                    <w:rPr>
                      <w:rFonts w:ascii="Times New Roman" w:eastAsia="Times New Roman" w:hAnsi="Times New Roman" w:cs="Times New Roman"/>
                      <w:color w:val="1D1B11" w:themeColor="background2" w:themeShade="1A"/>
                      <w:sz w:val="20"/>
                      <w:szCs w:val="20"/>
                      <w:lang w:eastAsia="en-US"/>
                    </w:rPr>
                  </w:pPr>
                  <w:r>
                    <w:rPr>
                      <w:rFonts w:ascii="Times New Roman" w:eastAsia="Times New Roman" w:hAnsi="Times New Roman" w:cs="Times New Roman"/>
                      <w:color w:val="1D1B11" w:themeColor="background2" w:themeShade="1A"/>
                      <w:sz w:val="20"/>
                      <w:szCs w:val="20"/>
                      <w:lang w:eastAsia="en-US"/>
                    </w:rPr>
                    <w:t>7</w:t>
                  </w:r>
                </w:p>
              </w:tc>
              <w:tc>
                <w:tcPr>
                  <w:tcW w:w="642" w:type="pct"/>
                </w:tcPr>
                <w:p w:rsidR="00E32475" w:rsidRDefault="00E32475" w:rsidP="00706BD2">
                  <w:pPr>
                    <w:tabs>
                      <w:tab w:val="left" w:pos="0"/>
                      <w:tab w:val="left" w:pos="239"/>
                    </w:tabs>
                    <w:spacing w:after="0" w:line="240" w:lineRule="auto"/>
                    <w:ind w:left="-249" w:right="24" w:firstLine="93"/>
                    <w:contextualSpacing/>
                    <w:jc w:val="center"/>
                    <w:rPr>
                      <w:rFonts w:ascii="Times New Roman" w:eastAsia="Times New Roman" w:hAnsi="Times New Roman" w:cs="Times New Roman"/>
                      <w:sz w:val="20"/>
                      <w:szCs w:val="20"/>
                    </w:rPr>
                  </w:pPr>
                </w:p>
              </w:tc>
            </w:tr>
            <w:tr w:rsidR="00E32475" w:rsidRPr="007C4572" w:rsidTr="0076753A">
              <w:trPr>
                <w:trHeight w:val="198"/>
              </w:trPr>
              <w:tc>
                <w:tcPr>
                  <w:tcW w:w="439" w:type="pct"/>
                </w:tcPr>
                <w:p w:rsidR="00E32475" w:rsidRPr="007C4572" w:rsidRDefault="00E32475" w:rsidP="0076753A">
                  <w:pPr>
                    <w:spacing w:after="0" w:line="240" w:lineRule="auto"/>
                    <w:contextualSpacing/>
                    <w:jc w:val="center"/>
                    <w:rPr>
                      <w:rFonts w:ascii="Times New Roman" w:eastAsia="Times New Roman" w:hAnsi="Times New Roman" w:cs="Times New Roman"/>
                      <w:sz w:val="20"/>
                      <w:szCs w:val="20"/>
                    </w:rPr>
                  </w:pPr>
                </w:p>
              </w:tc>
              <w:tc>
                <w:tcPr>
                  <w:tcW w:w="3008" w:type="pct"/>
                </w:tcPr>
                <w:p w:rsidR="00E32475" w:rsidRPr="007C4572" w:rsidRDefault="002A3C3C" w:rsidP="00706BD2">
                  <w:pPr>
                    <w:spacing w:after="0" w:line="240" w:lineRule="auto"/>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3.2. Нуждаемость в </w:t>
                  </w:r>
                  <w:r w:rsidR="00BA3607">
                    <w:rPr>
                      <w:rFonts w:ascii="Times New Roman" w:eastAsia="Times New Roman" w:hAnsi="Times New Roman" w:cs="Times New Roman"/>
                      <w:sz w:val="20"/>
                      <w:szCs w:val="20"/>
                    </w:rPr>
                    <w:t>о</w:t>
                  </w:r>
                  <w:r w:rsidR="00E32475" w:rsidRPr="007C4572">
                    <w:rPr>
                      <w:rFonts w:ascii="Times New Roman" w:eastAsia="Times New Roman" w:hAnsi="Times New Roman" w:cs="Times New Roman"/>
                      <w:sz w:val="20"/>
                      <w:szCs w:val="20"/>
                    </w:rPr>
                    <w:t>казании медицинской помощи</w:t>
                  </w:r>
                </w:p>
              </w:tc>
              <w:tc>
                <w:tcPr>
                  <w:tcW w:w="468" w:type="pct"/>
                </w:tcPr>
                <w:p w:rsidR="00E32475" w:rsidRDefault="00E32475" w:rsidP="00706BD2">
                  <w:pPr>
                    <w:tabs>
                      <w:tab w:val="left" w:pos="0"/>
                      <w:tab w:val="left" w:pos="239"/>
                    </w:tabs>
                    <w:spacing w:after="0" w:line="240" w:lineRule="auto"/>
                    <w:ind w:left="-156" w:right="24"/>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443" w:type="pct"/>
                </w:tcPr>
                <w:p w:rsidR="00E32475" w:rsidRPr="00133DD2" w:rsidRDefault="00E32475" w:rsidP="0047282B">
                  <w:pPr>
                    <w:tabs>
                      <w:tab w:val="left" w:pos="0"/>
                      <w:tab w:val="left" w:pos="239"/>
                    </w:tabs>
                    <w:spacing w:after="0" w:line="240" w:lineRule="auto"/>
                    <w:ind w:left="-156" w:right="24"/>
                    <w:contextualSpacing/>
                    <w:jc w:val="center"/>
                    <w:rPr>
                      <w:rFonts w:ascii="Times New Roman" w:eastAsia="Times New Roman" w:hAnsi="Times New Roman" w:cs="Times New Roman"/>
                      <w:color w:val="1D1B11" w:themeColor="background2" w:themeShade="1A"/>
                      <w:sz w:val="20"/>
                      <w:szCs w:val="20"/>
                      <w:lang w:eastAsia="en-US"/>
                    </w:rPr>
                  </w:pPr>
                  <w:r w:rsidRPr="00133DD2">
                    <w:rPr>
                      <w:rFonts w:ascii="Times New Roman" w:eastAsia="Times New Roman" w:hAnsi="Times New Roman" w:cs="Times New Roman"/>
                      <w:color w:val="1D1B11" w:themeColor="background2" w:themeShade="1A"/>
                      <w:sz w:val="20"/>
                      <w:szCs w:val="20"/>
                      <w:lang w:eastAsia="en-US"/>
                    </w:rPr>
                    <w:t>1</w:t>
                  </w:r>
                  <w:r w:rsidR="0047282B">
                    <w:rPr>
                      <w:rFonts w:ascii="Times New Roman" w:eastAsia="Times New Roman" w:hAnsi="Times New Roman" w:cs="Times New Roman"/>
                      <w:color w:val="1D1B11" w:themeColor="background2" w:themeShade="1A"/>
                      <w:sz w:val="20"/>
                      <w:szCs w:val="20"/>
                      <w:lang w:eastAsia="en-US"/>
                    </w:rPr>
                    <w:t>5</w:t>
                  </w:r>
                </w:p>
              </w:tc>
              <w:tc>
                <w:tcPr>
                  <w:tcW w:w="642" w:type="pct"/>
                </w:tcPr>
                <w:p w:rsidR="00E32475" w:rsidRDefault="00E32475" w:rsidP="00706BD2">
                  <w:pPr>
                    <w:tabs>
                      <w:tab w:val="left" w:pos="0"/>
                      <w:tab w:val="left" w:pos="239"/>
                    </w:tabs>
                    <w:spacing w:after="0" w:line="240" w:lineRule="auto"/>
                    <w:ind w:left="-249" w:right="24" w:firstLine="93"/>
                    <w:contextualSpacing/>
                    <w:jc w:val="center"/>
                    <w:rPr>
                      <w:rFonts w:ascii="Times New Roman" w:eastAsia="Times New Roman" w:hAnsi="Times New Roman" w:cs="Times New Roman"/>
                      <w:sz w:val="20"/>
                      <w:szCs w:val="20"/>
                    </w:rPr>
                  </w:pPr>
                </w:p>
              </w:tc>
            </w:tr>
            <w:tr w:rsidR="00E32475" w:rsidRPr="007C4572" w:rsidTr="0076753A">
              <w:trPr>
                <w:trHeight w:val="138"/>
              </w:trPr>
              <w:tc>
                <w:tcPr>
                  <w:tcW w:w="439" w:type="pct"/>
                </w:tcPr>
                <w:p w:rsidR="00E32475" w:rsidRPr="007C4572" w:rsidRDefault="00E32475" w:rsidP="0076753A">
                  <w:pPr>
                    <w:spacing w:after="0" w:line="240" w:lineRule="auto"/>
                    <w:contextualSpacing/>
                    <w:jc w:val="center"/>
                    <w:rPr>
                      <w:rFonts w:ascii="Times New Roman" w:eastAsia="Times New Roman" w:hAnsi="Times New Roman" w:cs="Times New Roman"/>
                      <w:sz w:val="20"/>
                      <w:szCs w:val="20"/>
                    </w:rPr>
                  </w:pPr>
                </w:p>
              </w:tc>
              <w:tc>
                <w:tcPr>
                  <w:tcW w:w="3008" w:type="pct"/>
                </w:tcPr>
                <w:p w:rsidR="00E32475" w:rsidRPr="007C4572" w:rsidRDefault="00E32475" w:rsidP="00611F05">
                  <w:pPr>
                    <w:spacing w:after="0" w:line="240" w:lineRule="auto"/>
                    <w:contextualSpacing/>
                    <w:jc w:val="both"/>
                    <w:rPr>
                      <w:rFonts w:ascii="Times New Roman" w:eastAsia="Times New Roman" w:hAnsi="Times New Roman" w:cs="Times New Roman"/>
                      <w:sz w:val="20"/>
                      <w:szCs w:val="20"/>
                    </w:rPr>
                  </w:pPr>
                  <w:r w:rsidRPr="007C4572">
                    <w:rPr>
                      <w:rFonts w:ascii="Times New Roman" w:eastAsia="Times New Roman" w:hAnsi="Times New Roman" w:cs="Times New Roman"/>
                      <w:sz w:val="20"/>
                      <w:szCs w:val="20"/>
                    </w:rPr>
                    <w:t>3.3. Установление инвалиднос</w:t>
                  </w:r>
                  <w:r w:rsidR="00611F05">
                    <w:rPr>
                      <w:rFonts w:ascii="Times New Roman" w:eastAsia="Times New Roman" w:hAnsi="Times New Roman" w:cs="Times New Roman"/>
                      <w:sz w:val="20"/>
                      <w:szCs w:val="20"/>
                    </w:rPr>
                    <w:t>т</w:t>
                  </w:r>
                  <w:r w:rsidRPr="007C4572">
                    <w:rPr>
                      <w:rFonts w:ascii="Times New Roman" w:eastAsia="Times New Roman" w:hAnsi="Times New Roman" w:cs="Times New Roman"/>
                      <w:sz w:val="20"/>
                      <w:szCs w:val="20"/>
                    </w:rPr>
                    <w:t>и</w:t>
                  </w:r>
                </w:p>
              </w:tc>
              <w:tc>
                <w:tcPr>
                  <w:tcW w:w="468" w:type="pct"/>
                </w:tcPr>
                <w:p w:rsidR="00E32475" w:rsidRDefault="00E32475" w:rsidP="00706BD2">
                  <w:pPr>
                    <w:tabs>
                      <w:tab w:val="left" w:pos="0"/>
                      <w:tab w:val="left" w:pos="239"/>
                    </w:tabs>
                    <w:spacing w:after="0" w:line="240" w:lineRule="auto"/>
                    <w:ind w:left="-156" w:right="24"/>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443" w:type="pct"/>
                </w:tcPr>
                <w:p w:rsidR="00E32475" w:rsidRPr="00133DD2" w:rsidRDefault="00E32475" w:rsidP="00706BD2">
                  <w:pPr>
                    <w:tabs>
                      <w:tab w:val="left" w:pos="0"/>
                      <w:tab w:val="left" w:pos="239"/>
                    </w:tabs>
                    <w:spacing w:after="0" w:line="240" w:lineRule="auto"/>
                    <w:ind w:left="-156" w:right="24"/>
                    <w:contextualSpacing/>
                    <w:jc w:val="center"/>
                    <w:rPr>
                      <w:rFonts w:ascii="Times New Roman" w:eastAsia="Times New Roman" w:hAnsi="Times New Roman" w:cs="Times New Roman"/>
                      <w:color w:val="1D1B11" w:themeColor="background2" w:themeShade="1A"/>
                      <w:sz w:val="20"/>
                      <w:szCs w:val="20"/>
                      <w:lang w:eastAsia="en-US"/>
                    </w:rPr>
                  </w:pPr>
                  <w:r w:rsidRPr="00133DD2">
                    <w:rPr>
                      <w:rFonts w:ascii="Times New Roman" w:eastAsia="Times New Roman" w:hAnsi="Times New Roman" w:cs="Times New Roman"/>
                      <w:color w:val="1D1B11" w:themeColor="background2" w:themeShade="1A"/>
                      <w:sz w:val="20"/>
                      <w:szCs w:val="20"/>
                      <w:lang w:eastAsia="en-US"/>
                    </w:rPr>
                    <w:t>3</w:t>
                  </w:r>
                </w:p>
              </w:tc>
              <w:tc>
                <w:tcPr>
                  <w:tcW w:w="642" w:type="pct"/>
                </w:tcPr>
                <w:p w:rsidR="00E32475" w:rsidRDefault="00E32475" w:rsidP="00706BD2">
                  <w:pPr>
                    <w:tabs>
                      <w:tab w:val="left" w:pos="0"/>
                      <w:tab w:val="left" w:pos="239"/>
                    </w:tabs>
                    <w:spacing w:after="0" w:line="240" w:lineRule="auto"/>
                    <w:ind w:left="-249" w:right="24" w:firstLine="93"/>
                    <w:contextualSpacing/>
                    <w:jc w:val="center"/>
                    <w:rPr>
                      <w:rFonts w:ascii="Times New Roman" w:eastAsia="Times New Roman" w:hAnsi="Times New Roman" w:cs="Times New Roman"/>
                      <w:sz w:val="20"/>
                      <w:szCs w:val="20"/>
                    </w:rPr>
                  </w:pPr>
                </w:p>
              </w:tc>
            </w:tr>
            <w:tr w:rsidR="00E32475" w:rsidRPr="007C4572" w:rsidTr="0076753A">
              <w:trPr>
                <w:trHeight w:val="203"/>
              </w:trPr>
              <w:tc>
                <w:tcPr>
                  <w:tcW w:w="439" w:type="pct"/>
                </w:tcPr>
                <w:p w:rsidR="00E32475" w:rsidRPr="007C4572" w:rsidRDefault="00E32475" w:rsidP="0076753A">
                  <w:pPr>
                    <w:spacing w:after="0" w:line="240" w:lineRule="auto"/>
                    <w:contextualSpacing/>
                    <w:jc w:val="center"/>
                    <w:rPr>
                      <w:rFonts w:ascii="Times New Roman" w:eastAsia="Times New Roman" w:hAnsi="Times New Roman" w:cs="Times New Roman"/>
                      <w:sz w:val="20"/>
                      <w:szCs w:val="20"/>
                    </w:rPr>
                  </w:pPr>
                </w:p>
              </w:tc>
              <w:tc>
                <w:tcPr>
                  <w:tcW w:w="3008" w:type="pct"/>
                </w:tcPr>
                <w:p w:rsidR="00E32475" w:rsidRPr="007C4572" w:rsidRDefault="00E32475" w:rsidP="0035267A">
                  <w:pPr>
                    <w:spacing w:after="0" w:line="240" w:lineRule="auto"/>
                    <w:contextualSpacing/>
                    <w:jc w:val="both"/>
                    <w:rPr>
                      <w:rFonts w:ascii="Times New Roman" w:eastAsia="Times New Roman" w:hAnsi="Times New Roman" w:cs="Times New Roman"/>
                      <w:sz w:val="20"/>
                      <w:szCs w:val="20"/>
                    </w:rPr>
                  </w:pPr>
                  <w:r w:rsidRPr="007C4572">
                    <w:rPr>
                      <w:rFonts w:ascii="Times New Roman" w:eastAsia="Times New Roman" w:hAnsi="Times New Roman" w:cs="Times New Roman"/>
                      <w:sz w:val="20"/>
                      <w:szCs w:val="20"/>
                    </w:rPr>
                    <w:t>3.4. Обеспечение лекарствами, медицинскими препарат</w:t>
                  </w:r>
                  <w:r w:rsidR="0035267A">
                    <w:rPr>
                      <w:rFonts w:ascii="Times New Roman" w:eastAsia="Times New Roman" w:hAnsi="Times New Roman" w:cs="Times New Roman"/>
                      <w:sz w:val="20"/>
                      <w:szCs w:val="20"/>
                    </w:rPr>
                    <w:t>а</w:t>
                  </w:r>
                  <w:r w:rsidRPr="007C4572">
                    <w:rPr>
                      <w:rFonts w:ascii="Times New Roman" w:eastAsia="Times New Roman" w:hAnsi="Times New Roman" w:cs="Times New Roman"/>
                      <w:sz w:val="20"/>
                      <w:szCs w:val="20"/>
                    </w:rPr>
                    <w:t>ми</w:t>
                  </w:r>
                </w:p>
              </w:tc>
              <w:tc>
                <w:tcPr>
                  <w:tcW w:w="468" w:type="pct"/>
                </w:tcPr>
                <w:p w:rsidR="00E32475" w:rsidRDefault="00E32475" w:rsidP="00706BD2">
                  <w:pPr>
                    <w:tabs>
                      <w:tab w:val="left" w:pos="0"/>
                      <w:tab w:val="left" w:pos="239"/>
                    </w:tabs>
                    <w:spacing w:after="0" w:line="240" w:lineRule="auto"/>
                    <w:ind w:left="-249" w:right="24" w:firstLine="93"/>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443" w:type="pct"/>
                </w:tcPr>
                <w:p w:rsidR="00E32475" w:rsidRPr="00133DD2" w:rsidRDefault="00207E93" w:rsidP="00706BD2">
                  <w:pPr>
                    <w:tabs>
                      <w:tab w:val="left" w:pos="0"/>
                      <w:tab w:val="left" w:pos="239"/>
                    </w:tabs>
                    <w:spacing w:after="0" w:line="240" w:lineRule="auto"/>
                    <w:ind w:left="-249" w:right="24" w:firstLine="93"/>
                    <w:contextualSpacing/>
                    <w:jc w:val="center"/>
                    <w:rPr>
                      <w:rFonts w:ascii="Times New Roman" w:eastAsia="Times New Roman" w:hAnsi="Times New Roman" w:cs="Times New Roman"/>
                      <w:color w:val="1D1B11" w:themeColor="background2" w:themeShade="1A"/>
                      <w:sz w:val="20"/>
                      <w:szCs w:val="20"/>
                      <w:lang w:eastAsia="en-US"/>
                    </w:rPr>
                  </w:pPr>
                  <w:r>
                    <w:rPr>
                      <w:rFonts w:ascii="Times New Roman" w:eastAsia="Times New Roman" w:hAnsi="Times New Roman" w:cs="Times New Roman"/>
                      <w:color w:val="1D1B11" w:themeColor="background2" w:themeShade="1A"/>
                      <w:sz w:val="20"/>
                      <w:szCs w:val="20"/>
                      <w:lang w:eastAsia="en-US"/>
                    </w:rPr>
                    <w:t>7</w:t>
                  </w:r>
                </w:p>
              </w:tc>
              <w:tc>
                <w:tcPr>
                  <w:tcW w:w="642" w:type="pct"/>
                </w:tcPr>
                <w:p w:rsidR="00E32475" w:rsidRDefault="00E32475" w:rsidP="00706BD2">
                  <w:pPr>
                    <w:tabs>
                      <w:tab w:val="left" w:pos="0"/>
                      <w:tab w:val="left" w:pos="239"/>
                    </w:tabs>
                    <w:spacing w:after="0" w:line="240" w:lineRule="auto"/>
                    <w:ind w:left="-249" w:right="24" w:firstLine="93"/>
                    <w:contextualSpacing/>
                    <w:jc w:val="center"/>
                    <w:rPr>
                      <w:rFonts w:ascii="Times New Roman" w:eastAsia="Times New Roman" w:hAnsi="Times New Roman" w:cs="Times New Roman"/>
                      <w:sz w:val="20"/>
                      <w:szCs w:val="20"/>
                    </w:rPr>
                  </w:pPr>
                </w:p>
              </w:tc>
            </w:tr>
            <w:tr w:rsidR="00E32475" w:rsidRPr="007C4572" w:rsidTr="0076753A">
              <w:trPr>
                <w:trHeight w:val="172"/>
              </w:trPr>
              <w:tc>
                <w:tcPr>
                  <w:tcW w:w="439" w:type="pct"/>
                </w:tcPr>
                <w:p w:rsidR="00E32475" w:rsidRPr="007C4572" w:rsidRDefault="00E32475" w:rsidP="0076753A">
                  <w:pPr>
                    <w:spacing w:after="0" w:line="240" w:lineRule="auto"/>
                    <w:contextualSpacing/>
                    <w:jc w:val="center"/>
                    <w:rPr>
                      <w:rFonts w:ascii="Times New Roman" w:eastAsia="Times New Roman" w:hAnsi="Times New Roman" w:cs="Times New Roman"/>
                      <w:sz w:val="20"/>
                      <w:szCs w:val="20"/>
                    </w:rPr>
                  </w:pPr>
                </w:p>
              </w:tc>
              <w:tc>
                <w:tcPr>
                  <w:tcW w:w="3008" w:type="pct"/>
                </w:tcPr>
                <w:p w:rsidR="00E32475" w:rsidRPr="007C4572" w:rsidRDefault="00F123A4" w:rsidP="00706BD2">
                  <w:pPr>
                    <w:spacing w:after="0" w:line="240" w:lineRule="auto"/>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3.5. Обеспечение средс</w:t>
                  </w:r>
                  <w:r w:rsidR="00E32475" w:rsidRPr="007C4572">
                    <w:rPr>
                      <w:rFonts w:ascii="Times New Roman" w:eastAsia="Times New Roman" w:hAnsi="Times New Roman" w:cs="Times New Roman"/>
                      <w:sz w:val="20"/>
                      <w:szCs w:val="20"/>
                    </w:rPr>
                    <w:t>твами реабилитации</w:t>
                  </w:r>
                </w:p>
              </w:tc>
              <w:tc>
                <w:tcPr>
                  <w:tcW w:w="468" w:type="pct"/>
                </w:tcPr>
                <w:p w:rsidR="00E32475" w:rsidRDefault="00E32475" w:rsidP="00706BD2">
                  <w:pPr>
                    <w:tabs>
                      <w:tab w:val="left" w:pos="0"/>
                      <w:tab w:val="left" w:pos="239"/>
                    </w:tabs>
                    <w:spacing w:after="0" w:line="240" w:lineRule="auto"/>
                    <w:ind w:left="-249" w:right="24" w:firstLine="93"/>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443" w:type="pct"/>
                </w:tcPr>
                <w:p w:rsidR="00E32475" w:rsidRPr="00133DD2" w:rsidRDefault="00E32475" w:rsidP="00706BD2">
                  <w:pPr>
                    <w:tabs>
                      <w:tab w:val="left" w:pos="0"/>
                      <w:tab w:val="left" w:pos="239"/>
                    </w:tabs>
                    <w:spacing w:after="0" w:line="240" w:lineRule="auto"/>
                    <w:ind w:left="-249" w:right="24" w:firstLine="93"/>
                    <w:contextualSpacing/>
                    <w:jc w:val="center"/>
                    <w:rPr>
                      <w:rFonts w:ascii="Times New Roman" w:eastAsia="Times New Roman" w:hAnsi="Times New Roman" w:cs="Times New Roman"/>
                      <w:color w:val="1D1B11" w:themeColor="background2" w:themeShade="1A"/>
                      <w:sz w:val="20"/>
                      <w:szCs w:val="20"/>
                      <w:lang w:eastAsia="en-US"/>
                    </w:rPr>
                  </w:pPr>
                  <w:r w:rsidRPr="00133DD2">
                    <w:rPr>
                      <w:rFonts w:ascii="Times New Roman" w:eastAsia="Times New Roman" w:hAnsi="Times New Roman" w:cs="Times New Roman"/>
                      <w:color w:val="1D1B11" w:themeColor="background2" w:themeShade="1A"/>
                      <w:sz w:val="20"/>
                      <w:szCs w:val="20"/>
                      <w:lang w:eastAsia="en-US"/>
                    </w:rPr>
                    <w:t>2</w:t>
                  </w:r>
                </w:p>
              </w:tc>
              <w:tc>
                <w:tcPr>
                  <w:tcW w:w="642" w:type="pct"/>
                </w:tcPr>
                <w:p w:rsidR="00E32475" w:rsidRDefault="00E32475" w:rsidP="00706BD2">
                  <w:pPr>
                    <w:tabs>
                      <w:tab w:val="left" w:pos="0"/>
                      <w:tab w:val="left" w:pos="239"/>
                    </w:tabs>
                    <w:spacing w:after="0" w:line="240" w:lineRule="auto"/>
                    <w:ind w:left="-249" w:right="24" w:firstLine="93"/>
                    <w:contextualSpacing/>
                    <w:jc w:val="center"/>
                    <w:rPr>
                      <w:rFonts w:ascii="Times New Roman" w:eastAsia="Times New Roman" w:hAnsi="Times New Roman" w:cs="Times New Roman"/>
                      <w:sz w:val="20"/>
                      <w:szCs w:val="20"/>
                    </w:rPr>
                  </w:pPr>
                </w:p>
              </w:tc>
            </w:tr>
            <w:tr w:rsidR="00E32475" w:rsidRPr="007C4572" w:rsidTr="0076753A">
              <w:trPr>
                <w:trHeight w:val="172"/>
              </w:trPr>
              <w:tc>
                <w:tcPr>
                  <w:tcW w:w="439" w:type="pct"/>
                </w:tcPr>
                <w:p w:rsidR="00E32475" w:rsidRPr="007C4572" w:rsidRDefault="00E32475" w:rsidP="0076753A">
                  <w:pPr>
                    <w:spacing w:after="0" w:line="240" w:lineRule="auto"/>
                    <w:contextualSpacing/>
                    <w:jc w:val="center"/>
                    <w:rPr>
                      <w:rFonts w:ascii="Times New Roman" w:eastAsia="Times New Roman" w:hAnsi="Times New Roman" w:cs="Times New Roman"/>
                      <w:sz w:val="20"/>
                      <w:szCs w:val="20"/>
                    </w:rPr>
                  </w:pPr>
                </w:p>
              </w:tc>
              <w:tc>
                <w:tcPr>
                  <w:tcW w:w="3008" w:type="pct"/>
                </w:tcPr>
                <w:p w:rsidR="00E32475" w:rsidRPr="007C4572" w:rsidRDefault="00E32475" w:rsidP="00706BD2">
                  <w:pPr>
                    <w:spacing w:after="0" w:line="240" w:lineRule="auto"/>
                    <w:contextualSpacing/>
                    <w:jc w:val="both"/>
                    <w:rPr>
                      <w:rFonts w:ascii="Times New Roman" w:eastAsia="Times New Roman" w:hAnsi="Times New Roman" w:cs="Times New Roman"/>
                      <w:sz w:val="20"/>
                      <w:szCs w:val="20"/>
                    </w:rPr>
                  </w:pPr>
                  <w:r w:rsidRPr="007C4572">
                    <w:rPr>
                      <w:rFonts w:ascii="Times New Roman" w:eastAsia="Times New Roman" w:hAnsi="Times New Roman" w:cs="Times New Roman"/>
                      <w:sz w:val="20"/>
                      <w:szCs w:val="20"/>
                    </w:rPr>
                    <w:t>3.6. Транспор</w:t>
                  </w:r>
                  <w:r w:rsidRPr="007C4572">
                    <w:rPr>
                      <w:rFonts w:ascii="Times New Roman" w:eastAsia="Times New Roman" w:hAnsi="Times New Roman" w:cs="Times New Roman"/>
                      <w:sz w:val="20"/>
                      <w:szCs w:val="20"/>
                    </w:rPr>
                    <w:cr/>
                    <w:t>ные расходы к месту лечения</w:t>
                  </w:r>
                </w:p>
              </w:tc>
              <w:tc>
                <w:tcPr>
                  <w:tcW w:w="468" w:type="pct"/>
                </w:tcPr>
                <w:p w:rsidR="00E32475" w:rsidRDefault="00D351C7" w:rsidP="00706BD2">
                  <w:pPr>
                    <w:tabs>
                      <w:tab w:val="left" w:pos="0"/>
                      <w:tab w:val="left" w:pos="239"/>
                    </w:tabs>
                    <w:spacing w:after="0" w:line="240" w:lineRule="auto"/>
                    <w:ind w:left="-249" w:right="24" w:firstLine="93"/>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443" w:type="pct"/>
                </w:tcPr>
                <w:p w:rsidR="00E32475" w:rsidRPr="00133DD2" w:rsidRDefault="00E32475" w:rsidP="00706BD2">
                  <w:pPr>
                    <w:tabs>
                      <w:tab w:val="left" w:pos="0"/>
                      <w:tab w:val="left" w:pos="239"/>
                    </w:tabs>
                    <w:spacing w:after="0" w:line="240" w:lineRule="auto"/>
                    <w:ind w:left="-249" w:right="24" w:firstLine="93"/>
                    <w:contextualSpacing/>
                    <w:jc w:val="center"/>
                    <w:rPr>
                      <w:rFonts w:ascii="Times New Roman" w:eastAsia="Times New Roman" w:hAnsi="Times New Roman" w:cs="Times New Roman"/>
                      <w:color w:val="1D1B11" w:themeColor="background2" w:themeShade="1A"/>
                      <w:sz w:val="20"/>
                      <w:szCs w:val="20"/>
                      <w:lang w:eastAsia="en-US"/>
                    </w:rPr>
                  </w:pPr>
                  <w:r w:rsidRPr="00133DD2">
                    <w:rPr>
                      <w:rFonts w:ascii="Times New Roman" w:eastAsia="Times New Roman" w:hAnsi="Times New Roman" w:cs="Times New Roman"/>
                      <w:color w:val="1D1B11" w:themeColor="background2" w:themeShade="1A"/>
                      <w:sz w:val="20"/>
                      <w:szCs w:val="20"/>
                      <w:lang w:eastAsia="en-US"/>
                    </w:rPr>
                    <w:t>7</w:t>
                  </w:r>
                </w:p>
              </w:tc>
              <w:tc>
                <w:tcPr>
                  <w:tcW w:w="642" w:type="pct"/>
                </w:tcPr>
                <w:p w:rsidR="00E32475" w:rsidRDefault="00E32475" w:rsidP="00706BD2">
                  <w:pPr>
                    <w:tabs>
                      <w:tab w:val="left" w:pos="0"/>
                      <w:tab w:val="left" w:pos="239"/>
                    </w:tabs>
                    <w:spacing w:after="0" w:line="240" w:lineRule="auto"/>
                    <w:ind w:left="-249" w:right="24" w:firstLine="93"/>
                    <w:contextualSpacing/>
                    <w:jc w:val="center"/>
                    <w:rPr>
                      <w:rFonts w:ascii="Times New Roman" w:eastAsia="Times New Roman" w:hAnsi="Times New Roman" w:cs="Times New Roman"/>
                      <w:sz w:val="20"/>
                      <w:szCs w:val="20"/>
                    </w:rPr>
                  </w:pPr>
                </w:p>
              </w:tc>
            </w:tr>
            <w:tr w:rsidR="00E32475" w:rsidRPr="007C4572" w:rsidTr="0076753A">
              <w:trPr>
                <w:trHeight w:val="211"/>
              </w:trPr>
              <w:tc>
                <w:tcPr>
                  <w:tcW w:w="439" w:type="pct"/>
                </w:tcPr>
                <w:p w:rsidR="00E32475" w:rsidRPr="007C4572" w:rsidRDefault="00E32475" w:rsidP="0076753A">
                  <w:pPr>
                    <w:spacing w:after="0" w:line="240" w:lineRule="auto"/>
                    <w:contextualSpacing/>
                    <w:jc w:val="center"/>
                    <w:rPr>
                      <w:rFonts w:ascii="Times New Roman" w:eastAsia="Times New Roman" w:hAnsi="Times New Roman" w:cs="Times New Roman"/>
                      <w:sz w:val="20"/>
                      <w:szCs w:val="20"/>
                    </w:rPr>
                  </w:pPr>
                </w:p>
              </w:tc>
              <w:tc>
                <w:tcPr>
                  <w:tcW w:w="3008" w:type="pct"/>
                </w:tcPr>
                <w:p w:rsidR="00E32475" w:rsidRPr="007C4572" w:rsidRDefault="00E32475" w:rsidP="00706BD2">
                  <w:pPr>
                    <w:spacing w:after="0" w:line="240" w:lineRule="auto"/>
                    <w:contextualSpacing/>
                    <w:jc w:val="both"/>
                    <w:rPr>
                      <w:rFonts w:ascii="Times New Roman" w:eastAsia="Times New Roman" w:hAnsi="Times New Roman" w:cs="Times New Roman"/>
                      <w:sz w:val="20"/>
                      <w:szCs w:val="20"/>
                    </w:rPr>
                  </w:pPr>
                  <w:r w:rsidRPr="007C4572">
                    <w:rPr>
                      <w:rFonts w:ascii="Times New Roman" w:eastAsia="Times New Roman" w:hAnsi="Times New Roman" w:cs="Times New Roman"/>
                      <w:sz w:val="20"/>
                      <w:szCs w:val="20"/>
                    </w:rPr>
                    <w:t>3.7. Иное</w:t>
                  </w:r>
                </w:p>
              </w:tc>
              <w:tc>
                <w:tcPr>
                  <w:tcW w:w="468" w:type="pct"/>
                </w:tcPr>
                <w:p w:rsidR="00E32475" w:rsidRDefault="00E32475" w:rsidP="00706BD2">
                  <w:pPr>
                    <w:tabs>
                      <w:tab w:val="left" w:pos="0"/>
                      <w:tab w:val="left" w:pos="239"/>
                    </w:tabs>
                    <w:spacing w:after="0" w:line="240" w:lineRule="auto"/>
                    <w:ind w:left="-249" w:right="24" w:firstLine="93"/>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r w:rsidR="006244E1">
                    <w:rPr>
                      <w:rFonts w:ascii="Times New Roman" w:eastAsia="Times New Roman" w:hAnsi="Times New Roman" w:cs="Times New Roman"/>
                      <w:sz w:val="20"/>
                      <w:szCs w:val="20"/>
                    </w:rPr>
                    <w:t>4</w:t>
                  </w:r>
                </w:p>
              </w:tc>
              <w:tc>
                <w:tcPr>
                  <w:tcW w:w="443" w:type="pct"/>
                </w:tcPr>
                <w:p w:rsidR="00E32475" w:rsidRPr="00133DD2" w:rsidRDefault="00E32475" w:rsidP="00207E93">
                  <w:pPr>
                    <w:tabs>
                      <w:tab w:val="left" w:pos="0"/>
                      <w:tab w:val="left" w:pos="239"/>
                    </w:tabs>
                    <w:spacing w:after="0" w:line="240" w:lineRule="auto"/>
                    <w:ind w:left="-249" w:right="24" w:firstLine="93"/>
                    <w:contextualSpacing/>
                    <w:jc w:val="center"/>
                    <w:rPr>
                      <w:rFonts w:ascii="Times New Roman" w:eastAsia="Times New Roman" w:hAnsi="Times New Roman" w:cs="Times New Roman"/>
                      <w:color w:val="1D1B11" w:themeColor="background2" w:themeShade="1A"/>
                      <w:sz w:val="20"/>
                      <w:szCs w:val="20"/>
                      <w:lang w:eastAsia="en-US"/>
                    </w:rPr>
                  </w:pPr>
                  <w:r w:rsidRPr="00133DD2">
                    <w:rPr>
                      <w:rFonts w:ascii="Times New Roman" w:eastAsia="Times New Roman" w:hAnsi="Times New Roman" w:cs="Times New Roman"/>
                      <w:color w:val="1D1B11" w:themeColor="background2" w:themeShade="1A"/>
                      <w:sz w:val="20"/>
                      <w:szCs w:val="20"/>
                      <w:lang w:eastAsia="en-US"/>
                    </w:rPr>
                    <w:t>1</w:t>
                  </w:r>
                  <w:r w:rsidR="00207E93">
                    <w:rPr>
                      <w:rFonts w:ascii="Times New Roman" w:eastAsia="Times New Roman" w:hAnsi="Times New Roman" w:cs="Times New Roman"/>
                      <w:color w:val="1D1B11" w:themeColor="background2" w:themeShade="1A"/>
                      <w:sz w:val="20"/>
                      <w:szCs w:val="20"/>
                      <w:lang w:eastAsia="en-US"/>
                    </w:rPr>
                    <w:t>9</w:t>
                  </w:r>
                </w:p>
              </w:tc>
              <w:tc>
                <w:tcPr>
                  <w:tcW w:w="642" w:type="pct"/>
                </w:tcPr>
                <w:p w:rsidR="00E32475" w:rsidRDefault="00E32475" w:rsidP="00706BD2">
                  <w:pPr>
                    <w:tabs>
                      <w:tab w:val="left" w:pos="0"/>
                      <w:tab w:val="left" w:pos="239"/>
                    </w:tabs>
                    <w:spacing w:after="0" w:line="240" w:lineRule="auto"/>
                    <w:ind w:left="-249" w:right="24" w:firstLine="93"/>
                    <w:contextualSpacing/>
                    <w:jc w:val="center"/>
                    <w:rPr>
                      <w:rFonts w:ascii="Times New Roman" w:eastAsia="Times New Roman" w:hAnsi="Times New Roman" w:cs="Times New Roman"/>
                      <w:sz w:val="20"/>
                      <w:szCs w:val="20"/>
                    </w:rPr>
                  </w:pPr>
                </w:p>
              </w:tc>
            </w:tr>
            <w:tr w:rsidR="00E32475" w:rsidRPr="007C4572" w:rsidTr="0076753A">
              <w:trPr>
                <w:trHeight w:val="171"/>
              </w:trPr>
              <w:tc>
                <w:tcPr>
                  <w:tcW w:w="439" w:type="pct"/>
                </w:tcPr>
                <w:p w:rsidR="00E32475" w:rsidRPr="007C4572" w:rsidRDefault="00E32475" w:rsidP="0076753A">
                  <w:pPr>
                    <w:spacing w:after="0" w:line="240" w:lineRule="auto"/>
                    <w:contextualSpacing/>
                    <w:jc w:val="center"/>
                    <w:rPr>
                      <w:rFonts w:ascii="Times New Roman" w:eastAsia="Times New Roman" w:hAnsi="Times New Roman" w:cs="Times New Roman"/>
                      <w:b/>
                      <w:sz w:val="20"/>
                      <w:szCs w:val="20"/>
                    </w:rPr>
                  </w:pPr>
                  <w:r w:rsidRPr="007C4572">
                    <w:rPr>
                      <w:rFonts w:ascii="Times New Roman" w:eastAsia="Times New Roman" w:hAnsi="Times New Roman" w:cs="Times New Roman"/>
                      <w:b/>
                      <w:sz w:val="20"/>
                      <w:szCs w:val="20"/>
                    </w:rPr>
                    <w:t>4.</w:t>
                  </w:r>
                </w:p>
              </w:tc>
              <w:tc>
                <w:tcPr>
                  <w:tcW w:w="3008" w:type="pct"/>
                </w:tcPr>
                <w:p w:rsidR="00E32475" w:rsidRPr="007C4572" w:rsidRDefault="00E32475" w:rsidP="00BA3607">
                  <w:pPr>
                    <w:spacing w:after="0" w:line="240" w:lineRule="auto"/>
                    <w:contextualSpacing/>
                    <w:jc w:val="both"/>
                    <w:rPr>
                      <w:rFonts w:ascii="Times New Roman" w:eastAsia="Times New Roman" w:hAnsi="Times New Roman" w:cs="Times New Roman"/>
                      <w:b/>
                      <w:sz w:val="20"/>
                      <w:szCs w:val="20"/>
                    </w:rPr>
                  </w:pPr>
                  <w:r w:rsidRPr="007C4572">
                    <w:rPr>
                      <w:rFonts w:ascii="Times New Roman" w:eastAsia="Times New Roman" w:hAnsi="Times New Roman" w:cs="Times New Roman"/>
                      <w:b/>
                      <w:sz w:val="20"/>
                      <w:szCs w:val="20"/>
                    </w:rPr>
                    <w:t>Права ребён</w:t>
                  </w:r>
                  <w:r w:rsidR="00BA3607">
                    <w:rPr>
                      <w:rFonts w:ascii="Times New Roman" w:eastAsia="Times New Roman" w:hAnsi="Times New Roman" w:cs="Times New Roman"/>
                      <w:b/>
                      <w:sz w:val="20"/>
                      <w:szCs w:val="20"/>
                    </w:rPr>
                    <w:t>к</w:t>
                  </w:r>
                  <w:r w:rsidRPr="007C4572">
                    <w:rPr>
                      <w:rFonts w:ascii="Times New Roman" w:eastAsia="Times New Roman" w:hAnsi="Times New Roman" w:cs="Times New Roman"/>
                      <w:b/>
                      <w:sz w:val="20"/>
                      <w:szCs w:val="20"/>
                    </w:rPr>
                    <w:t>а в семье</w:t>
                  </w:r>
                </w:p>
              </w:tc>
              <w:tc>
                <w:tcPr>
                  <w:tcW w:w="468" w:type="pct"/>
                </w:tcPr>
                <w:p w:rsidR="00E32475" w:rsidRDefault="00E32475" w:rsidP="00706BD2">
                  <w:pPr>
                    <w:tabs>
                      <w:tab w:val="left" w:pos="0"/>
                      <w:tab w:val="left" w:pos="239"/>
                    </w:tabs>
                    <w:spacing w:after="0" w:line="240" w:lineRule="auto"/>
                    <w:ind w:left="-249" w:right="24" w:firstLine="93"/>
                    <w:contextualSpacing/>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125</w:t>
                  </w:r>
                </w:p>
              </w:tc>
              <w:tc>
                <w:tcPr>
                  <w:tcW w:w="443" w:type="pct"/>
                </w:tcPr>
                <w:p w:rsidR="00E32475" w:rsidRPr="00133DD2" w:rsidRDefault="00E32475" w:rsidP="00AF21AD">
                  <w:pPr>
                    <w:tabs>
                      <w:tab w:val="left" w:pos="0"/>
                      <w:tab w:val="left" w:pos="239"/>
                    </w:tabs>
                    <w:spacing w:after="0" w:line="240" w:lineRule="auto"/>
                    <w:ind w:left="-249" w:right="24" w:firstLine="93"/>
                    <w:contextualSpacing/>
                    <w:jc w:val="center"/>
                    <w:rPr>
                      <w:rFonts w:ascii="Times New Roman" w:eastAsia="Times New Roman" w:hAnsi="Times New Roman" w:cs="Times New Roman"/>
                      <w:b/>
                      <w:color w:val="1D1B11" w:themeColor="background2" w:themeShade="1A"/>
                      <w:sz w:val="20"/>
                      <w:szCs w:val="20"/>
                      <w:lang w:eastAsia="en-US"/>
                    </w:rPr>
                  </w:pPr>
                  <w:r w:rsidRPr="00133DD2">
                    <w:rPr>
                      <w:rFonts w:ascii="Times New Roman" w:eastAsia="Times New Roman" w:hAnsi="Times New Roman" w:cs="Times New Roman"/>
                      <w:b/>
                      <w:color w:val="1D1B11" w:themeColor="background2" w:themeShade="1A"/>
                      <w:sz w:val="20"/>
                      <w:szCs w:val="20"/>
                      <w:lang w:eastAsia="en-US"/>
                    </w:rPr>
                    <w:t>1</w:t>
                  </w:r>
                  <w:r w:rsidR="00AF21AD">
                    <w:rPr>
                      <w:rFonts w:ascii="Times New Roman" w:eastAsia="Times New Roman" w:hAnsi="Times New Roman" w:cs="Times New Roman"/>
                      <w:b/>
                      <w:color w:val="1D1B11" w:themeColor="background2" w:themeShade="1A"/>
                      <w:sz w:val="20"/>
                      <w:szCs w:val="20"/>
                      <w:lang w:eastAsia="en-US"/>
                    </w:rPr>
                    <w:t>52</w:t>
                  </w:r>
                </w:p>
              </w:tc>
              <w:tc>
                <w:tcPr>
                  <w:tcW w:w="642" w:type="pct"/>
                </w:tcPr>
                <w:p w:rsidR="00E32475" w:rsidRDefault="00E32475" w:rsidP="004D07ED">
                  <w:pPr>
                    <w:tabs>
                      <w:tab w:val="left" w:pos="0"/>
                      <w:tab w:val="left" w:pos="239"/>
                    </w:tabs>
                    <w:spacing w:after="0" w:line="240" w:lineRule="auto"/>
                    <w:ind w:left="-249" w:right="24" w:firstLine="93"/>
                    <w:contextualSpacing/>
                    <w:jc w:val="center"/>
                    <w:rPr>
                      <w:rFonts w:ascii="Times New Roman" w:eastAsia="Times New Roman" w:hAnsi="Times New Roman" w:cs="Times New Roman"/>
                      <w:b/>
                      <w:sz w:val="20"/>
                      <w:szCs w:val="20"/>
                    </w:rPr>
                  </w:pPr>
                  <w:r w:rsidRPr="00133DD2">
                    <w:rPr>
                      <w:rFonts w:ascii="Times New Roman" w:eastAsia="Times New Roman" w:hAnsi="Times New Roman" w:cs="Times New Roman"/>
                      <w:b/>
                      <w:sz w:val="20"/>
                      <w:szCs w:val="20"/>
                    </w:rPr>
                    <w:t>+</w:t>
                  </w:r>
                  <w:r w:rsidR="00BF0520">
                    <w:rPr>
                      <w:rFonts w:ascii="Times New Roman" w:eastAsia="Times New Roman" w:hAnsi="Times New Roman" w:cs="Times New Roman"/>
                      <w:b/>
                      <w:sz w:val="20"/>
                      <w:szCs w:val="20"/>
                    </w:rPr>
                    <w:t xml:space="preserve"> </w:t>
                  </w:r>
                  <w:r w:rsidR="004D07ED">
                    <w:rPr>
                      <w:rFonts w:ascii="Times New Roman" w:eastAsia="Times New Roman" w:hAnsi="Times New Roman" w:cs="Times New Roman"/>
                      <w:b/>
                      <w:sz w:val="20"/>
                      <w:szCs w:val="20"/>
                    </w:rPr>
                    <w:t>21</w:t>
                  </w:r>
                  <w:r w:rsidR="00BF0520">
                    <w:rPr>
                      <w:rFonts w:ascii="Times New Roman" w:eastAsia="Times New Roman" w:hAnsi="Times New Roman" w:cs="Times New Roman"/>
                      <w:b/>
                      <w:sz w:val="20"/>
                      <w:szCs w:val="20"/>
                    </w:rPr>
                    <w:t xml:space="preserve"> </w:t>
                  </w:r>
                  <w:r w:rsidRPr="00133DD2">
                    <w:rPr>
                      <w:rFonts w:ascii="Times New Roman" w:eastAsia="Times New Roman" w:hAnsi="Times New Roman" w:cs="Times New Roman"/>
                      <w:b/>
                      <w:sz w:val="20"/>
                      <w:szCs w:val="20"/>
                    </w:rPr>
                    <w:t>%</w:t>
                  </w:r>
                </w:p>
              </w:tc>
            </w:tr>
            <w:tr w:rsidR="00E32475" w:rsidRPr="007C4572" w:rsidTr="0076753A">
              <w:trPr>
                <w:trHeight w:val="281"/>
              </w:trPr>
              <w:tc>
                <w:tcPr>
                  <w:tcW w:w="439" w:type="pct"/>
                </w:tcPr>
                <w:p w:rsidR="00E32475" w:rsidRPr="007C4572" w:rsidRDefault="00E32475" w:rsidP="0076753A">
                  <w:pPr>
                    <w:spacing w:after="0" w:line="240" w:lineRule="auto"/>
                    <w:contextualSpacing/>
                    <w:jc w:val="center"/>
                    <w:rPr>
                      <w:rFonts w:ascii="Times New Roman" w:eastAsia="Times New Roman" w:hAnsi="Times New Roman" w:cs="Times New Roman"/>
                      <w:sz w:val="20"/>
                      <w:szCs w:val="20"/>
                    </w:rPr>
                  </w:pPr>
                </w:p>
              </w:tc>
              <w:tc>
                <w:tcPr>
                  <w:tcW w:w="3008" w:type="pct"/>
                </w:tcPr>
                <w:p w:rsidR="00E32475" w:rsidRPr="007C4572" w:rsidRDefault="00E32475" w:rsidP="00706BD2">
                  <w:pPr>
                    <w:spacing w:after="0" w:line="240" w:lineRule="auto"/>
                    <w:contextualSpacing/>
                    <w:jc w:val="both"/>
                    <w:rPr>
                      <w:rFonts w:ascii="Times New Roman" w:eastAsia="Times New Roman" w:hAnsi="Times New Roman" w:cs="Times New Roman"/>
                      <w:b/>
                      <w:sz w:val="20"/>
                      <w:szCs w:val="20"/>
                    </w:rPr>
                  </w:pPr>
                  <w:r w:rsidRPr="007C4572">
                    <w:rPr>
                      <w:rFonts w:ascii="Times New Roman" w:eastAsia="Times New Roman" w:hAnsi="Times New Roman" w:cs="Times New Roman"/>
                      <w:sz w:val="20"/>
                      <w:szCs w:val="20"/>
                    </w:rPr>
                    <w:t xml:space="preserve">4.1. Неисполнение обязанностей по содержанию детей (в т.ч. алиментных обязательств) </w:t>
                  </w:r>
                </w:p>
              </w:tc>
              <w:tc>
                <w:tcPr>
                  <w:tcW w:w="468" w:type="pct"/>
                </w:tcPr>
                <w:p w:rsidR="00E32475" w:rsidRDefault="00E32475" w:rsidP="00706BD2">
                  <w:pPr>
                    <w:tabs>
                      <w:tab w:val="left" w:pos="0"/>
                      <w:tab w:val="left" w:pos="239"/>
                    </w:tabs>
                    <w:spacing w:after="0" w:line="240" w:lineRule="auto"/>
                    <w:ind w:left="-249" w:right="24" w:firstLine="93"/>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44</w:t>
                  </w:r>
                </w:p>
              </w:tc>
              <w:tc>
                <w:tcPr>
                  <w:tcW w:w="443" w:type="pct"/>
                </w:tcPr>
                <w:p w:rsidR="00E32475" w:rsidRPr="00133DD2" w:rsidRDefault="00E32475" w:rsidP="00706BD2">
                  <w:pPr>
                    <w:tabs>
                      <w:tab w:val="left" w:pos="0"/>
                      <w:tab w:val="left" w:pos="239"/>
                    </w:tabs>
                    <w:spacing w:after="0" w:line="240" w:lineRule="auto"/>
                    <w:ind w:left="-249" w:right="24" w:firstLine="93"/>
                    <w:contextualSpacing/>
                    <w:jc w:val="center"/>
                    <w:rPr>
                      <w:rFonts w:ascii="Times New Roman" w:eastAsia="Times New Roman" w:hAnsi="Times New Roman" w:cs="Times New Roman"/>
                      <w:color w:val="1D1B11" w:themeColor="background2" w:themeShade="1A"/>
                      <w:sz w:val="20"/>
                      <w:szCs w:val="20"/>
                      <w:lang w:eastAsia="en-US"/>
                    </w:rPr>
                  </w:pPr>
                  <w:r w:rsidRPr="00133DD2">
                    <w:rPr>
                      <w:rFonts w:ascii="Times New Roman" w:eastAsia="Times New Roman" w:hAnsi="Times New Roman" w:cs="Times New Roman"/>
                      <w:color w:val="1D1B11" w:themeColor="background2" w:themeShade="1A"/>
                      <w:sz w:val="20"/>
                      <w:szCs w:val="20"/>
                      <w:lang w:eastAsia="en-US"/>
                    </w:rPr>
                    <w:t>37</w:t>
                  </w:r>
                </w:p>
              </w:tc>
              <w:tc>
                <w:tcPr>
                  <w:tcW w:w="642" w:type="pct"/>
                </w:tcPr>
                <w:p w:rsidR="00E32475" w:rsidRDefault="00E32475" w:rsidP="00706BD2">
                  <w:pPr>
                    <w:tabs>
                      <w:tab w:val="left" w:pos="0"/>
                      <w:tab w:val="left" w:pos="239"/>
                    </w:tabs>
                    <w:spacing w:after="0" w:line="240" w:lineRule="auto"/>
                    <w:ind w:left="-249" w:right="24" w:firstLine="93"/>
                    <w:contextualSpacing/>
                    <w:jc w:val="center"/>
                    <w:rPr>
                      <w:rFonts w:ascii="Times New Roman" w:eastAsia="Times New Roman" w:hAnsi="Times New Roman" w:cs="Times New Roman"/>
                      <w:sz w:val="20"/>
                      <w:szCs w:val="20"/>
                    </w:rPr>
                  </w:pPr>
                </w:p>
              </w:tc>
            </w:tr>
            <w:tr w:rsidR="00E32475" w:rsidRPr="007C4572" w:rsidTr="0076753A">
              <w:trPr>
                <w:trHeight w:val="157"/>
              </w:trPr>
              <w:tc>
                <w:tcPr>
                  <w:tcW w:w="439" w:type="pct"/>
                </w:tcPr>
                <w:p w:rsidR="00E32475" w:rsidRPr="007C4572" w:rsidRDefault="00E32475" w:rsidP="0076753A">
                  <w:pPr>
                    <w:spacing w:after="0" w:line="240" w:lineRule="auto"/>
                    <w:contextualSpacing/>
                    <w:jc w:val="center"/>
                    <w:rPr>
                      <w:rFonts w:ascii="Times New Roman" w:eastAsia="Times New Roman" w:hAnsi="Times New Roman" w:cs="Times New Roman"/>
                      <w:sz w:val="20"/>
                      <w:szCs w:val="20"/>
                    </w:rPr>
                  </w:pPr>
                </w:p>
              </w:tc>
              <w:tc>
                <w:tcPr>
                  <w:tcW w:w="3008" w:type="pct"/>
                </w:tcPr>
                <w:p w:rsidR="00E32475" w:rsidRPr="007C4572" w:rsidRDefault="00E32475" w:rsidP="00611F05">
                  <w:pPr>
                    <w:spacing w:after="0" w:line="240" w:lineRule="auto"/>
                    <w:contextualSpacing/>
                    <w:jc w:val="both"/>
                    <w:rPr>
                      <w:rFonts w:ascii="Times New Roman" w:eastAsia="Times New Roman" w:hAnsi="Times New Roman" w:cs="Times New Roman"/>
                      <w:sz w:val="20"/>
                      <w:szCs w:val="20"/>
                    </w:rPr>
                  </w:pPr>
                  <w:r w:rsidRPr="007C4572">
                    <w:rPr>
                      <w:rFonts w:ascii="Times New Roman" w:eastAsia="Times New Roman" w:hAnsi="Times New Roman" w:cs="Times New Roman"/>
                      <w:sz w:val="20"/>
                      <w:szCs w:val="20"/>
                    </w:rPr>
                    <w:t>4.2. Неисполнение обяза</w:t>
                  </w:r>
                  <w:r w:rsidR="00611F05">
                    <w:rPr>
                      <w:rFonts w:ascii="Times New Roman" w:eastAsia="Times New Roman" w:hAnsi="Times New Roman" w:cs="Times New Roman"/>
                      <w:sz w:val="20"/>
                      <w:szCs w:val="20"/>
                    </w:rPr>
                    <w:t>н</w:t>
                  </w:r>
                  <w:r w:rsidR="00F123A4">
                    <w:rPr>
                      <w:rFonts w:ascii="Times New Roman" w:eastAsia="Times New Roman" w:hAnsi="Times New Roman" w:cs="Times New Roman"/>
                      <w:sz w:val="20"/>
                      <w:szCs w:val="20"/>
                    </w:rPr>
                    <w:t>но</w:t>
                  </w:r>
                  <w:r w:rsidRPr="007C4572">
                    <w:rPr>
                      <w:rFonts w:ascii="Times New Roman" w:eastAsia="Times New Roman" w:hAnsi="Times New Roman" w:cs="Times New Roman"/>
                      <w:sz w:val="20"/>
                      <w:szCs w:val="20"/>
                    </w:rPr>
                    <w:t>сти по воспитанию детей</w:t>
                  </w:r>
                </w:p>
              </w:tc>
              <w:tc>
                <w:tcPr>
                  <w:tcW w:w="468" w:type="pct"/>
                </w:tcPr>
                <w:p w:rsidR="00E32475" w:rsidRDefault="00E32475" w:rsidP="00706BD2">
                  <w:pPr>
                    <w:tabs>
                      <w:tab w:val="left" w:pos="0"/>
                      <w:tab w:val="left" w:pos="239"/>
                    </w:tabs>
                    <w:spacing w:after="0" w:line="240" w:lineRule="auto"/>
                    <w:ind w:left="-249" w:right="24" w:firstLine="93"/>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w:t>
                  </w:r>
                </w:p>
              </w:tc>
              <w:tc>
                <w:tcPr>
                  <w:tcW w:w="443" w:type="pct"/>
                </w:tcPr>
                <w:p w:rsidR="00E32475" w:rsidRPr="00133DD2" w:rsidRDefault="009E2C0D" w:rsidP="00706BD2">
                  <w:pPr>
                    <w:tabs>
                      <w:tab w:val="left" w:pos="0"/>
                      <w:tab w:val="left" w:pos="239"/>
                    </w:tabs>
                    <w:spacing w:after="0" w:line="240" w:lineRule="auto"/>
                    <w:ind w:left="-249" w:right="24" w:firstLine="93"/>
                    <w:contextualSpacing/>
                    <w:jc w:val="center"/>
                    <w:rPr>
                      <w:rFonts w:ascii="Times New Roman" w:eastAsia="Times New Roman" w:hAnsi="Times New Roman" w:cs="Times New Roman"/>
                      <w:color w:val="1D1B11" w:themeColor="background2" w:themeShade="1A"/>
                      <w:sz w:val="20"/>
                      <w:szCs w:val="20"/>
                      <w:lang w:eastAsia="en-US"/>
                    </w:rPr>
                  </w:pPr>
                  <w:r>
                    <w:rPr>
                      <w:rFonts w:ascii="Times New Roman" w:eastAsia="Times New Roman" w:hAnsi="Times New Roman" w:cs="Times New Roman"/>
                      <w:color w:val="1D1B11" w:themeColor="background2" w:themeShade="1A"/>
                      <w:sz w:val="20"/>
                      <w:szCs w:val="20"/>
                      <w:lang w:eastAsia="en-US"/>
                    </w:rPr>
                    <w:t>43</w:t>
                  </w:r>
                </w:p>
              </w:tc>
              <w:tc>
                <w:tcPr>
                  <w:tcW w:w="642" w:type="pct"/>
                </w:tcPr>
                <w:p w:rsidR="00E32475" w:rsidRDefault="00E32475" w:rsidP="00706BD2">
                  <w:pPr>
                    <w:tabs>
                      <w:tab w:val="left" w:pos="0"/>
                      <w:tab w:val="left" w:pos="239"/>
                    </w:tabs>
                    <w:spacing w:after="0" w:line="240" w:lineRule="auto"/>
                    <w:ind w:left="-249" w:right="24" w:firstLine="93"/>
                    <w:contextualSpacing/>
                    <w:jc w:val="center"/>
                    <w:rPr>
                      <w:rFonts w:ascii="Times New Roman" w:eastAsia="Times New Roman" w:hAnsi="Times New Roman" w:cs="Times New Roman"/>
                      <w:sz w:val="20"/>
                      <w:szCs w:val="20"/>
                    </w:rPr>
                  </w:pPr>
                </w:p>
              </w:tc>
            </w:tr>
            <w:tr w:rsidR="00E32475" w:rsidRPr="007C4572" w:rsidTr="0076753A">
              <w:trPr>
                <w:trHeight w:val="165"/>
              </w:trPr>
              <w:tc>
                <w:tcPr>
                  <w:tcW w:w="439" w:type="pct"/>
                </w:tcPr>
                <w:p w:rsidR="00E32475" w:rsidRPr="007C4572" w:rsidRDefault="00E32475" w:rsidP="0076753A">
                  <w:pPr>
                    <w:spacing w:after="0" w:line="240" w:lineRule="auto"/>
                    <w:contextualSpacing/>
                    <w:jc w:val="center"/>
                    <w:rPr>
                      <w:rFonts w:ascii="Times New Roman" w:eastAsia="Times New Roman" w:hAnsi="Times New Roman" w:cs="Times New Roman"/>
                      <w:sz w:val="20"/>
                      <w:szCs w:val="20"/>
                    </w:rPr>
                  </w:pPr>
                </w:p>
              </w:tc>
              <w:tc>
                <w:tcPr>
                  <w:tcW w:w="3008" w:type="pct"/>
                </w:tcPr>
                <w:p w:rsidR="00E32475" w:rsidRPr="007C4572" w:rsidRDefault="00E32475" w:rsidP="00F123A4">
                  <w:pPr>
                    <w:spacing w:after="0" w:line="240" w:lineRule="auto"/>
                    <w:contextualSpacing/>
                    <w:rPr>
                      <w:rFonts w:ascii="Times New Roman" w:eastAsia="Times New Roman" w:hAnsi="Times New Roman" w:cs="Times New Roman"/>
                      <w:sz w:val="20"/>
                      <w:szCs w:val="20"/>
                    </w:rPr>
                  </w:pPr>
                  <w:r w:rsidRPr="007C4572">
                    <w:rPr>
                      <w:rFonts w:ascii="Times New Roman" w:eastAsia="Times New Roman" w:hAnsi="Times New Roman" w:cs="Times New Roman"/>
                      <w:sz w:val="20"/>
                      <w:szCs w:val="20"/>
                    </w:rPr>
                    <w:t>4.3. Общение дете</w:t>
                  </w:r>
                  <w:r w:rsidR="00F123A4">
                    <w:rPr>
                      <w:rFonts w:ascii="Times New Roman" w:eastAsia="Times New Roman" w:hAnsi="Times New Roman" w:cs="Times New Roman"/>
                      <w:sz w:val="20"/>
                      <w:szCs w:val="20"/>
                    </w:rPr>
                    <w:t xml:space="preserve">й с родителями (родственниками), </w:t>
                  </w:r>
                  <w:r w:rsidRPr="007C4572">
                    <w:rPr>
                      <w:rFonts w:ascii="Times New Roman" w:eastAsia="Times New Roman" w:hAnsi="Times New Roman" w:cs="Times New Roman"/>
                      <w:sz w:val="20"/>
                      <w:szCs w:val="20"/>
                    </w:rPr>
                    <w:t>проживающими отд</w:t>
                  </w:r>
                  <w:r w:rsidR="00D026BF">
                    <w:rPr>
                      <w:rFonts w:ascii="Times New Roman" w:eastAsia="Times New Roman" w:hAnsi="Times New Roman" w:cs="Times New Roman"/>
                      <w:sz w:val="20"/>
                      <w:szCs w:val="20"/>
                    </w:rPr>
                    <w:t>е</w:t>
                  </w:r>
                  <w:r w:rsidRPr="007C4572">
                    <w:rPr>
                      <w:rFonts w:ascii="Times New Roman" w:eastAsia="Times New Roman" w:hAnsi="Times New Roman" w:cs="Times New Roman"/>
                      <w:sz w:val="20"/>
                      <w:szCs w:val="20"/>
                    </w:rPr>
                    <w:t>льно</w:t>
                  </w:r>
                </w:p>
              </w:tc>
              <w:tc>
                <w:tcPr>
                  <w:tcW w:w="468" w:type="pct"/>
                </w:tcPr>
                <w:p w:rsidR="00E32475" w:rsidRDefault="006244E1" w:rsidP="00706BD2">
                  <w:pPr>
                    <w:tabs>
                      <w:tab w:val="left" w:pos="0"/>
                      <w:tab w:val="left" w:pos="239"/>
                    </w:tabs>
                    <w:spacing w:after="0" w:line="240" w:lineRule="auto"/>
                    <w:ind w:left="-249" w:right="24" w:firstLine="93"/>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r w:rsidR="00E32475">
                    <w:rPr>
                      <w:rFonts w:ascii="Times New Roman" w:eastAsia="Times New Roman" w:hAnsi="Times New Roman" w:cs="Times New Roman"/>
                      <w:sz w:val="20"/>
                      <w:szCs w:val="20"/>
                    </w:rPr>
                    <w:t>1</w:t>
                  </w:r>
                </w:p>
              </w:tc>
              <w:tc>
                <w:tcPr>
                  <w:tcW w:w="443" w:type="pct"/>
                </w:tcPr>
                <w:p w:rsidR="00E32475" w:rsidRPr="00133DD2" w:rsidRDefault="00E360F3" w:rsidP="00706BD2">
                  <w:pPr>
                    <w:tabs>
                      <w:tab w:val="left" w:pos="0"/>
                      <w:tab w:val="left" w:pos="239"/>
                    </w:tabs>
                    <w:spacing w:after="0" w:line="240" w:lineRule="auto"/>
                    <w:ind w:left="-249" w:right="24" w:firstLine="93"/>
                    <w:contextualSpacing/>
                    <w:jc w:val="center"/>
                    <w:rPr>
                      <w:rFonts w:ascii="Times New Roman" w:eastAsia="Times New Roman" w:hAnsi="Times New Roman" w:cs="Times New Roman"/>
                      <w:color w:val="1D1B11" w:themeColor="background2" w:themeShade="1A"/>
                      <w:sz w:val="20"/>
                      <w:szCs w:val="20"/>
                      <w:lang w:eastAsia="en-US"/>
                    </w:rPr>
                  </w:pPr>
                  <w:r>
                    <w:rPr>
                      <w:rFonts w:ascii="Times New Roman" w:eastAsia="Times New Roman" w:hAnsi="Times New Roman" w:cs="Times New Roman"/>
                      <w:color w:val="1D1B11" w:themeColor="background2" w:themeShade="1A"/>
                      <w:sz w:val="20"/>
                      <w:szCs w:val="20"/>
                      <w:lang w:eastAsia="en-US"/>
                    </w:rPr>
                    <w:t>24</w:t>
                  </w:r>
                </w:p>
              </w:tc>
              <w:tc>
                <w:tcPr>
                  <w:tcW w:w="642" w:type="pct"/>
                </w:tcPr>
                <w:p w:rsidR="00E32475" w:rsidRDefault="00E32475" w:rsidP="00706BD2">
                  <w:pPr>
                    <w:tabs>
                      <w:tab w:val="left" w:pos="0"/>
                      <w:tab w:val="left" w:pos="239"/>
                    </w:tabs>
                    <w:spacing w:after="0" w:line="240" w:lineRule="auto"/>
                    <w:ind w:left="-249" w:right="24" w:firstLine="93"/>
                    <w:contextualSpacing/>
                    <w:jc w:val="center"/>
                    <w:rPr>
                      <w:rFonts w:ascii="Times New Roman" w:eastAsia="Times New Roman" w:hAnsi="Times New Roman" w:cs="Times New Roman"/>
                      <w:sz w:val="20"/>
                      <w:szCs w:val="20"/>
                    </w:rPr>
                  </w:pPr>
                </w:p>
              </w:tc>
            </w:tr>
            <w:tr w:rsidR="00E32475" w:rsidRPr="007C4572" w:rsidTr="0076753A">
              <w:trPr>
                <w:trHeight w:val="130"/>
              </w:trPr>
              <w:tc>
                <w:tcPr>
                  <w:tcW w:w="439" w:type="pct"/>
                </w:tcPr>
                <w:p w:rsidR="00E32475" w:rsidRPr="007C4572" w:rsidRDefault="00E32475" w:rsidP="0076753A">
                  <w:pPr>
                    <w:spacing w:after="0" w:line="240" w:lineRule="auto"/>
                    <w:contextualSpacing/>
                    <w:jc w:val="center"/>
                    <w:rPr>
                      <w:rFonts w:ascii="Times New Roman" w:eastAsia="Times New Roman" w:hAnsi="Times New Roman" w:cs="Times New Roman"/>
                      <w:sz w:val="20"/>
                      <w:szCs w:val="20"/>
                    </w:rPr>
                  </w:pPr>
                </w:p>
              </w:tc>
              <w:tc>
                <w:tcPr>
                  <w:tcW w:w="3008" w:type="pct"/>
                </w:tcPr>
                <w:p w:rsidR="00E32475" w:rsidRPr="007C4572" w:rsidRDefault="00E32475" w:rsidP="00706BD2">
                  <w:pPr>
                    <w:spacing w:after="0" w:line="240" w:lineRule="auto"/>
                    <w:contextualSpacing/>
                    <w:jc w:val="both"/>
                    <w:rPr>
                      <w:rFonts w:ascii="Times New Roman" w:eastAsia="Times New Roman" w:hAnsi="Times New Roman" w:cs="Times New Roman"/>
                      <w:sz w:val="20"/>
                      <w:szCs w:val="20"/>
                    </w:rPr>
                  </w:pPr>
                  <w:r w:rsidRPr="007C4572">
                    <w:rPr>
                      <w:rFonts w:ascii="Times New Roman" w:eastAsia="Times New Roman" w:hAnsi="Times New Roman" w:cs="Times New Roman"/>
                      <w:sz w:val="20"/>
                      <w:szCs w:val="20"/>
                    </w:rPr>
                    <w:t>4.4. Определение места жительства детей</w:t>
                  </w:r>
                </w:p>
              </w:tc>
              <w:tc>
                <w:tcPr>
                  <w:tcW w:w="468" w:type="pct"/>
                </w:tcPr>
                <w:p w:rsidR="00E32475" w:rsidRDefault="00E32475" w:rsidP="00706BD2">
                  <w:pPr>
                    <w:tabs>
                      <w:tab w:val="left" w:pos="0"/>
                      <w:tab w:val="left" w:pos="239"/>
                    </w:tabs>
                    <w:spacing w:after="0" w:line="240" w:lineRule="auto"/>
                    <w:ind w:left="-249" w:right="24" w:firstLine="93"/>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443" w:type="pct"/>
                </w:tcPr>
                <w:p w:rsidR="00E32475" w:rsidRPr="00133DD2" w:rsidRDefault="00E32475" w:rsidP="00E360F3">
                  <w:pPr>
                    <w:tabs>
                      <w:tab w:val="left" w:pos="0"/>
                      <w:tab w:val="left" w:pos="239"/>
                    </w:tabs>
                    <w:spacing w:after="0" w:line="240" w:lineRule="auto"/>
                    <w:ind w:left="-249" w:right="24" w:firstLine="93"/>
                    <w:contextualSpacing/>
                    <w:jc w:val="center"/>
                    <w:rPr>
                      <w:rFonts w:ascii="Times New Roman" w:eastAsia="Times New Roman" w:hAnsi="Times New Roman" w:cs="Times New Roman"/>
                      <w:color w:val="1D1B11" w:themeColor="background2" w:themeShade="1A"/>
                      <w:sz w:val="20"/>
                      <w:szCs w:val="20"/>
                      <w:lang w:eastAsia="en-US"/>
                    </w:rPr>
                  </w:pPr>
                  <w:r w:rsidRPr="00133DD2">
                    <w:rPr>
                      <w:rFonts w:ascii="Times New Roman" w:eastAsia="Times New Roman" w:hAnsi="Times New Roman" w:cs="Times New Roman"/>
                      <w:color w:val="1D1B11" w:themeColor="background2" w:themeShade="1A"/>
                      <w:sz w:val="20"/>
                      <w:szCs w:val="20"/>
                      <w:lang w:eastAsia="en-US"/>
                    </w:rPr>
                    <w:t>1</w:t>
                  </w:r>
                  <w:r w:rsidR="00E360F3">
                    <w:rPr>
                      <w:rFonts w:ascii="Times New Roman" w:eastAsia="Times New Roman" w:hAnsi="Times New Roman" w:cs="Times New Roman"/>
                      <w:color w:val="1D1B11" w:themeColor="background2" w:themeShade="1A"/>
                      <w:sz w:val="20"/>
                      <w:szCs w:val="20"/>
                      <w:lang w:eastAsia="en-US"/>
                    </w:rPr>
                    <w:t>9</w:t>
                  </w:r>
                </w:p>
              </w:tc>
              <w:tc>
                <w:tcPr>
                  <w:tcW w:w="642" w:type="pct"/>
                </w:tcPr>
                <w:p w:rsidR="00E32475" w:rsidRDefault="00E32475" w:rsidP="00706BD2">
                  <w:pPr>
                    <w:tabs>
                      <w:tab w:val="left" w:pos="0"/>
                      <w:tab w:val="left" w:pos="239"/>
                    </w:tabs>
                    <w:spacing w:after="0" w:line="240" w:lineRule="auto"/>
                    <w:ind w:left="-249" w:right="24" w:firstLine="93"/>
                    <w:contextualSpacing/>
                    <w:jc w:val="center"/>
                    <w:rPr>
                      <w:rFonts w:ascii="Times New Roman" w:eastAsia="Times New Roman" w:hAnsi="Times New Roman" w:cs="Times New Roman"/>
                      <w:sz w:val="20"/>
                      <w:szCs w:val="20"/>
                    </w:rPr>
                  </w:pPr>
                </w:p>
              </w:tc>
            </w:tr>
            <w:tr w:rsidR="00E32475" w:rsidRPr="007C4572" w:rsidTr="0076753A">
              <w:trPr>
                <w:trHeight w:val="183"/>
              </w:trPr>
              <w:tc>
                <w:tcPr>
                  <w:tcW w:w="439" w:type="pct"/>
                </w:tcPr>
                <w:p w:rsidR="00E32475" w:rsidRPr="007C4572" w:rsidRDefault="00E32475" w:rsidP="0076753A">
                  <w:pPr>
                    <w:spacing w:after="0" w:line="240" w:lineRule="auto"/>
                    <w:contextualSpacing/>
                    <w:jc w:val="center"/>
                    <w:rPr>
                      <w:rFonts w:ascii="Times New Roman" w:eastAsia="Times New Roman" w:hAnsi="Times New Roman" w:cs="Times New Roman"/>
                      <w:sz w:val="20"/>
                      <w:szCs w:val="20"/>
                    </w:rPr>
                  </w:pPr>
                </w:p>
              </w:tc>
              <w:tc>
                <w:tcPr>
                  <w:tcW w:w="3008" w:type="pct"/>
                </w:tcPr>
                <w:p w:rsidR="00E32475" w:rsidRPr="007C4572" w:rsidRDefault="00E32475" w:rsidP="00BA3607">
                  <w:pPr>
                    <w:spacing w:after="0" w:line="240" w:lineRule="auto"/>
                    <w:contextualSpacing/>
                    <w:jc w:val="both"/>
                    <w:rPr>
                      <w:rFonts w:ascii="Times New Roman" w:eastAsia="Times New Roman" w:hAnsi="Times New Roman" w:cs="Times New Roman"/>
                      <w:sz w:val="20"/>
                      <w:szCs w:val="20"/>
                    </w:rPr>
                  </w:pPr>
                  <w:r w:rsidRPr="007C4572">
                    <w:rPr>
                      <w:rFonts w:ascii="Times New Roman" w:eastAsia="Times New Roman" w:hAnsi="Times New Roman" w:cs="Times New Roman"/>
                      <w:sz w:val="20"/>
                      <w:szCs w:val="20"/>
                    </w:rPr>
                    <w:t>4.5. Лишение, ограничение родит</w:t>
                  </w:r>
                  <w:r w:rsidR="00BA3607">
                    <w:rPr>
                      <w:rFonts w:ascii="Times New Roman" w:eastAsia="Times New Roman" w:hAnsi="Times New Roman" w:cs="Times New Roman"/>
                      <w:sz w:val="20"/>
                      <w:szCs w:val="20"/>
                    </w:rPr>
                    <w:t>е</w:t>
                  </w:r>
                  <w:r w:rsidRPr="007C4572">
                    <w:rPr>
                      <w:rFonts w:ascii="Times New Roman" w:eastAsia="Times New Roman" w:hAnsi="Times New Roman" w:cs="Times New Roman"/>
                      <w:sz w:val="20"/>
                      <w:szCs w:val="20"/>
                    </w:rPr>
                    <w:t>льских прав</w:t>
                  </w:r>
                </w:p>
              </w:tc>
              <w:tc>
                <w:tcPr>
                  <w:tcW w:w="468" w:type="pct"/>
                </w:tcPr>
                <w:p w:rsidR="00E32475" w:rsidRDefault="00E32475" w:rsidP="00706BD2">
                  <w:pPr>
                    <w:tabs>
                      <w:tab w:val="left" w:pos="0"/>
                      <w:tab w:val="left" w:pos="239"/>
                    </w:tabs>
                    <w:spacing w:after="0" w:line="240" w:lineRule="auto"/>
                    <w:ind w:left="-249" w:right="24" w:firstLine="93"/>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443" w:type="pct"/>
                </w:tcPr>
                <w:p w:rsidR="00E32475" w:rsidRPr="00133DD2" w:rsidRDefault="00E32475" w:rsidP="00706BD2">
                  <w:pPr>
                    <w:tabs>
                      <w:tab w:val="left" w:pos="0"/>
                      <w:tab w:val="left" w:pos="239"/>
                    </w:tabs>
                    <w:spacing w:after="0" w:line="240" w:lineRule="auto"/>
                    <w:ind w:left="-249" w:right="24" w:firstLine="93"/>
                    <w:contextualSpacing/>
                    <w:jc w:val="center"/>
                    <w:rPr>
                      <w:rFonts w:ascii="Times New Roman" w:eastAsia="Times New Roman" w:hAnsi="Times New Roman" w:cs="Times New Roman"/>
                      <w:color w:val="1D1B11" w:themeColor="background2" w:themeShade="1A"/>
                      <w:sz w:val="20"/>
                      <w:szCs w:val="20"/>
                      <w:lang w:eastAsia="en-US"/>
                    </w:rPr>
                  </w:pPr>
                  <w:r w:rsidRPr="00133DD2">
                    <w:rPr>
                      <w:rFonts w:ascii="Times New Roman" w:eastAsia="Times New Roman" w:hAnsi="Times New Roman" w:cs="Times New Roman"/>
                      <w:color w:val="1D1B11" w:themeColor="background2" w:themeShade="1A"/>
                      <w:sz w:val="20"/>
                      <w:szCs w:val="20"/>
                      <w:lang w:eastAsia="en-US"/>
                    </w:rPr>
                    <w:t>14</w:t>
                  </w:r>
                </w:p>
              </w:tc>
              <w:tc>
                <w:tcPr>
                  <w:tcW w:w="642" w:type="pct"/>
                </w:tcPr>
                <w:p w:rsidR="00E32475" w:rsidRDefault="00E32475" w:rsidP="00706BD2">
                  <w:pPr>
                    <w:tabs>
                      <w:tab w:val="left" w:pos="0"/>
                      <w:tab w:val="left" w:pos="239"/>
                    </w:tabs>
                    <w:spacing w:after="0" w:line="240" w:lineRule="auto"/>
                    <w:ind w:left="-249" w:right="24" w:firstLine="93"/>
                    <w:contextualSpacing/>
                    <w:jc w:val="center"/>
                    <w:rPr>
                      <w:rFonts w:ascii="Times New Roman" w:eastAsia="Times New Roman" w:hAnsi="Times New Roman" w:cs="Times New Roman"/>
                      <w:sz w:val="20"/>
                      <w:szCs w:val="20"/>
                    </w:rPr>
                  </w:pPr>
                </w:p>
              </w:tc>
            </w:tr>
            <w:tr w:rsidR="00E32475" w:rsidRPr="007C4572" w:rsidTr="0076753A">
              <w:trPr>
                <w:trHeight w:val="163"/>
              </w:trPr>
              <w:tc>
                <w:tcPr>
                  <w:tcW w:w="439" w:type="pct"/>
                </w:tcPr>
                <w:p w:rsidR="00E32475" w:rsidRPr="007C4572" w:rsidRDefault="00E32475" w:rsidP="0076753A">
                  <w:pPr>
                    <w:spacing w:after="0" w:line="240" w:lineRule="auto"/>
                    <w:contextualSpacing/>
                    <w:jc w:val="center"/>
                    <w:rPr>
                      <w:rFonts w:ascii="Times New Roman" w:eastAsia="Times New Roman" w:hAnsi="Times New Roman" w:cs="Times New Roman"/>
                      <w:sz w:val="20"/>
                      <w:szCs w:val="20"/>
                    </w:rPr>
                  </w:pPr>
                </w:p>
              </w:tc>
              <w:tc>
                <w:tcPr>
                  <w:tcW w:w="3008" w:type="pct"/>
                </w:tcPr>
                <w:p w:rsidR="00E32475" w:rsidRPr="007C4572" w:rsidRDefault="00E32475" w:rsidP="00706BD2">
                  <w:pPr>
                    <w:spacing w:after="0" w:line="240" w:lineRule="auto"/>
                    <w:contextualSpacing/>
                    <w:jc w:val="both"/>
                    <w:rPr>
                      <w:rFonts w:ascii="Times New Roman" w:eastAsia="Times New Roman" w:hAnsi="Times New Roman" w:cs="Times New Roman"/>
                      <w:sz w:val="20"/>
                      <w:szCs w:val="20"/>
                    </w:rPr>
                  </w:pPr>
                  <w:r w:rsidRPr="007C4572">
                    <w:rPr>
                      <w:rFonts w:ascii="Times New Roman" w:eastAsia="Times New Roman" w:hAnsi="Times New Roman" w:cs="Times New Roman"/>
                      <w:sz w:val="20"/>
                      <w:szCs w:val="20"/>
                    </w:rPr>
                    <w:t>4.6. Отобрание ребёнка</w:t>
                  </w:r>
                </w:p>
              </w:tc>
              <w:tc>
                <w:tcPr>
                  <w:tcW w:w="468" w:type="pct"/>
                </w:tcPr>
                <w:p w:rsidR="00E32475" w:rsidRDefault="00E32475" w:rsidP="00706BD2">
                  <w:pPr>
                    <w:tabs>
                      <w:tab w:val="left" w:pos="0"/>
                      <w:tab w:val="left" w:pos="239"/>
                    </w:tabs>
                    <w:spacing w:after="0" w:line="240" w:lineRule="auto"/>
                    <w:ind w:left="-249" w:right="24" w:firstLine="93"/>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443" w:type="pct"/>
                </w:tcPr>
                <w:p w:rsidR="00E32475" w:rsidRPr="00133DD2" w:rsidRDefault="00AF21AD" w:rsidP="00706BD2">
                  <w:pPr>
                    <w:tabs>
                      <w:tab w:val="left" w:pos="0"/>
                      <w:tab w:val="left" w:pos="239"/>
                    </w:tabs>
                    <w:spacing w:after="0" w:line="240" w:lineRule="auto"/>
                    <w:ind w:left="-249" w:right="24" w:firstLine="93"/>
                    <w:contextualSpacing/>
                    <w:jc w:val="center"/>
                    <w:rPr>
                      <w:rFonts w:ascii="Times New Roman" w:eastAsia="Times New Roman" w:hAnsi="Times New Roman" w:cs="Times New Roman"/>
                      <w:color w:val="1D1B11" w:themeColor="background2" w:themeShade="1A"/>
                      <w:sz w:val="20"/>
                      <w:szCs w:val="20"/>
                      <w:lang w:eastAsia="en-US"/>
                    </w:rPr>
                  </w:pPr>
                  <w:r>
                    <w:rPr>
                      <w:rFonts w:ascii="Times New Roman" w:eastAsia="Times New Roman" w:hAnsi="Times New Roman" w:cs="Times New Roman"/>
                      <w:color w:val="1D1B11" w:themeColor="background2" w:themeShade="1A"/>
                      <w:sz w:val="20"/>
                      <w:szCs w:val="20"/>
                      <w:lang w:eastAsia="en-US"/>
                    </w:rPr>
                    <w:t>3</w:t>
                  </w:r>
                </w:p>
              </w:tc>
              <w:tc>
                <w:tcPr>
                  <w:tcW w:w="642" w:type="pct"/>
                </w:tcPr>
                <w:p w:rsidR="00E32475" w:rsidRDefault="00E32475" w:rsidP="00706BD2">
                  <w:pPr>
                    <w:tabs>
                      <w:tab w:val="left" w:pos="0"/>
                      <w:tab w:val="left" w:pos="239"/>
                    </w:tabs>
                    <w:spacing w:after="0" w:line="240" w:lineRule="auto"/>
                    <w:ind w:left="-249" w:right="24" w:firstLine="93"/>
                    <w:contextualSpacing/>
                    <w:jc w:val="center"/>
                    <w:rPr>
                      <w:rFonts w:ascii="Times New Roman" w:eastAsia="Times New Roman" w:hAnsi="Times New Roman" w:cs="Times New Roman"/>
                      <w:sz w:val="20"/>
                      <w:szCs w:val="20"/>
                    </w:rPr>
                  </w:pPr>
                </w:p>
              </w:tc>
            </w:tr>
            <w:tr w:rsidR="00E32475" w:rsidRPr="007C4572" w:rsidTr="0076753A">
              <w:trPr>
                <w:trHeight w:val="163"/>
              </w:trPr>
              <w:tc>
                <w:tcPr>
                  <w:tcW w:w="439" w:type="pct"/>
                </w:tcPr>
                <w:p w:rsidR="00E32475" w:rsidRPr="007C4572" w:rsidRDefault="00E32475" w:rsidP="0076753A">
                  <w:pPr>
                    <w:spacing w:after="0" w:line="240" w:lineRule="auto"/>
                    <w:contextualSpacing/>
                    <w:jc w:val="center"/>
                    <w:rPr>
                      <w:rFonts w:ascii="Times New Roman" w:eastAsia="Times New Roman" w:hAnsi="Times New Roman" w:cs="Times New Roman"/>
                      <w:sz w:val="20"/>
                      <w:szCs w:val="20"/>
                    </w:rPr>
                  </w:pPr>
                </w:p>
              </w:tc>
              <w:tc>
                <w:tcPr>
                  <w:tcW w:w="3008" w:type="pct"/>
                </w:tcPr>
                <w:p w:rsidR="00E32475" w:rsidRPr="007C4572" w:rsidRDefault="00F123A4" w:rsidP="00706BD2">
                  <w:pPr>
                    <w:spacing w:after="0" w:line="240" w:lineRule="auto"/>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4.7. Восстановл</w:t>
                  </w:r>
                  <w:r w:rsidR="00E32475" w:rsidRPr="007C4572">
                    <w:rPr>
                      <w:rFonts w:ascii="Times New Roman" w:eastAsia="Times New Roman" w:hAnsi="Times New Roman" w:cs="Times New Roman"/>
                      <w:sz w:val="20"/>
                      <w:szCs w:val="20"/>
                    </w:rPr>
                    <w:t>ение в родительских правах</w:t>
                  </w:r>
                </w:p>
              </w:tc>
              <w:tc>
                <w:tcPr>
                  <w:tcW w:w="468" w:type="pct"/>
                </w:tcPr>
                <w:p w:rsidR="00E32475" w:rsidRDefault="00E32475" w:rsidP="00706BD2">
                  <w:pPr>
                    <w:tabs>
                      <w:tab w:val="left" w:pos="0"/>
                      <w:tab w:val="left" w:pos="239"/>
                    </w:tabs>
                    <w:spacing w:after="0" w:line="240" w:lineRule="auto"/>
                    <w:ind w:left="-249" w:right="24" w:firstLine="93"/>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443" w:type="pct"/>
                </w:tcPr>
                <w:p w:rsidR="00E32475" w:rsidRPr="00133DD2" w:rsidRDefault="00AF21AD" w:rsidP="00706BD2">
                  <w:pPr>
                    <w:tabs>
                      <w:tab w:val="left" w:pos="0"/>
                      <w:tab w:val="left" w:pos="239"/>
                    </w:tabs>
                    <w:spacing w:after="0" w:line="240" w:lineRule="auto"/>
                    <w:ind w:left="-249" w:right="24" w:firstLine="93"/>
                    <w:contextualSpacing/>
                    <w:jc w:val="center"/>
                    <w:rPr>
                      <w:rFonts w:ascii="Times New Roman" w:eastAsia="Times New Roman" w:hAnsi="Times New Roman" w:cs="Times New Roman"/>
                      <w:color w:val="1D1B11" w:themeColor="background2" w:themeShade="1A"/>
                      <w:sz w:val="20"/>
                      <w:szCs w:val="20"/>
                      <w:lang w:eastAsia="en-US"/>
                    </w:rPr>
                  </w:pPr>
                  <w:r>
                    <w:rPr>
                      <w:rFonts w:ascii="Times New Roman" w:eastAsia="Times New Roman" w:hAnsi="Times New Roman" w:cs="Times New Roman"/>
                      <w:color w:val="1D1B11" w:themeColor="background2" w:themeShade="1A"/>
                      <w:sz w:val="20"/>
                      <w:szCs w:val="20"/>
                      <w:lang w:eastAsia="en-US"/>
                    </w:rPr>
                    <w:t>6</w:t>
                  </w:r>
                </w:p>
              </w:tc>
              <w:tc>
                <w:tcPr>
                  <w:tcW w:w="642" w:type="pct"/>
                </w:tcPr>
                <w:p w:rsidR="00E32475" w:rsidRDefault="00E32475" w:rsidP="00706BD2">
                  <w:pPr>
                    <w:tabs>
                      <w:tab w:val="left" w:pos="0"/>
                      <w:tab w:val="left" w:pos="239"/>
                    </w:tabs>
                    <w:spacing w:after="0" w:line="240" w:lineRule="auto"/>
                    <w:ind w:left="-249" w:right="24" w:firstLine="93"/>
                    <w:contextualSpacing/>
                    <w:jc w:val="center"/>
                    <w:rPr>
                      <w:rFonts w:ascii="Times New Roman" w:eastAsia="Times New Roman" w:hAnsi="Times New Roman" w:cs="Times New Roman"/>
                      <w:sz w:val="20"/>
                      <w:szCs w:val="20"/>
                    </w:rPr>
                  </w:pPr>
                </w:p>
              </w:tc>
            </w:tr>
            <w:tr w:rsidR="00E32475" w:rsidRPr="007C4572" w:rsidTr="0076753A">
              <w:trPr>
                <w:trHeight w:val="163"/>
              </w:trPr>
              <w:tc>
                <w:tcPr>
                  <w:tcW w:w="439" w:type="pct"/>
                </w:tcPr>
                <w:p w:rsidR="00E32475" w:rsidRPr="007C4572" w:rsidRDefault="00E32475" w:rsidP="0076753A">
                  <w:pPr>
                    <w:spacing w:after="0" w:line="240" w:lineRule="auto"/>
                    <w:contextualSpacing/>
                    <w:jc w:val="center"/>
                    <w:rPr>
                      <w:rFonts w:ascii="Times New Roman" w:eastAsia="Times New Roman" w:hAnsi="Times New Roman" w:cs="Times New Roman"/>
                      <w:sz w:val="20"/>
                      <w:szCs w:val="20"/>
                    </w:rPr>
                  </w:pPr>
                </w:p>
              </w:tc>
              <w:tc>
                <w:tcPr>
                  <w:tcW w:w="3008" w:type="pct"/>
                </w:tcPr>
                <w:p w:rsidR="00E32475" w:rsidRPr="007C4572" w:rsidRDefault="00E32475" w:rsidP="00706BD2">
                  <w:pPr>
                    <w:spacing w:after="0" w:line="240" w:lineRule="auto"/>
                    <w:contextualSpacing/>
                    <w:jc w:val="both"/>
                    <w:rPr>
                      <w:rFonts w:ascii="Times New Roman" w:eastAsia="Times New Roman" w:hAnsi="Times New Roman" w:cs="Times New Roman"/>
                      <w:sz w:val="20"/>
                      <w:szCs w:val="20"/>
                    </w:rPr>
                  </w:pPr>
                  <w:r w:rsidRPr="007C4572">
                    <w:rPr>
                      <w:rFonts w:ascii="Times New Roman" w:eastAsia="Times New Roman" w:hAnsi="Times New Roman" w:cs="Times New Roman"/>
                      <w:sz w:val="20"/>
                      <w:szCs w:val="20"/>
                    </w:rPr>
                    <w:t>4.8. Установление отцовства</w:t>
                  </w:r>
                </w:p>
              </w:tc>
              <w:tc>
                <w:tcPr>
                  <w:tcW w:w="468" w:type="pct"/>
                </w:tcPr>
                <w:p w:rsidR="00E32475" w:rsidRPr="007C4572" w:rsidRDefault="00E32475" w:rsidP="00706BD2">
                  <w:pPr>
                    <w:tabs>
                      <w:tab w:val="left" w:pos="0"/>
                      <w:tab w:val="left" w:pos="239"/>
                    </w:tabs>
                    <w:spacing w:after="0" w:line="240" w:lineRule="auto"/>
                    <w:ind w:left="-249" w:right="24" w:firstLine="93"/>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443" w:type="pct"/>
                </w:tcPr>
                <w:p w:rsidR="00E32475" w:rsidRPr="00133DD2" w:rsidRDefault="00E32475" w:rsidP="00706BD2">
                  <w:pPr>
                    <w:tabs>
                      <w:tab w:val="left" w:pos="0"/>
                      <w:tab w:val="left" w:pos="239"/>
                    </w:tabs>
                    <w:spacing w:after="0" w:line="240" w:lineRule="auto"/>
                    <w:ind w:left="-249" w:right="24" w:firstLine="93"/>
                    <w:contextualSpacing/>
                    <w:jc w:val="center"/>
                    <w:rPr>
                      <w:rFonts w:ascii="Times New Roman" w:eastAsia="Times New Roman" w:hAnsi="Times New Roman" w:cs="Times New Roman"/>
                      <w:color w:val="1D1B11" w:themeColor="background2" w:themeShade="1A"/>
                      <w:sz w:val="20"/>
                      <w:szCs w:val="20"/>
                      <w:lang w:eastAsia="en-US"/>
                    </w:rPr>
                  </w:pPr>
                  <w:r w:rsidRPr="00133DD2">
                    <w:rPr>
                      <w:rFonts w:ascii="Times New Roman" w:eastAsia="Times New Roman" w:hAnsi="Times New Roman" w:cs="Times New Roman"/>
                      <w:color w:val="1D1B11" w:themeColor="background2" w:themeShade="1A"/>
                      <w:sz w:val="20"/>
                      <w:szCs w:val="20"/>
                      <w:lang w:eastAsia="en-US"/>
                    </w:rPr>
                    <w:t>-</w:t>
                  </w:r>
                </w:p>
              </w:tc>
              <w:tc>
                <w:tcPr>
                  <w:tcW w:w="642" w:type="pct"/>
                </w:tcPr>
                <w:p w:rsidR="00E32475" w:rsidRPr="007C4572" w:rsidRDefault="00E32475" w:rsidP="00706BD2">
                  <w:pPr>
                    <w:tabs>
                      <w:tab w:val="left" w:pos="0"/>
                      <w:tab w:val="left" w:pos="239"/>
                    </w:tabs>
                    <w:spacing w:after="0" w:line="240" w:lineRule="auto"/>
                    <w:ind w:left="-249" w:right="24" w:firstLine="93"/>
                    <w:contextualSpacing/>
                    <w:jc w:val="center"/>
                    <w:rPr>
                      <w:rFonts w:ascii="Times New Roman" w:eastAsia="Times New Roman" w:hAnsi="Times New Roman" w:cs="Times New Roman"/>
                      <w:sz w:val="20"/>
                      <w:szCs w:val="20"/>
                    </w:rPr>
                  </w:pPr>
                </w:p>
              </w:tc>
            </w:tr>
            <w:tr w:rsidR="00E32475" w:rsidRPr="007C4572" w:rsidTr="0076753A">
              <w:trPr>
                <w:trHeight w:val="198"/>
              </w:trPr>
              <w:tc>
                <w:tcPr>
                  <w:tcW w:w="439" w:type="pct"/>
                </w:tcPr>
                <w:p w:rsidR="00E32475" w:rsidRPr="007C4572" w:rsidRDefault="00E32475" w:rsidP="0076753A">
                  <w:pPr>
                    <w:tabs>
                      <w:tab w:val="left" w:pos="557"/>
                      <w:tab w:val="left" w:pos="719"/>
                    </w:tabs>
                    <w:spacing w:after="0" w:line="240" w:lineRule="auto"/>
                    <w:contextualSpacing/>
                    <w:jc w:val="center"/>
                    <w:rPr>
                      <w:rFonts w:ascii="Times New Roman" w:eastAsia="Times New Roman" w:hAnsi="Times New Roman" w:cs="Times New Roman"/>
                      <w:sz w:val="20"/>
                      <w:szCs w:val="20"/>
                    </w:rPr>
                  </w:pPr>
                </w:p>
              </w:tc>
              <w:tc>
                <w:tcPr>
                  <w:tcW w:w="3008" w:type="pct"/>
                </w:tcPr>
                <w:p w:rsidR="00E32475" w:rsidRPr="007C4572" w:rsidRDefault="00E32475" w:rsidP="00706BD2">
                  <w:pPr>
                    <w:tabs>
                      <w:tab w:val="left" w:pos="557"/>
                      <w:tab w:val="left" w:pos="719"/>
                    </w:tabs>
                    <w:spacing w:after="0" w:line="240" w:lineRule="auto"/>
                    <w:contextualSpacing/>
                    <w:jc w:val="both"/>
                    <w:rPr>
                      <w:rFonts w:ascii="Times New Roman" w:eastAsia="Times New Roman" w:hAnsi="Times New Roman" w:cs="Times New Roman"/>
                      <w:sz w:val="20"/>
                      <w:szCs w:val="20"/>
                    </w:rPr>
                  </w:pPr>
                  <w:r w:rsidRPr="007C4572">
                    <w:rPr>
                      <w:rFonts w:ascii="Times New Roman" w:eastAsia="Times New Roman" w:hAnsi="Times New Roman" w:cs="Times New Roman"/>
                      <w:sz w:val="20"/>
                      <w:szCs w:val="20"/>
                    </w:rPr>
                    <w:t>4.9. Иное</w:t>
                  </w:r>
                </w:p>
              </w:tc>
              <w:tc>
                <w:tcPr>
                  <w:tcW w:w="468" w:type="pct"/>
                </w:tcPr>
                <w:p w:rsidR="00E32475" w:rsidRDefault="00E32475" w:rsidP="00706BD2">
                  <w:pPr>
                    <w:tabs>
                      <w:tab w:val="left" w:pos="0"/>
                      <w:tab w:val="left" w:pos="239"/>
                    </w:tabs>
                    <w:spacing w:after="0" w:line="240" w:lineRule="auto"/>
                    <w:ind w:left="-249" w:right="24" w:firstLine="93"/>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443" w:type="pct"/>
                </w:tcPr>
                <w:p w:rsidR="00E32475" w:rsidRPr="00133DD2" w:rsidRDefault="00AF21AD" w:rsidP="00706BD2">
                  <w:pPr>
                    <w:tabs>
                      <w:tab w:val="left" w:pos="0"/>
                      <w:tab w:val="left" w:pos="239"/>
                    </w:tabs>
                    <w:spacing w:after="0" w:line="240" w:lineRule="auto"/>
                    <w:ind w:left="-249" w:right="24" w:firstLine="93"/>
                    <w:contextualSpacing/>
                    <w:jc w:val="center"/>
                    <w:rPr>
                      <w:rFonts w:ascii="Times New Roman" w:eastAsia="Times New Roman" w:hAnsi="Times New Roman" w:cs="Times New Roman"/>
                      <w:color w:val="1D1B11" w:themeColor="background2" w:themeShade="1A"/>
                      <w:sz w:val="20"/>
                      <w:szCs w:val="20"/>
                      <w:lang w:eastAsia="en-US"/>
                    </w:rPr>
                  </w:pPr>
                  <w:r>
                    <w:rPr>
                      <w:rFonts w:ascii="Times New Roman" w:eastAsia="Times New Roman" w:hAnsi="Times New Roman" w:cs="Times New Roman"/>
                      <w:color w:val="1D1B11" w:themeColor="background2" w:themeShade="1A"/>
                      <w:sz w:val="20"/>
                      <w:szCs w:val="20"/>
                      <w:lang w:eastAsia="en-US"/>
                    </w:rPr>
                    <w:t>6</w:t>
                  </w:r>
                </w:p>
              </w:tc>
              <w:tc>
                <w:tcPr>
                  <w:tcW w:w="642" w:type="pct"/>
                </w:tcPr>
                <w:p w:rsidR="00E32475" w:rsidRDefault="00E32475" w:rsidP="00706BD2">
                  <w:pPr>
                    <w:tabs>
                      <w:tab w:val="left" w:pos="0"/>
                      <w:tab w:val="left" w:pos="239"/>
                    </w:tabs>
                    <w:spacing w:after="0" w:line="240" w:lineRule="auto"/>
                    <w:ind w:left="-249" w:right="24" w:firstLine="93"/>
                    <w:contextualSpacing/>
                    <w:jc w:val="center"/>
                    <w:rPr>
                      <w:rFonts w:ascii="Times New Roman" w:eastAsia="Times New Roman" w:hAnsi="Times New Roman" w:cs="Times New Roman"/>
                      <w:sz w:val="20"/>
                      <w:szCs w:val="20"/>
                    </w:rPr>
                  </w:pPr>
                </w:p>
              </w:tc>
            </w:tr>
            <w:tr w:rsidR="00E32475" w:rsidRPr="007C4572" w:rsidTr="0076753A">
              <w:trPr>
                <w:trHeight w:val="198"/>
              </w:trPr>
              <w:tc>
                <w:tcPr>
                  <w:tcW w:w="439" w:type="pct"/>
                </w:tcPr>
                <w:p w:rsidR="00E32475" w:rsidRPr="007C4572" w:rsidRDefault="00E32475" w:rsidP="0076753A">
                  <w:pPr>
                    <w:spacing w:after="0" w:line="240" w:lineRule="auto"/>
                    <w:contextualSpacing/>
                    <w:jc w:val="center"/>
                    <w:rPr>
                      <w:rFonts w:ascii="Times New Roman" w:eastAsia="Times New Roman" w:hAnsi="Times New Roman" w:cs="Times New Roman"/>
                      <w:b/>
                      <w:sz w:val="20"/>
                      <w:szCs w:val="20"/>
                    </w:rPr>
                  </w:pPr>
                  <w:r w:rsidRPr="00857E73">
                    <w:rPr>
                      <w:rFonts w:ascii="Times New Roman" w:eastAsia="Times New Roman" w:hAnsi="Times New Roman" w:cs="Times New Roman"/>
                      <w:b/>
                      <w:sz w:val="20"/>
                      <w:szCs w:val="20"/>
                    </w:rPr>
                    <w:t>5</w:t>
                  </w:r>
                  <w:r w:rsidR="00D34990" w:rsidRPr="00857E73">
                    <w:rPr>
                      <w:rFonts w:ascii="Times New Roman" w:eastAsia="Times New Roman" w:hAnsi="Times New Roman" w:cs="Times New Roman"/>
                      <w:b/>
                      <w:sz w:val="20"/>
                      <w:szCs w:val="20"/>
                    </w:rPr>
                    <w:t>.</w:t>
                  </w:r>
                </w:p>
              </w:tc>
              <w:tc>
                <w:tcPr>
                  <w:tcW w:w="3008" w:type="pct"/>
                </w:tcPr>
                <w:p w:rsidR="00E32475" w:rsidRPr="007C4572" w:rsidRDefault="0013756D" w:rsidP="00706BD2">
                  <w:pPr>
                    <w:spacing w:after="0" w:line="240" w:lineRule="auto"/>
                    <w:contextualSpacing/>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Права детей-сирот и детей, </w:t>
                  </w:r>
                  <w:r w:rsidR="00F123A4">
                    <w:rPr>
                      <w:rFonts w:ascii="Times New Roman" w:eastAsia="Times New Roman" w:hAnsi="Times New Roman" w:cs="Times New Roman"/>
                      <w:b/>
                      <w:sz w:val="20"/>
                      <w:szCs w:val="20"/>
                    </w:rPr>
                    <w:t>о</w:t>
                  </w:r>
                  <w:r w:rsidR="00E32475" w:rsidRPr="007C4572">
                    <w:rPr>
                      <w:rFonts w:ascii="Times New Roman" w:eastAsia="Times New Roman" w:hAnsi="Times New Roman" w:cs="Times New Roman"/>
                      <w:b/>
                      <w:sz w:val="20"/>
                      <w:szCs w:val="20"/>
                    </w:rPr>
                    <w:t>ставшихся без попечения родителей</w:t>
                  </w:r>
                </w:p>
              </w:tc>
              <w:tc>
                <w:tcPr>
                  <w:tcW w:w="468" w:type="pct"/>
                </w:tcPr>
                <w:p w:rsidR="00E32475" w:rsidRDefault="00E32475" w:rsidP="00706BD2">
                  <w:pPr>
                    <w:tabs>
                      <w:tab w:val="left" w:pos="0"/>
                      <w:tab w:val="left" w:pos="239"/>
                    </w:tabs>
                    <w:spacing w:after="0" w:line="240" w:lineRule="auto"/>
                    <w:ind w:left="-249" w:right="24" w:firstLine="93"/>
                    <w:contextualSpacing/>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5</w:t>
                  </w:r>
                  <w:r w:rsidR="0035267A">
                    <w:rPr>
                      <w:rFonts w:ascii="Times New Roman" w:eastAsia="Times New Roman" w:hAnsi="Times New Roman" w:cs="Times New Roman"/>
                      <w:b/>
                      <w:sz w:val="20"/>
                      <w:szCs w:val="20"/>
                    </w:rPr>
                    <w:t>6</w:t>
                  </w:r>
                </w:p>
              </w:tc>
              <w:tc>
                <w:tcPr>
                  <w:tcW w:w="443" w:type="pct"/>
                </w:tcPr>
                <w:p w:rsidR="00E32475" w:rsidRPr="00133DD2" w:rsidRDefault="00C60C5F" w:rsidP="00706BD2">
                  <w:pPr>
                    <w:tabs>
                      <w:tab w:val="left" w:pos="0"/>
                      <w:tab w:val="left" w:pos="239"/>
                    </w:tabs>
                    <w:spacing w:after="0" w:line="240" w:lineRule="auto"/>
                    <w:ind w:left="-249" w:right="24" w:firstLine="93"/>
                    <w:contextualSpacing/>
                    <w:jc w:val="center"/>
                    <w:rPr>
                      <w:rFonts w:ascii="Times New Roman" w:eastAsia="Times New Roman" w:hAnsi="Times New Roman" w:cs="Times New Roman"/>
                      <w:b/>
                      <w:color w:val="1D1B11" w:themeColor="background2" w:themeShade="1A"/>
                      <w:sz w:val="20"/>
                      <w:szCs w:val="20"/>
                      <w:lang w:eastAsia="en-US"/>
                    </w:rPr>
                  </w:pPr>
                  <w:r>
                    <w:rPr>
                      <w:rFonts w:ascii="Times New Roman" w:eastAsia="Times New Roman" w:hAnsi="Times New Roman" w:cs="Times New Roman"/>
                      <w:b/>
                      <w:color w:val="1D1B11" w:themeColor="background2" w:themeShade="1A"/>
                      <w:sz w:val="20"/>
                      <w:szCs w:val="20"/>
                      <w:lang w:eastAsia="en-US"/>
                    </w:rPr>
                    <w:t>52</w:t>
                  </w:r>
                </w:p>
              </w:tc>
              <w:tc>
                <w:tcPr>
                  <w:tcW w:w="642" w:type="pct"/>
                </w:tcPr>
                <w:p w:rsidR="00E32475" w:rsidRDefault="0035267A" w:rsidP="004D07ED">
                  <w:pPr>
                    <w:tabs>
                      <w:tab w:val="left" w:pos="0"/>
                      <w:tab w:val="left" w:pos="239"/>
                    </w:tabs>
                    <w:spacing w:after="0" w:line="240" w:lineRule="auto"/>
                    <w:ind w:left="-249" w:right="24" w:firstLine="93"/>
                    <w:contextualSpacing/>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r w:rsidR="004D07ED">
                    <w:rPr>
                      <w:rFonts w:ascii="Times New Roman" w:eastAsia="Times New Roman" w:hAnsi="Times New Roman" w:cs="Times New Roman"/>
                      <w:b/>
                      <w:sz w:val="20"/>
                      <w:szCs w:val="20"/>
                    </w:rPr>
                    <w:t>7</w:t>
                  </w:r>
                  <w:r w:rsidR="00BF0520">
                    <w:rPr>
                      <w:rFonts w:ascii="Times New Roman" w:eastAsia="Times New Roman" w:hAnsi="Times New Roman" w:cs="Times New Roman"/>
                      <w:b/>
                      <w:sz w:val="20"/>
                      <w:szCs w:val="20"/>
                    </w:rPr>
                    <w:t xml:space="preserve"> </w:t>
                  </w:r>
                  <w:r w:rsidR="00E32475">
                    <w:rPr>
                      <w:rFonts w:ascii="Times New Roman" w:eastAsia="Times New Roman" w:hAnsi="Times New Roman" w:cs="Times New Roman"/>
                      <w:b/>
                      <w:sz w:val="20"/>
                      <w:szCs w:val="20"/>
                    </w:rPr>
                    <w:t>%</w:t>
                  </w:r>
                </w:p>
              </w:tc>
            </w:tr>
            <w:tr w:rsidR="00E32475" w:rsidRPr="007C4572" w:rsidTr="0076753A">
              <w:trPr>
                <w:trHeight w:val="141"/>
              </w:trPr>
              <w:tc>
                <w:tcPr>
                  <w:tcW w:w="439" w:type="pct"/>
                </w:tcPr>
                <w:p w:rsidR="00E32475" w:rsidRPr="007C4572" w:rsidRDefault="00E32475" w:rsidP="0076753A">
                  <w:pPr>
                    <w:spacing w:after="0" w:line="240" w:lineRule="auto"/>
                    <w:contextualSpacing/>
                    <w:jc w:val="center"/>
                    <w:rPr>
                      <w:rFonts w:ascii="Times New Roman" w:eastAsia="Times New Roman" w:hAnsi="Times New Roman" w:cs="Times New Roman"/>
                      <w:sz w:val="20"/>
                      <w:szCs w:val="20"/>
                    </w:rPr>
                  </w:pPr>
                </w:p>
              </w:tc>
              <w:tc>
                <w:tcPr>
                  <w:tcW w:w="3008" w:type="pct"/>
                </w:tcPr>
                <w:p w:rsidR="00E32475" w:rsidRPr="007C4572" w:rsidRDefault="00E32475" w:rsidP="00706BD2">
                  <w:pPr>
                    <w:spacing w:after="0" w:line="240" w:lineRule="auto"/>
                    <w:contextualSpacing/>
                    <w:jc w:val="both"/>
                    <w:rPr>
                      <w:rFonts w:ascii="Times New Roman" w:eastAsia="Times New Roman" w:hAnsi="Times New Roman" w:cs="Times New Roman"/>
                      <w:b/>
                      <w:sz w:val="20"/>
                      <w:szCs w:val="20"/>
                    </w:rPr>
                  </w:pPr>
                  <w:r w:rsidRPr="007C4572">
                    <w:rPr>
                      <w:rFonts w:ascii="Times New Roman" w:eastAsia="Times New Roman" w:hAnsi="Times New Roman" w:cs="Times New Roman"/>
                      <w:sz w:val="20"/>
                      <w:szCs w:val="20"/>
                    </w:rPr>
                    <w:t>5.1. Устройство детей в семью (опека, усыновление)</w:t>
                  </w:r>
                </w:p>
              </w:tc>
              <w:tc>
                <w:tcPr>
                  <w:tcW w:w="468" w:type="pct"/>
                </w:tcPr>
                <w:p w:rsidR="00E32475" w:rsidRDefault="00E32475" w:rsidP="00706BD2">
                  <w:pPr>
                    <w:tabs>
                      <w:tab w:val="left" w:pos="0"/>
                      <w:tab w:val="left" w:pos="239"/>
                    </w:tabs>
                    <w:spacing w:after="0" w:line="240" w:lineRule="auto"/>
                    <w:ind w:left="-249" w:right="24" w:firstLine="93"/>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p>
              </w:tc>
              <w:tc>
                <w:tcPr>
                  <w:tcW w:w="443" w:type="pct"/>
                </w:tcPr>
                <w:p w:rsidR="00E32475" w:rsidRPr="00133DD2" w:rsidRDefault="00E32475" w:rsidP="00706BD2">
                  <w:pPr>
                    <w:tabs>
                      <w:tab w:val="left" w:pos="0"/>
                      <w:tab w:val="left" w:pos="239"/>
                    </w:tabs>
                    <w:spacing w:after="0" w:line="240" w:lineRule="auto"/>
                    <w:ind w:left="-249" w:right="24" w:firstLine="93"/>
                    <w:contextualSpacing/>
                    <w:jc w:val="center"/>
                    <w:rPr>
                      <w:rFonts w:ascii="Times New Roman" w:eastAsia="Times New Roman" w:hAnsi="Times New Roman" w:cs="Times New Roman"/>
                      <w:color w:val="1D1B11" w:themeColor="background2" w:themeShade="1A"/>
                      <w:sz w:val="20"/>
                      <w:szCs w:val="20"/>
                      <w:lang w:eastAsia="en-US"/>
                    </w:rPr>
                  </w:pPr>
                </w:p>
              </w:tc>
              <w:tc>
                <w:tcPr>
                  <w:tcW w:w="642" w:type="pct"/>
                </w:tcPr>
                <w:p w:rsidR="00E32475" w:rsidRDefault="00E32475" w:rsidP="00706BD2">
                  <w:pPr>
                    <w:tabs>
                      <w:tab w:val="left" w:pos="0"/>
                      <w:tab w:val="left" w:pos="239"/>
                    </w:tabs>
                    <w:spacing w:after="0" w:line="240" w:lineRule="auto"/>
                    <w:ind w:left="-249" w:right="24" w:firstLine="93"/>
                    <w:contextualSpacing/>
                    <w:jc w:val="center"/>
                    <w:rPr>
                      <w:rFonts w:ascii="Times New Roman" w:eastAsia="Times New Roman" w:hAnsi="Times New Roman" w:cs="Times New Roman"/>
                      <w:sz w:val="20"/>
                      <w:szCs w:val="20"/>
                    </w:rPr>
                  </w:pPr>
                </w:p>
              </w:tc>
            </w:tr>
            <w:tr w:rsidR="00E32475" w:rsidRPr="007C4572" w:rsidTr="0076753A">
              <w:trPr>
                <w:trHeight w:val="138"/>
              </w:trPr>
              <w:tc>
                <w:tcPr>
                  <w:tcW w:w="439" w:type="pct"/>
                </w:tcPr>
                <w:p w:rsidR="00E32475" w:rsidRPr="007C4572" w:rsidRDefault="00E32475" w:rsidP="0076753A">
                  <w:pPr>
                    <w:spacing w:after="0" w:line="240" w:lineRule="auto"/>
                    <w:contextualSpacing/>
                    <w:jc w:val="center"/>
                    <w:rPr>
                      <w:rFonts w:ascii="Times New Roman" w:eastAsia="Times New Roman" w:hAnsi="Times New Roman" w:cs="Times New Roman"/>
                      <w:sz w:val="20"/>
                      <w:szCs w:val="20"/>
                    </w:rPr>
                  </w:pPr>
                </w:p>
              </w:tc>
              <w:tc>
                <w:tcPr>
                  <w:tcW w:w="3008" w:type="pct"/>
                </w:tcPr>
                <w:p w:rsidR="00E32475" w:rsidRPr="007C4572" w:rsidRDefault="00E32475" w:rsidP="00706BD2">
                  <w:pPr>
                    <w:spacing w:after="0" w:line="240" w:lineRule="auto"/>
                    <w:contextualSpacing/>
                    <w:jc w:val="both"/>
                    <w:rPr>
                      <w:rFonts w:ascii="Times New Roman" w:eastAsia="Times New Roman" w:hAnsi="Times New Roman" w:cs="Times New Roman"/>
                      <w:sz w:val="20"/>
                      <w:szCs w:val="20"/>
                    </w:rPr>
                  </w:pPr>
                  <w:r w:rsidRPr="007C4572">
                    <w:rPr>
                      <w:rFonts w:ascii="Times New Roman" w:eastAsia="Times New Roman" w:hAnsi="Times New Roman" w:cs="Times New Roman"/>
                      <w:sz w:val="20"/>
                      <w:szCs w:val="20"/>
                    </w:rPr>
                    <w:t>5.2. Имущественные права</w:t>
                  </w:r>
                </w:p>
              </w:tc>
              <w:tc>
                <w:tcPr>
                  <w:tcW w:w="468" w:type="pct"/>
                </w:tcPr>
                <w:p w:rsidR="00E32475" w:rsidRDefault="00E32475" w:rsidP="00706BD2">
                  <w:pPr>
                    <w:spacing w:after="0" w:line="240" w:lineRule="auto"/>
                    <w:ind w:left="-249" w:right="24" w:firstLine="93"/>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443" w:type="pct"/>
                </w:tcPr>
                <w:p w:rsidR="00E32475" w:rsidRPr="00133DD2" w:rsidRDefault="00E32475" w:rsidP="00706BD2">
                  <w:pPr>
                    <w:spacing w:after="0" w:line="240" w:lineRule="auto"/>
                    <w:ind w:left="-249" w:right="24" w:firstLine="93"/>
                    <w:contextualSpacing/>
                    <w:jc w:val="center"/>
                    <w:rPr>
                      <w:rFonts w:ascii="Times New Roman" w:eastAsia="Times New Roman" w:hAnsi="Times New Roman" w:cs="Times New Roman"/>
                      <w:color w:val="1D1B11" w:themeColor="background2" w:themeShade="1A"/>
                      <w:sz w:val="20"/>
                      <w:szCs w:val="20"/>
                      <w:lang w:eastAsia="en-US"/>
                    </w:rPr>
                  </w:pPr>
                  <w:r w:rsidRPr="00133DD2">
                    <w:rPr>
                      <w:rFonts w:ascii="Times New Roman" w:eastAsia="Times New Roman" w:hAnsi="Times New Roman" w:cs="Times New Roman"/>
                      <w:color w:val="1D1B11" w:themeColor="background2" w:themeShade="1A"/>
                      <w:sz w:val="20"/>
                      <w:szCs w:val="20"/>
                      <w:lang w:eastAsia="en-US"/>
                    </w:rPr>
                    <w:t>5</w:t>
                  </w:r>
                </w:p>
              </w:tc>
              <w:tc>
                <w:tcPr>
                  <w:tcW w:w="642" w:type="pct"/>
                </w:tcPr>
                <w:p w:rsidR="00E32475" w:rsidRDefault="00E32475" w:rsidP="00706BD2">
                  <w:pPr>
                    <w:spacing w:after="0" w:line="240" w:lineRule="auto"/>
                    <w:ind w:left="-249" w:right="24" w:firstLine="93"/>
                    <w:contextualSpacing/>
                    <w:jc w:val="center"/>
                    <w:rPr>
                      <w:rFonts w:ascii="Times New Roman" w:eastAsia="Times New Roman" w:hAnsi="Times New Roman" w:cs="Times New Roman"/>
                      <w:sz w:val="20"/>
                      <w:szCs w:val="20"/>
                    </w:rPr>
                  </w:pPr>
                </w:p>
              </w:tc>
            </w:tr>
            <w:tr w:rsidR="00E32475" w:rsidRPr="007C4572" w:rsidTr="0076753A">
              <w:trPr>
                <w:trHeight w:val="155"/>
              </w:trPr>
              <w:tc>
                <w:tcPr>
                  <w:tcW w:w="439" w:type="pct"/>
                </w:tcPr>
                <w:p w:rsidR="00E32475" w:rsidRPr="007C4572" w:rsidRDefault="00E32475" w:rsidP="0076753A">
                  <w:pPr>
                    <w:spacing w:after="0" w:line="240" w:lineRule="auto"/>
                    <w:contextualSpacing/>
                    <w:jc w:val="center"/>
                    <w:rPr>
                      <w:rFonts w:ascii="Times New Roman" w:eastAsia="Times New Roman" w:hAnsi="Times New Roman" w:cs="Times New Roman"/>
                      <w:sz w:val="20"/>
                      <w:szCs w:val="20"/>
                    </w:rPr>
                  </w:pPr>
                </w:p>
              </w:tc>
              <w:tc>
                <w:tcPr>
                  <w:tcW w:w="3008" w:type="pct"/>
                </w:tcPr>
                <w:p w:rsidR="00E32475" w:rsidRPr="007C4572" w:rsidRDefault="00E32475" w:rsidP="0035267A">
                  <w:pPr>
                    <w:spacing w:after="0" w:line="240" w:lineRule="auto"/>
                    <w:contextualSpacing/>
                    <w:jc w:val="both"/>
                    <w:rPr>
                      <w:rFonts w:ascii="Times New Roman" w:eastAsia="Times New Roman" w:hAnsi="Times New Roman" w:cs="Times New Roman"/>
                      <w:sz w:val="20"/>
                      <w:szCs w:val="20"/>
                    </w:rPr>
                  </w:pPr>
                  <w:r w:rsidRPr="007C4572">
                    <w:rPr>
                      <w:rFonts w:ascii="Times New Roman" w:eastAsia="Times New Roman" w:hAnsi="Times New Roman" w:cs="Times New Roman"/>
                      <w:sz w:val="20"/>
                      <w:szCs w:val="20"/>
                    </w:rPr>
                    <w:t>5.3. Жильё детям-сиро</w:t>
                  </w:r>
                  <w:r w:rsidR="0035267A">
                    <w:rPr>
                      <w:rFonts w:ascii="Times New Roman" w:eastAsia="Times New Roman" w:hAnsi="Times New Roman" w:cs="Times New Roman"/>
                      <w:sz w:val="20"/>
                      <w:szCs w:val="20"/>
                    </w:rPr>
                    <w:t>т</w:t>
                  </w:r>
                  <w:r w:rsidRPr="007C4572">
                    <w:rPr>
                      <w:rFonts w:ascii="Times New Roman" w:eastAsia="Times New Roman" w:hAnsi="Times New Roman" w:cs="Times New Roman"/>
                      <w:sz w:val="20"/>
                      <w:szCs w:val="20"/>
                    </w:rPr>
                    <w:t>ам</w:t>
                  </w:r>
                </w:p>
              </w:tc>
              <w:tc>
                <w:tcPr>
                  <w:tcW w:w="468" w:type="pct"/>
                </w:tcPr>
                <w:p w:rsidR="00E32475" w:rsidRDefault="00E32475" w:rsidP="00706BD2">
                  <w:pPr>
                    <w:spacing w:after="0" w:line="240" w:lineRule="auto"/>
                    <w:ind w:left="-249" w:right="24" w:firstLine="93"/>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443" w:type="pct"/>
                </w:tcPr>
                <w:p w:rsidR="00E32475" w:rsidRPr="00133DD2" w:rsidRDefault="00E32475" w:rsidP="00706BD2">
                  <w:pPr>
                    <w:spacing w:after="0" w:line="240" w:lineRule="auto"/>
                    <w:ind w:left="-249" w:right="24" w:firstLine="93"/>
                    <w:contextualSpacing/>
                    <w:jc w:val="center"/>
                    <w:rPr>
                      <w:rFonts w:ascii="Times New Roman" w:eastAsia="Times New Roman" w:hAnsi="Times New Roman" w:cs="Times New Roman"/>
                      <w:color w:val="1D1B11" w:themeColor="background2" w:themeShade="1A"/>
                      <w:sz w:val="20"/>
                      <w:szCs w:val="20"/>
                      <w:lang w:eastAsia="en-US"/>
                    </w:rPr>
                  </w:pPr>
                  <w:r w:rsidRPr="00133DD2">
                    <w:rPr>
                      <w:rFonts w:ascii="Times New Roman" w:eastAsia="Times New Roman" w:hAnsi="Times New Roman" w:cs="Times New Roman"/>
                      <w:color w:val="1D1B11" w:themeColor="background2" w:themeShade="1A"/>
                      <w:sz w:val="20"/>
                      <w:szCs w:val="20"/>
                      <w:lang w:eastAsia="en-US"/>
                    </w:rPr>
                    <w:t>14</w:t>
                  </w:r>
                </w:p>
              </w:tc>
              <w:tc>
                <w:tcPr>
                  <w:tcW w:w="642" w:type="pct"/>
                </w:tcPr>
                <w:p w:rsidR="00E32475" w:rsidRDefault="00E32475" w:rsidP="00706BD2">
                  <w:pPr>
                    <w:spacing w:after="0" w:line="240" w:lineRule="auto"/>
                    <w:ind w:left="-249" w:right="24" w:firstLine="93"/>
                    <w:contextualSpacing/>
                    <w:jc w:val="center"/>
                    <w:rPr>
                      <w:rFonts w:ascii="Times New Roman" w:eastAsia="Times New Roman" w:hAnsi="Times New Roman" w:cs="Times New Roman"/>
                      <w:sz w:val="20"/>
                      <w:szCs w:val="20"/>
                    </w:rPr>
                  </w:pPr>
                </w:p>
              </w:tc>
            </w:tr>
            <w:tr w:rsidR="00E32475" w:rsidRPr="007C4572" w:rsidTr="0076753A">
              <w:trPr>
                <w:trHeight w:val="138"/>
              </w:trPr>
              <w:tc>
                <w:tcPr>
                  <w:tcW w:w="439" w:type="pct"/>
                </w:tcPr>
                <w:p w:rsidR="00E32475" w:rsidRPr="007C4572" w:rsidRDefault="00E32475" w:rsidP="0076753A">
                  <w:pPr>
                    <w:spacing w:after="0" w:line="240" w:lineRule="auto"/>
                    <w:contextualSpacing/>
                    <w:jc w:val="center"/>
                    <w:rPr>
                      <w:rFonts w:ascii="Times New Roman" w:eastAsia="Times New Roman" w:hAnsi="Times New Roman" w:cs="Times New Roman"/>
                      <w:sz w:val="20"/>
                      <w:szCs w:val="20"/>
                    </w:rPr>
                  </w:pPr>
                </w:p>
              </w:tc>
              <w:tc>
                <w:tcPr>
                  <w:tcW w:w="3008" w:type="pct"/>
                </w:tcPr>
                <w:p w:rsidR="00E32475" w:rsidRPr="007C4572" w:rsidRDefault="00F123A4" w:rsidP="00706BD2">
                  <w:pPr>
                    <w:spacing w:after="0" w:line="240" w:lineRule="auto"/>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5.4. Меры социальной </w:t>
                  </w:r>
                  <w:r w:rsidR="00E32475" w:rsidRPr="007C4572">
                    <w:rPr>
                      <w:rFonts w:ascii="Times New Roman" w:eastAsia="Times New Roman" w:hAnsi="Times New Roman" w:cs="Times New Roman"/>
                      <w:sz w:val="20"/>
                      <w:szCs w:val="20"/>
                    </w:rPr>
                    <w:t>поддержки</w:t>
                  </w:r>
                </w:p>
              </w:tc>
              <w:tc>
                <w:tcPr>
                  <w:tcW w:w="468" w:type="pct"/>
                </w:tcPr>
                <w:p w:rsidR="00E32475" w:rsidRDefault="00E32475" w:rsidP="00706BD2">
                  <w:pPr>
                    <w:spacing w:after="0" w:line="240" w:lineRule="auto"/>
                    <w:ind w:left="-249" w:right="24" w:firstLine="93"/>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443" w:type="pct"/>
                </w:tcPr>
                <w:p w:rsidR="00E32475" w:rsidRPr="00133DD2" w:rsidRDefault="00C60C5F" w:rsidP="00706BD2">
                  <w:pPr>
                    <w:spacing w:after="0" w:line="240" w:lineRule="auto"/>
                    <w:ind w:left="-249" w:right="24" w:firstLine="93"/>
                    <w:contextualSpacing/>
                    <w:jc w:val="center"/>
                    <w:rPr>
                      <w:rFonts w:ascii="Times New Roman" w:eastAsia="Times New Roman" w:hAnsi="Times New Roman" w:cs="Times New Roman"/>
                      <w:color w:val="1D1B11" w:themeColor="background2" w:themeShade="1A"/>
                      <w:sz w:val="20"/>
                      <w:szCs w:val="20"/>
                      <w:lang w:eastAsia="en-US"/>
                    </w:rPr>
                  </w:pPr>
                  <w:r>
                    <w:rPr>
                      <w:rFonts w:ascii="Times New Roman" w:eastAsia="Times New Roman" w:hAnsi="Times New Roman" w:cs="Times New Roman"/>
                      <w:color w:val="1D1B11" w:themeColor="background2" w:themeShade="1A"/>
                      <w:sz w:val="20"/>
                      <w:szCs w:val="20"/>
                      <w:lang w:eastAsia="en-US"/>
                    </w:rPr>
                    <w:t>6</w:t>
                  </w:r>
                </w:p>
              </w:tc>
              <w:tc>
                <w:tcPr>
                  <w:tcW w:w="642" w:type="pct"/>
                </w:tcPr>
                <w:p w:rsidR="00E32475" w:rsidRDefault="00E32475" w:rsidP="00706BD2">
                  <w:pPr>
                    <w:spacing w:after="0" w:line="240" w:lineRule="auto"/>
                    <w:ind w:left="-249" w:right="24" w:firstLine="93"/>
                    <w:contextualSpacing/>
                    <w:jc w:val="center"/>
                    <w:rPr>
                      <w:rFonts w:ascii="Times New Roman" w:eastAsia="Times New Roman" w:hAnsi="Times New Roman" w:cs="Times New Roman"/>
                      <w:sz w:val="20"/>
                      <w:szCs w:val="20"/>
                    </w:rPr>
                  </w:pPr>
                </w:p>
              </w:tc>
            </w:tr>
            <w:tr w:rsidR="00E32475" w:rsidRPr="007C4572" w:rsidTr="0076753A">
              <w:trPr>
                <w:trHeight w:val="138"/>
              </w:trPr>
              <w:tc>
                <w:tcPr>
                  <w:tcW w:w="439" w:type="pct"/>
                </w:tcPr>
                <w:p w:rsidR="00E32475" w:rsidRPr="007C4572" w:rsidRDefault="00E32475" w:rsidP="0076753A">
                  <w:pPr>
                    <w:spacing w:after="0" w:line="240" w:lineRule="auto"/>
                    <w:contextualSpacing/>
                    <w:jc w:val="center"/>
                    <w:rPr>
                      <w:rFonts w:ascii="Times New Roman" w:eastAsia="Times New Roman" w:hAnsi="Times New Roman" w:cs="Times New Roman"/>
                      <w:sz w:val="20"/>
                      <w:szCs w:val="20"/>
                    </w:rPr>
                  </w:pPr>
                </w:p>
              </w:tc>
              <w:tc>
                <w:tcPr>
                  <w:tcW w:w="3008" w:type="pct"/>
                </w:tcPr>
                <w:p w:rsidR="00E32475" w:rsidRPr="007C4572" w:rsidRDefault="00E32475" w:rsidP="00706BD2">
                  <w:pPr>
                    <w:spacing w:after="0" w:line="240" w:lineRule="auto"/>
                    <w:contextualSpacing/>
                    <w:jc w:val="both"/>
                    <w:rPr>
                      <w:rFonts w:ascii="Times New Roman" w:eastAsia="Times New Roman" w:hAnsi="Times New Roman" w:cs="Times New Roman"/>
                      <w:sz w:val="20"/>
                      <w:szCs w:val="20"/>
                    </w:rPr>
                  </w:pPr>
                  <w:r w:rsidRPr="007C4572">
                    <w:rPr>
                      <w:rFonts w:ascii="Times New Roman" w:eastAsia="Times New Roman" w:hAnsi="Times New Roman" w:cs="Times New Roman"/>
                      <w:sz w:val="20"/>
                      <w:szCs w:val="20"/>
                    </w:rPr>
                    <w:t>5.5. Оформление опеки</w:t>
                  </w:r>
                </w:p>
              </w:tc>
              <w:tc>
                <w:tcPr>
                  <w:tcW w:w="468" w:type="pct"/>
                </w:tcPr>
                <w:p w:rsidR="00E32475" w:rsidRDefault="00E32475" w:rsidP="00706BD2">
                  <w:pPr>
                    <w:spacing w:after="0" w:line="240" w:lineRule="auto"/>
                    <w:ind w:left="-249" w:right="24" w:firstLine="93"/>
                    <w:contextualSpacing/>
                    <w:jc w:val="center"/>
                    <w:rPr>
                      <w:rFonts w:ascii="Times New Roman" w:eastAsia="Times New Roman" w:hAnsi="Times New Roman" w:cs="Times New Roman"/>
                      <w:sz w:val="20"/>
                      <w:szCs w:val="20"/>
                    </w:rPr>
                  </w:pPr>
                </w:p>
              </w:tc>
              <w:tc>
                <w:tcPr>
                  <w:tcW w:w="443" w:type="pct"/>
                </w:tcPr>
                <w:p w:rsidR="00E32475" w:rsidRPr="00133DD2" w:rsidRDefault="00E32475" w:rsidP="00706BD2">
                  <w:pPr>
                    <w:spacing w:after="0" w:line="240" w:lineRule="auto"/>
                    <w:ind w:left="-249" w:right="24" w:firstLine="93"/>
                    <w:contextualSpacing/>
                    <w:jc w:val="center"/>
                    <w:rPr>
                      <w:rFonts w:ascii="Times New Roman" w:eastAsia="Times New Roman" w:hAnsi="Times New Roman" w:cs="Times New Roman"/>
                      <w:color w:val="1D1B11" w:themeColor="background2" w:themeShade="1A"/>
                      <w:sz w:val="20"/>
                      <w:szCs w:val="20"/>
                      <w:lang w:eastAsia="en-US"/>
                    </w:rPr>
                  </w:pPr>
                  <w:r w:rsidRPr="00133DD2">
                    <w:rPr>
                      <w:rFonts w:ascii="Times New Roman" w:eastAsia="Times New Roman" w:hAnsi="Times New Roman" w:cs="Times New Roman"/>
                      <w:color w:val="1D1B11" w:themeColor="background2" w:themeShade="1A"/>
                      <w:sz w:val="20"/>
                      <w:szCs w:val="20"/>
                      <w:lang w:eastAsia="en-US"/>
                    </w:rPr>
                    <w:t>9</w:t>
                  </w:r>
                </w:p>
              </w:tc>
              <w:tc>
                <w:tcPr>
                  <w:tcW w:w="642" w:type="pct"/>
                </w:tcPr>
                <w:p w:rsidR="00E32475" w:rsidRDefault="00E32475" w:rsidP="00706BD2">
                  <w:pPr>
                    <w:spacing w:after="0" w:line="240" w:lineRule="auto"/>
                    <w:ind w:left="-249" w:right="24" w:firstLine="93"/>
                    <w:contextualSpacing/>
                    <w:jc w:val="center"/>
                    <w:rPr>
                      <w:rFonts w:ascii="Times New Roman" w:eastAsia="Times New Roman" w:hAnsi="Times New Roman" w:cs="Times New Roman"/>
                      <w:sz w:val="20"/>
                      <w:szCs w:val="20"/>
                    </w:rPr>
                  </w:pPr>
                </w:p>
              </w:tc>
            </w:tr>
            <w:tr w:rsidR="00E32475" w:rsidRPr="007C4572" w:rsidTr="0076753A">
              <w:trPr>
                <w:trHeight w:val="138"/>
              </w:trPr>
              <w:tc>
                <w:tcPr>
                  <w:tcW w:w="439" w:type="pct"/>
                </w:tcPr>
                <w:p w:rsidR="00E32475" w:rsidRPr="007C4572" w:rsidRDefault="00E32475" w:rsidP="0076753A">
                  <w:pPr>
                    <w:spacing w:after="0" w:line="240" w:lineRule="auto"/>
                    <w:contextualSpacing/>
                    <w:jc w:val="center"/>
                    <w:rPr>
                      <w:rFonts w:ascii="Times New Roman" w:eastAsia="Times New Roman" w:hAnsi="Times New Roman" w:cs="Times New Roman"/>
                      <w:sz w:val="20"/>
                      <w:szCs w:val="20"/>
                    </w:rPr>
                  </w:pPr>
                </w:p>
              </w:tc>
              <w:tc>
                <w:tcPr>
                  <w:tcW w:w="3008" w:type="pct"/>
                </w:tcPr>
                <w:p w:rsidR="00E32475" w:rsidRPr="007C4572" w:rsidRDefault="00E32475" w:rsidP="00706BD2">
                  <w:pPr>
                    <w:spacing w:after="0" w:line="240" w:lineRule="auto"/>
                    <w:contextualSpacing/>
                    <w:jc w:val="both"/>
                    <w:rPr>
                      <w:rFonts w:ascii="Times New Roman" w:eastAsia="Times New Roman" w:hAnsi="Times New Roman" w:cs="Times New Roman"/>
                      <w:sz w:val="20"/>
                      <w:szCs w:val="20"/>
                    </w:rPr>
                  </w:pPr>
                  <w:r w:rsidRPr="007C4572">
                    <w:rPr>
                      <w:rFonts w:ascii="Times New Roman" w:eastAsia="Times New Roman" w:hAnsi="Times New Roman" w:cs="Times New Roman"/>
                      <w:sz w:val="20"/>
                      <w:szCs w:val="20"/>
                    </w:rPr>
                    <w:t>5.6. Прекращение опеки</w:t>
                  </w:r>
                </w:p>
              </w:tc>
              <w:tc>
                <w:tcPr>
                  <w:tcW w:w="468" w:type="pct"/>
                </w:tcPr>
                <w:p w:rsidR="00E32475" w:rsidRDefault="00E32475" w:rsidP="00706BD2">
                  <w:pPr>
                    <w:spacing w:after="0" w:line="240" w:lineRule="auto"/>
                    <w:ind w:left="-249" w:right="24" w:firstLine="93"/>
                    <w:contextualSpacing/>
                    <w:jc w:val="center"/>
                    <w:rPr>
                      <w:rFonts w:ascii="Times New Roman" w:eastAsia="Times New Roman" w:hAnsi="Times New Roman" w:cs="Times New Roman"/>
                      <w:sz w:val="20"/>
                      <w:szCs w:val="20"/>
                    </w:rPr>
                  </w:pPr>
                </w:p>
              </w:tc>
              <w:tc>
                <w:tcPr>
                  <w:tcW w:w="443" w:type="pct"/>
                </w:tcPr>
                <w:p w:rsidR="00E32475" w:rsidRPr="00133DD2" w:rsidRDefault="00E32475" w:rsidP="00706BD2">
                  <w:pPr>
                    <w:spacing w:after="0" w:line="240" w:lineRule="auto"/>
                    <w:ind w:left="-249" w:right="24" w:firstLine="93"/>
                    <w:contextualSpacing/>
                    <w:jc w:val="center"/>
                    <w:rPr>
                      <w:rFonts w:ascii="Times New Roman" w:eastAsia="Times New Roman" w:hAnsi="Times New Roman" w:cs="Times New Roman"/>
                      <w:color w:val="1D1B11" w:themeColor="background2" w:themeShade="1A"/>
                      <w:sz w:val="20"/>
                      <w:szCs w:val="20"/>
                      <w:lang w:eastAsia="en-US"/>
                    </w:rPr>
                  </w:pPr>
                  <w:r w:rsidRPr="00133DD2">
                    <w:rPr>
                      <w:rFonts w:ascii="Times New Roman" w:eastAsia="Times New Roman" w:hAnsi="Times New Roman" w:cs="Times New Roman"/>
                      <w:color w:val="1D1B11" w:themeColor="background2" w:themeShade="1A"/>
                      <w:sz w:val="20"/>
                      <w:szCs w:val="20"/>
                      <w:lang w:eastAsia="en-US"/>
                    </w:rPr>
                    <w:t>1</w:t>
                  </w:r>
                </w:p>
              </w:tc>
              <w:tc>
                <w:tcPr>
                  <w:tcW w:w="642" w:type="pct"/>
                </w:tcPr>
                <w:p w:rsidR="00E32475" w:rsidRDefault="00E32475" w:rsidP="00706BD2">
                  <w:pPr>
                    <w:spacing w:after="0" w:line="240" w:lineRule="auto"/>
                    <w:ind w:left="-249" w:right="24" w:firstLine="93"/>
                    <w:contextualSpacing/>
                    <w:jc w:val="center"/>
                    <w:rPr>
                      <w:rFonts w:ascii="Times New Roman" w:eastAsia="Times New Roman" w:hAnsi="Times New Roman" w:cs="Times New Roman"/>
                      <w:sz w:val="20"/>
                      <w:szCs w:val="20"/>
                    </w:rPr>
                  </w:pPr>
                </w:p>
              </w:tc>
            </w:tr>
            <w:tr w:rsidR="00E32475" w:rsidRPr="007C4572" w:rsidTr="0076753A">
              <w:trPr>
                <w:trHeight w:val="180"/>
              </w:trPr>
              <w:tc>
                <w:tcPr>
                  <w:tcW w:w="439" w:type="pct"/>
                </w:tcPr>
                <w:p w:rsidR="00E32475" w:rsidRPr="007C4572" w:rsidRDefault="00E32475" w:rsidP="0076753A">
                  <w:pPr>
                    <w:spacing w:after="0" w:line="240" w:lineRule="auto"/>
                    <w:contextualSpacing/>
                    <w:jc w:val="center"/>
                    <w:rPr>
                      <w:rFonts w:ascii="Times New Roman" w:eastAsia="Times New Roman" w:hAnsi="Times New Roman" w:cs="Times New Roman"/>
                      <w:sz w:val="20"/>
                      <w:szCs w:val="20"/>
                    </w:rPr>
                  </w:pPr>
                </w:p>
              </w:tc>
              <w:tc>
                <w:tcPr>
                  <w:tcW w:w="3008" w:type="pct"/>
                </w:tcPr>
                <w:p w:rsidR="00E32475" w:rsidRPr="007C4572" w:rsidRDefault="00E32475" w:rsidP="00611F05">
                  <w:pPr>
                    <w:spacing w:after="0" w:line="240" w:lineRule="auto"/>
                    <w:contextualSpacing/>
                    <w:jc w:val="both"/>
                    <w:rPr>
                      <w:rFonts w:ascii="Times New Roman" w:eastAsia="Times New Roman" w:hAnsi="Times New Roman" w:cs="Times New Roman"/>
                      <w:sz w:val="20"/>
                      <w:szCs w:val="20"/>
                    </w:rPr>
                  </w:pPr>
                  <w:r w:rsidRPr="007C4572">
                    <w:rPr>
                      <w:rFonts w:ascii="Times New Roman" w:eastAsia="Times New Roman" w:hAnsi="Times New Roman" w:cs="Times New Roman"/>
                      <w:sz w:val="20"/>
                      <w:szCs w:val="20"/>
                    </w:rPr>
                    <w:t>5.7. Неисполнение обязанностей опекуна (п</w:t>
                  </w:r>
                  <w:r w:rsidR="00611F05">
                    <w:rPr>
                      <w:rFonts w:ascii="Times New Roman" w:eastAsia="Times New Roman" w:hAnsi="Times New Roman" w:cs="Times New Roman"/>
                      <w:sz w:val="20"/>
                      <w:szCs w:val="20"/>
                    </w:rPr>
                    <w:t>о</w:t>
                  </w:r>
                  <w:r w:rsidRPr="007C4572">
                    <w:rPr>
                      <w:rFonts w:ascii="Times New Roman" w:eastAsia="Times New Roman" w:hAnsi="Times New Roman" w:cs="Times New Roman"/>
                      <w:sz w:val="20"/>
                      <w:szCs w:val="20"/>
                    </w:rPr>
                    <w:t>печителя)</w:t>
                  </w:r>
                </w:p>
              </w:tc>
              <w:tc>
                <w:tcPr>
                  <w:tcW w:w="468" w:type="pct"/>
                </w:tcPr>
                <w:p w:rsidR="00E32475" w:rsidRDefault="00E32475" w:rsidP="00706BD2">
                  <w:pPr>
                    <w:spacing w:after="0" w:line="240" w:lineRule="auto"/>
                    <w:ind w:left="-249" w:right="24" w:firstLine="93"/>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443" w:type="pct"/>
                </w:tcPr>
                <w:p w:rsidR="00E32475" w:rsidRPr="00133DD2" w:rsidRDefault="00C60C5F" w:rsidP="00706BD2">
                  <w:pPr>
                    <w:spacing w:after="0" w:line="240" w:lineRule="auto"/>
                    <w:ind w:left="-249" w:right="24" w:firstLine="93"/>
                    <w:contextualSpacing/>
                    <w:jc w:val="center"/>
                    <w:rPr>
                      <w:rFonts w:ascii="Times New Roman" w:eastAsia="Times New Roman" w:hAnsi="Times New Roman" w:cs="Times New Roman"/>
                      <w:color w:val="1D1B11" w:themeColor="background2" w:themeShade="1A"/>
                      <w:sz w:val="20"/>
                      <w:szCs w:val="20"/>
                      <w:lang w:eastAsia="en-US"/>
                    </w:rPr>
                  </w:pPr>
                  <w:r>
                    <w:rPr>
                      <w:rFonts w:ascii="Times New Roman" w:eastAsia="Times New Roman" w:hAnsi="Times New Roman" w:cs="Times New Roman"/>
                      <w:color w:val="1D1B11" w:themeColor="background2" w:themeShade="1A"/>
                      <w:sz w:val="20"/>
                      <w:szCs w:val="20"/>
                      <w:lang w:eastAsia="en-US"/>
                    </w:rPr>
                    <w:t>1</w:t>
                  </w:r>
                </w:p>
              </w:tc>
              <w:tc>
                <w:tcPr>
                  <w:tcW w:w="642" w:type="pct"/>
                </w:tcPr>
                <w:p w:rsidR="00E32475" w:rsidRDefault="00E32475" w:rsidP="00706BD2">
                  <w:pPr>
                    <w:spacing w:after="0" w:line="240" w:lineRule="auto"/>
                    <w:ind w:left="-249" w:right="24" w:firstLine="93"/>
                    <w:contextualSpacing/>
                    <w:jc w:val="center"/>
                    <w:rPr>
                      <w:rFonts w:ascii="Times New Roman" w:eastAsia="Times New Roman" w:hAnsi="Times New Roman" w:cs="Times New Roman"/>
                      <w:sz w:val="20"/>
                      <w:szCs w:val="20"/>
                    </w:rPr>
                  </w:pPr>
                </w:p>
              </w:tc>
            </w:tr>
            <w:tr w:rsidR="00E32475" w:rsidRPr="007C4572" w:rsidTr="0076753A">
              <w:trPr>
                <w:trHeight w:val="182"/>
              </w:trPr>
              <w:tc>
                <w:tcPr>
                  <w:tcW w:w="439" w:type="pct"/>
                </w:tcPr>
                <w:p w:rsidR="00E32475" w:rsidRPr="007C4572" w:rsidRDefault="00E32475" w:rsidP="0076753A">
                  <w:pPr>
                    <w:tabs>
                      <w:tab w:val="left" w:pos="557"/>
                      <w:tab w:val="left" w:pos="719"/>
                    </w:tabs>
                    <w:spacing w:after="0" w:line="240" w:lineRule="auto"/>
                    <w:contextualSpacing/>
                    <w:jc w:val="center"/>
                    <w:rPr>
                      <w:rFonts w:ascii="Times New Roman" w:eastAsia="Times New Roman" w:hAnsi="Times New Roman" w:cs="Times New Roman"/>
                      <w:sz w:val="20"/>
                      <w:szCs w:val="20"/>
                    </w:rPr>
                  </w:pPr>
                </w:p>
              </w:tc>
              <w:tc>
                <w:tcPr>
                  <w:tcW w:w="3008" w:type="pct"/>
                </w:tcPr>
                <w:p w:rsidR="00E32475" w:rsidRPr="007C4572" w:rsidRDefault="00E32475" w:rsidP="00451D36">
                  <w:pPr>
                    <w:tabs>
                      <w:tab w:val="left" w:pos="557"/>
                      <w:tab w:val="left" w:pos="719"/>
                    </w:tabs>
                    <w:spacing w:after="0" w:line="240" w:lineRule="auto"/>
                    <w:contextualSpacing/>
                    <w:jc w:val="both"/>
                    <w:rPr>
                      <w:rFonts w:ascii="Times New Roman" w:eastAsia="Times New Roman" w:hAnsi="Times New Roman" w:cs="Times New Roman"/>
                      <w:sz w:val="20"/>
                      <w:szCs w:val="20"/>
                    </w:rPr>
                  </w:pPr>
                  <w:r w:rsidRPr="007C4572">
                    <w:rPr>
                      <w:rFonts w:ascii="Times New Roman" w:eastAsia="Times New Roman" w:hAnsi="Times New Roman" w:cs="Times New Roman"/>
                      <w:sz w:val="20"/>
                      <w:szCs w:val="20"/>
                    </w:rPr>
                    <w:t>5.</w:t>
                  </w:r>
                  <w:r w:rsidR="00451D36">
                    <w:rPr>
                      <w:rFonts w:ascii="Times New Roman" w:eastAsia="Times New Roman" w:hAnsi="Times New Roman" w:cs="Times New Roman"/>
                      <w:sz w:val="20"/>
                      <w:szCs w:val="20"/>
                    </w:rPr>
                    <w:t>8</w:t>
                  </w:r>
                  <w:r w:rsidRPr="007C4572">
                    <w:rPr>
                      <w:rFonts w:ascii="Times New Roman" w:eastAsia="Times New Roman" w:hAnsi="Times New Roman" w:cs="Times New Roman"/>
                      <w:sz w:val="20"/>
                      <w:szCs w:val="20"/>
                    </w:rPr>
                    <w:t>. Иное</w:t>
                  </w:r>
                </w:p>
              </w:tc>
              <w:tc>
                <w:tcPr>
                  <w:tcW w:w="468" w:type="pct"/>
                </w:tcPr>
                <w:p w:rsidR="00E32475" w:rsidRDefault="00E32475" w:rsidP="00706BD2">
                  <w:pPr>
                    <w:tabs>
                      <w:tab w:val="left" w:pos="557"/>
                      <w:tab w:val="left" w:pos="719"/>
                    </w:tabs>
                    <w:spacing w:after="0" w:line="240" w:lineRule="auto"/>
                    <w:ind w:left="-249" w:right="24" w:firstLine="93"/>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443" w:type="pct"/>
                </w:tcPr>
                <w:p w:rsidR="00E32475" w:rsidRPr="00133DD2" w:rsidRDefault="00C60C5F" w:rsidP="00706BD2">
                  <w:pPr>
                    <w:tabs>
                      <w:tab w:val="left" w:pos="557"/>
                      <w:tab w:val="left" w:pos="719"/>
                    </w:tabs>
                    <w:spacing w:after="0" w:line="240" w:lineRule="auto"/>
                    <w:ind w:left="-249" w:right="24" w:firstLine="93"/>
                    <w:contextualSpacing/>
                    <w:jc w:val="center"/>
                    <w:rPr>
                      <w:rFonts w:ascii="Times New Roman" w:eastAsia="Times New Roman" w:hAnsi="Times New Roman" w:cs="Times New Roman"/>
                      <w:color w:val="1D1B11" w:themeColor="background2" w:themeShade="1A"/>
                      <w:sz w:val="20"/>
                      <w:szCs w:val="20"/>
                      <w:lang w:eastAsia="en-US"/>
                    </w:rPr>
                  </w:pPr>
                  <w:r>
                    <w:rPr>
                      <w:rFonts w:ascii="Times New Roman" w:eastAsia="Times New Roman" w:hAnsi="Times New Roman" w:cs="Times New Roman"/>
                      <w:color w:val="1D1B11" w:themeColor="background2" w:themeShade="1A"/>
                      <w:sz w:val="20"/>
                      <w:szCs w:val="20"/>
                      <w:lang w:eastAsia="en-US"/>
                    </w:rPr>
                    <w:t>8</w:t>
                  </w:r>
                </w:p>
              </w:tc>
              <w:tc>
                <w:tcPr>
                  <w:tcW w:w="642" w:type="pct"/>
                </w:tcPr>
                <w:p w:rsidR="00E32475" w:rsidRDefault="00E32475" w:rsidP="00706BD2">
                  <w:pPr>
                    <w:tabs>
                      <w:tab w:val="left" w:pos="557"/>
                      <w:tab w:val="left" w:pos="719"/>
                    </w:tabs>
                    <w:spacing w:after="0" w:line="240" w:lineRule="auto"/>
                    <w:ind w:left="-249" w:right="24" w:firstLine="93"/>
                    <w:contextualSpacing/>
                    <w:jc w:val="center"/>
                    <w:rPr>
                      <w:rFonts w:ascii="Times New Roman" w:eastAsia="Times New Roman" w:hAnsi="Times New Roman" w:cs="Times New Roman"/>
                      <w:sz w:val="20"/>
                      <w:szCs w:val="20"/>
                    </w:rPr>
                  </w:pPr>
                </w:p>
              </w:tc>
            </w:tr>
            <w:tr w:rsidR="00E32475" w:rsidRPr="007C4572" w:rsidTr="0076753A">
              <w:trPr>
                <w:trHeight w:val="155"/>
              </w:trPr>
              <w:tc>
                <w:tcPr>
                  <w:tcW w:w="439" w:type="pct"/>
                </w:tcPr>
                <w:p w:rsidR="00E32475" w:rsidRPr="007C4572" w:rsidRDefault="00E32475" w:rsidP="0076753A">
                  <w:pPr>
                    <w:spacing w:after="0" w:line="240" w:lineRule="auto"/>
                    <w:contextualSpacing/>
                    <w:jc w:val="center"/>
                    <w:rPr>
                      <w:rFonts w:ascii="Times New Roman" w:eastAsia="Times New Roman" w:hAnsi="Times New Roman" w:cs="Times New Roman"/>
                      <w:b/>
                      <w:sz w:val="20"/>
                      <w:szCs w:val="20"/>
                    </w:rPr>
                  </w:pPr>
                  <w:r w:rsidRPr="007C4572">
                    <w:rPr>
                      <w:rFonts w:ascii="Times New Roman" w:eastAsia="Times New Roman" w:hAnsi="Times New Roman" w:cs="Times New Roman"/>
                      <w:b/>
                      <w:sz w:val="20"/>
                      <w:szCs w:val="20"/>
                    </w:rPr>
                    <w:t>6</w:t>
                  </w:r>
                  <w:r w:rsidRPr="007C4572">
                    <w:rPr>
                      <w:rFonts w:ascii="Times New Roman" w:eastAsia="Times New Roman" w:hAnsi="Times New Roman" w:cs="Times New Roman"/>
                      <w:sz w:val="20"/>
                      <w:szCs w:val="20"/>
                    </w:rPr>
                    <w:t>.</w:t>
                  </w:r>
                </w:p>
              </w:tc>
              <w:tc>
                <w:tcPr>
                  <w:tcW w:w="3008" w:type="pct"/>
                </w:tcPr>
                <w:p w:rsidR="00E32475" w:rsidRPr="007C4572" w:rsidRDefault="00E32475" w:rsidP="00706BD2">
                  <w:pPr>
                    <w:spacing w:after="0" w:line="240" w:lineRule="auto"/>
                    <w:contextualSpacing/>
                    <w:jc w:val="both"/>
                    <w:rPr>
                      <w:rFonts w:ascii="Times New Roman" w:eastAsia="Times New Roman" w:hAnsi="Times New Roman" w:cs="Times New Roman"/>
                      <w:sz w:val="20"/>
                      <w:szCs w:val="20"/>
                    </w:rPr>
                  </w:pPr>
                  <w:r w:rsidRPr="007C4572">
                    <w:rPr>
                      <w:rFonts w:ascii="Times New Roman" w:eastAsia="Times New Roman" w:hAnsi="Times New Roman" w:cs="Times New Roman"/>
                      <w:b/>
                      <w:sz w:val="20"/>
                      <w:szCs w:val="20"/>
                    </w:rPr>
                    <w:t>Вопросы социального обеспечения</w:t>
                  </w:r>
                </w:p>
              </w:tc>
              <w:tc>
                <w:tcPr>
                  <w:tcW w:w="468" w:type="pct"/>
                </w:tcPr>
                <w:p w:rsidR="00E32475" w:rsidRDefault="00E32475" w:rsidP="00706BD2">
                  <w:pPr>
                    <w:spacing w:after="0" w:line="240" w:lineRule="auto"/>
                    <w:ind w:left="-249" w:right="24" w:firstLine="93"/>
                    <w:contextualSpacing/>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36</w:t>
                  </w:r>
                </w:p>
              </w:tc>
              <w:tc>
                <w:tcPr>
                  <w:tcW w:w="443" w:type="pct"/>
                </w:tcPr>
                <w:p w:rsidR="00E32475" w:rsidRPr="00133DD2" w:rsidRDefault="00E32475" w:rsidP="007E1654">
                  <w:pPr>
                    <w:spacing w:after="0" w:line="240" w:lineRule="auto"/>
                    <w:ind w:left="-249" w:right="24" w:firstLine="93"/>
                    <w:contextualSpacing/>
                    <w:jc w:val="center"/>
                    <w:rPr>
                      <w:rFonts w:ascii="Times New Roman" w:eastAsia="Times New Roman" w:hAnsi="Times New Roman" w:cs="Times New Roman"/>
                      <w:b/>
                      <w:color w:val="1D1B11" w:themeColor="background2" w:themeShade="1A"/>
                      <w:sz w:val="20"/>
                      <w:szCs w:val="20"/>
                      <w:lang w:eastAsia="en-US"/>
                    </w:rPr>
                  </w:pPr>
                  <w:r w:rsidRPr="00133DD2">
                    <w:rPr>
                      <w:rFonts w:ascii="Times New Roman" w:eastAsia="Times New Roman" w:hAnsi="Times New Roman" w:cs="Times New Roman"/>
                      <w:b/>
                      <w:color w:val="1D1B11" w:themeColor="background2" w:themeShade="1A"/>
                      <w:sz w:val="20"/>
                      <w:szCs w:val="20"/>
                      <w:lang w:eastAsia="en-US"/>
                    </w:rPr>
                    <w:t>5</w:t>
                  </w:r>
                  <w:r w:rsidR="007E1654">
                    <w:rPr>
                      <w:rFonts w:ascii="Times New Roman" w:eastAsia="Times New Roman" w:hAnsi="Times New Roman" w:cs="Times New Roman"/>
                      <w:b/>
                      <w:color w:val="1D1B11" w:themeColor="background2" w:themeShade="1A"/>
                      <w:sz w:val="20"/>
                      <w:szCs w:val="20"/>
                      <w:lang w:eastAsia="en-US"/>
                    </w:rPr>
                    <w:t>7</w:t>
                  </w:r>
                </w:p>
              </w:tc>
              <w:tc>
                <w:tcPr>
                  <w:tcW w:w="642" w:type="pct"/>
                </w:tcPr>
                <w:p w:rsidR="00E32475" w:rsidRDefault="004D07ED" w:rsidP="00706BD2">
                  <w:pPr>
                    <w:spacing w:after="0" w:line="240" w:lineRule="auto"/>
                    <w:ind w:left="-249" w:right="24" w:firstLine="93"/>
                    <w:contextualSpacing/>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r w:rsidR="00BF0520">
                    <w:rPr>
                      <w:rFonts w:ascii="Times New Roman" w:eastAsia="Times New Roman" w:hAnsi="Times New Roman" w:cs="Times New Roman"/>
                      <w:b/>
                      <w:sz w:val="20"/>
                      <w:szCs w:val="20"/>
                    </w:rPr>
                    <w:t xml:space="preserve"> </w:t>
                  </w:r>
                  <w:r>
                    <w:rPr>
                      <w:rFonts w:ascii="Times New Roman" w:eastAsia="Times New Roman" w:hAnsi="Times New Roman" w:cs="Times New Roman"/>
                      <w:b/>
                      <w:sz w:val="20"/>
                      <w:szCs w:val="20"/>
                    </w:rPr>
                    <w:t>58</w:t>
                  </w:r>
                  <w:r w:rsidR="00BF0520">
                    <w:rPr>
                      <w:rFonts w:ascii="Times New Roman" w:eastAsia="Times New Roman" w:hAnsi="Times New Roman" w:cs="Times New Roman"/>
                      <w:b/>
                      <w:sz w:val="20"/>
                      <w:szCs w:val="20"/>
                    </w:rPr>
                    <w:t xml:space="preserve"> </w:t>
                  </w:r>
                  <w:r>
                    <w:rPr>
                      <w:rFonts w:ascii="Times New Roman" w:eastAsia="Times New Roman" w:hAnsi="Times New Roman" w:cs="Times New Roman"/>
                      <w:b/>
                      <w:sz w:val="20"/>
                      <w:szCs w:val="20"/>
                    </w:rPr>
                    <w:t>%</w:t>
                  </w:r>
                </w:p>
              </w:tc>
            </w:tr>
            <w:tr w:rsidR="00E32475" w:rsidRPr="007C4572" w:rsidTr="0076753A">
              <w:trPr>
                <w:trHeight w:val="178"/>
              </w:trPr>
              <w:tc>
                <w:tcPr>
                  <w:tcW w:w="439" w:type="pct"/>
                </w:tcPr>
                <w:p w:rsidR="00E32475" w:rsidRPr="007C4572" w:rsidRDefault="00E32475" w:rsidP="0076753A">
                  <w:pPr>
                    <w:spacing w:after="0" w:line="240" w:lineRule="auto"/>
                    <w:contextualSpacing/>
                    <w:jc w:val="center"/>
                    <w:rPr>
                      <w:rFonts w:ascii="Times New Roman" w:eastAsia="Times New Roman" w:hAnsi="Times New Roman" w:cs="Times New Roman"/>
                      <w:sz w:val="20"/>
                      <w:szCs w:val="20"/>
                    </w:rPr>
                  </w:pPr>
                </w:p>
              </w:tc>
              <w:tc>
                <w:tcPr>
                  <w:tcW w:w="3008" w:type="pct"/>
                </w:tcPr>
                <w:p w:rsidR="00E32475" w:rsidRPr="007C4572" w:rsidRDefault="00E32475" w:rsidP="00706BD2">
                  <w:pPr>
                    <w:spacing w:after="0" w:line="240" w:lineRule="auto"/>
                    <w:contextualSpacing/>
                    <w:jc w:val="both"/>
                    <w:rPr>
                      <w:rFonts w:ascii="Times New Roman" w:eastAsia="Times New Roman" w:hAnsi="Times New Roman" w:cs="Times New Roman"/>
                      <w:b/>
                      <w:sz w:val="20"/>
                      <w:szCs w:val="20"/>
                    </w:rPr>
                  </w:pPr>
                  <w:r w:rsidRPr="007C4572">
                    <w:rPr>
                      <w:rFonts w:ascii="Times New Roman" w:eastAsia="Times New Roman" w:hAnsi="Times New Roman" w:cs="Times New Roman"/>
                      <w:sz w:val="20"/>
                      <w:szCs w:val="20"/>
                    </w:rPr>
                    <w:t>6.1</w:t>
                  </w:r>
                  <w:r w:rsidRPr="007C4572">
                    <w:rPr>
                      <w:rFonts w:ascii="Times New Roman" w:eastAsia="Times New Roman" w:hAnsi="Times New Roman" w:cs="Times New Roman"/>
                      <w:b/>
                      <w:sz w:val="20"/>
                      <w:szCs w:val="20"/>
                    </w:rPr>
                    <w:t xml:space="preserve">. </w:t>
                  </w:r>
                  <w:r w:rsidR="00751ACA">
                    <w:rPr>
                      <w:rFonts w:ascii="Times New Roman" w:eastAsia="Times New Roman" w:hAnsi="Times New Roman" w:cs="Times New Roman"/>
                      <w:sz w:val="20"/>
                      <w:szCs w:val="20"/>
                    </w:rPr>
                    <w:t>В</w:t>
                  </w:r>
                  <w:r w:rsidRPr="007C4572">
                    <w:rPr>
                      <w:rFonts w:ascii="Times New Roman" w:eastAsia="Times New Roman" w:hAnsi="Times New Roman" w:cs="Times New Roman"/>
                      <w:sz w:val="20"/>
                      <w:szCs w:val="20"/>
                    </w:rPr>
                    <w:t>ыплаты пособий, субсидий, льгот, компенсаций</w:t>
                  </w:r>
                </w:p>
              </w:tc>
              <w:tc>
                <w:tcPr>
                  <w:tcW w:w="468" w:type="pct"/>
                </w:tcPr>
                <w:p w:rsidR="00E32475" w:rsidRDefault="00E32475" w:rsidP="00706BD2">
                  <w:pPr>
                    <w:spacing w:after="0" w:line="240" w:lineRule="auto"/>
                    <w:ind w:left="-249" w:right="24" w:firstLine="93"/>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c>
                <w:tcPr>
                  <w:tcW w:w="443" w:type="pct"/>
                </w:tcPr>
                <w:p w:rsidR="00E32475" w:rsidRPr="00133DD2" w:rsidRDefault="00E32475" w:rsidP="007E1654">
                  <w:pPr>
                    <w:spacing w:after="0" w:line="240" w:lineRule="auto"/>
                    <w:ind w:left="-249" w:right="24" w:firstLine="93"/>
                    <w:contextualSpacing/>
                    <w:jc w:val="center"/>
                    <w:rPr>
                      <w:rFonts w:ascii="Times New Roman" w:eastAsia="Times New Roman" w:hAnsi="Times New Roman" w:cs="Times New Roman"/>
                      <w:color w:val="1D1B11" w:themeColor="background2" w:themeShade="1A"/>
                      <w:sz w:val="20"/>
                      <w:szCs w:val="20"/>
                      <w:lang w:eastAsia="en-US"/>
                    </w:rPr>
                  </w:pPr>
                  <w:r w:rsidRPr="00133DD2">
                    <w:rPr>
                      <w:rFonts w:ascii="Times New Roman" w:eastAsia="Times New Roman" w:hAnsi="Times New Roman" w:cs="Times New Roman"/>
                      <w:color w:val="1D1B11" w:themeColor="background2" w:themeShade="1A"/>
                      <w:sz w:val="20"/>
                      <w:szCs w:val="20"/>
                      <w:lang w:eastAsia="en-US"/>
                    </w:rPr>
                    <w:t>4</w:t>
                  </w:r>
                  <w:r w:rsidR="007E1654">
                    <w:rPr>
                      <w:rFonts w:ascii="Times New Roman" w:eastAsia="Times New Roman" w:hAnsi="Times New Roman" w:cs="Times New Roman"/>
                      <w:color w:val="1D1B11" w:themeColor="background2" w:themeShade="1A"/>
                      <w:sz w:val="20"/>
                      <w:szCs w:val="20"/>
                      <w:lang w:eastAsia="en-US"/>
                    </w:rPr>
                    <w:t>7</w:t>
                  </w:r>
                </w:p>
              </w:tc>
              <w:tc>
                <w:tcPr>
                  <w:tcW w:w="642" w:type="pct"/>
                </w:tcPr>
                <w:p w:rsidR="00E32475" w:rsidRDefault="00E32475" w:rsidP="00706BD2">
                  <w:pPr>
                    <w:spacing w:after="0" w:line="240" w:lineRule="auto"/>
                    <w:ind w:left="-249" w:right="24" w:firstLine="93"/>
                    <w:contextualSpacing/>
                    <w:jc w:val="center"/>
                    <w:rPr>
                      <w:rFonts w:ascii="Times New Roman" w:eastAsia="Times New Roman" w:hAnsi="Times New Roman" w:cs="Times New Roman"/>
                      <w:sz w:val="20"/>
                      <w:szCs w:val="20"/>
                    </w:rPr>
                  </w:pPr>
                </w:p>
              </w:tc>
            </w:tr>
            <w:tr w:rsidR="00E32475" w:rsidRPr="007C4572" w:rsidTr="0076753A">
              <w:trPr>
                <w:trHeight w:val="171"/>
              </w:trPr>
              <w:tc>
                <w:tcPr>
                  <w:tcW w:w="439" w:type="pct"/>
                </w:tcPr>
                <w:p w:rsidR="00E32475" w:rsidRPr="007C4572" w:rsidRDefault="00E32475" w:rsidP="0076753A">
                  <w:pPr>
                    <w:spacing w:after="0" w:line="240" w:lineRule="auto"/>
                    <w:contextualSpacing/>
                    <w:jc w:val="center"/>
                    <w:rPr>
                      <w:rFonts w:ascii="Times New Roman" w:eastAsia="Times New Roman" w:hAnsi="Times New Roman" w:cs="Times New Roman"/>
                      <w:sz w:val="20"/>
                      <w:szCs w:val="20"/>
                    </w:rPr>
                  </w:pPr>
                </w:p>
              </w:tc>
              <w:tc>
                <w:tcPr>
                  <w:tcW w:w="3008" w:type="pct"/>
                </w:tcPr>
                <w:p w:rsidR="00E32475" w:rsidRPr="007C4572" w:rsidRDefault="00751ACA" w:rsidP="00706BD2">
                  <w:pPr>
                    <w:spacing w:after="0" w:line="240" w:lineRule="auto"/>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6.2. М</w:t>
                  </w:r>
                  <w:r w:rsidR="00E32475" w:rsidRPr="007C4572">
                    <w:rPr>
                      <w:rFonts w:ascii="Times New Roman" w:eastAsia="Times New Roman" w:hAnsi="Times New Roman" w:cs="Times New Roman"/>
                      <w:sz w:val="20"/>
                      <w:szCs w:val="20"/>
                    </w:rPr>
                    <w:t>атеринский капитал</w:t>
                  </w:r>
                </w:p>
              </w:tc>
              <w:tc>
                <w:tcPr>
                  <w:tcW w:w="468" w:type="pct"/>
                </w:tcPr>
                <w:p w:rsidR="00E32475" w:rsidRDefault="00E32475" w:rsidP="00706BD2">
                  <w:pPr>
                    <w:spacing w:after="0" w:line="240" w:lineRule="auto"/>
                    <w:ind w:left="-249" w:right="24" w:firstLine="93"/>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443" w:type="pct"/>
                </w:tcPr>
                <w:p w:rsidR="00E32475" w:rsidRPr="00133DD2" w:rsidRDefault="00E32475" w:rsidP="00706BD2">
                  <w:pPr>
                    <w:spacing w:after="0" w:line="240" w:lineRule="auto"/>
                    <w:ind w:left="-249" w:right="24" w:firstLine="93"/>
                    <w:contextualSpacing/>
                    <w:jc w:val="center"/>
                    <w:rPr>
                      <w:rFonts w:ascii="Times New Roman" w:eastAsia="Times New Roman" w:hAnsi="Times New Roman" w:cs="Times New Roman"/>
                      <w:color w:val="1D1B11" w:themeColor="background2" w:themeShade="1A"/>
                      <w:sz w:val="20"/>
                      <w:szCs w:val="20"/>
                      <w:lang w:eastAsia="en-US"/>
                    </w:rPr>
                  </w:pPr>
                  <w:r w:rsidRPr="00133DD2">
                    <w:rPr>
                      <w:rFonts w:ascii="Times New Roman" w:eastAsia="Times New Roman" w:hAnsi="Times New Roman" w:cs="Times New Roman"/>
                      <w:color w:val="1D1B11" w:themeColor="background2" w:themeShade="1A"/>
                      <w:sz w:val="20"/>
                      <w:szCs w:val="20"/>
                      <w:lang w:eastAsia="en-US"/>
                    </w:rPr>
                    <w:t>6</w:t>
                  </w:r>
                </w:p>
              </w:tc>
              <w:tc>
                <w:tcPr>
                  <w:tcW w:w="642" w:type="pct"/>
                </w:tcPr>
                <w:p w:rsidR="00E32475" w:rsidRDefault="00E32475" w:rsidP="00706BD2">
                  <w:pPr>
                    <w:spacing w:after="0" w:line="240" w:lineRule="auto"/>
                    <w:ind w:left="-249" w:right="24" w:firstLine="93"/>
                    <w:contextualSpacing/>
                    <w:jc w:val="center"/>
                    <w:rPr>
                      <w:rFonts w:ascii="Times New Roman" w:eastAsia="Times New Roman" w:hAnsi="Times New Roman" w:cs="Times New Roman"/>
                      <w:sz w:val="20"/>
                      <w:szCs w:val="20"/>
                    </w:rPr>
                  </w:pPr>
                </w:p>
              </w:tc>
            </w:tr>
            <w:tr w:rsidR="00E32475" w:rsidRPr="007C4572" w:rsidTr="0076753A">
              <w:trPr>
                <w:trHeight w:val="189"/>
              </w:trPr>
              <w:tc>
                <w:tcPr>
                  <w:tcW w:w="439" w:type="pct"/>
                </w:tcPr>
                <w:p w:rsidR="00E32475" w:rsidRPr="007C4572" w:rsidRDefault="00E32475" w:rsidP="0076753A">
                  <w:pPr>
                    <w:tabs>
                      <w:tab w:val="left" w:pos="557"/>
                      <w:tab w:val="left" w:pos="719"/>
                    </w:tabs>
                    <w:spacing w:after="0" w:line="240" w:lineRule="auto"/>
                    <w:contextualSpacing/>
                    <w:jc w:val="center"/>
                    <w:rPr>
                      <w:rFonts w:ascii="Times New Roman" w:eastAsia="Times New Roman" w:hAnsi="Times New Roman" w:cs="Times New Roman"/>
                      <w:sz w:val="20"/>
                      <w:szCs w:val="20"/>
                    </w:rPr>
                  </w:pPr>
                </w:p>
              </w:tc>
              <w:tc>
                <w:tcPr>
                  <w:tcW w:w="3008" w:type="pct"/>
                </w:tcPr>
                <w:p w:rsidR="00E32475" w:rsidRPr="007C4572" w:rsidRDefault="00E32475" w:rsidP="00706BD2">
                  <w:pPr>
                    <w:tabs>
                      <w:tab w:val="left" w:pos="557"/>
                      <w:tab w:val="left" w:pos="719"/>
                    </w:tabs>
                    <w:spacing w:after="0" w:line="240" w:lineRule="auto"/>
                    <w:contextualSpacing/>
                    <w:jc w:val="both"/>
                    <w:rPr>
                      <w:rFonts w:ascii="Times New Roman" w:eastAsia="Times New Roman" w:hAnsi="Times New Roman" w:cs="Times New Roman"/>
                      <w:sz w:val="20"/>
                      <w:szCs w:val="20"/>
                    </w:rPr>
                  </w:pPr>
                  <w:r w:rsidRPr="007C4572">
                    <w:rPr>
                      <w:rFonts w:ascii="Times New Roman" w:eastAsia="Times New Roman" w:hAnsi="Times New Roman" w:cs="Times New Roman"/>
                      <w:sz w:val="20"/>
                      <w:szCs w:val="20"/>
                    </w:rPr>
                    <w:t>6.3. Иное</w:t>
                  </w:r>
                </w:p>
              </w:tc>
              <w:tc>
                <w:tcPr>
                  <w:tcW w:w="468" w:type="pct"/>
                </w:tcPr>
                <w:p w:rsidR="00E32475" w:rsidRDefault="00E32475" w:rsidP="00706BD2">
                  <w:pPr>
                    <w:tabs>
                      <w:tab w:val="left" w:pos="557"/>
                      <w:tab w:val="left" w:pos="719"/>
                    </w:tabs>
                    <w:spacing w:after="0" w:line="240" w:lineRule="auto"/>
                    <w:ind w:left="-249" w:right="24" w:firstLine="93"/>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443" w:type="pct"/>
                </w:tcPr>
                <w:p w:rsidR="00E32475" w:rsidRPr="00133DD2" w:rsidRDefault="00E32475" w:rsidP="00706BD2">
                  <w:pPr>
                    <w:tabs>
                      <w:tab w:val="left" w:pos="557"/>
                      <w:tab w:val="left" w:pos="719"/>
                    </w:tabs>
                    <w:spacing w:after="0" w:line="240" w:lineRule="auto"/>
                    <w:ind w:left="-249" w:right="24" w:firstLine="93"/>
                    <w:contextualSpacing/>
                    <w:jc w:val="center"/>
                    <w:rPr>
                      <w:rFonts w:ascii="Times New Roman" w:eastAsia="Times New Roman" w:hAnsi="Times New Roman" w:cs="Times New Roman"/>
                      <w:color w:val="1D1B11" w:themeColor="background2" w:themeShade="1A"/>
                      <w:sz w:val="20"/>
                      <w:szCs w:val="20"/>
                      <w:lang w:eastAsia="en-US"/>
                    </w:rPr>
                  </w:pPr>
                  <w:r w:rsidRPr="00133DD2">
                    <w:rPr>
                      <w:rFonts w:ascii="Times New Roman" w:eastAsia="Times New Roman" w:hAnsi="Times New Roman" w:cs="Times New Roman"/>
                      <w:color w:val="1D1B11" w:themeColor="background2" w:themeShade="1A"/>
                      <w:sz w:val="20"/>
                      <w:szCs w:val="20"/>
                      <w:lang w:eastAsia="en-US"/>
                    </w:rPr>
                    <w:t>4</w:t>
                  </w:r>
                </w:p>
              </w:tc>
              <w:tc>
                <w:tcPr>
                  <w:tcW w:w="642" w:type="pct"/>
                </w:tcPr>
                <w:p w:rsidR="00E32475" w:rsidRDefault="00E32475" w:rsidP="00706BD2">
                  <w:pPr>
                    <w:tabs>
                      <w:tab w:val="left" w:pos="557"/>
                      <w:tab w:val="left" w:pos="719"/>
                    </w:tabs>
                    <w:spacing w:after="0" w:line="240" w:lineRule="auto"/>
                    <w:ind w:left="-249" w:right="24" w:firstLine="93"/>
                    <w:contextualSpacing/>
                    <w:jc w:val="center"/>
                    <w:rPr>
                      <w:rFonts w:ascii="Times New Roman" w:eastAsia="Times New Roman" w:hAnsi="Times New Roman" w:cs="Times New Roman"/>
                      <w:sz w:val="20"/>
                      <w:szCs w:val="20"/>
                    </w:rPr>
                  </w:pPr>
                </w:p>
              </w:tc>
            </w:tr>
            <w:tr w:rsidR="00E32475" w:rsidRPr="007C4572" w:rsidTr="0076753A">
              <w:trPr>
                <w:trHeight w:val="155"/>
              </w:trPr>
              <w:tc>
                <w:tcPr>
                  <w:tcW w:w="439" w:type="pct"/>
                </w:tcPr>
                <w:p w:rsidR="00E32475" w:rsidRPr="007C4572" w:rsidRDefault="00E32475" w:rsidP="0076753A">
                  <w:pPr>
                    <w:spacing w:after="0" w:line="240" w:lineRule="auto"/>
                    <w:contextualSpacing/>
                    <w:jc w:val="center"/>
                    <w:rPr>
                      <w:rFonts w:ascii="Times New Roman" w:eastAsia="Times New Roman" w:hAnsi="Times New Roman" w:cs="Times New Roman"/>
                      <w:b/>
                      <w:sz w:val="20"/>
                      <w:szCs w:val="20"/>
                    </w:rPr>
                  </w:pPr>
                  <w:r w:rsidRPr="007C4572">
                    <w:rPr>
                      <w:rFonts w:ascii="Times New Roman" w:eastAsia="Times New Roman" w:hAnsi="Times New Roman" w:cs="Times New Roman"/>
                      <w:b/>
                      <w:sz w:val="20"/>
                      <w:szCs w:val="20"/>
                    </w:rPr>
                    <w:t>7.</w:t>
                  </w:r>
                </w:p>
              </w:tc>
              <w:tc>
                <w:tcPr>
                  <w:tcW w:w="3008" w:type="pct"/>
                </w:tcPr>
                <w:p w:rsidR="00E32475" w:rsidRPr="007C4572" w:rsidRDefault="00E32475" w:rsidP="00706BD2">
                  <w:pPr>
                    <w:spacing w:after="0" w:line="240" w:lineRule="auto"/>
                    <w:contextualSpacing/>
                    <w:jc w:val="both"/>
                    <w:rPr>
                      <w:rFonts w:ascii="Times New Roman" w:eastAsia="Times New Roman" w:hAnsi="Times New Roman" w:cs="Times New Roman"/>
                      <w:sz w:val="20"/>
                      <w:szCs w:val="20"/>
                    </w:rPr>
                  </w:pPr>
                  <w:r w:rsidRPr="007C4572">
                    <w:rPr>
                      <w:rFonts w:ascii="Times New Roman" w:eastAsia="Times New Roman" w:hAnsi="Times New Roman" w:cs="Times New Roman"/>
                      <w:b/>
                      <w:sz w:val="20"/>
                      <w:szCs w:val="20"/>
                    </w:rPr>
                    <w:t>Отдых и оздоровление детей</w:t>
                  </w:r>
                </w:p>
              </w:tc>
              <w:tc>
                <w:tcPr>
                  <w:tcW w:w="468" w:type="pct"/>
                </w:tcPr>
                <w:p w:rsidR="00E32475" w:rsidRDefault="00E32475" w:rsidP="00706BD2">
                  <w:pPr>
                    <w:spacing w:after="0" w:line="240" w:lineRule="auto"/>
                    <w:ind w:left="-249" w:right="24" w:firstLine="93"/>
                    <w:contextualSpacing/>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13</w:t>
                  </w:r>
                </w:p>
              </w:tc>
              <w:tc>
                <w:tcPr>
                  <w:tcW w:w="443" w:type="pct"/>
                </w:tcPr>
                <w:p w:rsidR="00E32475" w:rsidRPr="00133DD2" w:rsidRDefault="007E1654" w:rsidP="00706BD2">
                  <w:pPr>
                    <w:spacing w:after="0" w:line="240" w:lineRule="auto"/>
                    <w:ind w:left="-249" w:right="24" w:firstLine="93"/>
                    <w:contextualSpacing/>
                    <w:jc w:val="center"/>
                    <w:rPr>
                      <w:rFonts w:ascii="Times New Roman" w:eastAsia="Times New Roman" w:hAnsi="Times New Roman" w:cs="Times New Roman"/>
                      <w:b/>
                      <w:color w:val="1D1B11" w:themeColor="background2" w:themeShade="1A"/>
                      <w:sz w:val="20"/>
                      <w:szCs w:val="20"/>
                      <w:lang w:eastAsia="en-US"/>
                    </w:rPr>
                  </w:pPr>
                  <w:r>
                    <w:rPr>
                      <w:rFonts w:ascii="Times New Roman" w:eastAsia="Times New Roman" w:hAnsi="Times New Roman" w:cs="Times New Roman"/>
                      <w:b/>
                      <w:color w:val="1D1B11" w:themeColor="background2" w:themeShade="1A"/>
                      <w:sz w:val="20"/>
                      <w:szCs w:val="20"/>
                      <w:lang w:eastAsia="en-US"/>
                    </w:rPr>
                    <w:t>13</w:t>
                  </w:r>
                </w:p>
              </w:tc>
              <w:tc>
                <w:tcPr>
                  <w:tcW w:w="642" w:type="pct"/>
                </w:tcPr>
                <w:p w:rsidR="00E32475" w:rsidRDefault="00153139" w:rsidP="00706BD2">
                  <w:pPr>
                    <w:spacing w:after="0" w:line="240" w:lineRule="auto"/>
                    <w:ind w:left="-249" w:right="24" w:firstLine="93"/>
                    <w:contextualSpacing/>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r>
            <w:tr w:rsidR="00E32475" w:rsidRPr="007C4572" w:rsidTr="0076753A">
              <w:trPr>
                <w:trHeight w:val="163"/>
              </w:trPr>
              <w:tc>
                <w:tcPr>
                  <w:tcW w:w="439" w:type="pct"/>
                </w:tcPr>
                <w:p w:rsidR="00E32475" w:rsidRPr="007C4572" w:rsidRDefault="00E32475" w:rsidP="0076753A">
                  <w:pPr>
                    <w:spacing w:after="0" w:line="240" w:lineRule="auto"/>
                    <w:contextualSpacing/>
                    <w:jc w:val="center"/>
                    <w:rPr>
                      <w:rFonts w:ascii="Times New Roman" w:eastAsia="Times New Roman" w:hAnsi="Times New Roman" w:cs="Times New Roman"/>
                      <w:sz w:val="20"/>
                      <w:szCs w:val="20"/>
                    </w:rPr>
                  </w:pPr>
                </w:p>
              </w:tc>
              <w:tc>
                <w:tcPr>
                  <w:tcW w:w="3008" w:type="pct"/>
                </w:tcPr>
                <w:p w:rsidR="00E32475" w:rsidRPr="007C4572" w:rsidRDefault="00E32475" w:rsidP="00706BD2">
                  <w:pPr>
                    <w:spacing w:after="0" w:line="240" w:lineRule="auto"/>
                    <w:contextualSpacing/>
                    <w:jc w:val="both"/>
                    <w:rPr>
                      <w:rFonts w:ascii="Times New Roman" w:eastAsia="Times New Roman" w:hAnsi="Times New Roman" w:cs="Times New Roman"/>
                      <w:b/>
                      <w:sz w:val="20"/>
                      <w:szCs w:val="20"/>
                    </w:rPr>
                  </w:pPr>
                  <w:r w:rsidRPr="007C4572">
                    <w:rPr>
                      <w:rFonts w:ascii="Times New Roman" w:eastAsia="Times New Roman" w:hAnsi="Times New Roman" w:cs="Times New Roman"/>
                      <w:sz w:val="20"/>
                      <w:szCs w:val="20"/>
                    </w:rPr>
                    <w:t>7.1. Летний отдых</w:t>
                  </w:r>
                </w:p>
              </w:tc>
              <w:tc>
                <w:tcPr>
                  <w:tcW w:w="468" w:type="pct"/>
                </w:tcPr>
                <w:p w:rsidR="00E32475" w:rsidRDefault="00D351C7" w:rsidP="00706BD2">
                  <w:pPr>
                    <w:spacing w:after="0" w:line="240" w:lineRule="auto"/>
                    <w:ind w:left="-249" w:right="24" w:firstLine="93"/>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443" w:type="pct"/>
                </w:tcPr>
                <w:p w:rsidR="00E32475" w:rsidRPr="00133DD2" w:rsidRDefault="007E1654" w:rsidP="00706BD2">
                  <w:pPr>
                    <w:spacing w:after="0" w:line="240" w:lineRule="auto"/>
                    <w:ind w:left="-249" w:right="24" w:firstLine="93"/>
                    <w:contextualSpacing/>
                    <w:jc w:val="center"/>
                    <w:rPr>
                      <w:rFonts w:ascii="Times New Roman" w:eastAsia="Times New Roman" w:hAnsi="Times New Roman" w:cs="Times New Roman"/>
                      <w:color w:val="1D1B11" w:themeColor="background2" w:themeShade="1A"/>
                      <w:sz w:val="20"/>
                      <w:szCs w:val="20"/>
                      <w:lang w:eastAsia="en-US"/>
                    </w:rPr>
                  </w:pPr>
                  <w:r>
                    <w:rPr>
                      <w:rFonts w:ascii="Times New Roman" w:eastAsia="Times New Roman" w:hAnsi="Times New Roman" w:cs="Times New Roman"/>
                      <w:color w:val="1D1B11" w:themeColor="background2" w:themeShade="1A"/>
                      <w:sz w:val="20"/>
                      <w:szCs w:val="20"/>
                      <w:lang w:eastAsia="en-US"/>
                    </w:rPr>
                    <w:t>8</w:t>
                  </w:r>
                </w:p>
              </w:tc>
              <w:tc>
                <w:tcPr>
                  <w:tcW w:w="642" w:type="pct"/>
                </w:tcPr>
                <w:p w:rsidR="00E32475" w:rsidRDefault="00E32475" w:rsidP="00706BD2">
                  <w:pPr>
                    <w:spacing w:after="0" w:line="240" w:lineRule="auto"/>
                    <w:ind w:left="-249" w:right="24" w:firstLine="93"/>
                    <w:contextualSpacing/>
                    <w:jc w:val="center"/>
                    <w:rPr>
                      <w:rFonts w:ascii="Times New Roman" w:eastAsia="Times New Roman" w:hAnsi="Times New Roman" w:cs="Times New Roman"/>
                      <w:sz w:val="20"/>
                      <w:szCs w:val="20"/>
                    </w:rPr>
                  </w:pPr>
                </w:p>
              </w:tc>
            </w:tr>
            <w:tr w:rsidR="00E32475" w:rsidRPr="007C4572" w:rsidTr="0076753A">
              <w:trPr>
                <w:trHeight w:val="106"/>
              </w:trPr>
              <w:tc>
                <w:tcPr>
                  <w:tcW w:w="439" w:type="pct"/>
                </w:tcPr>
                <w:p w:rsidR="00E32475" w:rsidRPr="007C4572" w:rsidRDefault="00E32475" w:rsidP="0076753A">
                  <w:pPr>
                    <w:spacing w:after="0" w:line="240" w:lineRule="auto"/>
                    <w:contextualSpacing/>
                    <w:jc w:val="center"/>
                    <w:rPr>
                      <w:rFonts w:ascii="Times New Roman" w:eastAsia="Times New Roman" w:hAnsi="Times New Roman" w:cs="Times New Roman"/>
                      <w:sz w:val="20"/>
                      <w:szCs w:val="20"/>
                    </w:rPr>
                  </w:pPr>
                </w:p>
              </w:tc>
              <w:tc>
                <w:tcPr>
                  <w:tcW w:w="3008" w:type="pct"/>
                </w:tcPr>
                <w:p w:rsidR="00E32475" w:rsidRPr="007C4572" w:rsidRDefault="00E32475" w:rsidP="0035267A">
                  <w:pPr>
                    <w:spacing w:after="0" w:line="240" w:lineRule="auto"/>
                    <w:contextualSpacing/>
                    <w:jc w:val="both"/>
                    <w:rPr>
                      <w:rFonts w:ascii="Times New Roman" w:eastAsia="Times New Roman" w:hAnsi="Times New Roman" w:cs="Times New Roman"/>
                      <w:sz w:val="20"/>
                      <w:szCs w:val="20"/>
                    </w:rPr>
                  </w:pPr>
                  <w:r w:rsidRPr="007C4572">
                    <w:rPr>
                      <w:rFonts w:ascii="Times New Roman" w:eastAsia="Times New Roman" w:hAnsi="Times New Roman" w:cs="Times New Roman"/>
                      <w:sz w:val="20"/>
                      <w:szCs w:val="20"/>
                    </w:rPr>
                    <w:t>7.2. Санаторно-курортное ле</w:t>
                  </w:r>
                  <w:r w:rsidR="0035267A">
                    <w:rPr>
                      <w:rFonts w:ascii="Times New Roman" w:eastAsia="Times New Roman" w:hAnsi="Times New Roman" w:cs="Times New Roman"/>
                      <w:sz w:val="20"/>
                      <w:szCs w:val="20"/>
                    </w:rPr>
                    <w:t>ч</w:t>
                  </w:r>
                  <w:r w:rsidRPr="007C4572">
                    <w:rPr>
                      <w:rFonts w:ascii="Times New Roman" w:eastAsia="Times New Roman" w:hAnsi="Times New Roman" w:cs="Times New Roman"/>
                      <w:sz w:val="20"/>
                      <w:szCs w:val="20"/>
                    </w:rPr>
                    <w:t>ение</w:t>
                  </w:r>
                </w:p>
              </w:tc>
              <w:tc>
                <w:tcPr>
                  <w:tcW w:w="468" w:type="pct"/>
                </w:tcPr>
                <w:p w:rsidR="00E32475" w:rsidRDefault="00D351C7" w:rsidP="00706BD2">
                  <w:pPr>
                    <w:spacing w:after="0" w:line="240" w:lineRule="auto"/>
                    <w:ind w:left="-249" w:right="24" w:firstLine="93"/>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443" w:type="pct"/>
                </w:tcPr>
                <w:p w:rsidR="00E32475" w:rsidRPr="00133DD2" w:rsidRDefault="00E32475" w:rsidP="00706BD2">
                  <w:pPr>
                    <w:spacing w:after="0" w:line="240" w:lineRule="auto"/>
                    <w:ind w:left="-249" w:right="24" w:firstLine="93"/>
                    <w:contextualSpacing/>
                    <w:jc w:val="center"/>
                    <w:rPr>
                      <w:rFonts w:ascii="Times New Roman" w:eastAsia="Times New Roman" w:hAnsi="Times New Roman" w:cs="Times New Roman"/>
                      <w:color w:val="1D1B11" w:themeColor="background2" w:themeShade="1A"/>
                      <w:sz w:val="20"/>
                      <w:szCs w:val="20"/>
                      <w:lang w:eastAsia="en-US"/>
                    </w:rPr>
                  </w:pPr>
                  <w:r w:rsidRPr="00133DD2">
                    <w:rPr>
                      <w:rFonts w:ascii="Times New Roman" w:eastAsia="Times New Roman" w:hAnsi="Times New Roman" w:cs="Times New Roman"/>
                      <w:color w:val="1D1B11" w:themeColor="background2" w:themeShade="1A"/>
                      <w:sz w:val="20"/>
                      <w:szCs w:val="20"/>
                      <w:lang w:eastAsia="en-US"/>
                    </w:rPr>
                    <w:t>5</w:t>
                  </w:r>
                </w:p>
              </w:tc>
              <w:tc>
                <w:tcPr>
                  <w:tcW w:w="642" w:type="pct"/>
                </w:tcPr>
                <w:p w:rsidR="00E32475" w:rsidRDefault="00E32475" w:rsidP="00706BD2">
                  <w:pPr>
                    <w:spacing w:after="0" w:line="240" w:lineRule="auto"/>
                    <w:ind w:left="-249" w:right="24" w:firstLine="93"/>
                    <w:contextualSpacing/>
                    <w:jc w:val="center"/>
                    <w:rPr>
                      <w:rFonts w:ascii="Times New Roman" w:eastAsia="Times New Roman" w:hAnsi="Times New Roman" w:cs="Times New Roman"/>
                      <w:sz w:val="20"/>
                      <w:szCs w:val="20"/>
                    </w:rPr>
                  </w:pPr>
                </w:p>
              </w:tc>
            </w:tr>
            <w:tr w:rsidR="00E32475" w:rsidRPr="007C4572" w:rsidTr="0076753A">
              <w:trPr>
                <w:trHeight w:val="337"/>
              </w:trPr>
              <w:tc>
                <w:tcPr>
                  <w:tcW w:w="439" w:type="pct"/>
                </w:tcPr>
                <w:p w:rsidR="00E32475" w:rsidRPr="007C4572" w:rsidRDefault="00E32475" w:rsidP="0076753A">
                  <w:pPr>
                    <w:spacing w:after="0" w:line="240" w:lineRule="auto"/>
                    <w:contextualSpacing/>
                    <w:jc w:val="center"/>
                    <w:rPr>
                      <w:rFonts w:ascii="Times New Roman" w:eastAsia="Times New Roman" w:hAnsi="Times New Roman" w:cs="Times New Roman"/>
                      <w:b/>
                      <w:sz w:val="20"/>
                      <w:szCs w:val="20"/>
                    </w:rPr>
                  </w:pPr>
                  <w:r w:rsidRPr="00857E73">
                    <w:rPr>
                      <w:rFonts w:ascii="Times New Roman" w:eastAsia="Times New Roman" w:hAnsi="Times New Roman" w:cs="Times New Roman"/>
                      <w:b/>
                      <w:sz w:val="20"/>
                      <w:szCs w:val="20"/>
                    </w:rPr>
                    <w:t>8</w:t>
                  </w:r>
                  <w:r w:rsidR="00D34990" w:rsidRPr="00857E73">
                    <w:rPr>
                      <w:rFonts w:ascii="Times New Roman" w:eastAsia="Times New Roman" w:hAnsi="Times New Roman" w:cs="Times New Roman"/>
                      <w:b/>
                      <w:sz w:val="20"/>
                      <w:szCs w:val="20"/>
                    </w:rPr>
                    <w:t>.</w:t>
                  </w:r>
                </w:p>
              </w:tc>
              <w:tc>
                <w:tcPr>
                  <w:tcW w:w="3008" w:type="pct"/>
                </w:tcPr>
                <w:p w:rsidR="00E32475" w:rsidRPr="007C4572" w:rsidRDefault="00E32475" w:rsidP="00706BD2">
                  <w:pPr>
                    <w:spacing w:after="0" w:line="240" w:lineRule="auto"/>
                    <w:contextualSpacing/>
                    <w:jc w:val="both"/>
                    <w:rPr>
                      <w:rFonts w:ascii="Times New Roman" w:eastAsia="Times New Roman" w:hAnsi="Times New Roman" w:cs="Times New Roman"/>
                      <w:sz w:val="20"/>
                      <w:szCs w:val="20"/>
                    </w:rPr>
                  </w:pPr>
                  <w:r w:rsidRPr="007C4572">
                    <w:rPr>
                      <w:rFonts w:ascii="Times New Roman" w:eastAsia="Times New Roman" w:hAnsi="Times New Roman" w:cs="Times New Roman"/>
                      <w:b/>
                      <w:sz w:val="20"/>
                      <w:szCs w:val="20"/>
                    </w:rPr>
                    <w:t>Документирование (регистрация рождения, регистрация по месту жительства, оформление гражданства, паспортов, полисов и др.)</w:t>
                  </w:r>
                </w:p>
              </w:tc>
              <w:tc>
                <w:tcPr>
                  <w:tcW w:w="468" w:type="pct"/>
                </w:tcPr>
                <w:p w:rsidR="00E32475" w:rsidRDefault="00E32475" w:rsidP="00706BD2">
                  <w:pPr>
                    <w:spacing w:after="0" w:line="240" w:lineRule="auto"/>
                    <w:ind w:left="-249" w:right="24" w:firstLine="93"/>
                    <w:contextualSpacing/>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8</w:t>
                  </w:r>
                </w:p>
              </w:tc>
              <w:tc>
                <w:tcPr>
                  <w:tcW w:w="443" w:type="pct"/>
                </w:tcPr>
                <w:p w:rsidR="00E32475" w:rsidRPr="00133DD2" w:rsidRDefault="00E32475" w:rsidP="00706BD2">
                  <w:pPr>
                    <w:spacing w:after="0" w:line="240" w:lineRule="auto"/>
                    <w:ind w:left="-249" w:right="24" w:firstLine="93"/>
                    <w:contextualSpacing/>
                    <w:jc w:val="center"/>
                    <w:rPr>
                      <w:rFonts w:ascii="Times New Roman" w:eastAsia="Times New Roman" w:hAnsi="Times New Roman" w:cs="Times New Roman"/>
                      <w:b/>
                      <w:color w:val="1D1B11" w:themeColor="background2" w:themeShade="1A"/>
                      <w:sz w:val="20"/>
                      <w:szCs w:val="20"/>
                      <w:lang w:eastAsia="en-US"/>
                    </w:rPr>
                  </w:pPr>
                  <w:r w:rsidRPr="00133DD2">
                    <w:rPr>
                      <w:rFonts w:ascii="Times New Roman" w:eastAsia="Times New Roman" w:hAnsi="Times New Roman" w:cs="Times New Roman"/>
                      <w:b/>
                      <w:color w:val="1D1B11" w:themeColor="background2" w:themeShade="1A"/>
                      <w:sz w:val="20"/>
                      <w:szCs w:val="20"/>
                      <w:lang w:eastAsia="en-US"/>
                    </w:rPr>
                    <w:t>4</w:t>
                  </w:r>
                </w:p>
              </w:tc>
              <w:tc>
                <w:tcPr>
                  <w:tcW w:w="642" w:type="pct"/>
                </w:tcPr>
                <w:p w:rsidR="00E32475" w:rsidRDefault="00E32475" w:rsidP="00706BD2">
                  <w:pPr>
                    <w:spacing w:after="0" w:line="240" w:lineRule="auto"/>
                    <w:ind w:left="-249" w:right="24" w:firstLine="93"/>
                    <w:contextualSpacing/>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r w:rsidR="00BF0520">
                    <w:rPr>
                      <w:rFonts w:ascii="Times New Roman" w:eastAsia="Times New Roman" w:hAnsi="Times New Roman" w:cs="Times New Roman"/>
                      <w:b/>
                      <w:sz w:val="20"/>
                      <w:szCs w:val="20"/>
                    </w:rPr>
                    <w:t xml:space="preserve"> </w:t>
                  </w:r>
                  <w:r>
                    <w:rPr>
                      <w:rFonts w:ascii="Times New Roman" w:eastAsia="Times New Roman" w:hAnsi="Times New Roman" w:cs="Times New Roman"/>
                      <w:b/>
                      <w:sz w:val="20"/>
                      <w:szCs w:val="20"/>
                    </w:rPr>
                    <w:t>50</w:t>
                  </w:r>
                  <w:r w:rsidR="00BF0520">
                    <w:rPr>
                      <w:rFonts w:ascii="Times New Roman" w:eastAsia="Times New Roman" w:hAnsi="Times New Roman" w:cs="Times New Roman"/>
                      <w:b/>
                      <w:sz w:val="20"/>
                      <w:szCs w:val="20"/>
                    </w:rPr>
                    <w:t xml:space="preserve"> </w:t>
                  </w:r>
                  <w:r>
                    <w:rPr>
                      <w:rFonts w:ascii="Times New Roman" w:eastAsia="Times New Roman" w:hAnsi="Times New Roman" w:cs="Times New Roman"/>
                      <w:b/>
                      <w:sz w:val="20"/>
                      <w:szCs w:val="20"/>
                    </w:rPr>
                    <w:t>%</w:t>
                  </w:r>
                </w:p>
              </w:tc>
            </w:tr>
            <w:tr w:rsidR="00E32475" w:rsidRPr="007C4572" w:rsidTr="0076753A">
              <w:trPr>
                <w:trHeight w:val="242"/>
              </w:trPr>
              <w:tc>
                <w:tcPr>
                  <w:tcW w:w="439" w:type="pct"/>
                </w:tcPr>
                <w:p w:rsidR="00E32475" w:rsidRPr="007C4572" w:rsidRDefault="00E32475" w:rsidP="0076753A">
                  <w:pPr>
                    <w:spacing w:after="0" w:line="240" w:lineRule="auto"/>
                    <w:contextualSpacing/>
                    <w:jc w:val="center"/>
                    <w:rPr>
                      <w:rFonts w:ascii="Times New Roman" w:eastAsia="Times New Roman" w:hAnsi="Times New Roman" w:cs="Times New Roman"/>
                      <w:b/>
                      <w:sz w:val="20"/>
                      <w:szCs w:val="20"/>
                    </w:rPr>
                  </w:pPr>
                  <w:r w:rsidRPr="007C4572">
                    <w:rPr>
                      <w:rFonts w:ascii="Times New Roman" w:eastAsia="Times New Roman" w:hAnsi="Times New Roman" w:cs="Times New Roman"/>
                      <w:b/>
                      <w:sz w:val="20"/>
                      <w:szCs w:val="20"/>
                    </w:rPr>
                    <w:t>9.</w:t>
                  </w:r>
                </w:p>
              </w:tc>
              <w:tc>
                <w:tcPr>
                  <w:tcW w:w="3008" w:type="pct"/>
                </w:tcPr>
                <w:p w:rsidR="00E32475" w:rsidRPr="007C4572" w:rsidRDefault="00E32475" w:rsidP="00611F05">
                  <w:pPr>
                    <w:spacing w:after="0" w:line="240" w:lineRule="auto"/>
                    <w:contextualSpacing/>
                    <w:jc w:val="both"/>
                    <w:rPr>
                      <w:rFonts w:ascii="Times New Roman" w:eastAsia="Times New Roman" w:hAnsi="Times New Roman" w:cs="Times New Roman"/>
                      <w:b/>
                      <w:sz w:val="20"/>
                      <w:szCs w:val="20"/>
                    </w:rPr>
                  </w:pPr>
                  <w:r w:rsidRPr="007C4572">
                    <w:rPr>
                      <w:rFonts w:ascii="Times New Roman" w:eastAsia="Times New Roman" w:hAnsi="Times New Roman" w:cs="Times New Roman"/>
                      <w:b/>
                      <w:sz w:val="20"/>
                      <w:szCs w:val="20"/>
                    </w:rPr>
                    <w:t xml:space="preserve">Жестокое обращение с несовершеннолетними; насилие </w:t>
                  </w:r>
                  <w:r w:rsidRPr="007C4572">
                    <w:rPr>
                      <w:rFonts w:ascii="Times New Roman" w:eastAsia="Times New Roman" w:hAnsi="Times New Roman" w:cs="Times New Roman"/>
                      <w:b/>
                      <w:sz w:val="20"/>
                      <w:szCs w:val="20"/>
                    </w:rPr>
                    <w:lastRenderedPageBreak/>
                    <w:t>(преступные действия) в отн</w:t>
                  </w:r>
                  <w:r w:rsidR="00611F05">
                    <w:rPr>
                      <w:rFonts w:ascii="Times New Roman" w:eastAsia="Times New Roman" w:hAnsi="Times New Roman" w:cs="Times New Roman"/>
                      <w:b/>
                      <w:sz w:val="20"/>
                      <w:szCs w:val="20"/>
                    </w:rPr>
                    <w:t>о</w:t>
                  </w:r>
                  <w:r w:rsidRPr="007C4572">
                    <w:rPr>
                      <w:rFonts w:ascii="Times New Roman" w:eastAsia="Times New Roman" w:hAnsi="Times New Roman" w:cs="Times New Roman"/>
                      <w:b/>
                      <w:sz w:val="20"/>
                      <w:szCs w:val="20"/>
                    </w:rPr>
                    <w:t>шении детей</w:t>
                  </w:r>
                </w:p>
              </w:tc>
              <w:tc>
                <w:tcPr>
                  <w:tcW w:w="468" w:type="pct"/>
                </w:tcPr>
                <w:p w:rsidR="00E32475" w:rsidRPr="00F123A4" w:rsidRDefault="00E32475" w:rsidP="00706BD2">
                  <w:pPr>
                    <w:spacing w:after="0" w:line="240" w:lineRule="auto"/>
                    <w:ind w:left="-249" w:right="24" w:firstLine="93"/>
                    <w:contextualSpacing/>
                    <w:jc w:val="center"/>
                    <w:rPr>
                      <w:rFonts w:ascii="Times New Roman" w:eastAsia="Times New Roman" w:hAnsi="Times New Roman" w:cs="Times New Roman"/>
                      <w:b/>
                      <w:sz w:val="20"/>
                      <w:szCs w:val="20"/>
                    </w:rPr>
                  </w:pPr>
                  <w:r w:rsidRPr="00F123A4">
                    <w:rPr>
                      <w:rFonts w:ascii="Times New Roman" w:eastAsia="Times New Roman" w:hAnsi="Times New Roman" w:cs="Times New Roman"/>
                      <w:b/>
                      <w:sz w:val="20"/>
                      <w:szCs w:val="20"/>
                    </w:rPr>
                    <w:lastRenderedPageBreak/>
                    <w:t>8</w:t>
                  </w:r>
                </w:p>
              </w:tc>
              <w:tc>
                <w:tcPr>
                  <w:tcW w:w="443" w:type="pct"/>
                </w:tcPr>
                <w:p w:rsidR="00E32475" w:rsidRPr="00F123A4" w:rsidRDefault="007E1654" w:rsidP="00706BD2">
                  <w:pPr>
                    <w:spacing w:after="0" w:line="240" w:lineRule="auto"/>
                    <w:ind w:left="-249" w:right="24" w:firstLine="93"/>
                    <w:contextualSpacing/>
                    <w:jc w:val="center"/>
                    <w:rPr>
                      <w:rFonts w:ascii="Times New Roman" w:eastAsia="Times New Roman" w:hAnsi="Times New Roman" w:cs="Times New Roman"/>
                      <w:b/>
                      <w:sz w:val="20"/>
                      <w:szCs w:val="20"/>
                      <w:lang w:eastAsia="en-US"/>
                    </w:rPr>
                  </w:pPr>
                  <w:r w:rsidRPr="00F123A4">
                    <w:rPr>
                      <w:rFonts w:ascii="Times New Roman" w:eastAsia="Times New Roman" w:hAnsi="Times New Roman" w:cs="Times New Roman"/>
                      <w:b/>
                      <w:sz w:val="20"/>
                      <w:szCs w:val="20"/>
                      <w:lang w:eastAsia="en-US"/>
                    </w:rPr>
                    <w:t>7</w:t>
                  </w:r>
                </w:p>
              </w:tc>
              <w:tc>
                <w:tcPr>
                  <w:tcW w:w="642" w:type="pct"/>
                </w:tcPr>
                <w:p w:rsidR="00E32475" w:rsidRPr="00F123A4" w:rsidRDefault="00E32475" w:rsidP="00153139">
                  <w:pPr>
                    <w:spacing w:after="0" w:line="240" w:lineRule="auto"/>
                    <w:ind w:left="-249" w:right="24" w:firstLine="93"/>
                    <w:contextualSpacing/>
                    <w:jc w:val="center"/>
                    <w:rPr>
                      <w:rFonts w:ascii="Times New Roman" w:eastAsia="Times New Roman" w:hAnsi="Times New Roman" w:cs="Times New Roman"/>
                      <w:b/>
                      <w:sz w:val="20"/>
                      <w:szCs w:val="20"/>
                    </w:rPr>
                  </w:pPr>
                  <w:r w:rsidRPr="00F123A4">
                    <w:rPr>
                      <w:rFonts w:ascii="Times New Roman" w:eastAsia="Times New Roman" w:hAnsi="Times New Roman" w:cs="Times New Roman"/>
                      <w:b/>
                      <w:sz w:val="20"/>
                      <w:szCs w:val="20"/>
                    </w:rPr>
                    <w:t>-</w:t>
                  </w:r>
                  <w:r w:rsidR="00BF0520">
                    <w:rPr>
                      <w:rFonts w:ascii="Times New Roman" w:eastAsia="Times New Roman" w:hAnsi="Times New Roman" w:cs="Times New Roman"/>
                      <w:b/>
                      <w:sz w:val="20"/>
                      <w:szCs w:val="20"/>
                    </w:rPr>
                    <w:t xml:space="preserve"> </w:t>
                  </w:r>
                  <w:r w:rsidR="00153139">
                    <w:rPr>
                      <w:rFonts w:ascii="Times New Roman" w:eastAsia="Times New Roman" w:hAnsi="Times New Roman" w:cs="Times New Roman"/>
                      <w:b/>
                      <w:sz w:val="20"/>
                      <w:szCs w:val="20"/>
                    </w:rPr>
                    <w:t>1</w:t>
                  </w:r>
                  <w:r w:rsidRPr="00F123A4">
                    <w:rPr>
                      <w:rFonts w:ascii="Times New Roman" w:eastAsia="Times New Roman" w:hAnsi="Times New Roman" w:cs="Times New Roman"/>
                      <w:b/>
                      <w:sz w:val="20"/>
                      <w:szCs w:val="20"/>
                    </w:rPr>
                    <w:t>2</w:t>
                  </w:r>
                  <w:r w:rsidR="00BF0520">
                    <w:rPr>
                      <w:rFonts w:ascii="Times New Roman" w:eastAsia="Times New Roman" w:hAnsi="Times New Roman" w:cs="Times New Roman"/>
                      <w:b/>
                      <w:sz w:val="20"/>
                      <w:szCs w:val="20"/>
                    </w:rPr>
                    <w:t xml:space="preserve"> </w:t>
                  </w:r>
                  <w:r w:rsidRPr="00F123A4">
                    <w:rPr>
                      <w:rFonts w:ascii="Times New Roman" w:eastAsia="Times New Roman" w:hAnsi="Times New Roman" w:cs="Times New Roman"/>
                      <w:b/>
                      <w:sz w:val="20"/>
                      <w:szCs w:val="20"/>
                    </w:rPr>
                    <w:t>%</w:t>
                  </w:r>
                </w:p>
              </w:tc>
            </w:tr>
            <w:tr w:rsidR="00E32475" w:rsidRPr="007C4572" w:rsidTr="0076753A">
              <w:trPr>
                <w:trHeight w:val="155"/>
              </w:trPr>
              <w:tc>
                <w:tcPr>
                  <w:tcW w:w="439" w:type="pct"/>
                </w:tcPr>
                <w:p w:rsidR="00E32475" w:rsidRPr="007C4572" w:rsidRDefault="00E32475" w:rsidP="0076753A">
                  <w:pPr>
                    <w:spacing w:after="0" w:line="240" w:lineRule="auto"/>
                    <w:contextualSpacing/>
                    <w:jc w:val="center"/>
                    <w:rPr>
                      <w:rFonts w:ascii="Times New Roman" w:eastAsia="Times New Roman" w:hAnsi="Times New Roman" w:cs="Times New Roman"/>
                      <w:b/>
                      <w:sz w:val="20"/>
                      <w:szCs w:val="20"/>
                    </w:rPr>
                  </w:pPr>
                  <w:r w:rsidRPr="007C4572">
                    <w:rPr>
                      <w:rFonts w:ascii="Times New Roman" w:eastAsia="Times New Roman" w:hAnsi="Times New Roman" w:cs="Times New Roman"/>
                      <w:b/>
                      <w:sz w:val="20"/>
                      <w:szCs w:val="20"/>
                    </w:rPr>
                    <w:lastRenderedPageBreak/>
                    <w:t>10.</w:t>
                  </w:r>
                </w:p>
              </w:tc>
              <w:tc>
                <w:tcPr>
                  <w:tcW w:w="3008" w:type="pct"/>
                </w:tcPr>
                <w:p w:rsidR="00E32475" w:rsidRPr="007C4572" w:rsidRDefault="00E32475" w:rsidP="00706BD2">
                  <w:pPr>
                    <w:spacing w:after="0" w:line="240" w:lineRule="auto"/>
                    <w:contextualSpacing/>
                    <w:jc w:val="both"/>
                    <w:rPr>
                      <w:rFonts w:ascii="Times New Roman" w:eastAsia="Times New Roman" w:hAnsi="Times New Roman" w:cs="Times New Roman"/>
                      <w:b/>
                      <w:sz w:val="20"/>
                      <w:szCs w:val="20"/>
                    </w:rPr>
                  </w:pPr>
                  <w:r w:rsidRPr="007C4572">
                    <w:rPr>
                      <w:rFonts w:ascii="Times New Roman" w:eastAsia="Times New Roman" w:hAnsi="Times New Roman" w:cs="Times New Roman"/>
                      <w:b/>
                      <w:sz w:val="20"/>
                      <w:szCs w:val="20"/>
                    </w:rPr>
                    <w:t>Права детей, ок</w:t>
                  </w:r>
                  <w:r w:rsidR="00D026BF">
                    <w:rPr>
                      <w:rFonts w:ascii="Times New Roman" w:eastAsia="Times New Roman" w:hAnsi="Times New Roman" w:cs="Times New Roman"/>
                      <w:b/>
                      <w:sz w:val="20"/>
                      <w:szCs w:val="20"/>
                    </w:rPr>
                    <w:t>а</w:t>
                  </w:r>
                  <w:r w:rsidRPr="007C4572">
                    <w:rPr>
                      <w:rFonts w:ascii="Times New Roman" w:eastAsia="Times New Roman" w:hAnsi="Times New Roman" w:cs="Times New Roman"/>
                      <w:b/>
                      <w:sz w:val="20"/>
                      <w:szCs w:val="20"/>
                    </w:rPr>
                    <w:t>завшихся в конфликте с законом</w:t>
                  </w:r>
                </w:p>
              </w:tc>
              <w:tc>
                <w:tcPr>
                  <w:tcW w:w="468" w:type="pct"/>
                </w:tcPr>
                <w:p w:rsidR="00E32475" w:rsidRDefault="00E32475" w:rsidP="00706BD2">
                  <w:pPr>
                    <w:spacing w:after="0" w:line="240" w:lineRule="auto"/>
                    <w:ind w:left="-249" w:right="24" w:firstLine="93"/>
                    <w:contextualSpacing/>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3</w:t>
                  </w:r>
                </w:p>
              </w:tc>
              <w:tc>
                <w:tcPr>
                  <w:tcW w:w="443" w:type="pct"/>
                </w:tcPr>
                <w:p w:rsidR="00E32475" w:rsidRPr="00133DD2" w:rsidRDefault="00E32475" w:rsidP="00706BD2">
                  <w:pPr>
                    <w:spacing w:after="0" w:line="240" w:lineRule="auto"/>
                    <w:ind w:left="-249" w:right="24" w:firstLine="93"/>
                    <w:contextualSpacing/>
                    <w:jc w:val="center"/>
                    <w:rPr>
                      <w:rFonts w:ascii="Times New Roman" w:eastAsia="Times New Roman" w:hAnsi="Times New Roman" w:cs="Times New Roman"/>
                      <w:b/>
                      <w:color w:val="1D1B11" w:themeColor="background2" w:themeShade="1A"/>
                      <w:sz w:val="20"/>
                      <w:szCs w:val="20"/>
                      <w:lang w:eastAsia="en-US"/>
                    </w:rPr>
                  </w:pPr>
                  <w:r w:rsidRPr="00133DD2">
                    <w:rPr>
                      <w:rFonts w:ascii="Times New Roman" w:eastAsia="Times New Roman" w:hAnsi="Times New Roman" w:cs="Times New Roman"/>
                      <w:b/>
                      <w:color w:val="1D1B11" w:themeColor="background2" w:themeShade="1A"/>
                      <w:sz w:val="20"/>
                      <w:szCs w:val="20"/>
                      <w:lang w:eastAsia="en-US"/>
                    </w:rPr>
                    <w:t>6</w:t>
                  </w:r>
                </w:p>
              </w:tc>
              <w:tc>
                <w:tcPr>
                  <w:tcW w:w="642" w:type="pct"/>
                </w:tcPr>
                <w:p w:rsidR="00E32475" w:rsidRDefault="00FC3335" w:rsidP="00706BD2">
                  <w:pPr>
                    <w:spacing w:after="0" w:line="240" w:lineRule="auto"/>
                    <w:ind w:left="-249" w:right="24" w:firstLine="93"/>
                    <w:contextualSpacing/>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r w:rsidR="00BF0520">
                    <w:rPr>
                      <w:rFonts w:ascii="Times New Roman" w:eastAsia="Times New Roman" w:hAnsi="Times New Roman" w:cs="Times New Roman"/>
                      <w:b/>
                      <w:sz w:val="20"/>
                      <w:szCs w:val="20"/>
                    </w:rPr>
                    <w:t xml:space="preserve"> </w:t>
                  </w:r>
                  <w:r w:rsidR="0035267A">
                    <w:rPr>
                      <w:rFonts w:ascii="Times New Roman" w:eastAsia="Times New Roman" w:hAnsi="Times New Roman" w:cs="Times New Roman"/>
                      <w:b/>
                      <w:sz w:val="20"/>
                      <w:szCs w:val="20"/>
                    </w:rPr>
                    <w:t>1</w:t>
                  </w:r>
                  <w:r w:rsidR="00E32475">
                    <w:rPr>
                      <w:rFonts w:ascii="Times New Roman" w:eastAsia="Times New Roman" w:hAnsi="Times New Roman" w:cs="Times New Roman"/>
                      <w:b/>
                      <w:sz w:val="20"/>
                      <w:szCs w:val="20"/>
                    </w:rPr>
                    <w:t>00</w:t>
                  </w:r>
                  <w:r w:rsidR="00BF0520">
                    <w:rPr>
                      <w:rFonts w:ascii="Times New Roman" w:eastAsia="Times New Roman" w:hAnsi="Times New Roman" w:cs="Times New Roman"/>
                      <w:b/>
                      <w:sz w:val="20"/>
                      <w:szCs w:val="20"/>
                    </w:rPr>
                    <w:t xml:space="preserve"> </w:t>
                  </w:r>
                  <w:r w:rsidR="00E32475">
                    <w:rPr>
                      <w:rFonts w:ascii="Times New Roman" w:eastAsia="Times New Roman" w:hAnsi="Times New Roman" w:cs="Times New Roman"/>
                      <w:b/>
                      <w:sz w:val="20"/>
                      <w:szCs w:val="20"/>
                    </w:rPr>
                    <w:t>%</w:t>
                  </w:r>
                </w:p>
              </w:tc>
            </w:tr>
            <w:tr w:rsidR="00E32475" w:rsidRPr="007C4572" w:rsidTr="0076753A">
              <w:trPr>
                <w:trHeight w:val="147"/>
              </w:trPr>
              <w:tc>
                <w:tcPr>
                  <w:tcW w:w="439" w:type="pct"/>
                </w:tcPr>
                <w:p w:rsidR="00E32475" w:rsidRPr="007C4572" w:rsidRDefault="00E32475" w:rsidP="0076753A">
                  <w:pPr>
                    <w:spacing w:after="0" w:line="240" w:lineRule="auto"/>
                    <w:contextualSpacing/>
                    <w:jc w:val="center"/>
                    <w:rPr>
                      <w:rFonts w:ascii="Times New Roman" w:eastAsia="Times New Roman" w:hAnsi="Times New Roman" w:cs="Times New Roman"/>
                      <w:b/>
                      <w:sz w:val="20"/>
                      <w:szCs w:val="20"/>
                    </w:rPr>
                  </w:pPr>
                  <w:r w:rsidRPr="007C4572">
                    <w:rPr>
                      <w:rFonts w:ascii="Times New Roman" w:eastAsia="Times New Roman" w:hAnsi="Times New Roman" w:cs="Times New Roman"/>
                      <w:b/>
                      <w:sz w:val="20"/>
                      <w:szCs w:val="20"/>
                    </w:rPr>
                    <w:t>11.</w:t>
                  </w:r>
                </w:p>
              </w:tc>
              <w:tc>
                <w:tcPr>
                  <w:tcW w:w="3008" w:type="pct"/>
                </w:tcPr>
                <w:p w:rsidR="00E32475" w:rsidRPr="007C4572" w:rsidRDefault="00751ACA" w:rsidP="00706BD2">
                  <w:pPr>
                    <w:spacing w:after="0" w:line="240" w:lineRule="auto"/>
                    <w:contextualSpacing/>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Оказ</w:t>
                  </w:r>
                  <w:r w:rsidR="00E32475" w:rsidRPr="007C4572">
                    <w:rPr>
                      <w:rFonts w:ascii="Times New Roman" w:eastAsia="Times New Roman" w:hAnsi="Times New Roman" w:cs="Times New Roman"/>
                      <w:b/>
                      <w:sz w:val="20"/>
                      <w:szCs w:val="20"/>
                    </w:rPr>
                    <w:t>ание материальной помощи</w:t>
                  </w:r>
                </w:p>
              </w:tc>
              <w:tc>
                <w:tcPr>
                  <w:tcW w:w="468" w:type="pct"/>
                </w:tcPr>
                <w:p w:rsidR="00E32475" w:rsidRDefault="00E32475" w:rsidP="00706BD2">
                  <w:pPr>
                    <w:spacing w:after="0" w:line="240" w:lineRule="auto"/>
                    <w:ind w:left="-249" w:right="24" w:firstLine="93"/>
                    <w:contextualSpacing/>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9</w:t>
                  </w:r>
                </w:p>
              </w:tc>
              <w:tc>
                <w:tcPr>
                  <w:tcW w:w="443" w:type="pct"/>
                </w:tcPr>
                <w:p w:rsidR="00E32475" w:rsidRPr="00133DD2" w:rsidRDefault="007E1654" w:rsidP="00706BD2">
                  <w:pPr>
                    <w:spacing w:after="0" w:line="240" w:lineRule="auto"/>
                    <w:ind w:left="-249" w:right="24" w:firstLine="93"/>
                    <w:contextualSpacing/>
                    <w:jc w:val="center"/>
                    <w:rPr>
                      <w:rFonts w:ascii="Times New Roman" w:eastAsia="Times New Roman" w:hAnsi="Times New Roman" w:cs="Times New Roman"/>
                      <w:b/>
                      <w:color w:val="1D1B11" w:themeColor="background2" w:themeShade="1A"/>
                      <w:sz w:val="20"/>
                      <w:szCs w:val="20"/>
                      <w:lang w:eastAsia="en-US"/>
                    </w:rPr>
                  </w:pPr>
                  <w:r>
                    <w:rPr>
                      <w:rFonts w:ascii="Times New Roman" w:eastAsia="Times New Roman" w:hAnsi="Times New Roman" w:cs="Times New Roman"/>
                      <w:b/>
                      <w:color w:val="1D1B11" w:themeColor="background2" w:themeShade="1A"/>
                      <w:sz w:val="20"/>
                      <w:szCs w:val="20"/>
                      <w:lang w:eastAsia="en-US"/>
                    </w:rPr>
                    <w:t>16</w:t>
                  </w:r>
                </w:p>
              </w:tc>
              <w:tc>
                <w:tcPr>
                  <w:tcW w:w="642" w:type="pct"/>
                </w:tcPr>
                <w:p w:rsidR="00E32475" w:rsidRDefault="00153139" w:rsidP="00153139">
                  <w:pPr>
                    <w:spacing w:after="0" w:line="240" w:lineRule="auto"/>
                    <w:ind w:left="-249" w:right="24" w:firstLine="93"/>
                    <w:contextualSpacing/>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r w:rsidR="00BF0520">
                    <w:rPr>
                      <w:rFonts w:ascii="Times New Roman" w:eastAsia="Times New Roman" w:hAnsi="Times New Roman" w:cs="Times New Roman"/>
                      <w:b/>
                      <w:sz w:val="20"/>
                      <w:szCs w:val="20"/>
                    </w:rPr>
                    <w:t xml:space="preserve"> </w:t>
                  </w:r>
                  <w:r>
                    <w:rPr>
                      <w:rFonts w:ascii="Times New Roman" w:eastAsia="Times New Roman" w:hAnsi="Times New Roman" w:cs="Times New Roman"/>
                      <w:b/>
                      <w:sz w:val="20"/>
                      <w:szCs w:val="20"/>
                    </w:rPr>
                    <w:t>77</w:t>
                  </w:r>
                  <w:r w:rsidR="00BF0520">
                    <w:rPr>
                      <w:rFonts w:ascii="Times New Roman" w:eastAsia="Times New Roman" w:hAnsi="Times New Roman" w:cs="Times New Roman"/>
                      <w:b/>
                      <w:sz w:val="20"/>
                      <w:szCs w:val="20"/>
                    </w:rPr>
                    <w:t xml:space="preserve"> </w:t>
                  </w:r>
                  <w:r w:rsidR="00E32475">
                    <w:rPr>
                      <w:rFonts w:ascii="Times New Roman" w:eastAsia="Times New Roman" w:hAnsi="Times New Roman" w:cs="Times New Roman"/>
                      <w:b/>
                      <w:sz w:val="20"/>
                      <w:szCs w:val="20"/>
                    </w:rPr>
                    <w:t>%</w:t>
                  </w:r>
                </w:p>
              </w:tc>
            </w:tr>
            <w:tr w:rsidR="00E32475" w:rsidRPr="007C4572" w:rsidTr="0076753A">
              <w:trPr>
                <w:trHeight w:val="171"/>
              </w:trPr>
              <w:tc>
                <w:tcPr>
                  <w:tcW w:w="439" w:type="pct"/>
                </w:tcPr>
                <w:p w:rsidR="00E32475" w:rsidRPr="007C4572" w:rsidRDefault="00E32475" w:rsidP="0076753A">
                  <w:pPr>
                    <w:spacing w:after="0" w:line="240" w:lineRule="auto"/>
                    <w:contextualSpacing/>
                    <w:jc w:val="center"/>
                    <w:rPr>
                      <w:rFonts w:ascii="Times New Roman" w:eastAsia="Times New Roman" w:hAnsi="Times New Roman" w:cs="Times New Roman"/>
                      <w:b/>
                      <w:sz w:val="20"/>
                      <w:szCs w:val="20"/>
                    </w:rPr>
                  </w:pPr>
                  <w:r w:rsidRPr="007C4572">
                    <w:rPr>
                      <w:rFonts w:ascii="Times New Roman" w:eastAsia="Times New Roman" w:hAnsi="Times New Roman" w:cs="Times New Roman"/>
                      <w:b/>
                      <w:sz w:val="20"/>
                      <w:szCs w:val="20"/>
                    </w:rPr>
                    <w:t>12.</w:t>
                  </w:r>
                </w:p>
              </w:tc>
              <w:tc>
                <w:tcPr>
                  <w:tcW w:w="3008" w:type="pct"/>
                </w:tcPr>
                <w:p w:rsidR="00E32475" w:rsidRPr="007C4572" w:rsidRDefault="00E32475" w:rsidP="00706BD2">
                  <w:pPr>
                    <w:spacing w:after="0" w:line="240" w:lineRule="auto"/>
                    <w:contextualSpacing/>
                    <w:jc w:val="both"/>
                    <w:rPr>
                      <w:rFonts w:ascii="Times New Roman" w:eastAsia="Times New Roman" w:hAnsi="Times New Roman" w:cs="Times New Roman"/>
                      <w:b/>
                      <w:sz w:val="20"/>
                      <w:szCs w:val="20"/>
                    </w:rPr>
                  </w:pPr>
                  <w:r w:rsidRPr="007C4572">
                    <w:rPr>
                      <w:rFonts w:ascii="Times New Roman" w:eastAsia="Times New Roman" w:hAnsi="Times New Roman" w:cs="Times New Roman"/>
                      <w:b/>
                      <w:sz w:val="20"/>
                      <w:szCs w:val="20"/>
                    </w:rPr>
                    <w:t>Информационная безопасность</w:t>
                  </w:r>
                </w:p>
              </w:tc>
              <w:tc>
                <w:tcPr>
                  <w:tcW w:w="468" w:type="pct"/>
                </w:tcPr>
                <w:p w:rsidR="00E32475" w:rsidRPr="007C4572" w:rsidRDefault="00E32475" w:rsidP="00706BD2">
                  <w:pPr>
                    <w:spacing w:after="0" w:line="240" w:lineRule="auto"/>
                    <w:ind w:left="-249" w:right="24" w:firstLine="93"/>
                    <w:contextualSpacing/>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w:t>
                  </w:r>
                </w:p>
              </w:tc>
              <w:tc>
                <w:tcPr>
                  <w:tcW w:w="443" w:type="pct"/>
                </w:tcPr>
                <w:p w:rsidR="00E32475" w:rsidRPr="00133DD2" w:rsidRDefault="00E32475" w:rsidP="00706BD2">
                  <w:pPr>
                    <w:spacing w:after="0" w:line="240" w:lineRule="auto"/>
                    <w:ind w:left="-249" w:right="24" w:firstLine="93"/>
                    <w:contextualSpacing/>
                    <w:jc w:val="center"/>
                    <w:rPr>
                      <w:rFonts w:ascii="Times New Roman" w:eastAsia="Times New Roman" w:hAnsi="Times New Roman" w:cs="Times New Roman"/>
                      <w:b/>
                      <w:color w:val="1D1B11" w:themeColor="background2" w:themeShade="1A"/>
                      <w:sz w:val="20"/>
                      <w:szCs w:val="20"/>
                      <w:lang w:eastAsia="en-US"/>
                    </w:rPr>
                  </w:pPr>
                  <w:r w:rsidRPr="00133DD2">
                    <w:rPr>
                      <w:rFonts w:ascii="Times New Roman" w:eastAsia="Times New Roman" w:hAnsi="Times New Roman" w:cs="Times New Roman"/>
                      <w:b/>
                      <w:color w:val="1D1B11" w:themeColor="background2" w:themeShade="1A"/>
                      <w:sz w:val="20"/>
                      <w:szCs w:val="20"/>
                      <w:lang w:eastAsia="en-US"/>
                    </w:rPr>
                    <w:t>-</w:t>
                  </w:r>
                </w:p>
              </w:tc>
              <w:tc>
                <w:tcPr>
                  <w:tcW w:w="642" w:type="pct"/>
                </w:tcPr>
                <w:p w:rsidR="00E32475" w:rsidRPr="007C4572" w:rsidRDefault="00153139" w:rsidP="00706BD2">
                  <w:pPr>
                    <w:spacing w:after="0" w:line="240" w:lineRule="auto"/>
                    <w:ind w:left="-249" w:right="24" w:firstLine="93"/>
                    <w:contextualSpacing/>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- 100</w:t>
                  </w:r>
                  <w:r w:rsidR="00BF0520">
                    <w:rPr>
                      <w:rFonts w:ascii="Times New Roman" w:eastAsia="Times New Roman" w:hAnsi="Times New Roman" w:cs="Times New Roman"/>
                      <w:b/>
                      <w:sz w:val="20"/>
                      <w:szCs w:val="20"/>
                    </w:rPr>
                    <w:t xml:space="preserve"> </w:t>
                  </w:r>
                  <w:r>
                    <w:rPr>
                      <w:rFonts w:ascii="Times New Roman" w:eastAsia="Times New Roman" w:hAnsi="Times New Roman" w:cs="Times New Roman"/>
                      <w:b/>
                      <w:sz w:val="20"/>
                      <w:szCs w:val="20"/>
                    </w:rPr>
                    <w:t xml:space="preserve">% </w:t>
                  </w:r>
                </w:p>
              </w:tc>
            </w:tr>
            <w:tr w:rsidR="00E32475" w:rsidRPr="007C4572" w:rsidTr="0076753A">
              <w:trPr>
                <w:trHeight w:val="121"/>
              </w:trPr>
              <w:tc>
                <w:tcPr>
                  <w:tcW w:w="439" w:type="pct"/>
                </w:tcPr>
                <w:p w:rsidR="00E32475" w:rsidRPr="007C4572" w:rsidRDefault="00E32475" w:rsidP="0076753A">
                  <w:pPr>
                    <w:spacing w:after="0" w:line="240" w:lineRule="auto"/>
                    <w:contextualSpacing/>
                    <w:jc w:val="center"/>
                    <w:rPr>
                      <w:rFonts w:ascii="Times New Roman" w:eastAsia="Times New Roman" w:hAnsi="Times New Roman" w:cs="Times New Roman"/>
                      <w:b/>
                      <w:sz w:val="20"/>
                      <w:szCs w:val="20"/>
                    </w:rPr>
                  </w:pPr>
                  <w:r w:rsidRPr="007C4572">
                    <w:rPr>
                      <w:rFonts w:ascii="Times New Roman" w:eastAsia="Times New Roman" w:hAnsi="Times New Roman" w:cs="Times New Roman"/>
                      <w:b/>
                      <w:sz w:val="20"/>
                      <w:szCs w:val="20"/>
                    </w:rPr>
                    <w:t>13.</w:t>
                  </w:r>
                </w:p>
              </w:tc>
              <w:tc>
                <w:tcPr>
                  <w:tcW w:w="3008" w:type="pct"/>
                </w:tcPr>
                <w:p w:rsidR="00E32475" w:rsidRPr="007C4572" w:rsidRDefault="00751ACA" w:rsidP="00706BD2">
                  <w:pPr>
                    <w:spacing w:after="0" w:line="240" w:lineRule="auto"/>
                    <w:contextualSpacing/>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Трудовые права</w:t>
                  </w:r>
                </w:p>
              </w:tc>
              <w:tc>
                <w:tcPr>
                  <w:tcW w:w="468" w:type="pct"/>
                </w:tcPr>
                <w:p w:rsidR="00E32475" w:rsidRDefault="00E32475" w:rsidP="00706BD2">
                  <w:pPr>
                    <w:spacing w:after="0" w:line="240" w:lineRule="auto"/>
                    <w:ind w:left="-249" w:right="24" w:firstLine="93"/>
                    <w:contextualSpacing/>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443" w:type="pct"/>
                </w:tcPr>
                <w:p w:rsidR="00E32475" w:rsidRPr="00133DD2" w:rsidRDefault="007E1654" w:rsidP="00706BD2">
                  <w:pPr>
                    <w:spacing w:after="0" w:line="240" w:lineRule="auto"/>
                    <w:ind w:left="-249" w:right="24" w:firstLine="93"/>
                    <w:contextualSpacing/>
                    <w:jc w:val="center"/>
                    <w:rPr>
                      <w:rFonts w:ascii="Times New Roman" w:eastAsia="Times New Roman" w:hAnsi="Times New Roman" w:cs="Times New Roman"/>
                      <w:b/>
                      <w:color w:val="1D1B11" w:themeColor="background2" w:themeShade="1A"/>
                      <w:sz w:val="20"/>
                      <w:szCs w:val="20"/>
                      <w:lang w:eastAsia="en-US"/>
                    </w:rPr>
                  </w:pPr>
                  <w:r>
                    <w:rPr>
                      <w:rFonts w:ascii="Times New Roman" w:eastAsia="Times New Roman" w:hAnsi="Times New Roman" w:cs="Times New Roman"/>
                      <w:b/>
                      <w:color w:val="1D1B11" w:themeColor="background2" w:themeShade="1A"/>
                      <w:sz w:val="20"/>
                      <w:szCs w:val="20"/>
                      <w:lang w:eastAsia="en-US"/>
                    </w:rPr>
                    <w:t>6</w:t>
                  </w:r>
                </w:p>
              </w:tc>
              <w:tc>
                <w:tcPr>
                  <w:tcW w:w="642" w:type="pct"/>
                </w:tcPr>
                <w:p w:rsidR="00E32475" w:rsidRDefault="00153139" w:rsidP="00706BD2">
                  <w:pPr>
                    <w:spacing w:after="0" w:line="240" w:lineRule="auto"/>
                    <w:ind w:left="-249" w:right="24" w:firstLine="93"/>
                    <w:contextualSpacing/>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+ 100</w:t>
                  </w:r>
                  <w:r w:rsidR="00BF0520">
                    <w:rPr>
                      <w:rFonts w:ascii="Times New Roman" w:eastAsia="Times New Roman" w:hAnsi="Times New Roman" w:cs="Times New Roman"/>
                      <w:b/>
                      <w:sz w:val="20"/>
                      <w:szCs w:val="20"/>
                    </w:rPr>
                    <w:t xml:space="preserve"> </w:t>
                  </w:r>
                  <w:r>
                    <w:rPr>
                      <w:rFonts w:ascii="Times New Roman" w:eastAsia="Times New Roman" w:hAnsi="Times New Roman" w:cs="Times New Roman"/>
                      <w:b/>
                      <w:sz w:val="20"/>
                      <w:szCs w:val="20"/>
                    </w:rPr>
                    <w:t>%</w:t>
                  </w:r>
                </w:p>
              </w:tc>
            </w:tr>
            <w:tr w:rsidR="00E32475" w:rsidRPr="007C4572" w:rsidTr="0076753A">
              <w:trPr>
                <w:trHeight w:val="210"/>
              </w:trPr>
              <w:tc>
                <w:tcPr>
                  <w:tcW w:w="439" w:type="pct"/>
                </w:tcPr>
                <w:p w:rsidR="00E32475" w:rsidRPr="007C4572" w:rsidRDefault="00E32475" w:rsidP="0076753A">
                  <w:pPr>
                    <w:spacing w:after="0" w:line="240" w:lineRule="auto"/>
                    <w:contextualSpacing/>
                    <w:jc w:val="center"/>
                    <w:rPr>
                      <w:rFonts w:ascii="Times New Roman" w:eastAsia="Times New Roman" w:hAnsi="Times New Roman" w:cs="Times New Roman"/>
                      <w:b/>
                      <w:sz w:val="20"/>
                      <w:szCs w:val="20"/>
                    </w:rPr>
                  </w:pPr>
                  <w:r w:rsidRPr="007C4572">
                    <w:rPr>
                      <w:rFonts w:ascii="Times New Roman" w:eastAsia="Times New Roman" w:hAnsi="Times New Roman" w:cs="Times New Roman"/>
                      <w:b/>
                      <w:sz w:val="20"/>
                      <w:szCs w:val="20"/>
                    </w:rPr>
                    <w:t>14.</w:t>
                  </w:r>
                </w:p>
              </w:tc>
              <w:tc>
                <w:tcPr>
                  <w:tcW w:w="3008" w:type="pct"/>
                </w:tcPr>
                <w:p w:rsidR="00E32475" w:rsidRPr="007C4572" w:rsidRDefault="00751ACA" w:rsidP="00706BD2">
                  <w:pPr>
                    <w:spacing w:after="0" w:line="240" w:lineRule="auto"/>
                    <w:contextualSpacing/>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Семья </w:t>
                  </w:r>
                  <w:r w:rsidR="00E32475" w:rsidRPr="007C4572">
                    <w:rPr>
                      <w:rFonts w:ascii="Times New Roman" w:eastAsia="Times New Roman" w:hAnsi="Times New Roman" w:cs="Times New Roman"/>
                      <w:b/>
                      <w:sz w:val="20"/>
                      <w:szCs w:val="20"/>
                    </w:rPr>
                    <w:t>в трудной жизненной ситуации</w:t>
                  </w:r>
                </w:p>
              </w:tc>
              <w:tc>
                <w:tcPr>
                  <w:tcW w:w="468" w:type="pct"/>
                </w:tcPr>
                <w:p w:rsidR="00E32475" w:rsidRDefault="00E32475" w:rsidP="00706BD2">
                  <w:pPr>
                    <w:spacing w:after="0" w:line="240" w:lineRule="auto"/>
                    <w:ind w:left="-249" w:right="24" w:firstLine="93"/>
                    <w:contextualSpacing/>
                    <w:jc w:val="center"/>
                    <w:rPr>
                      <w:rFonts w:ascii="Times New Roman" w:eastAsia="Times New Roman" w:hAnsi="Times New Roman" w:cs="Times New Roman"/>
                      <w:b/>
                      <w:sz w:val="20"/>
                      <w:szCs w:val="20"/>
                    </w:rPr>
                  </w:pPr>
                </w:p>
              </w:tc>
              <w:tc>
                <w:tcPr>
                  <w:tcW w:w="443" w:type="pct"/>
                </w:tcPr>
                <w:p w:rsidR="00E32475" w:rsidRPr="00133DD2" w:rsidRDefault="00E32475" w:rsidP="00706BD2">
                  <w:pPr>
                    <w:spacing w:after="0" w:line="240" w:lineRule="auto"/>
                    <w:ind w:left="-249" w:right="24" w:firstLine="93"/>
                    <w:contextualSpacing/>
                    <w:jc w:val="center"/>
                    <w:rPr>
                      <w:rFonts w:ascii="Times New Roman" w:eastAsia="Times New Roman" w:hAnsi="Times New Roman" w:cs="Times New Roman"/>
                      <w:b/>
                      <w:color w:val="1D1B11" w:themeColor="background2" w:themeShade="1A"/>
                      <w:sz w:val="20"/>
                      <w:szCs w:val="20"/>
                      <w:lang w:eastAsia="en-US"/>
                    </w:rPr>
                  </w:pPr>
                  <w:r w:rsidRPr="00133DD2">
                    <w:rPr>
                      <w:rFonts w:ascii="Times New Roman" w:eastAsia="Times New Roman" w:hAnsi="Times New Roman" w:cs="Times New Roman"/>
                      <w:b/>
                      <w:color w:val="1D1B11" w:themeColor="background2" w:themeShade="1A"/>
                      <w:sz w:val="20"/>
                      <w:szCs w:val="20"/>
                      <w:lang w:eastAsia="en-US"/>
                    </w:rPr>
                    <w:t>3</w:t>
                  </w:r>
                </w:p>
              </w:tc>
              <w:tc>
                <w:tcPr>
                  <w:tcW w:w="642" w:type="pct"/>
                </w:tcPr>
                <w:p w:rsidR="00E32475" w:rsidRDefault="00153139" w:rsidP="00706BD2">
                  <w:pPr>
                    <w:spacing w:after="0" w:line="240" w:lineRule="auto"/>
                    <w:ind w:left="-249" w:right="24" w:firstLine="93"/>
                    <w:contextualSpacing/>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+ 100</w:t>
                  </w:r>
                  <w:r w:rsidR="00BF0520">
                    <w:rPr>
                      <w:rFonts w:ascii="Times New Roman" w:eastAsia="Times New Roman" w:hAnsi="Times New Roman" w:cs="Times New Roman"/>
                      <w:b/>
                      <w:sz w:val="20"/>
                      <w:szCs w:val="20"/>
                    </w:rPr>
                    <w:t xml:space="preserve"> </w:t>
                  </w:r>
                  <w:r>
                    <w:rPr>
                      <w:rFonts w:ascii="Times New Roman" w:eastAsia="Times New Roman" w:hAnsi="Times New Roman" w:cs="Times New Roman"/>
                      <w:b/>
                      <w:sz w:val="20"/>
                      <w:szCs w:val="20"/>
                    </w:rPr>
                    <w:t>%</w:t>
                  </w:r>
                </w:p>
              </w:tc>
            </w:tr>
            <w:tr w:rsidR="00E32475" w:rsidRPr="007C4572" w:rsidTr="0076753A">
              <w:trPr>
                <w:trHeight w:val="210"/>
              </w:trPr>
              <w:tc>
                <w:tcPr>
                  <w:tcW w:w="439" w:type="pct"/>
                </w:tcPr>
                <w:p w:rsidR="00E32475" w:rsidRPr="007C4572" w:rsidRDefault="00E32475" w:rsidP="0076753A">
                  <w:pPr>
                    <w:spacing w:after="0" w:line="240" w:lineRule="auto"/>
                    <w:contextualSpacing/>
                    <w:jc w:val="center"/>
                    <w:rPr>
                      <w:rFonts w:ascii="Times New Roman" w:eastAsia="Times New Roman" w:hAnsi="Times New Roman" w:cs="Times New Roman"/>
                      <w:b/>
                      <w:sz w:val="20"/>
                      <w:szCs w:val="20"/>
                    </w:rPr>
                  </w:pPr>
                  <w:r w:rsidRPr="007C4572">
                    <w:rPr>
                      <w:rFonts w:ascii="Times New Roman" w:eastAsia="Times New Roman" w:hAnsi="Times New Roman" w:cs="Times New Roman"/>
                      <w:b/>
                      <w:sz w:val="20"/>
                      <w:szCs w:val="20"/>
                    </w:rPr>
                    <w:t>15.</w:t>
                  </w:r>
                </w:p>
              </w:tc>
              <w:tc>
                <w:tcPr>
                  <w:tcW w:w="3008" w:type="pct"/>
                </w:tcPr>
                <w:p w:rsidR="00E32475" w:rsidRPr="007C4572" w:rsidRDefault="00E32475" w:rsidP="00611F05">
                  <w:pPr>
                    <w:spacing w:after="0" w:line="240" w:lineRule="auto"/>
                    <w:contextualSpacing/>
                    <w:jc w:val="both"/>
                    <w:rPr>
                      <w:rFonts w:ascii="Times New Roman" w:eastAsia="Times New Roman" w:hAnsi="Times New Roman" w:cs="Times New Roman"/>
                      <w:b/>
                      <w:sz w:val="20"/>
                      <w:szCs w:val="20"/>
                    </w:rPr>
                  </w:pPr>
                  <w:r w:rsidRPr="007C4572">
                    <w:rPr>
                      <w:rFonts w:ascii="Times New Roman" w:eastAsia="Times New Roman" w:hAnsi="Times New Roman" w:cs="Times New Roman"/>
                      <w:b/>
                      <w:sz w:val="20"/>
                      <w:szCs w:val="20"/>
                    </w:rPr>
                    <w:t>Оказание бе</w:t>
                  </w:r>
                  <w:r w:rsidR="00611F05">
                    <w:rPr>
                      <w:rFonts w:ascii="Times New Roman" w:eastAsia="Times New Roman" w:hAnsi="Times New Roman" w:cs="Times New Roman"/>
                      <w:b/>
                      <w:sz w:val="20"/>
                      <w:szCs w:val="20"/>
                    </w:rPr>
                    <w:t>с</w:t>
                  </w:r>
                  <w:r w:rsidRPr="007C4572">
                    <w:rPr>
                      <w:rFonts w:ascii="Times New Roman" w:eastAsia="Times New Roman" w:hAnsi="Times New Roman" w:cs="Times New Roman"/>
                      <w:b/>
                      <w:sz w:val="20"/>
                      <w:szCs w:val="20"/>
                    </w:rPr>
                    <w:t>пла</w:t>
                  </w:r>
                  <w:r w:rsidR="00611F05">
                    <w:rPr>
                      <w:rFonts w:ascii="Times New Roman" w:eastAsia="Times New Roman" w:hAnsi="Times New Roman" w:cs="Times New Roman"/>
                      <w:b/>
                      <w:sz w:val="20"/>
                      <w:szCs w:val="20"/>
                    </w:rPr>
                    <w:t>т</w:t>
                  </w:r>
                  <w:r w:rsidRPr="007C4572">
                    <w:rPr>
                      <w:rFonts w:ascii="Times New Roman" w:eastAsia="Times New Roman" w:hAnsi="Times New Roman" w:cs="Times New Roman"/>
                      <w:b/>
                      <w:sz w:val="20"/>
                      <w:szCs w:val="20"/>
                    </w:rPr>
                    <w:t>ной юридической помощи</w:t>
                  </w:r>
                </w:p>
              </w:tc>
              <w:tc>
                <w:tcPr>
                  <w:tcW w:w="468" w:type="pct"/>
                </w:tcPr>
                <w:p w:rsidR="00E32475" w:rsidRDefault="00E32475" w:rsidP="00706BD2">
                  <w:pPr>
                    <w:spacing w:after="0" w:line="240" w:lineRule="auto"/>
                    <w:ind w:left="-249" w:right="24" w:firstLine="93"/>
                    <w:contextualSpacing/>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3</w:t>
                  </w:r>
                </w:p>
              </w:tc>
              <w:tc>
                <w:tcPr>
                  <w:tcW w:w="443" w:type="pct"/>
                </w:tcPr>
                <w:p w:rsidR="00E32475" w:rsidRPr="00133DD2" w:rsidRDefault="00E32475" w:rsidP="00706BD2">
                  <w:pPr>
                    <w:spacing w:after="0" w:line="240" w:lineRule="auto"/>
                    <w:ind w:left="-249" w:right="24" w:firstLine="93"/>
                    <w:contextualSpacing/>
                    <w:jc w:val="center"/>
                    <w:rPr>
                      <w:rFonts w:ascii="Times New Roman" w:eastAsia="Times New Roman" w:hAnsi="Times New Roman" w:cs="Times New Roman"/>
                      <w:b/>
                      <w:color w:val="1D1B11" w:themeColor="background2" w:themeShade="1A"/>
                      <w:sz w:val="20"/>
                      <w:szCs w:val="20"/>
                      <w:lang w:eastAsia="en-US"/>
                    </w:rPr>
                  </w:pPr>
                  <w:r w:rsidRPr="00133DD2">
                    <w:rPr>
                      <w:rFonts w:ascii="Times New Roman" w:eastAsia="Times New Roman" w:hAnsi="Times New Roman" w:cs="Times New Roman"/>
                      <w:b/>
                      <w:color w:val="1D1B11" w:themeColor="background2" w:themeShade="1A"/>
                      <w:sz w:val="20"/>
                      <w:szCs w:val="20"/>
                      <w:lang w:eastAsia="en-US"/>
                    </w:rPr>
                    <w:t>5</w:t>
                  </w:r>
                </w:p>
              </w:tc>
              <w:tc>
                <w:tcPr>
                  <w:tcW w:w="642" w:type="pct"/>
                </w:tcPr>
                <w:p w:rsidR="00E32475" w:rsidRDefault="00E32475" w:rsidP="00706BD2">
                  <w:pPr>
                    <w:spacing w:after="0" w:line="240" w:lineRule="auto"/>
                    <w:ind w:left="-249" w:right="24" w:firstLine="93"/>
                    <w:contextualSpacing/>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r w:rsidR="00BF0520">
                    <w:rPr>
                      <w:rFonts w:ascii="Times New Roman" w:eastAsia="Times New Roman" w:hAnsi="Times New Roman" w:cs="Times New Roman"/>
                      <w:b/>
                      <w:sz w:val="20"/>
                      <w:szCs w:val="20"/>
                    </w:rPr>
                    <w:t xml:space="preserve"> </w:t>
                  </w:r>
                  <w:r>
                    <w:rPr>
                      <w:rFonts w:ascii="Times New Roman" w:eastAsia="Times New Roman" w:hAnsi="Times New Roman" w:cs="Times New Roman"/>
                      <w:b/>
                      <w:sz w:val="20"/>
                      <w:szCs w:val="20"/>
                    </w:rPr>
                    <w:t>66</w:t>
                  </w:r>
                  <w:r w:rsidR="00BF0520">
                    <w:rPr>
                      <w:rFonts w:ascii="Times New Roman" w:eastAsia="Times New Roman" w:hAnsi="Times New Roman" w:cs="Times New Roman"/>
                      <w:b/>
                      <w:sz w:val="20"/>
                      <w:szCs w:val="20"/>
                    </w:rPr>
                    <w:t xml:space="preserve"> </w:t>
                  </w:r>
                  <w:r>
                    <w:rPr>
                      <w:rFonts w:ascii="Times New Roman" w:eastAsia="Times New Roman" w:hAnsi="Times New Roman" w:cs="Times New Roman"/>
                      <w:b/>
                      <w:sz w:val="20"/>
                      <w:szCs w:val="20"/>
                    </w:rPr>
                    <w:t>%</w:t>
                  </w:r>
                </w:p>
              </w:tc>
            </w:tr>
            <w:tr w:rsidR="00E32475" w:rsidRPr="007C4572" w:rsidTr="0076753A">
              <w:trPr>
                <w:trHeight w:val="210"/>
              </w:trPr>
              <w:tc>
                <w:tcPr>
                  <w:tcW w:w="439" w:type="pct"/>
                </w:tcPr>
                <w:p w:rsidR="00E32475" w:rsidRPr="007C4572" w:rsidRDefault="00BA3607" w:rsidP="0076753A">
                  <w:pPr>
                    <w:spacing w:after="0" w:line="240" w:lineRule="auto"/>
                    <w:contextualSpacing/>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w:t>
                  </w:r>
                  <w:r w:rsidR="00E32475" w:rsidRPr="007C4572">
                    <w:rPr>
                      <w:rFonts w:ascii="Times New Roman" w:eastAsia="Times New Roman" w:hAnsi="Times New Roman" w:cs="Times New Roman"/>
                      <w:b/>
                      <w:sz w:val="20"/>
                      <w:szCs w:val="20"/>
                    </w:rPr>
                    <w:t>6.</w:t>
                  </w:r>
                </w:p>
              </w:tc>
              <w:tc>
                <w:tcPr>
                  <w:tcW w:w="3008" w:type="pct"/>
                </w:tcPr>
                <w:p w:rsidR="00E32475" w:rsidRPr="007C4572" w:rsidRDefault="00E32475" w:rsidP="00BA3607">
                  <w:pPr>
                    <w:spacing w:after="0" w:line="240" w:lineRule="auto"/>
                    <w:contextualSpacing/>
                    <w:jc w:val="both"/>
                    <w:rPr>
                      <w:rFonts w:ascii="Times New Roman" w:eastAsia="Times New Roman" w:hAnsi="Times New Roman" w:cs="Times New Roman"/>
                      <w:b/>
                      <w:sz w:val="20"/>
                      <w:szCs w:val="20"/>
                    </w:rPr>
                  </w:pPr>
                  <w:r w:rsidRPr="007C4572">
                    <w:rPr>
                      <w:rFonts w:ascii="Times New Roman" w:eastAsia="Times New Roman" w:hAnsi="Times New Roman" w:cs="Times New Roman"/>
                      <w:b/>
                      <w:sz w:val="20"/>
                      <w:szCs w:val="20"/>
                    </w:rPr>
                    <w:t>Иные во</w:t>
                  </w:r>
                  <w:r w:rsidR="00BA3607">
                    <w:rPr>
                      <w:rFonts w:ascii="Times New Roman" w:eastAsia="Times New Roman" w:hAnsi="Times New Roman" w:cs="Times New Roman"/>
                      <w:b/>
                      <w:sz w:val="20"/>
                      <w:szCs w:val="20"/>
                    </w:rPr>
                    <w:t>п</w:t>
                  </w:r>
                  <w:r w:rsidRPr="007C4572">
                    <w:rPr>
                      <w:rFonts w:ascii="Times New Roman" w:eastAsia="Times New Roman" w:hAnsi="Times New Roman" w:cs="Times New Roman"/>
                      <w:b/>
                      <w:sz w:val="20"/>
                      <w:szCs w:val="20"/>
                    </w:rPr>
                    <w:t>росы</w:t>
                  </w:r>
                </w:p>
              </w:tc>
              <w:tc>
                <w:tcPr>
                  <w:tcW w:w="468" w:type="pct"/>
                </w:tcPr>
                <w:p w:rsidR="00E32475" w:rsidRDefault="0079253F" w:rsidP="00706BD2">
                  <w:pPr>
                    <w:spacing w:after="0" w:line="240" w:lineRule="auto"/>
                    <w:ind w:left="-249" w:right="24" w:firstLine="93"/>
                    <w:contextualSpacing/>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49</w:t>
                  </w:r>
                </w:p>
              </w:tc>
              <w:tc>
                <w:tcPr>
                  <w:tcW w:w="443" w:type="pct"/>
                </w:tcPr>
                <w:p w:rsidR="00E32475" w:rsidRPr="00133DD2" w:rsidRDefault="00C467CE" w:rsidP="007E1654">
                  <w:pPr>
                    <w:spacing w:after="0" w:line="240" w:lineRule="auto"/>
                    <w:ind w:left="-249" w:right="24" w:firstLine="93"/>
                    <w:contextualSpacing/>
                    <w:jc w:val="center"/>
                    <w:rPr>
                      <w:rFonts w:ascii="Times New Roman" w:eastAsia="Times New Roman" w:hAnsi="Times New Roman" w:cs="Times New Roman"/>
                      <w:b/>
                      <w:color w:val="1D1B11" w:themeColor="background2" w:themeShade="1A"/>
                      <w:sz w:val="20"/>
                      <w:szCs w:val="20"/>
                      <w:lang w:eastAsia="en-US"/>
                    </w:rPr>
                  </w:pPr>
                  <w:r>
                    <w:rPr>
                      <w:rFonts w:ascii="Times New Roman" w:eastAsia="Times New Roman" w:hAnsi="Times New Roman" w:cs="Times New Roman"/>
                      <w:b/>
                      <w:color w:val="1D1B11" w:themeColor="background2" w:themeShade="1A"/>
                      <w:sz w:val="20"/>
                      <w:szCs w:val="20"/>
                      <w:lang w:eastAsia="en-US"/>
                    </w:rPr>
                    <w:t>64</w:t>
                  </w:r>
                </w:p>
              </w:tc>
              <w:tc>
                <w:tcPr>
                  <w:tcW w:w="642" w:type="pct"/>
                </w:tcPr>
                <w:p w:rsidR="00E32475" w:rsidRDefault="00E32475" w:rsidP="00C467CE">
                  <w:pPr>
                    <w:spacing w:after="0" w:line="240" w:lineRule="auto"/>
                    <w:ind w:left="-249" w:right="24" w:firstLine="93"/>
                    <w:contextualSpacing/>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r w:rsidR="00BF0520">
                    <w:rPr>
                      <w:rFonts w:ascii="Times New Roman" w:eastAsia="Times New Roman" w:hAnsi="Times New Roman" w:cs="Times New Roman"/>
                      <w:b/>
                      <w:sz w:val="20"/>
                      <w:szCs w:val="20"/>
                    </w:rPr>
                    <w:t xml:space="preserve"> </w:t>
                  </w:r>
                  <w:r w:rsidR="00C467CE">
                    <w:rPr>
                      <w:rFonts w:ascii="Times New Roman" w:eastAsia="Times New Roman" w:hAnsi="Times New Roman" w:cs="Times New Roman"/>
                      <w:b/>
                      <w:sz w:val="20"/>
                      <w:szCs w:val="20"/>
                    </w:rPr>
                    <w:t>30</w:t>
                  </w:r>
                  <w:r w:rsidR="00BF0520">
                    <w:rPr>
                      <w:rFonts w:ascii="Times New Roman" w:eastAsia="Times New Roman" w:hAnsi="Times New Roman" w:cs="Times New Roman"/>
                      <w:b/>
                      <w:sz w:val="20"/>
                      <w:szCs w:val="20"/>
                    </w:rPr>
                    <w:t xml:space="preserve"> </w:t>
                  </w:r>
                  <w:r>
                    <w:rPr>
                      <w:rFonts w:ascii="Times New Roman" w:eastAsia="Times New Roman" w:hAnsi="Times New Roman" w:cs="Times New Roman"/>
                      <w:b/>
                      <w:sz w:val="20"/>
                      <w:szCs w:val="20"/>
                    </w:rPr>
                    <w:t>%</w:t>
                  </w:r>
                </w:p>
              </w:tc>
            </w:tr>
          </w:tbl>
          <w:p w:rsidR="009822F2" w:rsidRDefault="00E32475" w:rsidP="006C44B5">
            <w:pPr>
              <w:spacing w:after="0" w:line="240" w:lineRule="auto"/>
              <w:ind w:firstLine="709"/>
              <w:contextualSpacing/>
              <w:jc w:val="both"/>
              <w:rPr>
                <w:rFonts w:ascii="Times New Roman" w:hAnsi="Times New Roman" w:cs="Times New Roman"/>
                <w:sz w:val="26"/>
                <w:szCs w:val="26"/>
              </w:rPr>
            </w:pPr>
            <w:r w:rsidRPr="00646F11">
              <w:rPr>
                <w:rFonts w:ascii="Times New Roman" w:hAnsi="Times New Roman" w:cs="Times New Roman"/>
                <w:sz w:val="26"/>
                <w:szCs w:val="26"/>
              </w:rPr>
              <w:t>Самы</w:t>
            </w:r>
            <w:r w:rsidR="00751ACA">
              <w:rPr>
                <w:rFonts w:ascii="Times New Roman" w:hAnsi="Times New Roman" w:cs="Times New Roman"/>
                <w:sz w:val="26"/>
                <w:szCs w:val="26"/>
              </w:rPr>
              <w:t>ми актуальными являются вопросы</w:t>
            </w:r>
            <w:r w:rsidRPr="00646F11">
              <w:rPr>
                <w:rFonts w:ascii="Times New Roman" w:hAnsi="Times New Roman" w:cs="Times New Roman"/>
                <w:sz w:val="26"/>
                <w:szCs w:val="26"/>
              </w:rPr>
              <w:t xml:space="preserve"> обеспечения прав детей в семейных отношениях и в сфере образования.</w:t>
            </w:r>
            <w:r w:rsidR="007477BA">
              <w:rPr>
                <w:rFonts w:ascii="Times New Roman" w:hAnsi="Times New Roman" w:cs="Times New Roman"/>
                <w:sz w:val="26"/>
                <w:szCs w:val="26"/>
              </w:rPr>
              <w:t xml:space="preserve"> В числе значимых для обратившихся также вопросы, связанные</w:t>
            </w:r>
            <w:r w:rsidR="0001603E">
              <w:rPr>
                <w:rFonts w:ascii="Times New Roman" w:hAnsi="Times New Roman" w:cs="Times New Roman"/>
                <w:sz w:val="26"/>
                <w:szCs w:val="26"/>
              </w:rPr>
              <w:t xml:space="preserve"> с здравоохранением и социальным обеспечением несовершеннолетних. </w:t>
            </w:r>
            <w:r w:rsidRPr="00646F11">
              <w:rPr>
                <w:rFonts w:ascii="Times New Roman" w:hAnsi="Times New Roman" w:cs="Times New Roman"/>
                <w:sz w:val="26"/>
                <w:szCs w:val="26"/>
              </w:rPr>
              <w:t xml:space="preserve"> </w:t>
            </w:r>
          </w:p>
          <w:p w:rsidR="0001603E" w:rsidRPr="000820B4" w:rsidRDefault="0001603E" w:rsidP="0001603E">
            <w:pPr>
              <w:spacing w:before="120" w:after="120" w:line="240" w:lineRule="auto"/>
              <w:jc w:val="center"/>
              <w:rPr>
                <w:rFonts w:ascii="Times New Roman" w:hAnsi="Times New Roman" w:cs="Times New Roman"/>
                <w:sz w:val="26"/>
                <w:szCs w:val="26"/>
              </w:rPr>
            </w:pPr>
            <w:r w:rsidRPr="0001603E">
              <w:rPr>
                <w:rFonts w:ascii="Times New Roman" w:hAnsi="Times New Roman" w:cs="Times New Roman"/>
                <w:b/>
                <w:sz w:val="26"/>
                <w:szCs w:val="26"/>
              </w:rPr>
              <w:t xml:space="preserve">Тематика  обращений к Уполномоченному </w:t>
            </w:r>
            <w:r w:rsidRPr="000820B4">
              <w:rPr>
                <w:rFonts w:ascii="Times New Roman" w:hAnsi="Times New Roman" w:cs="Times New Roman"/>
                <w:sz w:val="26"/>
                <w:szCs w:val="26"/>
              </w:rPr>
              <w:t>(2019 г.)</w:t>
            </w:r>
          </w:p>
          <w:p w:rsidR="0001603E" w:rsidRPr="009822F2" w:rsidRDefault="0001603E" w:rsidP="006C44B5">
            <w:pPr>
              <w:spacing w:after="0" w:line="240" w:lineRule="auto"/>
              <w:ind w:firstLine="709"/>
              <w:contextualSpacing/>
              <w:jc w:val="both"/>
              <w:rPr>
                <w:rFonts w:ascii="Times New Roman" w:hAnsi="Times New Roman" w:cs="Times New Roman"/>
                <w:sz w:val="10"/>
                <w:szCs w:val="10"/>
              </w:rPr>
            </w:pPr>
          </w:p>
          <w:p w:rsidR="00D026BF" w:rsidRDefault="004C4F7C" w:rsidP="00B83AD1">
            <w:pPr>
              <w:autoSpaceDE w:val="0"/>
              <w:autoSpaceDN w:val="0"/>
              <w:adjustRightInd w:val="0"/>
              <w:spacing w:after="0" w:line="240" w:lineRule="auto"/>
              <w:contextualSpacing/>
              <w:jc w:val="both"/>
              <w:rPr>
                <w:rFonts w:ascii="Times New Roman" w:eastAsiaTheme="minorHAnsi" w:hAnsi="Times New Roman" w:cs="Times New Roman"/>
                <w:sz w:val="26"/>
                <w:szCs w:val="26"/>
                <w:lang w:eastAsia="en-US"/>
              </w:rPr>
            </w:pPr>
            <w:r w:rsidRPr="006F51E9">
              <w:rPr>
                <w:noProof/>
              </w:rPr>
              <w:drawing>
                <wp:inline distT="0" distB="0" distL="0" distR="0" wp14:anchorId="6AA7BA94" wp14:editId="3FADB5B4">
                  <wp:extent cx="6125792" cy="1794424"/>
                  <wp:effectExtent l="0" t="0" r="0" b="0"/>
                  <wp:docPr id="63"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822F2" w:rsidRPr="009822F2" w:rsidRDefault="009822F2" w:rsidP="00E807E9">
            <w:pPr>
              <w:autoSpaceDE w:val="0"/>
              <w:autoSpaceDN w:val="0"/>
              <w:adjustRightInd w:val="0"/>
              <w:spacing w:after="0" w:line="240" w:lineRule="auto"/>
              <w:ind w:firstLine="709"/>
              <w:contextualSpacing/>
              <w:jc w:val="both"/>
              <w:rPr>
                <w:rFonts w:ascii="Times New Roman" w:eastAsiaTheme="minorHAnsi" w:hAnsi="Times New Roman" w:cs="Times New Roman"/>
                <w:sz w:val="6"/>
                <w:szCs w:val="6"/>
                <w:lang w:eastAsia="en-US"/>
              </w:rPr>
            </w:pPr>
          </w:p>
          <w:p w:rsidR="00E32475" w:rsidRDefault="00E32475" w:rsidP="00E807E9">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eastAsiaTheme="minorHAnsi" w:hAnsi="Times New Roman" w:cs="Times New Roman"/>
                <w:sz w:val="26"/>
                <w:szCs w:val="26"/>
                <w:lang w:eastAsia="en-US"/>
              </w:rPr>
              <w:t xml:space="preserve">В соответствии с частью 4 статьи 1 </w:t>
            </w:r>
            <w:r>
              <w:rPr>
                <w:rFonts w:ascii="Times New Roman" w:hAnsi="Times New Roman" w:cs="Times New Roman"/>
                <w:sz w:val="26"/>
                <w:szCs w:val="26"/>
              </w:rPr>
              <w:t>Закона Рес</w:t>
            </w:r>
            <w:r w:rsidR="009822F2">
              <w:rPr>
                <w:rFonts w:ascii="Times New Roman" w:hAnsi="Times New Roman" w:cs="Times New Roman"/>
                <w:sz w:val="26"/>
                <w:szCs w:val="26"/>
              </w:rPr>
              <w:t>публики Хакасия от 08.11.2011</w:t>
            </w:r>
            <w:r w:rsidR="009822F2">
              <w:rPr>
                <w:rFonts w:ascii="Times New Roman" w:hAnsi="Times New Roman" w:cs="Times New Roman"/>
                <w:sz w:val="26"/>
                <w:szCs w:val="26"/>
              </w:rPr>
              <w:br/>
            </w:r>
            <w:r w:rsidR="00E50699">
              <w:rPr>
                <w:rFonts w:ascii="Times New Roman" w:hAnsi="Times New Roman" w:cs="Times New Roman"/>
                <w:sz w:val="26"/>
                <w:szCs w:val="26"/>
              </w:rPr>
              <w:t>№ 9</w:t>
            </w:r>
            <w:r>
              <w:rPr>
                <w:rFonts w:ascii="Times New Roman" w:hAnsi="Times New Roman" w:cs="Times New Roman"/>
                <w:sz w:val="26"/>
                <w:szCs w:val="26"/>
              </w:rPr>
              <w:t xml:space="preserve">0-ЗРХ «Об Уполномоченном по правам </w:t>
            </w:r>
            <w:r w:rsidR="000861F1">
              <w:rPr>
                <w:rFonts w:ascii="Times New Roman" w:hAnsi="Times New Roman" w:cs="Times New Roman"/>
                <w:sz w:val="26"/>
                <w:szCs w:val="26"/>
              </w:rPr>
              <w:t>ребёнка</w:t>
            </w:r>
            <w:r>
              <w:rPr>
                <w:rFonts w:ascii="Times New Roman" w:hAnsi="Times New Roman" w:cs="Times New Roman"/>
                <w:sz w:val="26"/>
                <w:szCs w:val="26"/>
              </w:rPr>
              <w:t xml:space="preserve"> в Республике Хакасия» деятельность Уполномоченного по правам </w:t>
            </w:r>
            <w:r w:rsidR="000861F1">
              <w:rPr>
                <w:rFonts w:ascii="Times New Roman" w:hAnsi="Times New Roman" w:cs="Times New Roman"/>
                <w:sz w:val="26"/>
                <w:szCs w:val="26"/>
              </w:rPr>
              <w:t>ребёнка</w:t>
            </w:r>
            <w:r>
              <w:rPr>
                <w:rFonts w:ascii="Times New Roman" w:hAnsi="Times New Roman" w:cs="Times New Roman"/>
                <w:sz w:val="26"/>
                <w:szCs w:val="26"/>
              </w:rPr>
              <w:t xml:space="preserve"> дополняет существующие средства защиты прав и законных интересов </w:t>
            </w:r>
            <w:r w:rsidR="000861F1">
              <w:rPr>
                <w:rFonts w:ascii="Times New Roman" w:hAnsi="Times New Roman" w:cs="Times New Roman"/>
                <w:sz w:val="26"/>
                <w:szCs w:val="26"/>
              </w:rPr>
              <w:t>ребёнка</w:t>
            </w:r>
            <w:r>
              <w:rPr>
                <w:rFonts w:ascii="Times New Roman" w:hAnsi="Times New Roman" w:cs="Times New Roman"/>
                <w:sz w:val="26"/>
                <w:szCs w:val="26"/>
              </w:rPr>
              <w:t>, не отменяет и не влечет пересмотра компетенции органов государственной власти Республики Хакасия и органов местного самоуправления в Республике Хакасия, их должностных лиц.</w:t>
            </w:r>
          </w:p>
          <w:p w:rsidR="00E32475" w:rsidRDefault="00E32475" w:rsidP="00E807E9">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Уполномоченный является посредником между гражданином и органами государственной власти, обеспечивает конструктивное взаимодействие разных ведомств по защите и восстановлению нарушенных прав граждан. Часто к Уполномоченному обращаются тогда, когда все другие правовые возможности исчерпаны.</w:t>
            </w:r>
          </w:p>
          <w:p w:rsidR="00E32475" w:rsidRDefault="00E32475" w:rsidP="00611F05">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261E89">
              <w:rPr>
                <w:rFonts w:ascii="Times New Roman" w:hAnsi="Times New Roman" w:cs="Times New Roman"/>
                <w:sz w:val="26"/>
                <w:szCs w:val="26"/>
              </w:rPr>
              <w:t>При рассмотрении обращений и жалоб Уполномоченный истребует материалы и разъяснения</w:t>
            </w:r>
            <w:r w:rsidR="00EF3A1C" w:rsidRPr="00261E89">
              <w:rPr>
                <w:rFonts w:ascii="Times New Roman" w:hAnsi="Times New Roman" w:cs="Times New Roman"/>
                <w:sz w:val="26"/>
                <w:szCs w:val="26"/>
              </w:rPr>
              <w:t xml:space="preserve"> (в течение 201</w:t>
            </w:r>
            <w:r w:rsidR="009822F2">
              <w:rPr>
                <w:rFonts w:ascii="Times New Roman" w:hAnsi="Times New Roman" w:cs="Times New Roman"/>
                <w:sz w:val="26"/>
                <w:szCs w:val="26"/>
              </w:rPr>
              <w:t>9 года Уполномоченным направлен</w:t>
            </w:r>
            <w:r w:rsidR="00A07BFD">
              <w:rPr>
                <w:rFonts w:ascii="Times New Roman" w:hAnsi="Times New Roman" w:cs="Times New Roman"/>
                <w:sz w:val="26"/>
                <w:szCs w:val="26"/>
              </w:rPr>
              <w:t xml:space="preserve"> </w:t>
            </w:r>
            <w:r w:rsidR="0035267A" w:rsidRPr="00261E89">
              <w:rPr>
                <w:rFonts w:ascii="Times New Roman" w:hAnsi="Times New Roman" w:cs="Times New Roman"/>
                <w:sz w:val="26"/>
                <w:szCs w:val="26"/>
              </w:rPr>
              <w:t>521</w:t>
            </w:r>
            <w:r w:rsidR="00EF3A1C" w:rsidRPr="00261E89">
              <w:rPr>
                <w:rFonts w:ascii="Times New Roman" w:hAnsi="Times New Roman" w:cs="Times New Roman"/>
                <w:sz w:val="26"/>
                <w:szCs w:val="26"/>
              </w:rPr>
              <w:t xml:space="preserve"> запрос</w:t>
            </w:r>
            <w:r w:rsidR="008A13F1" w:rsidRPr="00261E89">
              <w:rPr>
                <w:rFonts w:ascii="Times New Roman" w:hAnsi="Times New Roman" w:cs="Times New Roman"/>
                <w:sz w:val="26"/>
                <w:szCs w:val="26"/>
              </w:rPr>
              <w:t xml:space="preserve"> в </w:t>
            </w:r>
            <w:r w:rsidR="009822F2">
              <w:rPr>
                <w:rFonts w:ascii="Times New Roman" w:hAnsi="Times New Roman" w:cs="Times New Roman"/>
                <w:sz w:val="26"/>
                <w:szCs w:val="26"/>
              </w:rPr>
              <w:t>органы</w:t>
            </w:r>
            <w:r w:rsidR="0035267A" w:rsidRPr="00261E89">
              <w:rPr>
                <w:rFonts w:ascii="Times New Roman" w:hAnsi="Times New Roman" w:cs="Times New Roman"/>
                <w:sz w:val="26"/>
                <w:szCs w:val="26"/>
              </w:rPr>
              <w:t xml:space="preserve"> исполнительной власти, органы местного самоуправления, </w:t>
            </w:r>
            <w:r w:rsidR="008A13F1" w:rsidRPr="00261E89">
              <w:rPr>
                <w:rFonts w:ascii="Times New Roman" w:hAnsi="Times New Roman" w:cs="Times New Roman"/>
                <w:sz w:val="26"/>
                <w:szCs w:val="26"/>
              </w:rPr>
              <w:t>организации и учреждения</w:t>
            </w:r>
            <w:r w:rsidR="009822F2">
              <w:rPr>
                <w:rFonts w:ascii="Times New Roman" w:hAnsi="Times New Roman" w:cs="Times New Roman"/>
                <w:sz w:val="26"/>
                <w:szCs w:val="26"/>
              </w:rPr>
              <w:t>)</w:t>
            </w:r>
            <w:r w:rsidRPr="00261E89">
              <w:rPr>
                <w:rFonts w:ascii="Times New Roman" w:hAnsi="Times New Roman" w:cs="Times New Roman"/>
                <w:sz w:val="26"/>
                <w:szCs w:val="26"/>
              </w:rPr>
              <w:t>, посещает организации для детей</w:t>
            </w:r>
            <w:r w:rsidR="00EF3A1C" w:rsidRPr="00261E89">
              <w:rPr>
                <w:rFonts w:ascii="Times New Roman" w:hAnsi="Times New Roman" w:cs="Times New Roman"/>
                <w:sz w:val="26"/>
                <w:szCs w:val="26"/>
              </w:rPr>
              <w:t xml:space="preserve"> (мониторинговым</w:t>
            </w:r>
            <w:r w:rsidR="00261E89" w:rsidRPr="00261E89">
              <w:rPr>
                <w:rFonts w:ascii="Times New Roman" w:hAnsi="Times New Roman" w:cs="Times New Roman"/>
                <w:sz w:val="26"/>
                <w:szCs w:val="26"/>
              </w:rPr>
              <w:t xml:space="preserve">и мероприятиями охвачено 178 </w:t>
            </w:r>
            <w:r w:rsidR="00EF3A1C" w:rsidRPr="00261E89">
              <w:rPr>
                <w:rFonts w:ascii="Times New Roman" w:hAnsi="Times New Roman" w:cs="Times New Roman"/>
                <w:sz w:val="26"/>
                <w:szCs w:val="26"/>
              </w:rPr>
              <w:t>организаци</w:t>
            </w:r>
            <w:r w:rsidR="009822F2">
              <w:rPr>
                <w:rFonts w:ascii="Times New Roman" w:hAnsi="Times New Roman" w:cs="Times New Roman"/>
                <w:sz w:val="26"/>
                <w:szCs w:val="26"/>
              </w:rPr>
              <w:t xml:space="preserve">й </w:t>
            </w:r>
            <w:r w:rsidR="00EF3A1C" w:rsidRPr="00261E89">
              <w:rPr>
                <w:rFonts w:ascii="Times New Roman" w:hAnsi="Times New Roman" w:cs="Times New Roman"/>
                <w:sz w:val="26"/>
                <w:szCs w:val="26"/>
              </w:rPr>
              <w:t>и учреждений для детей)</w:t>
            </w:r>
            <w:r w:rsidRPr="00261E89">
              <w:rPr>
                <w:rFonts w:ascii="Times New Roman" w:hAnsi="Times New Roman" w:cs="Times New Roman"/>
                <w:sz w:val="26"/>
                <w:szCs w:val="26"/>
              </w:rPr>
              <w:t xml:space="preserve">, в случае выявленных нарушений прав и законных интересов </w:t>
            </w:r>
            <w:r w:rsidR="000861F1">
              <w:rPr>
                <w:rFonts w:ascii="Times New Roman" w:hAnsi="Times New Roman" w:cs="Times New Roman"/>
                <w:sz w:val="26"/>
                <w:szCs w:val="26"/>
              </w:rPr>
              <w:t>ребёнка</w:t>
            </w:r>
            <w:r w:rsidRPr="00261E89">
              <w:rPr>
                <w:rFonts w:ascii="Times New Roman" w:hAnsi="Times New Roman" w:cs="Times New Roman"/>
                <w:sz w:val="26"/>
                <w:szCs w:val="26"/>
              </w:rPr>
              <w:t xml:space="preserve"> направляет заключени</w:t>
            </w:r>
            <w:r w:rsidR="008934ED" w:rsidRPr="00261E89">
              <w:rPr>
                <w:rFonts w:ascii="Times New Roman" w:hAnsi="Times New Roman" w:cs="Times New Roman"/>
                <w:sz w:val="26"/>
                <w:szCs w:val="26"/>
              </w:rPr>
              <w:t>я</w:t>
            </w:r>
            <w:r w:rsidRPr="00261E89">
              <w:rPr>
                <w:rFonts w:ascii="Times New Roman" w:hAnsi="Times New Roman" w:cs="Times New Roman"/>
                <w:sz w:val="26"/>
                <w:szCs w:val="26"/>
              </w:rPr>
              <w:t xml:space="preserve"> о восстановлении нарушенных прав </w:t>
            </w:r>
            <w:r w:rsidR="000861F1">
              <w:rPr>
                <w:rFonts w:ascii="Times New Roman" w:hAnsi="Times New Roman" w:cs="Times New Roman"/>
                <w:sz w:val="26"/>
                <w:szCs w:val="26"/>
              </w:rPr>
              <w:t>ребёнка</w:t>
            </w:r>
            <w:r w:rsidRPr="00261E89">
              <w:rPr>
                <w:rFonts w:ascii="Times New Roman" w:hAnsi="Times New Roman" w:cs="Times New Roman"/>
                <w:sz w:val="26"/>
                <w:szCs w:val="26"/>
              </w:rPr>
              <w:t>, вносит предложения о</w:t>
            </w:r>
            <w:r w:rsidR="00A07BFD">
              <w:rPr>
                <w:rFonts w:ascii="Times New Roman" w:hAnsi="Times New Roman" w:cs="Times New Roman"/>
                <w:sz w:val="26"/>
                <w:szCs w:val="26"/>
              </w:rPr>
              <w:t xml:space="preserve"> </w:t>
            </w:r>
            <w:r w:rsidRPr="00261E89">
              <w:rPr>
                <w:rFonts w:ascii="Times New Roman" w:hAnsi="Times New Roman" w:cs="Times New Roman"/>
                <w:sz w:val="26"/>
                <w:szCs w:val="26"/>
              </w:rPr>
              <w:t xml:space="preserve">совершенствовании механизма обеспечения и защиты прав </w:t>
            </w:r>
            <w:r w:rsidR="000861F1">
              <w:rPr>
                <w:rFonts w:ascii="Times New Roman" w:hAnsi="Times New Roman" w:cs="Times New Roman"/>
                <w:sz w:val="26"/>
                <w:szCs w:val="26"/>
              </w:rPr>
              <w:t>ребёнка</w:t>
            </w:r>
            <w:r w:rsidRPr="00261E89">
              <w:rPr>
                <w:rFonts w:ascii="Times New Roman" w:hAnsi="Times New Roman" w:cs="Times New Roman"/>
                <w:sz w:val="26"/>
                <w:szCs w:val="26"/>
              </w:rPr>
              <w:t>, принимает участие в разработке нормативных правовых актов, затрагивающих права и законные интересы детей.</w:t>
            </w:r>
          </w:p>
          <w:p w:rsidR="00EF3A1C" w:rsidRDefault="00EF3A1C" w:rsidP="009822F2">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Не всегда обращение в органы государственной вла</w:t>
            </w:r>
            <w:r w:rsidR="009822F2">
              <w:rPr>
                <w:rFonts w:ascii="Times New Roman" w:hAnsi="Times New Roman" w:cs="Times New Roman"/>
                <w:sz w:val="26"/>
                <w:szCs w:val="26"/>
              </w:rPr>
              <w:t xml:space="preserve">сти, учреждения и организации, </w:t>
            </w:r>
            <w:r>
              <w:rPr>
                <w:rFonts w:ascii="Times New Roman" w:hAnsi="Times New Roman" w:cs="Times New Roman"/>
                <w:sz w:val="26"/>
                <w:szCs w:val="26"/>
              </w:rPr>
              <w:t>непосредственн</w:t>
            </w:r>
            <w:r w:rsidR="0013756D">
              <w:rPr>
                <w:rFonts w:ascii="Times New Roman" w:hAnsi="Times New Roman" w:cs="Times New Roman"/>
                <w:sz w:val="26"/>
                <w:szCs w:val="26"/>
              </w:rPr>
              <w:t xml:space="preserve">о уполномоченные </w:t>
            </w:r>
            <w:r w:rsidR="0013756D" w:rsidRPr="00857E73">
              <w:rPr>
                <w:rFonts w:ascii="Times New Roman" w:hAnsi="Times New Roman" w:cs="Times New Roman"/>
                <w:sz w:val="26"/>
                <w:szCs w:val="26"/>
              </w:rPr>
              <w:t>обеспечи</w:t>
            </w:r>
            <w:r w:rsidR="00A07BFD" w:rsidRPr="00857E73">
              <w:rPr>
                <w:rFonts w:ascii="Times New Roman" w:hAnsi="Times New Roman" w:cs="Times New Roman"/>
                <w:sz w:val="26"/>
                <w:szCs w:val="26"/>
              </w:rPr>
              <w:t>вать</w:t>
            </w:r>
            <w:r w:rsidR="0013756D" w:rsidRPr="00857E73">
              <w:rPr>
                <w:rFonts w:ascii="Times New Roman" w:hAnsi="Times New Roman" w:cs="Times New Roman"/>
                <w:sz w:val="26"/>
                <w:szCs w:val="26"/>
              </w:rPr>
              <w:t xml:space="preserve"> </w:t>
            </w:r>
            <w:r w:rsidR="00A07BFD" w:rsidRPr="00857E73">
              <w:rPr>
                <w:rFonts w:ascii="Times New Roman" w:hAnsi="Times New Roman" w:cs="Times New Roman"/>
                <w:sz w:val="26"/>
                <w:szCs w:val="26"/>
              </w:rPr>
              <w:t>соблюдение</w:t>
            </w:r>
            <w:r w:rsidR="00A07BFD">
              <w:rPr>
                <w:rFonts w:ascii="Times New Roman" w:hAnsi="Times New Roman" w:cs="Times New Roman"/>
                <w:sz w:val="26"/>
                <w:szCs w:val="26"/>
              </w:rPr>
              <w:t xml:space="preserve"> </w:t>
            </w:r>
            <w:r>
              <w:rPr>
                <w:rFonts w:ascii="Times New Roman" w:hAnsi="Times New Roman" w:cs="Times New Roman"/>
                <w:sz w:val="26"/>
                <w:szCs w:val="26"/>
              </w:rPr>
              <w:t xml:space="preserve">прав </w:t>
            </w:r>
            <w:r>
              <w:rPr>
                <w:rFonts w:ascii="Times New Roman" w:hAnsi="Times New Roman" w:cs="Times New Roman"/>
                <w:sz w:val="26"/>
                <w:szCs w:val="26"/>
              </w:rPr>
              <w:lastRenderedPageBreak/>
              <w:t xml:space="preserve">конкретного </w:t>
            </w:r>
            <w:r w:rsidR="000861F1">
              <w:rPr>
                <w:rFonts w:ascii="Times New Roman" w:hAnsi="Times New Roman" w:cs="Times New Roman"/>
                <w:sz w:val="26"/>
                <w:szCs w:val="26"/>
              </w:rPr>
              <w:t>ребёнка</w:t>
            </w:r>
            <w:r w:rsidR="009822F2">
              <w:rPr>
                <w:rFonts w:ascii="Times New Roman" w:hAnsi="Times New Roman" w:cs="Times New Roman"/>
                <w:sz w:val="26"/>
                <w:szCs w:val="26"/>
              </w:rPr>
              <w:t>,</w:t>
            </w:r>
            <w:r>
              <w:rPr>
                <w:rFonts w:ascii="Times New Roman" w:hAnsi="Times New Roman" w:cs="Times New Roman"/>
                <w:sz w:val="26"/>
                <w:szCs w:val="26"/>
              </w:rPr>
              <w:t xml:space="preserve"> дает положительный результат. </w:t>
            </w:r>
            <w:r w:rsidR="009822F2">
              <w:rPr>
                <w:rFonts w:ascii="Times New Roman" w:hAnsi="Times New Roman" w:cs="Times New Roman"/>
                <w:sz w:val="26"/>
                <w:szCs w:val="26"/>
              </w:rPr>
              <w:t>Это происходит</w:t>
            </w:r>
            <w:r w:rsidR="00A07BFD">
              <w:rPr>
                <w:rFonts w:ascii="Times New Roman" w:hAnsi="Times New Roman" w:cs="Times New Roman"/>
                <w:sz w:val="26"/>
                <w:szCs w:val="26"/>
              </w:rPr>
              <w:t xml:space="preserve"> </w:t>
            </w:r>
            <w:r w:rsidR="00706981">
              <w:rPr>
                <w:rFonts w:ascii="Times New Roman" w:hAnsi="Times New Roman" w:cs="Times New Roman"/>
                <w:sz w:val="26"/>
                <w:szCs w:val="26"/>
              </w:rPr>
              <w:t>в т</w:t>
            </w:r>
            <w:r w:rsidR="009822F2">
              <w:rPr>
                <w:rFonts w:ascii="Times New Roman" w:hAnsi="Times New Roman" w:cs="Times New Roman"/>
                <w:sz w:val="26"/>
                <w:szCs w:val="26"/>
              </w:rPr>
              <w:t>ех</w:t>
            </w:r>
            <w:r w:rsidR="00A07BFD">
              <w:rPr>
                <w:rFonts w:ascii="Times New Roman" w:hAnsi="Times New Roman" w:cs="Times New Roman"/>
                <w:sz w:val="26"/>
                <w:szCs w:val="26"/>
              </w:rPr>
              <w:t xml:space="preserve"> </w:t>
            </w:r>
            <w:r w:rsidR="009822F2">
              <w:rPr>
                <w:rFonts w:ascii="Times New Roman" w:hAnsi="Times New Roman" w:cs="Times New Roman"/>
                <w:sz w:val="26"/>
                <w:szCs w:val="26"/>
              </w:rPr>
              <w:t>случаях,</w:t>
            </w:r>
            <w:r w:rsidR="00611F05">
              <w:rPr>
                <w:rFonts w:ascii="Times New Roman" w:hAnsi="Times New Roman" w:cs="Times New Roman"/>
                <w:sz w:val="26"/>
                <w:szCs w:val="26"/>
              </w:rPr>
              <w:t xml:space="preserve"> когда мер</w:t>
            </w:r>
            <w:r w:rsidR="009822F2">
              <w:rPr>
                <w:rFonts w:ascii="Times New Roman" w:hAnsi="Times New Roman" w:cs="Times New Roman"/>
                <w:sz w:val="26"/>
                <w:szCs w:val="26"/>
              </w:rPr>
              <w:t xml:space="preserve">ы государственной поддержки не </w:t>
            </w:r>
            <w:r w:rsidR="00611F05">
              <w:rPr>
                <w:rFonts w:ascii="Times New Roman" w:hAnsi="Times New Roman" w:cs="Times New Roman"/>
                <w:sz w:val="26"/>
                <w:szCs w:val="26"/>
              </w:rPr>
              <w:t>предусмотрены законом. Уполномоченный взаимодействует с общественными организациями, предпринимательскими струк</w:t>
            </w:r>
            <w:r w:rsidR="009822F2">
              <w:rPr>
                <w:rFonts w:ascii="Times New Roman" w:hAnsi="Times New Roman" w:cs="Times New Roman"/>
                <w:sz w:val="26"/>
                <w:szCs w:val="26"/>
              </w:rPr>
              <w:t xml:space="preserve">турами, отдельными гражданами, </w:t>
            </w:r>
            <w:r w:rsidR="00611F05">
              <w:rPr>
                <w:rFonts w:ascii="Times New Roman" w:hAnsi="Times New Roman" w:cs="Times New Roman"/>
                <w:sz w:val="26"/>
                <w:szCs w:val="26"/>
              </w:rPr>
              <w:t xml:space="preserve">специалистами, которые на безвозмездной </w:t>
            </w:r>
            <w:r w:rsidR="0013756D">
              <w:rPr>
                <w:rFonts w:ascii="Times New Roman" w:hAnsi="Times New Roman" w:cs="Times New Roman"/>
                <w:sz w:val="26"/>
                <w:szCs w:val="26"/>
              </w:rPr>
              <w:t xml:space="preserve">основе </w:t>
            </w:r>
            <w:r w:rsidR="009822F2">
              <w:rPr>
                <w:rFonts w:ascii="Times New Roman" w:hAnsi="Times New Roman" w:cs="Times New Roman"/>
                <w:sz w:val="26"/>
                <w:szCs w:val="26"/>
              </w:rPr>
              <w:t>оказывают помощь детям.</w:t>
            </w:r>
          </w:p>
          <w:p w:rsidR="00E32475" w:rsidRDefault="00E32475" w:rsidP="006C44B5">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В течение 2019 года в ходе работы с обращениями в рамках оказания</w:t>
            </w:r>
            <w:r w:rsidR="009822F2">
              <w:rPr>
                <w:rFonts w:ascii="Times New Roman" w:hAnsi="Times New Roman" w:cs="Times New Roman"/>
                <w:sz w:val="26"/>
                <w:szCs w:val="26"/>
              </w:rPr>
              <w:t xml:space="preserve"> бесплатной юридической помощи </w:t>
            </w:r>
            <w:r>
              <w:rPr>
                <w:rFonts w:ascii="Times New Roman" w:hAnsi="Times New Roman" w:cs="Times New Roman"/>
                <w:sz w:val="26"/>
                <w:szCs w:val="26"/>
              </w:rPr>
              <w:t>было составлено 72 процессуальных документа (в АППГ –</w:t>
            </w:r>
            <w:r w:rsidR="009822F2">
              <w:rPr>
                <w:rFonts w:ascii="Times New Roman" w:hAnsi="Times New Roman" w:cs="Times New Roman"/>
                <w:sz w:val="26"/>
                <w:szCs w:val="26"/>
              </w:rPr>
              <w:t xml:space="preserve"> 60 процессуальных документов).</w:t>
            </w:r>
            <w:r w:rsidR="001E7B4F">
              <w:rPr>
                <w:rFonts w:ascii="Times New Roman" w:hAnsi="Times New Roman" w:cs="Times New Roman"/>
                <w:sz w:val="26"/>
                <w:szCs w:val="26"/>
              </w:rPr>
              <w:t xml:space="preserve"> </w:t>
            </w:r>
            <w:r w:rsidRPr="00857E73">
              <w:rPr>
                <w:rFonts w:ascii="Times New Roman" w:hAnsi="Times New Roman" w:cs="Times New Roman"/>
                <w:sz w:val="26"/>
                <w:szCs w:val="26"/>
              </w:rPr>
              <w:t>В</w:t>
            </w:r>
            <w:r w:rsidR="001E7B4F" w:rsidRPr="00857E73">
              <w:rPr>
                <w:rFonts w:ascii="Times New Roman" w:hAnsi="Times New Roman" w:cs="Times New Roman"/>
                <w:sz w:val="26"/>
                <w:szCs w:val="26"/>
              </w:rPr>
              <w:t xml:space="preserve"> их</w:t>
            </w:r>
            <w:r w:rsidRPr="00857E73">
              <w:rPr>
                <w:rFonts w:ascii="Times New Roman" w:hAnsi="Times New Roman" w:cs="Times New Roman"/>
                <w:sz w:val="26"/>
                <w:szCs w:val="26"/>
              </w:rPr>
              <w:t xml:space="preserve"> числе </w:t>
            </w:r>
            <w:r w:rsidR="009822F2" w:rsidRPr="00857E73">
              <w:rPr>
                <w:rFonts w:ascii="Times New Roman" w:hAnsi="Times New Roman" w:cs="Times New Roman"/>
                <w:sz w:val="26"/>
                <w:szCs w:val="26"/>
              </w:rPr>
              <w:t>заявления</w:t>
            </w:r>
            <w:r w:rsidR="009822F2">
              <w:rPr>
                <w:rFonts w:ascii="Times New Roman" w:hAnsi="Times New Roman" w:cs="Times New Roman"/>
                <w:sz w:val="26"/>
                <w:szCs w:val="26"/>
              </w:rPr>
              <w:t xml:space="preserve"> следующей тематики:</w:t>
            </w:r>
          </w:p>
          <w:p w:rsidR="00E32475" w:rsidRPr="0017057A" w:rsidRDefault="00E32475" w:rsidP="00CB6C4B">
            <w:pPr>
              <w:pStyle w:val="a9"/>
              <w:numPr>
                <w:ilvl w:val="0"/>
                <w:numId w:val="29"/>
              </w:numPr>
              <w:tabs>
                <w:tab w:val="left" w:pos="851"/>
                <w:tab w:val="left" w:pos="1020"/>
              </w:tabs>
              <w:autoSpaceDE w:val="0"/>
              <w:autoSpaceDN w:val="0"/>
              <w:adjustRightInd w:val="0"/>
              <w:spacing w:after="0" w:line="240" w:lineRule="auto"/>
              <w:ind w:left="0" w:firstLine="709"/>
              <w:jc w:val="both"/>
              <w:rPr>
                <w:rFonts w:ascii="Times New Roman" w:hAnsi="Times New Roman" w:cs="Times New Roman"/>
                <w:sz w:val="26"/>
                <w:szCs w:val="26"/>
              </w:rPr>
            </w:pPr>
            <w:r w:rsidRPr="0017057A">
              <w:rPr>
                <w:rFonts w:ascii="Times New Roman" w:hAnsi="Times New Roman" w:cs="Times New Roman"/>
                <w:sz w:val="26"/>
                <w:szCs w:val="26"/>
              </w:rPr>
              <w:t>о выдаче судебного приказа о взыскании алиментов;</w:t>
            </w:r>
          </w:p>
          <w:p w:rsidR="00E32475" w:rsidRPr="0017057A" w:rsidRDefault="006D4682" w:rsidP="00CB6C4B">
            <w:pPr>
              <w:pStyle w:val="a9"/>
              <w:numPr>
                <w:ilvl w:val="0"/>
                <w:numId w:val="29"/>
              </w:numPr>
              <w:tabs>
                <w:tab w:val="left" w:pos="851"/>
                <w:tab w:val="left" w:pos="1020"/>
              </w:tabs>
              <w:autoSpaceDE w:val="0"/>
              <w:autoSpaceDN w:val="0"/>
              <w:adjustRightInd w:val="0"/>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 xml:space="preserve">исковые </w:t>
            </w:r>
            <w:r w:rsidR="00E32475" w:rsidRPr="0017057A">
              <w:rPr>
                <w:rFonts w:ascii="Times New Roman" w:hAnsi="Times New Roman" w:cs="Times New Roman"/>
                <w:sz w:val="26"/>
                <w:szCs w:val="26"/>
              </w:rPr>
              <w:t>заявления о взыскании алиментов в твердой денежной сумме;</w:t>
            </w:r>
          </w:p>
          <w:p w:rsidR="00E32475" w:rsidRPr="0017057A" w:rsidRDefault="00E32475" w:rsidP="00CB6C4B">
            <w:pPr>
              <w:pStyle w:val="a9"/>
              <w:numPr>
                <w:ilvl w:val="0"/>
                <w:numId w:val="29"/>
              </w:numPr>
              <w:tabs>
                <w:tab w:val="left" w:pos="851"/>
                <w:tab w:val="left" w:pos="1020"/>
              </w:tabs>
              <w:autoSpaceDE w:val="0"/>
              <w:autoSpaceDN w:val="0"/>
              <w:adjustRightInd w:val="0"/>
              <w:spacing w:after="0" w:line="240" w:lineRule="auto"/>
              <w:ind w:left="0" w:firstLine="709"/>
              <w:jc w:val="both"/>
              <w:rPr>
                <w:rFonts w:ascii="Times New Roman" w:hAnsi="Times New Roman" w:cs="Times New Roman"/>
                <w:sz w:val="26"/>
                <w:szCs w:val="26"/>
              </w:rPr>
            </w:pPr>
            <w:r w:rsidRPr="0017057A">
              <w:rPr>
                <w:rFonts w:ascii="Times New Roman" w:hAnsi="Times New Roman" w:cs="Times New Roman"/>
                <w:sz w:val="26"/>
                <w:szCs w:val="26"/>
              </w:rPr>
              <w:t xml:space="preserve">об определении места жительства </w:t>
            </w:r>
            <w:r w:rsidR="000861F1">
              <w:rPr>
                <w:rFonts w:ascii="Times New Roman" w:hAnsi="Times New Roman" w:cs="Times New Roman"/>
                <w:sz w:val="26"/>
                <w:szCs w:val="26"/>
              </w:rPr>
              <w:t>ребёнка</w:t>
            </w:r>
            <w:r w:rsidRPr="0017057A">
              <w:rPr>
                <w:rFonts w:ascii="Times New Roman" w:hAnsi="Times New Roman" w:cs="Times New Roman"/>
                <w:sz w:val="26"/>
                <w:szCs w:val="26"/>
              </w:rPr>
              <w:t>;</w:t>
            </w:r>
          </w:p>
          <w:p w:rsidR="00E32475" w:rsidRPr="0017057A" w:rsidRDefault="00E32475" w:rsidP="00CB6C4B">
            <w:pPr>
              <w:pStyle w:val="a9"/>
              <w:numPr>
                <w:ilvl w:val="0"/>
                <w:numId w:val="29"/>
              </w:numPr>
              <w:tabs>
                <w:tab w:val="left" w:pos="851"/>
                <w:tab w:val="left" w:pos="1020"/>
              </w:tabs>
              <w:autoSpaceDE w:val="0"/>
              <w:autoSpaceDN w:val="0"/>
              <w:adjustRightInd w:val="0"/>
              <w:spacing w:after="0" w:line="240" w:lineRule="auto"/>
              <w:ind w:left="0" w:firstLine="709"/>
              <w:jc w:val="both"/>
              <w:rPr>
                <w:rFonts w:ascii="Times New Roman" w:hAnsi="Times New Roman" w:cs="Times New Roman"/>
                <w:sz w:val="26"/>
                <w:szCs w:val="26"/>
              </w:rPr>
            </w:pPr>
            <w:r w:rsidRPr="0017057A">
              <w:rPr>
                <w:rFonts w:ascii="Times New Roman" w:hAnsi="Times New Roman" w:cs="Times New Roman"/>
                <w:sz w:val="26"/>
                <w:szCs w:val="26"/>
              </w:rPr>
              <w:t>об определении порядка общения с реб</w:t>
            </w:r>
            <w:r w:rsidR="001E7B4F">
              <w:rPr>
                <w:rFonts w:ascii="Times New Roman" w:hAnsi="Times New Roman" w:cs="Times New Roman"/>
                <w:sz w:val="26"/>
                <w:szCs w:val="26"/>
              </w:rPr>
              <w:t>ё</w:t>
            </w:r>
            <w:r w:rsidRPr="0017057A">
              <w:rPr>
                <w:rFonts w:ascii="Times New Roman" w:hAnsi="Times New Roman" w:cs="Times New Roman"/>
                <w:sz w:val="26"/>
                <w:szCs w:val="26"/>
              </w:rPr>
              <w:t>нком;</w:t>
            </w:r>
          </w:p>
          <w:p w:rsidR="00E32475" w:rsidRPr="0017057A" w:rsidRDefault="00E32475" w:rsidP="00CB6C4B">
            <w:pPr>
              <w:pStyle w:val="a9"/>
              <w:numPr>
                <w:ilvl w:val="0"/>
                <w:numId w:val="29"/>
              </w:numPr>
              <w:tabs>
                <w:tab w:val="left" w:pos="851"/>
                <w:tab w:val="left" w:pos="1020"/>
              </w:tabs>
              <w:autoSpaceDE w:val="0"/>
              <w:autoSpaceDN w:val="0"/>
              <w:adjustRightInd w:val="0"/>
              <w:spacing w:after="0" w:line="240" w:lineRule="auto"/>
              <w:ind w:left="0" w:firstLine="709"/>
              <w:jc w:val="both"/>
              <w:rPr>
                <w:rFonts w:ascii="Times New Roman" w:hAnsi="Times New Roman" w:cs="Times New Roman"/>
                <w:sz w:val="26"/>
                <w:szCs w:val="26"/>
              </w:rPr>
            </w:pPr>
            <w:r w:rsidRPr="0017057A">
              <w:rPr>
                <w:rFonts w:ascii="Times New Roman" w:hAnsi="Times New Roman" w:cs="Times New Roman"/>
                <w:sz w:val="26"/>
                <w:szCs w:val="26"/>
              </w:rPr>
              <w:t>о взыскании ежемесячного пособия по уходу за реб</w:t>
            </w:r>
            <w:r w:rsidR="001E7B4F">
              <w:rPr>
                <w:rFonts w:ascii="Times New Roman" w:hAnsi="Times New Roman" w:cs="Times New Roman"/>
                <w:sz w:val="26"/>
                <w:szCs w:val="26"/>
              </w:rPr>
              <w:t>ё</w:t>
            </w:r>
            <w:r w:rsidRPr="0017057A">
              <w:rPr>
                <w:rFonts w:ascii="Times New Roman" w:hAnsi="Times New Roman" w:cs="Times New Roman"/>
                <w:sz w:val="26"/>
                <w:szCs w:val="26"/>
              </w:rPr>
              <w:t>нком;</w:t>
            </w:r>
          </w:p>
          <w:p w:rsidR="00E32475" w:rsidRPr="0017057A" w:rsidRDefault="00E32475" w:rsidP="00CB6C4B">
            <w:pPr>
              <w:pStyle w:val="a9"/>
              <w:numPr>
                <w:ilvl w:val="0"/>
                <w:numId w:val="29"/>
              </w:numPr>
              <w:tabs>
                <w:tab w:val="left" w:pos="851"/>
                <w:tab w:val="left" w:pos="1020"/>
              </w:tabs>
              <w:autoSpaceDE w:val="0"/>
              <w:autoSpaceDN w:val="0"/>
              <w:adjustRightInd w:val="0"/>
              <w:spacing w:after="0" w:line="240" w:lineRule="auto"/>
              <w:ind w:left="0" w:firstLine="709"/>
              <w:jc w:val="both"/>
              <w:rPr>
                <w:rFonts w:ascii="Times New Roman" w:hAnsi="Times New Roman" w:cs="Times New Roman"/>
                <w:sz w:val="26"/>
                <w:szCs w:val="26"/>
              </w:rPr>
            </w:pPr>
            <w:r w:rsidRPr="0017057A">
              <w:rPr>
                <w:rFonts w:ascii="Times New Roman" w:hAnsi="Times New Roman" w:cs="Times New Roman"/>
                <w:sz w:val="26"/>
                <w:szCs w:val="26"/>
              </w:rPr>
              <w:t>о выпла</w:t>
            </w:r>
            <w:r w:rsidR="006D4682">
              <w:rPr>
                <w:rFonts w:ascii="Times New Roman" w:hAnsi="Times New Roman" w:cs="Times New Roman"/>
                <w:sz w:val="26"/>
                <w:szCs w:val="26"/>
              </w:rPr>
              <w:t xml:space="preserve">те денежной компенсации вместо выдела доли в праве на </w:t>
            </w:r>
            <w:r w:rsidRPr="0017057A">
              <w:rPr>
                <w:rFonts w:ascii="Times New Roman" w:hAnsi="Times New Roman" w:cs="Times New Roman"/>
                <w:sz w:val="26"/>
                <w:szCs w:val="26"/>
              </w:rPr>
              <w:t>спорное жилье;</w:t>
            </w:r>
          </w:p>
          <w:p w:rsidR="00E32475" w:rsidRPr="0017057A" w:rsidRDefault="00E32475" w:rsidP="00CB6C4B">
            <w:pPr>
              <w:pStyle w:val="a9"/>
              <w:numPr>
                <w:ilvl w:val="0"/>
                <w:numId w:val="29"/>
              </w:numPr>
              <w:tabs>
                <w:tab w:val="left" w:pos="851"/>
                <w:tab w:val="left" w:pos="1020"/>
              </w:tabs>
              <w:autoSpaceDE w:val="0"/>
              <w:autoSpaceDN w:val="0"/>
              <w:adjustRightInd w:val="0"/>
              <w:spacing w:after="0" w:line="240" w:lineRule="auto"/>
              <w:ind w:left="0" w:firstLine="709"/>
              <w:jc w:val="both"/>
              <w:rPr>
                <w:rFonts w:ascii="Times New Roman" w:hAnsi="Times New Roman" w:cs="Times New Roman"/>
                <w:sz w:val="26"/>
                <w:szCs w:val="26"/>
              </w:rPr>
            </w:pPr>
            <w:r w:rsidRPr="0017057A">
              <w:rPr>
                <w:rFonts w:ascii="Times New Roman" w:hAnsi="Times New Roman" w:cs="Times New Roman"/>
                <w:sz w:val="26"/>
                <w:szCs w:val="26"/>
              </w:rPr>
              <w:t>об установлении факта признания отцовства;</w:t>
            </w:r>
          </w:p>
          <w:p w:rsidR="00E32475" w:rsidRPr="0017057A" w:rsidRDefault="00E32475" w:rsidP="00CB6C4B">
            <w:pPr>
              <w:pStyle w:val="a9"/>
              <w:numPr>
                <w:ilvl w:val="0"/>
                <w:numId w:val="29"/>
              </w:numPr>
              <w:tabs>
                <w:tab w:val="left" w:pos="851"/>
                <w:tab w:val="left" w:pos="1020"/>
              </w:tabs>
              <w:autoSpaceDE w:val="0"/>
              <w:autoSpaceDN w:val="0"/>
              <w:adjustRightInd w:val="0"/>
              <w:spacing w:after="0" w:line="240" w:lineRule="auto"/>
              <w:ind w:left="0" w:firstLine="709"/>
              <w:jc w:val="both"/>
              <w:rPr>
                <w:rFonts w:ascii="Times New Roman" w:hAnsi="Times New Roman" w:cs="Times New Roman"/>
                <w:sz w:val="26"/>
                <w:szCs w:val="26"/>
              </w:rPr>
            </w:pPr>
            <w:r w:rsidRPr="0017057A">
              <w:rPr>
                <w:rFonts w:ascii="Times New Roman" w:hAnsi="Times New Roman" w:cs="Times New Roman"/>
                <w:sz w:val="26"/>
                <w:szCs w:val="26"/>
              </w:rPr>
              <w:t xml:space="preserve">об </w:t>
            </w:r>
            <w:r w:rsidR="009822F2">
              <w:rPr>
                <w:rFonts w:ascii="Times New Roman" w:hAnsi="Times New Roman" w:cs="Times New Roman"/>
                <w:sz w:val="26"/>
                <w:szCs w:val="26"/>
              </w:rPr>
              <w:t xml:space="preserve">оспаривании действий судебного </w:t>
            </w:r>
            <w:r w:rsidRPr="0017057A">
              <w:rPr>
                <w:rFonts w:ascii="Times New Roman" w:hAnsi="Times New Roman" w:cs="Times New Roman"/>
                <w:sz w:val="26"/>
                <w:szCs w:val="26"/>
              </w:rPr>
              <w:t xml:space="preserve">пристава, другие процессуальные документы. </w:t>
            </w:r>
          </w:p>
          <w:p w:rsidR="00611F05" w:rsidRDefault="0017057A" w:rsidP="006C44B5">
            <w:pPr>
              <w:tabs>
                <w:tab w:val="left" w:pos="851"/>
              </w:tabs>
              <w:autoSpaceDE w:val="0"/>
              <w:autoSpaceDN w:val="0"/>
              <w:adjustRightInd w:val="0"/>
              <w:spacing w:after="0" w:line="240" w:lineRule="auto"/>
              <w:ind w:firstLine="709"/>
              <w:contextualSpacing/>
              <w:jc w:val="both"/>
              <w:rPr>
                <w:rFonts w:ascii="Times New Roman khakas" w:hAnsi="Times New Roman khakas"/>
                <w:sz w:val="26"/>
                <w:szCs w:val="26"/>
              </w:rPr>
            </w:pPr>
            <w:r>
              <w:rPr>
                <w:rFonts w:ascii="Times New Roman khakas" w:hAnsi="Times New Roman khakas"/>
                <w:sz w:val="26"/>
                <w:szCs w:val="26"/>
              </w:rPr>
              <w:t>При подготовке процессуал</w:t>
            </w:r>
            <w:r w:rsidR="00235C64">
              <w:rPr>
                <w:rFonts w:ascii="Times New Roman khakas" w:hAnsi="Times New Roman khakas"/>
                <w:sz w:val="26"/>
                <w:szCs w:val="26"/>
              </w:rPr>
              <w:t xml:space="preserve">ьных документов Уполномоченный </w:t>
            </w:r>
            <w:r>
              <w:rPr>
                <w:rFonts w:ascii="Times New Roman khakas" w:hAnsi="Times New Roman khakas"/>
                <w:sz w:val="26"/>
                <w:szCs w:val="26"/>
              </w:rPr>
              <w:t>оказывает юридическое сопровождение заявителей. В особо сложных случаях, когда имеет место явное нарушение прав и законны</w:t>
            </w:r>
            <w:r w:rsidR="00974FE7">
              <w:rPr>
                <w:rFonts w:ascii="Times New Roman khakas" w:hAnsi="Times New Roman khakas"/>
                <w:sz w:val="26"/>
                <w:szCs w:val="26"/>
              </w:rPr>
              <w:t xml:space="preserve">х интересов </w:t>
            </w:r>
            <w:r w:rsidR="000861F1">
              <w:rPr>
                <w:rFonts w:ascii="Times New Roman khakas" w:hAnsi="Times New Roman khakas"/>
                <w:sz w:val="26"/>
                <w:szCs w:val="26"/>
              </w:rPr>
              <w:t>ребёнка</w:t>
            </w:r>
            <w:r w:rsidR="00974FE7">
              <w:rPr>
                <w:rFonts w:ascii="Times New Roman khakas" w:hAnsi="Times New Roman khakas"/>
                <w:sz w:val="26"/>
                <w:szCs w:val="26"/>
              </w:rPr>
              <w:t xml:space="preserve">, заявитель </w:t>
            </w:r>
            <w:r>
              <w:rPr>
                <w:rFonts w:ascii="Times New Roman khakas" w:hAnsi="Times New Roman khakas"/>
                <w:sz w:val="26"/>
                <w:szCs w:val="26"/>
              </w:rPr>
              <w:t>не обладает специальными познаниями и по своему материальному положению не может обеспечить участие представителя, сотрудники аппарата принимают участие в судебных заседаниях</w:t>
            </w:r>
            <w:r w:rsidR="002B5657">
              <w:rPr>
                <w:rFonts w:ascii="Times New Roman khakas" w:hAnsi="Times New Roman khakas"/>
                <w:sz w:val="26"/>
                <w:szCs w:val="26"/>
              </w:rPr>
              <w:t xml:space="preserve"> (в течение 2019 года </w:t>
            </w:r>
            <w:r w:rsidR="00974FE7">
              <w:rPr>
                <w:rFonts w:ascii="Times New Roman khakas" w:hAnsi="Times New Roman khakas"/>
                <w:sz w:val="26"/>
                <w:szCs w:val="26"/>
              </w:rPr>
              <w:t xml:space="preserve">Уполномоченным в </w:t>
            </w:r>
            <w:r w:rsidR="00706981">
              <w:rPr>
                <w:rFonts w:ascii="Times New Roman khakas" w:hAnsi="Times New Roman khakas"/>
                <w:sz w:val="26"/>
                <w:szCs w:val="26"/>
              </w:rPr>
              <w:t>такой форме оказывалось сопровожден</w:t>
            </w:r>
            <w:r w:rsidR="00974FE7">
              <w:rPr>
                <w:rFonts w:ascii="Times New Roman khakas" w:hAnsi="Times New Roman khakas"/>
                <w:sz w:val="26"/>
                <w:szCs w:val="26"/>
              </w:rPr>
              <w:t xml:space="preserve">ие по двум гражданским делам, </w:t>
            </w:r>
            <w:r w:rsidR="00706981">
              <w:rPr>
                <w:rFonts w:ascii="Times New Roman khakas" w:hAnsi="Times New Roman khakas"/>
                <w:sz w:val="26"/>
                <w:szCs w:val="26"/>
              </w:rPr>
              <w:t>в обоих случаях исковые требования были удовлетворены)</w:t>
            </w:r>
            <w:r w:rsidR="00974FE7">
              <w:rPr>
                <w:rFonts w:ascii="Times New Roman khakas" w:hAnsi="Times New Roman khakas"/>
                <w:sz w:val="26"/>
                <w:szCs w:val="26"/>
              </w:rPr>
              <w:t>.</w:t>
            </w:r>
          </w:p>
          <w:p w:rsidR="00611F05" w:rsidRDefault="00611F05" w:rsidP="002B5307">
            <w:pPr>
              <w:spacing w:after="0" w:line="240" w:lineRule="auto"/>
              <w:ind w:firstLine="709"/>
              <w:jc w:val="both"/>
              <w:rPr>
                <w:rFonts w:ascii="Times New Roman khakas" w:hAnsi="Times New Roman khakas"/>
                <w:sz w:val="26"/>
                <w:szCs w:val="26"/>
              </w:rPr>
            </w:pPr>
            <w:r w:rsidRPr="000A78A8">
              <w:rPr>
                <w:rFonts w:ascii="Times New Roman khakas" w:hAnsi="Times New Roman khakas"/>
                <w:sz w:val="26"/>
                <w:szCs w:val="26"/>
              </w:rPr>
              <w:t>Нередко граждане не осведомлены об имеющихся механизмах защиты прав и законных интересов своих детей и порой обращаются к Уполномоченному в период, когда невозможно оказать содействие в силу правовых оснований (пропущен срок подачи апелляции, истечение срока исковой давности и т.д.). Необходимо также отметить, что обеспечение прав, свобод и законных интересов детей зависит не только от функционирования органов публичной власти, но и собственно от самих граждан. Незнание своих собственных прав, способов их защиты, безразличие и пассивность в отношении защиты прав собственных детей являются также одной из основных проблем</w:t>
            </w:r>
            <w:r w:rsidR="000A78A8">
              <w:rPr>
                <w:rFonts w:ascii="Times New Roman khakas" w:hAnsi="Times New Roman khakas"/>
                <w:sz w:val="26"/>
                <w:szCs w:val="26"/>
              </w:rPr>
              <w:t xml:space="preserve"> в республике</w:t>
            </w:r>
            <w:r w:rsidR="00597C90">
              <w:rPr>
                <w:rFonts w:ascii="Times New Roman khakas" w:hAnsi="Times New Roman khakas"/>
                <w:sz w:val="26"/>
                <w:szCs w:val="26"/>
              </w:rPr>
              <w:t>.</w:t>
            </w:r>
          </w:p>
          <w:p w:rsidR="002C7846" w:rsidRDefault="00974FE7" w:rsidP="002B5307">
            <w:pPr>
              <w:spacing w:after="0" w:line="240" w:lineRule="auto"/>
              <w:ind w:firstLine="709"/>
              <w:jc w:val="both"/>
              <w:rPr>
                <w:rFonts w:ascii="Times New Roman khakas" w:hAnsi="Times New Roman khakas"/>
                <w:sz w:val="26"/>
                <w:szCs w:val="26"/>
              </w:rPr>
            </w:pPr>
            <w:r>
              <w:rPr>
                <w:rFonts w:ascii="Times New Roman khakas" w:hAnsi="Times New Roman khakas"/>
                <w:sz w:val="26"/>
                <w:szCs w:val="26"/>
              </w:rPr>
              <w:t xml:space="preserve">В течение 2019 года </w:t>
            </w:r>
            <w:r w:rsidR="002C7846">
              <w:rPr>
                <w:rFonts w:ascii="Times New Roman khakas" w:hAnsi="Times New Roman khakas"/>
                <w:sz w:val="26"/>
                <w:szCs w:val="26"/>
              </w:rPr>
              <w:t>Верховным Со</w:t>
            </w:r>
            <w:r w:rsidR="006D4682">
              <w:rPr>
                <w:rFonts w:ascii="Times New Roman khakas" w:hAnsi="Times New Roman khakas"/>
                <w:sz w:val="26"/>
                <w:szCs w:val="26"/>
              </w:rPr>
              <w:t xml:space="preserve">ветом Республики Хакасия </w:t>
            </w:r>
            <w:r w:rsidR="00857E73" w:rsidRPr="00857E73">
              <w:rPr>
                <w:rFonts w:ascii="Times New Roman khakas" w:hAnsi="Times New Roman khakas"/>
                <w:sz w:val="26"/>
                <w:szCs w:val="26"/>
              </w:rPr>
              <w:t xml:space="preserve">был принят ряд изменений, внесенных в законы Республики Хакасия, направленные на </w:t>
            </w:r>
            <w:r w:rsidR="002C7846">
              <w:rPr>
                <w:rFonts w:ascii="Times New Roman khakas" w:hAnsi="Times New Roman khakas"/>
                <w:sz w:val="26"/>
                <w:szCs w:val="26"/>
              </w:rPr>
              <w:t>улучшение положения детей в регионе.</w:t>
            </w:r>
          </w:p>
          <w:p w:rsidR="0014114F" w:rsidRDefault="0014114F" w:rsidP="002B5307">
            <w:pPr>
              <w:spacing w:after="0" w:line="240" w:lineRule="auto"/>
              <w:ind w:firstLine="709"/>
              <w:jc w:val="both"/>
              <w:rPr>
                <w:rFonts w:ascii="Times New Roman khakas" w:hAnsi="Times New Roman khakas"/>
                <w:sz w:val="26"/>
                <w:szCs w:val="26"/>
              </w:rPr>
            </w:pPr>
            <w:r>
              <w:rPr>
                <w:rFonts w:ascii="Times New Roman khakas" w:hAnsi="Times New Roman khakas"/>
                <w:sz w:val="26"/>
                <w:szCs w:val="26"/>
              </w:rPr>
              <w:t xml:space="preserve">Эти изменения коснулись </w:t>
            </w:r>
            <w:r w:rsidRPr="0014114F">
              <w:rPr>
                <w:rFonts w:ascii="Times New Roman khakas" w:hAnsi="Times New Roman khakas"/>
                <w:sz w:val="26"/>
                <w:szCs w:val="26"/>
              </w:rPr>
              <w:t>Закон</w:t>
            </w:r>
            <w:r>
              <w:rPr>
                <w:rFonts w:ascii="Times New Roman khakas" w:hAnsi="Times New Roman khakas"/>
                <w:sz w:val="26"/>
                <w:szCs w:val="26"/>
              </w:rPr>
              <w:t>а</w:t>
            </w:r>
            <w:r w:rsidRPr="0014114F">
              <w:rPr>
                <w:rFonts w:ascii="Times New Roman khakas" w:hAnsi="Times New Roman khakas"/>
                <w:sz w:val="26"/>
                <w:szCs w:val="26"/>
              </w:rPr>
              <w:t xml:space="preserve"> Республи</w:t>
            </w:r>
            <w:r w:rsidR="006D4682">
              <w:rPr>
                <w:rFonts w:ascii="Times New Roman khakas" w:hAnsi="Times New Roman khakas"/>
                <w:sz w:val="26"/>
                <w:szCs w:val="26"/>
              </w:rPr>
              <w:t>ки Хакасия от 08 июля 2011 года</w:t>
            </w:r>
            <w:r w:rsidR="006D4682">
              <w:rPr>
                <w:rFonts w:ascii="Times New Roman khakas" w:hAnsi="Times New Roman khakas"/>
                <w:sz w:val="26"/>
                <w:szCs w:val="26"/>
              </w:rPr>
              <w:br/>
            </w:r>
            <w:r w:rsidRPr="0014114F">
              <w:rPr>
                <w:rFonts w:ascii="Times New Roman khakas" w:hAnsi="Times New Roman khakas"/>
                <w:sz w:val="26"/>
                <w:szCs w:val="26"/>
              </w:rPr>
              <w:t>№ 64-ЗРХ «О дополнительных мерах социальной поддержки многодетных семей в Республике Хакасия</w:t>
            </w:r>
            <w:r w:rsidRPr="004E70BD">
              <w:rPr>
                <w:rFonts w:ascii="Times New Roman khakas" w:hAnsi="Times New Roman khakas"/>
                <w:sz w:val="26"/>
                <w:szCs w:val="26"/>
              </w:rPr>
              <w:t xml:space="preserve">», </w:t>
            </w:r>
            <w:r w:rsidR="001E7B4F" w:rsidRPr="004E70BD">
              <w:rPr>
                <w:rFonts w:ascii="Times New Roman khakas" w:hAnsi="Times New Roman khakas"/>
                <w:sz w:val="26"/>
                <w:szCs w:val="26"/>
              </w:rPr>
              <w:t xml:space="preserve">в частности </w:t>
            </w:r>
            <w:r w:rsidRPr="004E70BD">
              <w:rPr>
                <w:rFonts w:ascii="Times New Roman khakas" w:hAnsi="Times New Roman khakas"/>
                <w:sz w:val="26"/>
                <w:szCs w:val="26"/>
              </w:rPr>
              <w:t>дополнен</w:t>
            </w:r>
            <w:r>
              <w:rPr>
                <w:rFonts w:ascii="Times New Roman khakas" w:hAnsi="Times New Roman khakas"/>
                <w:sz w:val="26"/>
                <w:szCs w:val="26"/>
              </w:rPr>
              <w:t xml:space="preserve"> перечень </w:t>
            </w:r>
            <w:r w:rsidRPr="0014114F">
              <w:rPr>
                <w:rFonts w:ascii="Times New Roman khakas" w:hAnsi="Times New Roman khakas"/>
                <w:sz w:val="26"/>
                <w:szCs w:val="26"/>
              </w:rPr>
              <w:t>направлений использования республиканского материнского капитала</w:t>
            </w:r>
            <w:r>
              <w:rPr>
                <w:rFonts w:ascii="Times New Roman khakas" w:hAnsi="Times New Roman khakas"/>
                <w:sz w:val="26"/>
                <w:szCs w:val="26"/>
              </w:rPr>
              <w:t xml:space="preserve">. Средства материнского капитала могут быть использованы на </w:t>
            </w:r>
            <w:r w:rsidRPr="0014114F">
              <w:rPr>
                <w:rFonts w:ascii="Times New Roman khakas" w:hAnsi="Times New Roman khakas"/>
                <w:sz w:val="26"/>
                <w:szCs w:val="26"/>
              </w:rPr>
              <w:t xml:space="preserve">приобретение сельскохозяйственных животных, пчел и птицы, сельскохозяйственной техники, оборудования для сельскохозяйственного </w:t>
            </w:r>
            <w:r w:rsidRPr="0014114F">
              <w:rPr>
                <w:rFonts w:ascii="Times New Roman khakas" w:hAnsi="Times New Roman khakas"/>
                <w:sz w:val="26"/>
                <w:szCs w:val="26"/>
              </w:rPr>
              <w:lastRenderedPageBreak/>
              <w:t>производства</w:t>
            </w:r>
            <w:r>
              <w:rPr>
                <w:rFonts w:ascii="Times New Roman khakas" w:hAnsi="Times New Roman khakas"/>
                <w:sz w:val="26"/>
                <w:szCs w:val="26"/>
              </w:rPr>
              <w:t xml:space="preserve">, на лечение родителей </w:t>
            </w:r>
            <w:r w:rsidR="000861F1">
              <w:rPr>
                <w:rFonts w:ascii="Times New Roman khakas" w:hAnsi="Times New Roman khakas"/>
                <w:sz w:val="26"/>
                <w:szCs w:val="26"/>
              </w:rPr>
              <w:t>ребёнка</w:t>
            </w:r>
            <w:r w:rsidR="006D4682">
              <w:rPr>
                <w:rFonts w:ascii="Times New Roman khakas" w:hAnsi="Times New Roman khakas"/>
                <w:sz w:val="26"/>
                <w:szCs w:val="26"/>
              </w:rPr>
              <w:t>.</w:t>
            </w:r>
          </w:p>
          <w:p w:rsidR="0014114F" w:rsidRDefault="0014114F" w:rsidP="002B5307">
            <w:pPr>
              <w:spacing w:after="0" w:line="240" w:lineRule="auto"/>
              <w:ind w:firstLine="709"/>
              <w:jc w:val="both"/>
              <w:rPr>
                <w:rFonts w:ascii="Times New Roman khakas" w:hAnsi="Times New Roman khakas"/>
                <w:sz w:val="26"/>
                <w:szCs w:val="26"/>
              </w:rPr>
            </w:pPr>
            <w:r>
              <w:rPr>
                <w:rFonts w:ascii="Times New Roman khakas" w:hAnsi="Times New Roman khakas"/>
                <w:sz w:val="26"/>
                <w:szCs w:val="26"/>
              </w:rPr>
              <w:t xml:space="preserve">Приведены в соответствие с федеральным законодательством </w:t>
            </w:r>
            <w:r w:rsidRPr="0014114F">
              <w:rPr>
                <w:rFonts w:ascii="Times New Roman khakas" w:hAnsi="Times New Roman khakas"/>
                <w:sz w:val="26"/>
                <w:szCs w:val="26"/>
              </w:rPr>
              <w:t>Закон Республики Хакасия от 05 июля 2013 года № 60-ЗРХ «Об образовании в Республике Хакасия»</w:t>
            </w:r>
            <w:r>
              <w:rPr>
                <w:rFonts w:ascii="Times New Roman khakas" w:hAnsi="Times New Roman khakas"/>
                <w:sz w:val="26"/>
                <w:szCs w:val="26"/>
              </w:rPr>
              <w:t>, Закон</w:t>
            </w:r>
            <w:r w:rsidRPr="0014114F">
              <w:rPr>
                <w:rFonts w:ascii="Times New Roman khakas" w:hAnsi="Times New Roman khakas"/>
                <w:sz w:val="26"/>
                <w:szCs w:val="26"/>
              </w:rPr>
              <w:t xml:space="preserve"> Республики Хакасия от 08.11.2011 № 90-ЗРХ «Об Уполномоченном по правам </w:t>
            </w:r>
            <w:r w:rsidR="000861F1">
              <w:rPr>
                <w:rFonts w:ascii="Times New Roman khakas" w:hAnsi="Times New Roman khakas"/>
                <w:sz w:val="26"/>
                <w:szCs w:val="26"/>
              </w:rPr>
              <w:t>ребёнка</w:t>
            </w:r>
            <w:r w:rsidRPr="0014114F">
              <w:rPr>
                <w:rFonts w:ascii="Times New Roman khakas" w:hAnsi="Times New Roman khakas"/>
                <w:sz w:val="26"/>
                <w:szCs w:val="26"/>
              </w:rPr>
              <w:t xml:space="preserve"> в Республике Хакасия».</w:t>
            </w:r>
          </w:p>
          <w:p w:rsidR="008048AB" w:rsidRPr="004E70BD" w:rsidRDefault="0037384F" w:rsidP="008048AB">
            <w:pPr>
              <w:spacing w:after="0" w:line="240" w:lineRule="auto"/>
              <w:ind w:firstLine="709"/>
              <w:jc w:val="both"/>
              <w:rPr>
                <w:rFonts w:ascii="Times New Roman khakas" w:hAnsi="Times New Roman khakas"/>
                <w:sz w:val="26"/>
                <w:szCs w:val="26"/>
              </w:rPr>
            </w:pPr>
            <w:r w:rsidRPr="003451F4">
              <w:rPr>
                <w:rFonts w:ascii="Times New Roman khakas" w:hAnsi="Times New Roman khakas"/>
                <w:sz w:val="26"/>
                <w:szCs w:val="26"/>
              </w:rPr>
              <w:t xml:space="preserve">В сфере </w:t>
            </w:r>
            <w:r w:rsidR="00597C90">
              <w:rPr>
                <w:rFonts w:ascii="Times New Roman khakas" w:hAnsi="Times New Roman khakas"/>
                <w:sz w:val="26"/>
                <w:szCs w:val="26"/>
              </w:rPr>
              <w:t>профилактики</w:t>
            </w:r>
            <w:r w:rsidR="00F123DF" w:rsidRPr="003451F4">
              <w:rPr>
                <w:rFonts w:ascii="Times New Roman khakas" w:hAnsi="Times New Roman khakas"/>
                <w:sz w:val="26"/>
                <w:szCs w:val="26"/>
              </w:rPr>
              <w:t xml:space="preserve"> ВИЧ-инфекции</w:t>
            </w:r>
            <w:r w:rsidR="00F123DF">
              <w:rPr>
                <w:rFonts w:ascii="Times New Roman khakas" w:hAnsi="Times New Roman khakas"/>
                <w:sz w:val="26"/>
                <w:szCs w:val="26"/>
              </w:rPr>
              <w:t xml:space="preserve"> п</w:t>
            </w:r>
            <w:r w:rsidR="007163F4">
              <w:rPr>
                <w:rFonts w:ascii="Times New Roman khakas" w:hAnsi="Times New Roman khakas"/>
                <w:sz w:val="26"/>
                <w:szCs w:val="26"/>
              </w:rPr>
              <w:t xml:space="preserve">о инициативе Уполномоченного внесены изменения </w:t>
            </w:r>
            <w:r w:rsidR="00597C90">
              <w:rPr>
                <w:rFonts w:ascii="Times New Roman khakas" w:hAnsi="Times New Roman khakas"/>
                <w:sz w:val="26"/>
                <w:szCs w:val="26"/>
              </w:rPr>
              <w:t xml:space="preserve">в пункт 3 статьи </w:t>
            </w:r>
            <w:r w:rsidR="008048AB" w:rsidRPr="008048AB">
              <w:rPr>
                <w:rFonts w:ascii="Times New Roman khakas" w:hAnsi="Times New Roman khakas"/>
                <w:sz w:val="26"/>
                <w:szCs w:val="26"/>
              </w:rPr>
              <w:t>4 Закон</w:t>
            </w:r>
            <w:r w:rsidR="007163F4">
              <w:rPr>
                <w:rFonts w:ascii="Times New Roman khakas" w:hAnsi="Times New Roman khakas"/>
                <w:sz w:val="26"/>
                <w:szCs w:val="26"/>
              </w:rPr>
              <w:t>а</w:t>
            </w:r>
            <w:r w:rsidR="008048AB" w:rsidRPr="008048AB">
              <w:rPr>
                <w:rFonts w:ascii="Times New Roman khakas" w:hAnsi="Times New Roman khakas"/>
                <w:sz w:val="26"/>
                <w:szCs w:val="26"/>
              </w:rPr>
              <w:t xml:space="preserve"> Республики Хакасия от 20.12.2012</w:t>
            </w:r>
            <w:r w:rsidR="00597C90">
              <w:rPr>
                <w:rFonts w:ascii="Times New Roman khakas" w:hAnsi="Times New Roman khakas"/>
                <w:sz w:val="26"/>
                <w:szCs w:val="26"/>
              </w:rPr>
              <w:br/>
            </w:r>
            <w:r w:rsidR="008048AB" w:rsidRPr="008048AB">
              <w:rPr>
                <w:rFonts w:ascii="Times New Roman khakas" w:hAnsi="Times New Roman khakas"/>
                <w:sz w:val="26"/>
                <w:szCs w:val="26"/>
              </w:rPr>
              <w:t xml:space="preserve">№ 128-ЗРХ «Об обеспечении полноценным питанием беременных женщин, кормящих матерей, а также детей в возрасте до трех лет». Ранее </w:t>
            </w:r>
            <w:r w:rsidR="007163F4">
              <w:rPr>
                <w:rFonts w:ascii="Times New Roman khakas" w:hAnsi="Times New Roman khakas"/>
                <w:sz w:val="26"/>
                <w:szCs w:val="26"/>
              </w:rPr>
              <w:t xml:space="preserve">действовавшая </w:t>
            </w:r>
            <w:r w:rsidR="008048AB" w:rsidRPr="008048AB">
              <w:rPr>
                <w:rFonts w:ascii="Times New Roman khakas" w:hAnsi="Times New Roman khakas"/>
                <w:sz w:val="26"/>
                <w:szCs w:val="26"/>
              </w:rPr>
              <w:t xml:space="preserve">редакция предусматривала бесплатное обеспечение детей первого года </w:t>
            </w:r>
            <w:r w:rsidR="008048AB" w:rsidRPr="004E70BD">
              <w:rPr>
                <w:rFonts w:ascii="Times New Roman khakas" w:hAnsi="Times New Roman khakas"/>
                <w:sz w:val="26"/>
                <w:szCs w:val="26"/>
              </w:rPr>
              <w:t>жизни</w:t>
            </w:r>
            <w:r w:rsidR="00922EF5" w:rsidRPr="004E70BD">
              <w:rPr>
                <w:rFonts w:ascii="Times New Roman khakas" w:hAnsi="Times New Roman khakas"/>
                <w:color w:val="FF0000"/>
                <w:sz w:val="26"/>
                <w:szCs w:val="26"/>
              </w:rPr>
              <w:t>,</w:t>
            </w:r>
            <w:r w:rsidR="008048AB" w:rsidRPr="00922EF5">
              <w:rPr>
                <w:rFonts w:ascii="Times New Roman khakas" w:hAnsi="Times New Roman khakas"/>
                <w:color w:val="FF0000"/>
                <w:sz w:val="26"/>
                <w:szCs w:val="26"/>
              </w:rPr>
              <w:t xml:space="preserve"> </w:t>
            </w:r>
            <w:r w:rsidR="008048AB" w:rsidRPr="008048AB">
              <w:rPr>
                <w:rFonts w:ascii="Times New Roman khakas" w:hAnsi="Times New Roman khakas"/>
                <w:sz w:val="26"/>
                <w:szCs w:val="26"/>
              </w:rPr>
              <w:t xml:space="preserve">инфицированных </w:t>
            </w:r>
            <w:r w:rsidR="008048AB" w:rsidRPr="004E70BD">
              <w:rPr>
                <w:rFonts w:ascii="Times New Roman khakas" w:hAnsi="Times New Roman khakas"/>
                <w:sz w:val="26"/>
                <w:szCs w:val="26"/>
              </w:rPr>
              <w:t>ВИЧ</w:t>
            </w:r>
            <w:r w:rsidR="00922EF5" w:rsidRPr="004E70BD">
              <w:rPr>
                <w:rFonts w:ascii="Times New Roman khakas" w:hAnsi="Times New Roman khakas"/>
                <w:sz w:val="26"/>
                <w:szCs w:val="26"/>
              </w:rPr>
              <w:t>,</w:t>
            </w:r>
            <w:r w:rsidR="008048AB" w:rsidRPr="004E70BD">
              <w:rPr>
                <w:rFonts w:ascii="Times New Roman khakas" w:hAnsi="Times New Roman khakas"/>
                <w:sz w:val="26"/>
                <w:szCs w:val="26"/>
              </w:rPr>
              <w:t xml:space="preserve"> заменителями грудного молока при условии, если среднедушевой доход семьи не превышает величины прожиточного минимума. Внесенные изменения исключили критерий нуждаемости. В настоящее время все дети инфицированных ВИЧ матерей первого года жизни обеспечиваются заменителями грудного молока.</w:t>
            </w:r>
          </w:p>
          <w:p w:rsidR="00400CEF" w:rsidRPr="004E70BD" w:rsidRDefault="00400CEF" w:rsidP="00400CEF">
            <w:pPr>
              <w:spacing w:after="0" w:line="240" w:lineRule="auto"/>
              <w:ind w:firstLine="709"/>
              <w:jc w:val="both"/>
              <w:rPr>
                <w:rFonts w:ascii="Times New Roman khakas" w:hAnsi="Times New Roman khakas"/>
                <w:sz w:val="26"/>
                <w:szCs w:val="26"/>
              </w:rPr>
            </w:pPr>
            <w:r w:rsidRPr="004E70BD">
              <w:rPr>
                <w:rFonts w:ascii="Times New Roman khakas" w:hAnsi="Times New Roman khakas"/>
                <w:sz w:val="26"/>
                <w:szCs w:val="26"/>
              </w:rPr>
              <w:t>В ходе работы с обращениями выявляются отдельные проблемы, решение которых требует внесения изменений</w:t>
            </w:r>
            <w:r w:rsidR="0013756D" w:rsidRPr="004E70BD">
              <w:rPr>
                <w:rFonts w:ascii="Times New Roman khakas" w:hAnsi="Times New Roman khakas"/>
                <w:sz w:val="26"/>
                <w:szCs w:val="26"/>
              </w:rPr>
              <w:t xml:space="preserve"> в действующее законодательство</w:t>
            </w:r>
            <w:r w:rsidRPr="004E70BD">
              <w:rPr>
                <w:rFonts w:ascii="Times New Roman khakas" w:hAnsi="Times New Roman khakas"/>
                <w:sz w:val="26"/>
                <w:szCs w:val="26"/>
              </w:rPr>
              <w:t xml:space="preserve"> регионального и федерального </w:t>
            </w:r>
            <w:r w:rsidR="00597C90" w:rsidRPr="004E70BD">
              <w:rPr>
                <w:rFonts w:ascii="Times New Roman khakas" w:hAnsi="Times New Roman khakas"/>
                <w:sz w:val="26"/>
                <w:szCs w:val="26"/>
              </w:rPr>
              <w:t>уровня.</w:t>
            </w:r>
          </w:p>
          <w:p w:rsidR="003451F4" w:rsidRPr="004E70BD" w:rsidRDefault="00400CEF" w:rsidP="00400CEF">
            <w:pPr>
              <w:spacing w:after="0" w:line="240" w:lineRule="auto"/>
              <w:ind w:firstLine="709"/>
              <w:jc w:val="both"/>
              <w:rPr>
                <w:rFonts w:ascii="Times New Roman khakas" w:hAnsi="Times New Roman khakas"/>
                <w:sz w:val="26"/>
                <w:szCs w:val="26"/>
              </w:rPr>
            </w:pPr>
            <w:r w:rsidRPr="004E70BD">
              <w:rPr>
                <w:rFonts w:ascii="Times New Roman khakas" w:hAnsi="Times New Roman khakas"/>
                <w:sz w:val="26"/>
                <w:szCs w:val="26"/>
              </w:rPr>
              <w:t>В течение 2019 года Уполномоченным разработаны и внесены следующие предложения.</w:t>
            </w:r>
            <w:r w:rsidR="001E7B4F" w:rsidRPr="004E70BD">
              <w:rPr>
                <w:rFonts w:ascii="Times New Roman khakas" w:hAnsi="Times New Roman khakas"/>
                <w:sz w:val="26"/>
                <w:szCs w:val="26"/>
              </w:rPr>
              <w:t xml:space="preserve"> </w:t>
            </w:r>
            <w:r w:rsidR="00F123DF" w:rsidRPr="004E70BD">
              <w:rPr>
                <w:rFonts w:ascii="Times New Roman khakas" w:hAnsi="Times New Roman khakas"/>
                <w:sz w:val="26"/>
                <w:szCs w:val="26"/>
              </w:rPr>
              <w:t>В сфере предотвращения распространения в среде несовершеннолетних никотиносодержащих смесей в адрес Верховного Совета Республики Хакасия направлен для рассмотрения проект Закона Республики Хакасия «О мерах, направленных на охрану здоровья несовершеннолетних от воздействия и последствий потребления никотиносодержащей продукции на территории Республики Хакасия и внесении изменений в Закон Республики Хакасия «Об административных правонарушениях».</w:t>
            </w:r>
          </w:p>
          <w:p w:rsidR="002C7846" w:rsidRPr="004E70BD" w:rsidRDefault="00597C90" w:rsidP="002C7846">
            <w:pPr>
              <w:spacing w:after="0" w:line="240" w:lineRule="auto"/>
              <w:ind w:firstLine="709"/>
              <w:jc w:val="both"/>
              <w:rPr>
                <w:rFonts w:ascii="Times New Roman khakas" w:hAnsi="Times New Roman khakas"/>
                <w:sz w:val="26"/>
                <w:szCs w:val="26"/>
              </w:rPr>
            </w:pPr>
            <w:r w:rsidRPr="004E70BD">
              <w:rPr>
                <w:rFonts w:ascii="Times New Roman khakas" w:hAnsi="Times New Roman khakas"/>
                <w:sz w:val="26"/>
                <w:szCs w:val="26"/>
              </w:rPr>
              <w:t xml:space="preserve">В связи с принятием Федерального </w:t>
            </w:r>
            <w:r w:rsidR="002C7846" w:rsidRPr="004E70BD">
              <w:rPr>
                <w:rFonts w:ascii="Times New Roman khakas" w:hAnsi="Times New Roman khakas"/>
                <w:sz w:val="26"/>
                <w:szCs w:val="26"/>
              </w:rPr>
              <w:t xml:space="preserve">закона от 27.12.2018 № 501-ФЗ «Об уполномоченных по правам </w:t>
            </w:r>
            <w:r w:rsidR="000861F1" w:rsidRPr="004E70BD">
              <w:rPr>
                <w:rFonts w:ascii="Times New Roman khakas" w:hAnsi="Times New Roman khakas"/>
                <w:sz w:val="26"/>
                <w:szCs w:val="26"/>
              </w:rPr>
              <w:t>ребёнка</w:t>
            </w:r>
            <w:r w:rsidRPr="004E70BD">
              <w:rPr>
                <w:rFonts w:ascii="Times New Roman khakas" w:hAnsi="Times New Roman khakas"/>
                <w:sz w:val="26"/>
                <w:szCs w:val="26"/>
              </w:rPr>
              <w:t xml:space="preserve"> в Российской Федерации» </w:t>
            </w:r>
            <w:r w:rsidR="002C7846" w:rsidRPr="004E70BD">
              <w:rPr>
                <w:rFonts w:ascii="Times New Roman khakas" w:hAnsi="Times New Roman khakas"/>
                <w:sz w:val="26"/>
                <w:szCs w:val="26"/>
              </w:rPr>
              <w:t xml:space="preserve">Верховным Советом Республики Хакасия внесены соответствующие изменения в Закон Республики Хакасия от 08 ноября 2011 года № 90-ЗРХ «Об Уполномоченном по правам </w:t>
            </w:r>
            <w:r w:rsidR="000861F1" w:rsidRPr="004E70BD">
              <w:rPr>
                <w:rFonts w:ascii="Times New Roman khakas" w:hAnsi="Times New Roman khakas"/>
                <w:sz w:val="26"/>
                <w:szCs w:val="26"/>
              </w:rPr>
              <w:t>ребёнка</w:t>
            </w:r>
            <w:r w:rsidR="002C7846" w:rsidRPr="004E70BD">
              <w:rPr>
                <w:rFonts w:ascii="Times New Roman khakas" w:hAnsi="Times New Roman khakas"/>
                <w:sz w:val="26"/>
                <w:szCs w:val="26"/>
              </w:rPr>
              <w:t xml:space="preserve"> в Республике Хакасия»,</w:t>
            </w:r>
            <w:r w:rsidR="00922EF5" w:rsidRPr="004E70BD">
              <w:rPr>
                <w:rFonts w:ascii="Times New Roman khakas" w:hAnsi="Times New Roman khakas"/>
                <w:sz w:val="26"/>
                <w:szCs w:val="26"/>
              </w:rPr>
              <w:t xml:space="preserve"> </w:t>
            </w:r>
            <w:r w:rsidR="002C7846" w:rsidRPr="004E70BD">
              <w:rPr>
                <w:rFonts w:ascii="Times New Roman khakas" w:hAnsi="Times New Roman khakas"/>
                <w:sz w:val="26"/>
                <w:szCs w:val="26"/>
              </w:rPr>
              <w:t>Уполномоченный п</w:t>
            </w:r>
            <w:r w:rsidRPr="004E70BD">
              <w:rPr>
                <w:rFonts w:ascii="Times New Roman khakas" w:hAnsi="Times New Roman khakas"/>
                <w:sz w:val="26"/>
                <w:szCs w:val="26"/>
              </w:rPr>
              <w:t>ринимал участие в этой работе.</w:t>
            </w:r>
          </w:p>
          <w:p w:rsidR="00FA6639" w:rsidRDefault="00F123DF" w:rsidP="008048AB">
            <w:pPr>
              <w:spacing w:after="0" w:line="240" w:lineRule="auto"/>
              <w:ind w:firstLine="709"/>
              <w:jc w:val="both"/>
              <w:rPr>
                <w:rFonts w:ascii="Times New Roman khakas" w:hAnsi="Times New Roman khakas"/>
                <w:sz w:val="26"/>
                <w:szCs w:val="26"/>
              </w:rPr>
            </w:pPr>
            <w:r w:rsidRPr="004E70BD">
              <w:rPr>
                <w:rFonts w:ascii="Times New Roman khakas" w:hAnsi="Times New Roman khakas"/>
                <w:sz w:val="26"/>
                <w:szCs w:val="26"/>
              </w:rPr>
              <w:t>В рамках мониторинга законодательства Российской</w:t>
            </w:r>
            <w:r w:rsidRPr="00F123DF">
              <w:rPr>
                <w:rFonts w:ascii="Times New Roman khakas" w:hAnsi="Times New Roman khakas"/>
                <w:sz w:val="26"/>
                <w:szCs w:val="26"/>
              </w:rPr>
              <w:t xml:space="preserve"> Федерации </w:t>
            </w:r>
            <w:r w:rsidRPr="003451F4">
              <w:rPr>
                <w:rFonts w:ascii="Times New Roman khakas" w:hAnsi="Times New Roman khakas"/>
                <w:sz w:val="26"/>
                <w:szCs w:val="26"/>
              </w:rPr>
              <w:t>о защите детей от информации, причиняющей вред их здоровью и развитию</w:t>
            </w:r>
            <w:r w:rsidR="00597C90">
              <w:rPr>
                <w:rFonts w:ascii="Times New Roman khakas" w:hAnsi="Times New Roman khakas"/>
                <w:sz w:val="26"/>
                <w:szCs w:val="26"/>
              </w:rPr>
              <w:t>, Уполномоченным</w:t>
            </w:r>
            <w:r w:rsidRPr="00F123DF">
              <w:rPr>
                <w:rFonts w:ascii="Times New Roman khakas" w:hAnsi="Times New Roman khakas"/>
                <w:sz w:val="26"/>
                <w:szCs w:val="26"/>
              </w:rPr>
              <w:t xml:space="preserve"> предложено внесение ряда изменений в Федеральный закон от 29.12.2010 № 436-ФЗ «О защите детей от информации, причиняющей вред их здоровью и развитию», Кодекс Российской Федерации об административных правонарушениях» от 30.12.2001 № 195-ФЗ.</w:t>
            </w:r>
          </w:p>
          <w:p w:rsidR="00F123DF" w:rsidRDefault="00597C90" w:rsidP="00F123DF">
            <w:pPr>
              <w:spacing w:after="0" w:line="240" w:lineRule="auto"/>
              <w:ind w:firstLine="709"/>
              <w:jc w:val="both"/>
              <w:rPr>
                <w:rFonts w:ascii="Times New Roman khakas" w:hAnsi="Times New Roman khakas"/>
                <w:sz w:val="26"/>
                <w:szCs w:val="26"/>
              </w:rPr>
            </w:pPr>
            <w:r>
              <w:rPr>
                <w:rFonts w:ascii="Times New Roman khakas" w:hAnsi="Times New Roman khakas"/>
                <w:sz w:val="26"/>
                <w:szCs w:val="26"/>
              </w:rPr>
              <w:t xml:space="preserve">В связи с участившимися случаями </w:t>
            </w:r>
            <w:r w:rsidR="00F123DF" w:rsidRPr="00833B17">
              <w:rPr>
                <w:rFonts w:ascii="Times New Roman khakas" w:hAnsi="Times New Roman khakas"/>
                <w:sz w:val="26"/>
                <w:szCs w:val="26"/>
              </w:rPr>
              <w:t xml:space="preserve">поступления </w:t>
            </w:r>
            <w:r>
              <w:rPr>
                <w:rFonts w:ascii="Times New Roman khakas" w:hAnsi="Times New Roman khakas"/>
                <w:sz w:val="26"/>
                <w:szCs w:val="26"/>
              </w:rPr>
              <w:t>Уполномоченн</w:t>
            </w:r>
            <w:r w:rsidRPr="004E70BD">
              <w:rPr>
                <w:rFonts w:ascii="Times New Roman khakas" w:hAnsi="Times New Roman khakas"/>
                <w:sz w:val="26"/>
                <w:szCs w:val="26"/>
              </w:rPr>
              <w:t>о</w:t>
            </w:r>
            <w:r w:rsidR="00922EF5" w:rsidRPr="004E70BD">
              <w:rPr>
                <w:rFonts w:ascii="Times New Roman khakas" w:hAnsi="Times New Roman khakas"/>
                <w:sz w:val="26"/>
                <w:szCs w:val="26"/>
              </w:rPr>
              <w:t>му</w:t>
            </w:r>
            <w:r>
              <w:rPr>
                <w:rFonts w:ascii="Times New Roman khakas" w:hAnsi="Times New Roman khakas"/>
                <w:sz w:val="26"/>
                <w:szCs w:val="26"/>
              </w:rPr>
              <w:t xml:space="preserve"> обращений</w:t>
            </w:r>
            <w:r w:rsidR="00321AEE">
              <w:rPr>
                <w:rFonts w:ascii="Times New Roman khakas" w:hAnsi="Times New Roman khakas"/>
                <w:sz w:val="26"/>
                <w:szCs w:val="26"/>
              </w:rPr>
              <w:t xml:space="preserve"> </w:t>
            </w:r>
            <w:r>
              <w:rPr>
                <w:rFonts w:ascii="Times New Roman khakas" w:hAnsi="Times New Roman khakas"/>
                <w:sz w:val="26"/>
                <w:szCs w:val="26"/>
              </w:rPr>
              <w:t xml:space="preserve">о нарушении прав детей при обращении взыскания на </w:t>
            </w:r>
            <w:r w:rsidR="00F123DF" w:rsidRPr="003451F4">
              <w:rPr>
                <w:rFonts w:ascii="Times New Roman khakas" w:hAnsi="Times New Roman khakas"/>
                <w:sz w:val="26"/>
                <w:szCs w:val="26"/>
              </w:rPr>
              <w:t>жилые помещения по договорам ипотеки</w:t>
            </w:r>
            <w:r w:rsidR="00321AEE">
              <w:rPr>
                <w:rFonts w:ascii="Times New Roman khakas" w:hAnsi="Times New Roman khakas"/>
                <w:sz w:val="26"/>
                <w:szCs w:val="26"/>
              </w:rPr>
              <w:t xml:space="preserve"> </w:t>
            </w:r>
            <w:r w:rsidR="00F123DF" w:rsidRPr="00833B17">
              <w:rPr>
                <w:rFonts w:ascii="Times New Roman khakas" w:hAnsi="Times New Roman khakas"/>
                <w:sz w:val="26"/>
                <w:szCs w:val="26"/>
              </w:rPr>
              <w:t xml:space="preserve">в </w:t>
            </w:r>
            <w:r>
              <w:rPr>
                <w:rFonts w:ascii="Times New Roman khakas" w:hAnsi="Times New Roman khakas"/>
                <w:sz w:val="26"/>
                <w:szCs w:val="26"/>
              </w:rPr>
              <w:t xml:space="preserve">адрес Уполномоченного при </w:t>
            </w:r>
            <w:r w:rsidR="00F123DF" w:rsidRPr="00833B17">
              <w:rPr>
                <w:rFonts w:ascii="Times New Roman khakas" w:hAnsi="Times New Roman khakas"/>
                <w:sz w:val="26"/>
                <w:szCs w:val="26"/>
              </w:rPr>
              <w:t>П</w:t>
            </w:r>
            <w:r>
              <w:rPr>
                <w:rFonts w:ascii="Times New Roman khakas" w:hAnsi="Times New Roman khakas"/>
                <w:sz w:val="26"/>
                <w:szCs w:val="26"/>
              </w:rPr>
              <w:t xml:space="preserve">резиденте Российской Федерации </w:t>
            </w:r>
            <w:r w:rsidR="00F123DF" w:rsidRPr="00833B17">
              <w:rPr>
                <w:rFonts w:ascii="Times New Roman khakas" w:hAnsi="Times New Roman khakas"/>
                <w:sz w:val="26"/>
                <w:szCs w:val="26"/>
              </w:rPr>
              <w:t xml:space="preserve">по правам </w:t>
            </w:r>
            <w:r w:rsidR="000861F1">
              <w:rPr>
                <w:rFonts w:ascii="Times New Roman khakas" w:hAnsi="Times New Roman khakas"/>
                <w:sz w:val="26"/>
                <w:szCs w:val="26"/>
              </w:rPr>
              <w:t>ребёнка</w:t>
            </w:r>
            <w:r w:rsidR="00321AEE">
              <w:rPr>
                <w:rFonts w:ascii="Times New Roman khakas" w:hAnsi="Times New Roman khakas"/>
                <w:sz w:val="26"/>
                <w:szCs w:val="26"/>
              </w:rPr>
              <w:t xml:space="preserve"> </w:t>
            </w:r>
            <w:r w:rsidR="00F123DF" w:rsidRPr="00833B17">
              <w:rPr>
                <w:rFonts w:ascii="Times New Roman khakas" w:hAnsi="Times New Roman khakas"/>
                <w:sz w:val="26"/>
                <w:szCs w:val="26"/>
              </w:rPr>
              <w:t>направлено предложение о разработке особой процедуры распоряжения сре</w:t>
            </w:r>
            <w:r>
              <w:rPr>
                <w:rFonts w:ascii="Times New Roman khakas" w:hAnsi="Times New Roman khakas"/>
                <w:sz w:val="26"/>
                <w:szCs w:val="26"/>
              </w:rPr>
              <w:t xml:space="preserve">дствами материнского капитала </w:t>
            </w:r>
            <w:r w:rsidR="00F123DF" w:rsidRPr="00833B17">
              <w:rPr>
                <w:rFonts w:ascii="Times New Roman khakas" w:hAnsi="Times New Roman khakas"/>
                <w:sz w:val="26"/>
                <w:szCs w:val="26"/>
              </w:rPr>
              <w:t xml:space="preserve">на погашение ипотечных </w:t>
            </w:r>
            <w:r>
              <w:rPr>
                <w:rFonts w:ascii="Times New Roman khakas" w:hAnsi="Times New Roman khakas"/>
                <w:sz w:val="26"/>
                <w:szCs w:val="26"/>
              </w:rPr>
              <w:t>займов путем внесения изменений</w:t>
            </w:r>
            <w:r w:rsidR="00F123DF" w:rsidRPr="00833B17">
              <w:rPr>
                <w:rFonts w:ascii="Times New Roman khakas" w:hAnsi="Times New Roman khakas"/>
                <w:sz w:val="26"/>
                <w:szCs w:val="26"/>
              </w:rPr>
              <w:t xml:space="preserve"> в Федеральный зако</w:t>
            </w:r>
            <w:r>
              <w:rPr>
                <w:rFonts w:ascii="Times New Roman khakas" w:hAnsi="Times New Roman khakas"/>
                <w:sz w:val="26"/>
                <w:szCs w:val="26"/>
              </w:rPr>
              <w:t xml:space="preserve">н от 16.07.1998 № 102-ФЗ </w:t>
            </w:r>
            <w:r w:rsidR="00F123DF" w:rsidRPr="00833B17">
              <w:rPr>
                <w:rFonts w:ascii="Times New Roman khakas" w:hAnsi="Times New Roman khakas"/>
                <w:sz w:val="26"/>
                <w:szCs w:val="26"/>
              </w:rPr>
              <w:t>«Об ипотеке (залоге недвижимости)», Федеральный закон от 29.12.2006 № 256-ФЗ «О дополнительных мерах государственной п</w:t>
            </w:r>
            <w:r>
              <w:rPr>
                <w:rFonts w:ascii="Times New Roman khakas" w:hAnsi="Times New Roman khakas"/>
                <w:sz w:val="26"/>
                <w:szCs w:val="26"/>
              </w:rPr>
              <w:t>оддержки семей, имеющих детей»,</w:t>
            </w:r>
            <w:r w:rsidR="00F123DF" w:rsidRPr="00833B17">
              <w:rPr>
                <w:rFonts w:ascii="Times New Roman khakas" w:hAnsi="Times New Roman khakas"/>
                <w:sz w:val="26"/>
                <w:szCs w:val="26"/>
              </w:rPr>
              <w:t xml:space="preserve"> Приказ М</w:t>
            </w:r>
            <w:r>
              <w:rPr>
                <w:rFonts w:ascii="Times New Roman khakas" w:hAnsi="Times New Roman khakas"/>
                <w:sz w:val="26"/>
                <w:szCs w:val="26"/>
              </w:rPr>
              <w:t>ин</w:t>
            </w:r>
            <w:r w:rsidR="00BF5A0E">
              <w:rPr>
                <w:rFonts w:ascii="Times New Roman khakas" w:hAnsi="Times New Roman khakas"/>
                <w:sz w:val="26"/>
                <w:szCs w:val="26"/>
              </w:rPr>
              <w:t>истерства труда Российской Федерации</w:t>
            </w:r>
            <w:r>
              <w:rPr>
                <w:rFonts w:ascii="Times New Roman khakas" w:hAnsi="Times New Roman khakas"/>
                <w:sz w:val="26"/>
                <w:szCs w:val="26"/>
              </w:rPr>
              <w:t xml:space="preserve"> от 02.08.2017 № </w:t>
            </w:r>
            <w:r w:rsidR="00F123DF" w:rsidRPr="00833B17">
              <w:rPr>
                <w:rFonts w:ascii="Times New Roman khakas" w:hAnsi="Times New Roman khakas"/>
                <w:sz w:val="26"/>
                <w:szCs w:val="26"/>
              </w:rPr>
              <w:t xml:space="preserve">606н </w:t>
            </w:r>
            <w:r w:rsidR="00F123DF" w:rsidRPr="00833B17">
              <w:rPr>
                <w:rFonts w:ascii="Times New Roman khakas" w:hAnsi="Times New Roman khakas"/>
                <w:sz w:val="26"/>
                <w:szCs w:val="26"/>
              </w:rPr>
              <w:lastRenderedPageBreak/>
              <w:t xml:space="preserve">«Об утверждении Правил подачи заявления о распоряжении средствами (частью средств) материнского (семейного) капитала и перечня документов, необходимых для реализации права распоряжения средствами материнского (семейного) капитала». </w:t>
            </w:r>
            <w:r w:rsidR="00BF5A0E">
              <w:rPr>
                <w:rFonts w:ascii="Times New Roman khakas" w:hAnsi="Times New Roman khakas"/>
                <w:sz w:val="26"/>
                <w:szCs w:val="26"/>
              </w:rPr>
              <w:t>В частности</w:t>
            </w:r>
            <w:r w:rsidR="00922EF5" w:rsidRPr="004E70BD">
              <w:rPr>
                <w:rFonts w:ascii="Times New Roman khakas" w:hAnsi="Times New Roman khakas"/>
                <w:sz w:val="26"/>
                <w:szCs w:val="26"/>
              </w:rPr>
              <w:t>,</w:t>
            </w:r>
            <w:r w:rsidR="003451F4">
              <w:rPr>
                <w:rFonts w:ascii="Times New Roman khakas" w:hAnsi="Times New Roman khakas"/>
                <w:sz w:val="26"/>
                <w:szCs w:val="26"/>
              </w:rPr>
              <w:t xml:space="preserve"> предложено </w:t>
            </w:r>
            <w:r w:rsidR="00BF5A0E">
              <w:rPr>
                <w:rFonts w:ascii="Times New Roman khakas" w:hAnsi="Times New Roman khakas"/>
                <w:sz w:val="26"/>
                <w:szCs w:val="26"/>
              </w:rPr>
              <w:t>в случае обращения</w:t>
            </w:r>
            <w:r w:rsidR="00F123DF" w:rsidRPr="00833B17">
              <w:rPr>
                <w:rFonts w:ascii="Times New Roman khakas" w:hAnsi="Times New Roman khakas"/>
                <w:sz w:val="26"/>
                <w:szCs w:val="26"/>
              </w:rPr>
              <w:t xml:space="preserve"> взыскания на </w:t>
            </w:r>
            <w:r>
              <w:rPr>
                <w:rFonts w:ascii="Times New Roman khakas" w:hAnsi="Times New Roman khakas"/>
                <w:sz w:val="26"/>
                <w:szCs w:val="26"/>
              </w:rPr>
              <w:t xml:space="preserve">заложенное </w:t>
            </w:r>
            <w:r w:rsidR="00F123DF" w:rsidRPr="00833B17">
              <w:rPr>
                <w:rFonts w:ascii="Times New Roman khakas" w:hAnsi="Times New Roman khakas"/>
                <w:sz w:val="26"/>
                <w:szCs w:val="26"/>
              </w:rPr>
              <w:t>имущество предусмотреть обязанност</w:t>
            </w:r>
            <w:r>
              <w:rPr>
                <w:rFonts w:ascii="Times New Roman khakas" w:hAnsi="Times New Roman khakas"/>
                <w:sz w:val="26"/>
                <w:szCs w:val="26"/>
              </w:rPr>
              <w:t xml:space="preserve">ь кредитора возмещать средства </w:t>
            </w:r>
            <w:r w:rsidR="00F123DF" w:rsidRPr="00833B17">
              <w:rPr>
                <w:rFonts w:ascii="Times New Roman khakas" w:hAnsi="Times New Roman khakas"/>
                <w:sz w:val="26"/>
                <w:szCs w:val="26"/>
              </w:rPr>
              <w:t>материнского капитала, направленные на пога</w:t>
            </w:r>
            <w:r>
              <w:rPr>
                <w:rFonts w:ascii="Times New Roman khakas" w:hAnsi="Times New Roman khakas"/>
                <w:sz w:val="26"/>
                <w:szCs w:val="26"/>
              </w:rPr>
              <w:t>шение кредитного обязательства,</w:t>
            </w:r>
            <w:r w:rsidR="00F123DF" w:rsidRPr="00833B17">
              <w:rPr>
                <w:rFonts w:ascii="Times New Roman khakas" w:hAnsi="Times New Roman khakas"/>
                <w:sz w:val="26"/>
                <w:szCs w:val="26"/>
              </w:rPr>
              <w:t xml:space="preserve"> соответствующему территориальному органу Пенсионного фонда Российской Федерации.</w:t>
            </w:r>
          </w:p>
          <w:p w:rsidR="00F123DF" w:rsidRDefault="00F123DF" w:rsidP="00F123DF">
            <w:pPr>
              <w:spacing w:after="0" w:line="240" w:lineRule="auto"/>
              <w:ind w:firstLine="709"/>
              <w:jc w:val="both"/>
              <w:rPr>
                <w:rFonts w:ascii="Times New Roman khakas" w:hAnsi="Times New Roman khakas"/>
                <w:sz w:val="26"/>
                <w:szCs w:val="26"/>
              </w:rPr>
            </w:pPr>
            <w:r w:rsidRPr="00F123DF">
              <w:rPr>
                <w:rFonts w:ascii="Times New Roman khakas" w:hAnsi="Times New Roman khakas"/>
                <w:sz w:val="26"/>
                <w:szCs w:val="26"/>
              </w:rPr>
              <w:t xml:space="preserve">В целях </w:t>
            </w:r>
            <w:r w:rsidRPr="003451F4">
              <w:rPr>
                <w:rFonts w:ascii="Times New Roman khakas" w:hAnsi="Times New Roman khakas"/>
                <w:sz w:val="26"/>
                <w:szCs w:val="26"/>
              </w:rPr>
              <w:t>эффективного исполнения полномочий, возложенных на комиссии по делам несовершеннолетних и защите их прав</w:t>
            </w:r>
            <w:r w:rsidR="00597C90">
              <w:rPr>
                <w:rFonts w:ascii="Times New Roman khakas" w:hAnsi="Times New Roman khakas"/>
                <w:sz w:val="26"/>
                <w:szCs w:val="26"/>
              </w:rPr>
              <w:t>,</w:t>
            </w:r>
            <w:r w:rsidRPr="00F123DF">
              <w:rPr>
                <w:rFonts w:ascii="Times New Roman khakas" w:hAnsi="Times New Roman khakas"/>
                <w:sz w:val="26"/>
                <w:szCs w:val="26"/>
              </w:rPr>
              <w:t xml:space="preserve"> Уполномоченный внес ряд предложений в комитет Верховного Совета Республики Хакасия по конституционному законодательству, государственному строительству, законности и правопорядку к парламентским слушаниям на тему «Совершенствование законодательства Российской Федерации, регулирующего статус комиссий по делам несовершеннолетних и защите их прав».</w:t>
            </w:r>
            <w:r w:rsidR="00922EF5">
              <w:rPr>
                <w:rFonts w:ascii="Times New Roman khakas" w:hAnsi="Times New Roman khakas"/>
                <w:sz w:val="26"/>
                <w:szCs w:val="26"/>
              </w:rPr>
              <w:t xml:space="preserve"> </w:t>
            </w:r>
            <w:r w:rsidR="00A82033">
              <w:rPr>
                <w:rFonts w:ascii="Times New Roman khakas" w:hAnsi="Times New Roman khakas"/>
                <w:sz w:val="26"/>
                <w:szCs w:val="26"/>
              </w:rPr>
              <w:t xml:space="preserve">В </w:t>
            </w:r>
            <w:r w:rsidR="00A82033" w:rsidRPr="004E70BD">
              <w:rPr>
                <w:rFonts w:ascii="Times New Roman khakas" w:hAnsi="Times New Roman khakas"/>
                <w:sz w:val="26"/>
                <w:szCs w:val="26"/>
              </w:rPr>
              <w:t>частности</w:t>
            </w:r>
            <w:r w:rsidR="00922EF5" w:rsidRPr="004E70BD">
              <w:rPr>
                <w:rFonts w:ascii="Times New Roman khakas" w:hAnsi="Times New Roman khakas"/>
                <w:sz w:val="26"/>
                <w:szCs w:val="26"/>
              </w:rPr>
              <w:t>,</w:t>
            </w:r>
            <w:r w:rsidR="00A82033" w:rsidRPr="004E70BD">
              <w:rPr>
                <w:rFonts w:ascii="Times New Roman khakas" w:hAnsi="Times New Roman khakas"/>
                <w:sz w:val="26"/>
                <w:szCs w:val="26"/>
              </w:rPr>
              <w:t xml:space="preserve"> предложено</w:t>
            </w:r>
            <w:r w:rsidR="00A82033">
              <w:rPr>
                <w:rFonts w:ascii="Times New Roman khakas" w:hAnsi="Times New Roman khakas"/>
                <w:sz w:val="26"/>
                <w:szCs w:val="26"/>
              </w:rPr>
              <w:t xml:space="preserve"> </w:t>
            </w:r>
            <w:r w:rsidRPr="00F123DF">
              <w:rPr>
                <w:rFonts w:ascii="Times New Roman khakas" w:hAnsi="Times New Roman khakas"/>
                <w:sz w:val="26"/>
                <w:szCs w:val="26"/>
              </w:rPr>
              <w:t xml:space="preserve">закрепить численный норматив освобожденных сотрудников комиссий в зависимости от численности детского населения в соответствующем муниципальном образовании, субъекте Российской Федерации (по аналогии с органами опеки и попечительства), а также </w:t>
            </w:r>
            <w:r w:rsidR="00597C90">
              <w:rPr>
                <w:rFonts w:ascii="Times New Roman khakas" w:hAnsi="Times New Roman khakas"/>
                <w:sz w:val="26"/>
                <w:szCs w:val="26"/>
              </w:rPr>
              <w:t xml:space="preserve">закрепить образовательный ценз </w:t>
            </w:r>
            <w:r w:rsidRPr="00F123DF">
              <w:rPr>
                <w:rFonts w:ascii="Times New Roman khakas" w:hAnsi="Times New Roman khakas"/>
                <w:sz w:val="26"/>
                <w:szCs w:val="26"/>
              </w:rPr>
              <w:t xml:space="preserve">таких сотрудников. </w:t>
            </w:r>
            <w:r w:rsidR="00A82033">
              <w:rPr>
                <w:rFonts w:ascii="Times New Roman khakas" w:hAnsi="Times New Roman khakas"/>
                <w:sz w:val="26"/>
                <w:szCs w:val="26"/>
              </w:rPr>
              <w:t>Р</w:t>
            </w:r>
            <w:r w:rsidRPr="00F123DF">
              <w:rPr>
                <w:rFonts w:ascii="Times New Roman khakas" w:hAnsi="Times New Roman khakas"/>
                <w:sz w:val="26"/>
                <w:szCs w:val="26"/>
              </w:rPr>
              <w:t>аботу комиссий должны обеспечивать специалисты, имеющие юридическое, педагогическое, психологическое образование.</w:t>
            </w:r>
          </w:p>
          <w:p w:rsidR="002175DD" w:rsidRDefault="002175DD" w:rsidP="00F123DF">
            <w:pPr>
              <w:spacing w:after="0" w:line="240" w:lineRule="auto"/>
              <w:ind w:firstLine="709"/>
              <w:jc w:val="both"/>
              <w:rPr>
                <w:rFonts w:ascii="Times New Roman khakas" w:hAnsi="Times New Roman khakas"/>
                <w:sz w:val="26"/>
                <w:szCs w:val="26"/>
              </w:rPr>
            </w:pPr>
            <w:r>
              <w:rPr>
                <w:rFonts w:ascii="Times New Roman khakas" w:hAnsi="Times New Roman khakas"/>
                <w:sz w:val="26"/>
                <w:szCs w:val="26"/>
              </w:rPr>
              <w:t>С целью исклю</w:t>
            </w:r>
            <w:r w:rsidR="00597C90">
              <w:rPr>
                <w:rFonts w:ascii="Times New Roman khakas" w:hAnsi="Times New Roman khakas"/>
                <w:sz w:val="26"/>
                <w:szCs w:val="26"/>
              </w:rPr>
              <w:t>чения правовой неопределенности</w:t>
            </w:r>
            <w:r>
              <w:rPr>
                <w:rFonts w:ascii="Times New Roman khakas" w:hAnsi="Times New Roman khakas"/>
                <w:sz w:val="26"/>
                <w:szCs w:val="26"/>
              </w:rPr>
              <w:t xml:space="preserve"> предложено внесение изменений в ст</w:t>
            </w:r>
            <w:r w:rsidR="00597C90">
              <w:rPr>
                <w:rFonts w:ascii="Times New Roman khakas" w:hAnsi="Times New Roman khakas"/>
                <w:sz w:val="26"/>
                <w:szCs w:val="26"/>
              </w:rPr>
              <w:t xml:space="preserve">атью </w:t>
            </w:r>
            <w:r>
              <w:rPr>
                <w:rFonts w:ascii="Times New Roman khakas" w:hAnsi="Times New Roman khakas"/>
                <w:sz w:val="26"/>
                <w:szCs w:val="26"/>
              </w:rPr>
              <w:t>63 Трудового кодекса Российской Федерации, регулирующую заключение трудового договора с лицами, не достигшими восем</w:t>
            </w:r>
            <w:r w:rsidR="00BF5A0E">
              <w:rPr>
                <w:rFonts w:ascii="Times New Roman khakas" w:hAnsi="Times New Roman khakas"/>
                <w:sz w:val="26"/>
                <w:szCs w:val="26"/>
              </w:rPr>
              <w:t>надцатилетнего возраста.</w:t>
            </w:r>
          </w:p>
          <w:p w:rsidR="00147552" w:rsidRDefault="00400CEF" w:rsidP="00400CEF">
            <w:pPr>
              <w:spacing w:after="0" w:line="240" w:lineRule="auto"/>
              <w:ind w:firstLine="709"/>
              <w:jc w:val="both"/>
              <w:rPr>
                <w:rFonts w:ascii="Times New Roman khakas" w:hAnsi="Times New Roman khakas"/>
                <w:sz w:val="26"/>
                <w:szCs w:val="26"/>
              </w:rPr>
            </w:pPr>
            <w:r>
              <w:rPr>
                <w:rFonts w:ascii="Times New Roman khakas" w:hAnsi="Times New Roman khakas"/>
                <w:sz w:val="26"/>
                <w:szCs w:val="26"/>
              </w:rPr>
              <w:t xml:space="preserve">Полномочия по участию в </w:t>
            </w:r>
            <w:r w:rsidRPr="00400CEF">
              <w:rPr>
                <w:rFonts w:ascii="Times New Roman khakas" w:hAnsi="Times New Roman khakas"/>
                <w:sz w:val="26"/>
                <w:szCs w:val="26"/>
              </w:rPr>
              <w:t xml:space="preserve">разработке нормативных правовых актов, затрагивающих права и законные интересы </w:t>
            </w:r>
            <w:r w:rsidR="000861F1">
              <w:rPr>
                <w:rFonts w:ascii="Times New Roman khakas" w:hAnsi="Times New Roman khakas"/>
                <w:sz w:val="26"/>
                <w:szCs w:val="26"/>
              </w:rPr>
              <w:t>ребёнка</w:t>
            </w:r>
            <w:r>
              <w:rPr>
                <w:rFonts w:ascii="Times New Roman khakas" w:hAnsi="Times New Roman khakas"/>
                <w:sz w:val="26"/>
                <w:szCs w:val="26"/>
              </w:rPr>
              <w:t>, закрепленные в</w:t>
            </w:r>
            <w:r w:rsidR="00597C90">
              <w:rPr>
                <w:rFonts w:ascii="Times New Roman khakas" w:hAnsi="Times New Roman khakas"/>
                <w:sz w:val="26"/>
                <w:szCs w:val="26"/>
              </w:rPr>
              <w:t xml:space="preserve"> стат</w:t>
            </w:r>
            <w:r w:rsidR="00597C90" w:rsidRPr="004E70BD">
              <w:rPr>
                <w:rFonts w:ascii="Times New Roman khakas" w:hAnsi="Times New Roman khakas"/>
                <w:sz w:val="26"/>
                <w:szCs w:val="26"/>
              </w:rPr>
              <w:t>ь</w:t>
            </w:r>
            <w:r w:rsidR="00922EF5" w:rsidRPr="004E70BD">
              <w:rPr>
                <w:rFonts w:ascii="Times New Roman khakas" w:hAnsi="Times New Roman khakas"/>
                <w:sz w:val="26"/>
                <w:szCs w:val="26"/>
              </w:rPr>
              <w:t>е</w:t>
            </w:r>
            <w:r w:rsidR="00597C90">
              <w:rPr>
                <w:rFonts w:ascii="Times New Roman khakas" w:hAnsi="Times New Roman khakas"/>
                <w:sz w:val="26"/>
                <w:szCs w:val="26"/>
              </w:rPr>
              <w:t xml:space="preserve"> </w:t>
            </w:r>
            <w:r w:rsidRPr="00400CEF">
              <w:rPr>
                <w:rFonts w:ascii="Times New Roman khakas" w:hAnsi="Times New Roman khakas"/>
                <w:sz w:val="26"/>
                <w:szCs w:val="26"/>
              </w:rPr>
              <w:t xml:space="preserve">14 Закона Республики Хакасия от 08.11.2011 № 90-ЗРХ «Об Уполномоченном по правам </w:t>
            </w:r>
            <w:r w:rsidR="000861F1">
              <w:rPr>
                <w:rFonts w:ascii="Times New Roman khakas" w:hAnsi="Times New Roman khakas"/>
                <w:sz w:val="26"/>
                <w:szCs w:val="26"/>
              </w:rPr>
              <w:t>ребёнка</w:t>
            </w:r>
            <w:r w:rsidRPr="00400CEF">
              <w:rPr>
                <w:rFonts w:ascii="Times New Roman khakas" w:hAnsi="Times New Roman khakas"/>
                <w:sz w:val="26"/>
                <w:szCs w:val="26"/>
              </w:rPr>
              <w:t xml:space="preserve"> в Республике Хакасия»</w:t>
            </w:r>
            <w:r>
              <w:rPr>
                <w:rFonts w:ascii="Times New Roman khakas" w:hAnsi="Times New Roman khakas"/>
                <w:sz w:val="26"/>
                <w:szCs w:val="26"/>
              </w:rPr>
              <w:t xml:space="preserve">, позволяют решать проблемы, </w:t>
            </w:r>
            <w:r w:rsidR="00147552">
              <w:rPr>
                <w:rFonts w:ascii="Times New Roman khakas" w:hAnsi="Times New Roman khakas"/>
                <w:sz w:val="26"/>
                <w:szCs w:val="26"/>
              </w:rPr>
              <w:t xml:space="preserve">требующие внесения изменений </w:t>
            </w:r>
            <w:r w:rsidR="00597C90">
              <w:rPr>
                <w:rFonts w:ascii="Times New Roman khakas" w:hAnsi="Times New Roman khakas"/>
                <w:sz w:val="26"/>
                <w:szCs w:val="26"/>
              </w:rPr>
              <w:t>в действующее законодательство.</w:t>
            </w:r>
          </w:p>
          <w:p w:rsidR="008947E0" w:rsidRDefault="008B53D8" w:rsidP="00D636E0">
            <w:pPr>
              <w:spacing w:after="0" w:line="240" w:lineRule="auto"/>
              <w:ind w:firstLine="709"/>
              <w:jc w:val="both"/>
              <w:rPr>
                <w:rFonts w:ascii="Times New Roman khakas" w:hAnsi="Times New Roman khakas"/>
                <w:sz w:val="26"/>
                <w:szCs w:val="26"/>
              </w:rPr>
            </w:pPr>
            <w:r>
              <w:rPr>
                <w:rFonts w:ascii="Times New Roman khakas" w:hAnsi="Times New Roman khakas"/>
                <w:sz w:val="26"/>
                <w:szCs w:val="26"/>
              </w:rPr>
              <w:t xml:space="preserve">Работа в этом направлении будет продолжена в </w:t>
            </w:r>
            <w:r w:rsidR="00CE4A6A">
              <w:rPr>
                <w:rFonts w:ascii="Times New Roman khakas" w:hAnsi="Times New Roman khakas"/>
                <w:sz w:val="26"/>
                <w:szCs w:val="26"/>
              </w:rPr>
              <w:t>2020</w:t>
            </w:r>
            <w:r w:rsidR="00B9323A">
              <w:rPr>
                <w:rFonts w:ascii="Times New Roman khakas" w:hAnsi="Times New Roman khakas"/>
                <w:sz w:val="26"/>
                <w:szCs w:val="26"/>
              </w:rPr>
              <w:t xml:space="preserve"> году.</w:t>
            </w:r>
          </w:p>
          <w:p w:rsidR="00D636E0" w:rsidRDefault="00D636E0" w:rsidP="00D636E0">
            <w:pPr>
              <w:spacing w:after="0" w:line="240" w:lineRule="auto"/>
              <w:ind w:firstLine="709"/>
              <w:jc w:val="both"/>
              <w:rPr>
                <w:rFonts w:ascii="Times New Roman khakas" w:hAnsi="Times New Roman khakas"/>
                <w:sz w:val="26"/>
                <w:szCs w:val="26"/>
              </w:rPr>
            </w:pPr>
          </w:p>
          <w:p w:rsidR="00D636E0" w:rsidRDefault="00D636E0" w:rsidP="00D636E0">
            <w:pPr>
              <w:spacing w:after="0" w:line="240" w:lineRule="auto"/>
              <w:ind w:firstLine="709"/>
              <w:jc w:val="both"/>
              <w:rPr>
                <w:rFonts w:ascii="Times New Roman khakas" w:hAnsi="Times New Roman khakas"/>
                <w:sz w:val="26"/>
                <w:szCs w:val="26"/>
              </w:rPr>
            </w:pPr>
          </w:p>
          <w:p w:rsidR="00D636E0" w:rsidRDefault="00D636E0" w:rsidP="00D636E0">
            <w:pPr>
              <w:spacing w:after="0" w:line="240" w:lineRule="auto"/>
              <w:ind w:firstLine="709"/>
              <w:jc w:val="both"/>
              <w:rPr>
                <w:rFonts w:ascii="Times New Roman khakas" w:hAnsi="Times New Roman khakas"/>
                <w:sz w:val="26"/>
                <w:szCs w:val="26"/>
              </w:rPr>
            </w:pPr>
          </w:p>
          <w:p w:rsidR="00D636E0" w:rsidRDefault="00D636E0" w:rsidP="00D636E0">
            <w:pPr>
              <w:spacing w:after="0" w:line="240" w:lineRule="auto"/>
              <w:ind w:firstLine="709"/>
              <w:jc w:val="both"/>
              <w:rPr>
                <w:rFonts w:ascii="Times New Roman khakas" w:hAnsi="Times New Roman khakas"/>
                <w:sz w:val="26"/>
                <w:szCs w:val="26"/>
              </w:rPr>
            </w:pPr>
          </w:p>
          <w:p w:rsidR="00D636E0" w:rsidRDefault="00D636E0" w:rsidP="00D636E0">
            <w:pPr>
              <w:spacing w:after="0" w:line="240" w:lineRule="auto"/>
              <w:ind w:firstLine="709"/>
              <w:jc w:val="both"/>
              <w:rPr>
                <w:rFonts w:ascii="Times New Roman khakas" w:hAnsi="Times New Roman khakas"/>
                <w:sz w:val="26"/>
                <w:szCs w:val="26"/>
              </w:rPr>
            </w:pPr>
          </w:p>
          <w:p w:rsidR="00D636E0" w:rsidRDefault="00D636E0" w:rsidP="00D636E0">
            <w:pPr>
              <w:spacing w:after="0" w:line="240" w:lineRule="auto"/>
              <w:ind w:firstLine="709"/>
              <w:jc w:val="both"/>
              <w:rPr>
                <w:rFonts w:ascii="Times New Roman khakas" w:hAnsi="Times New Roman khakas"/>
                <w:sz w:val="26"/>
                <w:szCs w:val="26"/>
              </w:rPr>
            </w:pPr>
          </w:p>
          <w:p w:rsidR="00D636E0" w:rsidRDefault="00D636E0" w:rsidP="00D636E0">
            <w:pPr>
              <w:spacing w:after="0" w:line="240" w:lineRule="auto"/>
              <w:ind w:firstLine="709"/>
              <w:jc w:val="both"/>
              <w:rPr>
                <w:rFonts w:ascii="Times New Roman khakas" w:hAnsi="Times New Roman khakas"/>
                <w:sz w:val="26"/>
                <w:szCs w:val="26"/>
              </w:rPr>
            </w:pPr>
          </w:p>
          <w:p w:rsidR="00D636E0" w:rsidRDefault="00D636E0" w:rsidP="00D636E0">
            <w:pPr>
              <w:spacing w:after="0" w:line="240" w:lineRule="auto"/>
              <w:ind w:firstLine="709"/>
              <w:jc w:val="both"/>
              <w:rPr>
                <w:rFonts w:ascii="Times New Roman khakas" w:hAnsi="Times New Roman khakas"/>
                <w:sz w:val="26"/>
                <w:szCs w:val="26"/>
              </w:rPr>
            </w:pPr>
          </w:p>
          <w:p w:rsidR="00D636E0" w:rsidRDefault="00D636E0" w:rsidP="00D636E0">
            <w:pPr>
              <w:spacing w:after="0" w:line="240" w:lineRule="auto"/>
              <w:ind w:firstLine="709"/>
              <w:jc w:val="both"/>
              <w:rPr>
                <w:rFonts w:ascii="Times New Roman khakas" w:hAnsi="Times New Roman khakas"/>
                <w:sz w:val="26"/>
                <w:szCs w:val="26"/>
              </w:rPr>
            </w:pPr>
          </w:p>
          <w:p w:rsidR="00D636E0" w:rsidRDefault="00D636E0" w:rsidP="00D636E0">
            <w:pPr>
              <w:spacing w:after="0" w:line="240" w:lineRule="auto"/>
              <w:ind w:firstLine="709"/>
              <w:jc w:val="both"/>
              <w:rPr>
                <w:rFonts w:ascii="Times New Roman khakas" w:hAnsi="Times New Roman khakas"/>
                <w:sz w:val="26"/>
                <w:szCs w:val="26"/>
              </w:rPr>
            </w:pPr>
          </w:p>
          <w:p w:rsidR="004568E6" w:rsidRDefault="004568E6" w:rsidP="0001603E">
            <w:pPr>
              <w:pStyle w:val="1"/>
              <w:spacing w:before="0" w:after="120" w:line="240" w:lineRule="auto"/>
              <w:ind w:left="-108"/>
              <w:rPr>
                <w:rFonts w:ascii="Times New Roman" w:hAnsi="Times New Roman" w:cs="Times New Roman"/>
                <w:color w:val="auto"/>
                <w:kern w:val="36"/>
              </w:rPr>
            </w:pPr>
          </w:p>
          <w:p w:rsidR="004568E6" w:rsidRDefault="004568E6" w:rsidP="0001603E">
            <w:pPr>
              <w:pStyle w:val="1"/>
              <w:spacing w:before="0" w:after="120" w:line="240" w:lineRule="auto"/>
              <w:ind w:left="-108"/>
              <w:rPr>
                <w:rFonts w:ascii="Times New Roman" w:hAnsi="Times New Roman" w:cs="Times New Roman"/>
                <w:color w:val="auto"/>
                <w:kern w:val="36"/>
              </w:rPr>
            </w:pPr>
          </w:p>
          <w:p w:rsidR="004568E6" w:rsidRDefault="004568E6" w:rsidP="0001603E">
            <w:pPr>
              <w:pStyle w:val="1"/>
              <w:spacing w:before="0" w:after="120" w:line="240" w:lineRule="auto"/>
              <w:ind w:left="-108"/>
              <w:rPr>
                <w:rFonts w:ascii="Times New Roman" w:hAnsi="Times New Roman" w:cs="Times New Roman"/>
                <w:color w:val="auto"/>
                <w:kern w:val="36"/>
              </w:rPr>
            </w:pPr>
          </w:p>
          <w:p w:rsidR="009B501C" w:rsidRPr="00337F1F" w:rsidRDefault="008D7C8A" w:rsidP="0001603E">
            <w:pPr>
              <w:pStyle w:val="1"/>
              <w:spacing w:before="0" w:after="120" w:line="240" w:lineRule="auto"/>
              <w:ind w:left="-108"/>
              <w:rPr>
                <w:rFonts w:ascii="Times New Roman" w:hAnsi="Times New Roman" w:cs="Times New Roman"/>
                <w:color w:val="4F6228" w:themeColor="accent3" w:themeShade="80"/>
                <w:kern w:val="36"/>
                <w:sz w:val="36"/>
                <w:szCs w:val="36"/>
              </w:rPr>
            </w:pPr>
            <w:bookmarkStart w:id="3" w:name="_Toc38044336"/>
            <w:r w:rsidRPr="00337F1F">
              <w:rPr>
                <w:rFonts w:ascii="Times New Roman" w:hAnsi="Times New Roman" w:cs="Times New Roman"/>
                <w:color w:val="auto"/>
                <w:kern w:val="36"/>
              </w:rPr>
              <w:lastRenderedPageBreak/>
              <w:t>Р</w:t>
            </w:r>
            <w:r w:rsidR="009B501C" w:rsidRPr="00337F1F">
              <w:rPr>
                <w:rFonts w:ascii="Times New Roman" w:hAnsi="Times New Roman" w:cs="Times New Roman"/>
                <w:color w:val="auto"/>
                <w:kern w:val="36"/>
              </w:rPr>
              <w:t xml:space="preserve">аздел </w:t>
            </w:r>
            <w:r w:rsidR="004E0281" w:rsidRPr="00337F1F">
              <w:rPr>
                <w:rFonts w:ascii="Times New Roman" w:hAnsi="Times New Roman" w:cs="Times New Roman"/>
                <w:color w:val="auto"/>
                <w:kern w:val="36"/>
              </w:rPr>
              <w:t>2</w:t>
            </w:r>
            <w:r w:rsidR="009B501C" w:rsidRPr="00337F1F">
              <w:rPr>
                <w:rFonts w:ascii="Times New Roman" w:hAnsi="Times New Roman" w:cs="Times New Roman"/>
                <w:color w:val="auto"/>
                <w:kern w:val="36"/>
              </w:rPr>
              <w:t xml:space="preserve">. </w:t>
            </w:r>
            <w:bookmarkEnd w:id="1"/>
            <w:r w:rsidR="008E7054" w:rsidRPr="00337F1F">
              <w:rPr>
                <w:rFonts w:ascii="Times New Roman" w:hAnsi="Times New Roman" w:cs="Times New Roman"/>
                <w:color w:val="auto"/>
                <w:kern w:val="36"/>
              </w:rPr>
              <w:t xml:space="preserve">О демографической ситуации </w:t>
            </w:r>
            <w:bookmarkStart w:id="4" w:name="_Toc34272159"/>
            <w:r w:rsidR="008E7054" w:rsidRPr="00337F1F">
              <w:rPr>
                <w:rFonts w:ascii="Times New Roman" w:hAnsi="Times New Roman" w:cs="Times New Roman"/>
                <w:color w:val="auto"/>
                <w:kern w:val="36"/>
              </w:rPr>
              <w:t>в Республике Хакасия</w:t>
            </w:r>
            <w:bookmarkEnd w:id="4"/>
            <w:bookmarkEnd w:id="3"/>
          </w:p>
        </w:tc>
      </w:tr>
      <w:tr w:rsidR="007263F0" w:rsidRPr="009B501C" w:rsidTr="0001603E">
        <w:tc>
          <w:tcPr>
            <w:tcW w:w="9639" w:type="dxa"/>
            <w:shd w:val="clear" w:color="auto" w:fill="auto"/>
          </w:tcPr>
          <w:p w:rsidR="007263F0" w:rsidRPr="00AF240E" w:rsidRDefault="007263F0" w:rsidP="006C44B5">
            <w:pPr>
              <w:pStyle w:val="1"/>
              <w:spacing w:before="0" w:line="240" w:lineRule="auto"/>
              <w:ind w:firstLine="709"/>
              <w:contextualSpacing/>
              <w:rPr>
                <w:rFonts w:ascii="Times New Roman" w:hAnsi="Times New Roman" w:cs="Times New Roman"/>
                <w:color w:val="000000" w:themeColor="text1"/>
                <w:sz w:val="22"/>
                <w:szCs w:val="22"/>
                <w:lang w:eastAsia="en-US"/>
              </w:rPr>
            </w:pPr>
          </w:p>
        </w:tc>
      </w:tr>
    </w:tbl>
    <w:p w:rsidR="007F3E28" w:rsidRPr="005F7BAF" w:rsidRDefault="00974FE7" w:rsidP="008947E0">
      <w:pPr>
        <w:autoSpaceDE w:val="0"/>
        <w:autoSpaceDN w:val="0"/>
        <w:adjustRightInd w:val="0"/>
        <w:spacing w:after="0" w:line="240" w:lineRule="auto"/>
        <w:ind w:left="3686"/>
        <w:jc w:val="both"/>
        <w:rPr>
          <w:rFonts w:ascii="Times New Roman" w:hAnsi="Times New Roman" w:cs="Times New Roman"/>
          <w:i/>
          <w:sz w:val="26"/>
          <w:szCs w:val="26"/>
        </w:rPr>
      </w:pPr>
      <w:r>
        <w:rPr>
          <w:rFonts w:ascii="Times New Roman" w:hAnsi="Times New Roman" w:cs="Times New Roman"/>
          <w:i/>
          <w:sz w:val="26"/>
          <w:szCs w:val="26"/>
        </w:rPr>
        <w:t xml:space="preserve">Демография </w:t>
      </w:r>
      <w:r w:rsidR="008947E0">
        <w:rPr>
          <w:rFonts w:ascii="Times New Roman" w:hAnsi="Times New Roman" w:cs="Times New Roman"/>
          <w:i/>
          <w:sz w:val="26"/>
          <w:szCs w:val="26"/>
        </w:rPr>
        <w:t xml:space="preserve">– это сфера, где нет какого-то </w:t>
      </w:r>
      <w:r w:rsidR="007F3E28" w:rsidRPr="005F7BAF">
        <w:rPr>
          <w:rFonts w:ascii="Times New Roman" w:hAnsi="Times New Roman" w:cs="Times New Roman"/>
          <w:i/>
          <w:sz w:val="26"/>
          <w:szCs w:val="26"/>
        </w:rPr>
        <w:t>универсального, тем более узковедомственного решения. Каждый наш шаг, новый закон, государственную программу мы должны оценивать прежде всего с точки зрения высшего национал</w:t>
      </w:r>
      <w:r w:rsidR="00BF5A0E">
        <w:rPr>
          <w:rFonts w:ascii="Times New Roman" w:hAnsi="Times New Roman" w:cs="Times New Roman"/>
          <w:i/>
          <w:sz w:val="26"/>
          <w:szCs w:val="26"/>
        </w:rPr>
        <w:t xml:space="preserve">ьного приоритета – сбережения и </w:t>
      </w:r>
      <w:r w:rsidR="007F3E28" w:rsidRPr="005F7BAF">
        <w:rPr>
          <w:rFonts w:ascii="Times New Roman" w:hAnsi="Times New Roman" w:cs="Times New Roman"/>
          <w:i/>
          <w:sz w:val="26"/>
          <w:szCs w:val="26"/>
        </w:rPr>
        <w:t>приумножения народа России.</w:t>
      </w:r>
    </w:p>
    <w:p w:rsidR="007F3E28" w:rsidRDefault="007F3E28" w:rsidP="008947E0">
      <w:pPr>
        <w:autoSpaceDE w:val="0"/>
        <w:autoSpaceDN w:val="0"/>
        <w:adjustRightInd w:val="0"/>
        <w:spacing w:after="0" w:line="240" w:lineRule="auto"/>
        <w:ind w:left="3686" w:firstLine="992"/>
        <w:jc w:val="both"/>
        <w:rPr>
          <w:rFonts w:ascii="Times New Roman" w:hAnsi="Times New Roman" w:cs="Times New Roman"/>
          <w:i/>
          <w:sz w:val="26"/>
          <w:szCs w:val="26"/>
        </w:rPr>
      </w:pPr>
      <w:r w:rsidRPr="005F7BAF">
        <w:rPr>
          <w:rFonts w:ascii="Times New Roman" w:hAnsi="Times New Roman" w:cs="Times New Roman"/>
          <w:i/>
          <w:sz w:val="26"/>
          <w:szCs w:val="26"/>
        </w:rPr>
        <w:t>(из Послания Президента Р</w:t>
      </w:r>
      <w:r w:rsidR="00BF5A0E">
        <w:rPr>
          <w:rFonts w:ascii="Times New Roman" w:hAnsi="Times New Roman" w:cs="Times New Roman"/>
          <w:i/>
          <w:sz w:val="26"/>
          <w:szCs w:val="26"/>
        </w:rPr>
        <w:t xml:space="preserve">оссийской </w:t>
      </w:r>
      <w:r w:rsidRPr="005F7BAF">
        <w:rPr>
          <w:rFonts w:ascii="Times New Roman" w:hAnsi="Times New Roman" w:cs="Times New Roman"/>
          <w:i/>
          <w:sz w:val="26"/>
          <w:szCs w:val="26"/>
        </w:rPr>
        <w:t>Ф</w:t>
      </w:r>
      <w:r w:rsidR="00BF5A0E">
        <w:rPr>
          <w:rFonts w:ascii="Times New Roman" w:hAnsi="Times New Roman" w:cs="Times New Roman"/>
          <w:i/>
          <w:sz w:val="26"/>
          <w:szCs w:val="26"/>
        </w:rPr>
        <w:t>едерации</w:t>
      </w:r>
      <w:r w:rsidRPr="005F7BAF">
        <w:rPr>
          <w:rFonts w:ascii="Times New Roman" w:hAnsi="Times New Roman" w:cs="Times New Roman"/>
          <w:i/>
          <w:sz w:val="26"/>
          <w:szCs w:val="26"/>
        </w:rPr>
        <w:t xml:space="preserve"> Федеральному Собранию Р</w:t>
      </w:r>
      <w:r w:rsidR="00BF5A0E">
        <w:rPr>
          <w:rFonts w:ascii="Times New Roman" w:hAnsi="Times New Roman" w:cs="Times New Roman"/>
          <w:i/>
          <w:sz w:val="26"/>
          <w:szCs w:val="26"/>
        </w:rPr>
        <w:t xml:space="preserve">оссийской </w:t>
      </w:r>
      <w:r w:rsidRPr="005F7BAF">
        <w:rPr>
          <w:rFonts w:ascii="Times New Roman" w:hAnsi="Times New Roman" w:cs="Times New Roman"/>
          <w:i/>
          <w:sz w:val="26"/>
          <w:szCs w:val="26"/>
        </w:rPr>
        <w:t>Ф</w:t>
      </w:r>
      <w:r w:rsidR="00BF5A0E">
        <w:rPr>
          <w:rFonts w:ascii="Times New Roman" w:hAnsi="Times New Roman" w:cs="Times New Roman"/>
          <w:i/>
          <w:sz w:val="26"/>
          <w:szCs w:val="26"/>
        </w:rPr>
        <w:t>едерации</w:t>
      </w:r>
      <w:r w:rsidRPr="005F7BAF">
        <w:rPr>
          <w:rFonts w:ascii="Times New Roman" w:hAnsi="Times New Roman" w:cs="Times New Roman"/>
          <w:i/>
          <w:sz w:val="26"/>
          <w:szCs w:val="26"/>
        </w:rPr>
        <w:t xml:space="preserve"> – 2020)</w:t>
      </w:r>
    </w:p>
    <w:p w:rsidR="008947E0" w:rsidRPr="008947E0" w:rsidRDefault="008947E0" w:rsidP="008947E0">
      <w:pPr>
        <w:autoSpaceDE w:val="0"/>
        <w:autoSpaceDN w:val="0"/>
        <w:adjustRightInd w:val="0"/>
        <w:spacing w:after="0" w:line="240" w:lineRule="auto"/>
        <w:ind w:left="3686" w:firstLine="992"/>
        <w:jc w:val="both"/>
        <w:rPr>
          <w:rFonts w:ascii="Times New Roman" w:hAnsi="Times New Roman" w:cs="Times New Roman"/>
          <w:i/>
          <w:sz w:val="20"/>
          <w:szCs w:val="20"/>
        </w:rPr>
      </w:pPr>
    </w:p>
    <w:p w:rsidR="005D67C4" w:rsidRPr="00E57C5A" w:rsidRDefault="005F1605" w:rsidP="006C44B5">
      <w:pPr>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Д</w:t>
      </w:r>
      <w:r w:rsidR="005D67C4" w:rsidRPr="00E57C5A">
        <w:rPr>
          <w:rFonts w:ascii="Times New Roman" w:hAnsi="Times New Roman" w:cs="Times New Roman"/>
          <w:sz w:val="26"/>
          <w:szCs w:val="26"/>
        </w:rPr>
        <w:t>емографическа</w:t>
      </w:r>
      <w:r w:rsidR="00297A51">
        <w:rPr>
          <w:rFonts w:ascii="Times New Roman" w:hAnsi="Times New Roman" w:cs="Times New Roman"/>
          <w:sz w:val="26"/>
          <w:szCs w:val="26"/>
        </w:rPr>
        <w:t>я политика Российской Федерации</w:t>
      </w:r>
      <w:r w:rsidR="0001603E" w:rsidRPr="0001603E">
        <w:rPr>
          <w:rFonts w:ascii="Times New Roman" w:hAnsi="Times New Roman" w:cs="Times New Roman"/>
          <w:sz w:val="26"/>
          <w:szCs w:val="26"/>
        </w:rPr>
        <w:t xml:space="preserve">, </w:t>
      </w:r>
      <w:r w:rsidR="005D67C4" w:rsidRPr="00E57C5A">
        <w:rPr>
          <w:rFonts w:ascii="Times New Roman" w:hAnsi="Times New Roman" w:cs="Times New Roman"/>
          <w:sz w:val="26"/>
          <w:szCs w:val="26"/>
        </w:rPr>
        <w:t>направлена на увеличение продолжительности жизни населения, сокращение уровня смертности, рост рождаемости, регулирование внутренней и внешней миграции, сохранение и укрепление здоровья населения и улучшение на этой основе демографической ситуации в стране</w:t>
      </w:r>
      <w:r>
        <w:rPr>
          <w:rStyle w:val="af3"/>
          <w:rFonts w:ascii="Times New Roman" w:hAnsi="Times New Roman" w:cs="Times New Roman"/>
          <w:sz w:val="26"/>
          <w:szCs w:val="26"/>
        </w:rPr>
        <w:footnoteReference w:id="1"/>
      </w:r>
      <w:r w:rsidR="005D67C4" w:rsidRPr="00E57C5A">
        <w:rPr>
          <w:rFonts w:ascii="Times New Roman" w:hAnsi="Times New Roman" w:cs="Times New Roman"/>
          <w:sz w:val="26"/>
          <w:szCs w:val="26"/>
        </w:rPr>
        <w:t>.</w:t>
      </w:r>
    </w:p>
    <w:p w:rsidR="009B501C" w:rsidRPr="004E70BD" w:rsidRDefault="0021281E" w:rsidP="006C44B5">
      <w:pPr>
        <w:autoSpaceDE w:val="0"/>
        <w:autoSpaceDN w:val="0"/>
        <w:adjustRightInd w:val="0"/>
        <w:spacing w:after="0" w:line="240" w:lineRule="auto"/>
        <w:ind w:firstLine="709"/>
        <w:jc w:val="both"/>
        <w:rPr>
          <w:rFonts w:ascii="Times New Roman" w:hAnsi="Times New Roman" w:cs="Times New Roman"/>
          <w:sz w:val="26"/>
          <w:szCs w:val="26"/>
        </w:rPr>
      </w:pPr>
      <w:r w:rsidRPr="00D605B8">
        <w:rPr>
          <w:rFonts w:ascii="Times New Roman" w:hAnsi="Times New Roman" w:cs="Times New Roman"/>
          <w:sz w:val="26"/>
          <w:szCs w:val="26"/>
        </w:rPr>
        <w:t xml:space="preserve">В Республике Хакасия </w:t>
      </w:r>
      <w:r w:rsidR="00E11344" w:rsidRPr="004E70BD">
        <w:rPr>
          <w:rFonts w:ascii="Times New Roman" w:hAnsi="Times New Roman" w:cs="Times New Roman"/>
          <w:sz w:val="26"/>
          <w:szCs w:val="26"/>
        </w:rPr>
        <w:t xml:space="preserve">с целью обеспечения вышеперечисленного </w:t>
      </w:r>
      <w:r w:rsidRPr="004E70BD">
        <w:rPr>
          <w:rFonts w:ascii="Times New Roman" w:hAnsi="Times New Roman" w:cs="Times New Roman"/>
          <w:sz w:val="26"/>
          <w:szCs w:val="26"/>
        </w:rPr>
        <w:t>реализуется План мероприятий по улучшению демографической ситуации</w:t>
      </w:r>
      <w:r w:rsidR="00E11344" w:rsidRPr="004E70BD">
        <w:rPr>
          <w:rFonts w:ascii="Times New Roman" w:hAnsi="Times New Roman" w:cs="Times New Roman"/>
          <w:sz w:val="26"/>
          <w:szCs w:val="26"/>
        </w:rPr>
        <w:t xml:space="preserve"> в Республике Хакасия на 2016–</w:t>
      </w:r>
      <w:r w:rsidRPr="004E70BD">
        <w:rPr>
          <w:rFonts w:ascii="Times New Roman" w:hAnsi="Times New Roman" w:cs="Times New Roman"/>
          <w:sz w:val="26"/>
          <w:szCs w:val="26"/>
        </w:rPr>
        <w:t xml:space="preserve">2020 годы, утвержденный </w:t>
      </w:r>
      <w:r w:rsidR="009B501C" w:rsidRPr="004E70BD">
        <w:rPr>
          <w:rFonts w:ascii="Times New Roman" w:hAnsi="Times New Roman" w:cs="Times New Roman"/>
          <w:sz w:val="26"/>
          <w:szCs w:val="26"/>
        </w:rPr>
        <w:t>постановлением Президиума П</w:t>
      </w:r>
      <w:r w:rsidR="008947E0" w:rsidRPr="004E70BD">
        <w:rPr>
          <w:rFonts w:ascii="Times New Roman" w:hAnsi="Times New Roman" w:cs="Times New Roman"/>
          <w:sz w:val="26"/>
          <w:szCs w:val="26"/>
        </w:rPr>
        <w:t>равительства Республики Хакасия</w:t>
      </w:r>
      <w:r w:rsidR="00E11344" w:rsidRPr="004E70BD">
        <w:rPr>
          <w:rFonts w:ascii="Times New Roman" w:hAnsi="Times New Roman" w:cs="Times New Roman"/>
          <w:sz w:val="26"/>
          <w:szCs w:val="26"/>
        </w:rPr>
        <w:t xml:space="preserve"> </w:t>
      </w:r>
      <w:r w:rsidR="009B501C" w:rsidRPr="004E70BD">
        <w:rPr>
          <w:rFonts w:ascii="Times New Roman" w:hAnsi="Times New Roman" w:cs="Times New Roman"/>
          <w:sz w:val="26"/>
          <w:szCs w:val="26"/>
        </w:rPr>
        <w:t>от 05.08.2016 № 85-п</w:t>
      </w:r>
      <w:r w:rsidRPr="004E70BD">
        <w:rPr>
          <w:rFonts w:ascii="Times New Roman" w:hAnsi="Times New Roman" w:cs="Times New Roman"/>
          <w:sz w:val="26"/>
          <w:szCs w:val="26"/>
        </w:rPr>
        <w:t>.</w:t>
      </w:r>
      <w:r w:rsidR="00E11344" w:rsidRPr="004E70BD">
        <w:rPr>
          <w:rFonts w:ascii="Times New Roman" w:hAnsi="Times New Roman" w:cs="Times New Roman"/>
          <w:sz w:val="26"/>
          <w:szCs w:val="26"/>
        </w:rPr>
        <w:t xml:space="preserve"> </w:t>
      </w:r>
      <w:r w:rsidR="00733FC0" w:rsidRPr="004E70BD">
        <w:rPr>
          <w:rFonts w:ascii="Times New Roman" w:hAnsi="Times New Roman" w:cs="Times New Roman"/>
          <w:sz w:val="26"/>
          <w:szCs w:val="26"/>
        </w:rPr>
        <w:t>Целевые показатели плана н</w:t>
      </w:r>
      <w:r w:rsidR="008947E0" w:rsidRPr="004E70BD">
        <w:rPr>
          <w:rFonts w:ascii="Times New Roman" w:hAnsi="Times New Roman" w:cs="Times New Roman"/>
          <w:sz w:val="26"/>
          <w:szCs w:val="26"/>
        </w:rPr>
        <w:t xml:space="preserve">аправлены на </w:t>
      </w:r>
      <w:r w:rsidR="00E11344" w:rsidRPr="004E70BD">
        <w:rPr>
          <w:rFonts w:ascii="Times New Roman" w:hAnsi="Times New Roman" w:cs="Times New Roman"/>
          <w:sz w:val="26"/>
          <w:szCs w:val="26"/>
        </w:rPr>
        <w:t>повышение показателей</w:t>
      </w:r>
      <w:r w:rsidR="008947E0" w:rsidRPr="004E70BD">
        <w:rPr>
          <w:rFonts w:ascii="Times New Roman" w:hAnsi="Times New Roman" w:cs="Times New Roman"/>
          <w:sz w:val="26"/>
          <w:szCs w:val="26"/>
        </w:rPr>
        <w:t xml:space="preserve"> рождаемости, </w:t>
      </w:r>
      <w:r w:rsidR="00733FC0" w:rsidRPr="004E70BD">
        <w:rPr>
          <w:rFonts w:ascii="Times New Roman" w:hAnsi="Times New Roman" w:cs="Times New Roman"/>
          <w:sz w:val="26"/>
          <w:szCs w:val="26"/>
        </w:rPr>
        <w:t>увеличение количества многодетных семей, сн</w:t>
      </w:r>
      <w:r w:rsidR="00BF5A0E" w:rsidRPr="004E70BD">
        <w:rPr>
          <w:rFonts w:ascii="Times New Roman" w:hAnsi="Times New Roman" w:cs="Times New Roman"/>
          <w:sz w:val="26"/>
          <w:szCs w:val="26"/>
        </w:rPr>
        <w:t>ижение младенческой смертности.</w:t>
      </w:r>
    </w:p>
    <w:p w:rsidR="00733FC0" w:rsidRPr="004E70BD" w:rsidRDefault="00235C64" w:rsidP="006C44B5">
      <w:pPr>
        <w:autoSpaceDE w:val="0"/>
        <w:autoSpaceDN w:val="0"/>
        <w:adjustRightInd w:val="0"/>
        <w:spacing w:after="0" w:line="240" w:lineRule="auto"/>
        <w:ind w:firstLine="709"/>
        <w:jc w:val="both"/>
        <w:rPr>
          <w:rFonts w:ascii="Times New Roman" w:hAnsi="Times New Roman" w:cs="Times New Roman"/>
          <w:sz w:val="26"/>
          <w:szCs w:val="26"/>
        </w:rPr>
      </w:pPr>
      <w:r w:rsidRPr="004E70BD">
        <w:rPr>
          <w:rFonts w:ascii="Times New Roman" w:hAnsi="Times New Roman" w:cs="Times New Roman"/>
          <w:sz w:val="26"/>
          <w:szCs w:val="26"/>
        </w:rPr>
        <w:t xml:space="preserve">В рамках </w:t>
      </w:r>
      <w:r w:rsidR="00733FC0" w:rsidRPr="004E70BD">
        <w:rPr>
          <w:rFonts w:ascii="Times New Roman" w:hAnsi="Times New Roman" w:cs="Times New Roman"/>
          <w:sz w:val="26"/>
          <w:szCs w:val="26"/>
        </w:rPr>
        <w:t>федерального прое</w:t>
      </w:r>
      <w:r w:rsidR="00974FE7" w:rsidRPr="004E70BD">
        <w:rPr>
          <w:rFonts w:ascii="Times New Roman" w:hAnsi="Times New Roman" w:cs="Times New Roman"/>
          <w:sz w:val="26"/>
          <w:szCs w:val="26"/>
        </w:rPr>
        <w:t xml:space="preserve">кта «Демография» на территории </w:t>
      </w:r>
      <w:r w:rsidR="00733FC0" w:rsidRPr="004E70BD">
        <w:rPr>
          <w:rFonts w:ascii="Times New Roman" w:hAnsi="Times New Roman" w:cs="Times New Roman"/>
          <w:sz w:val="26"/>
          <w:szCs w:val="26"/>
        </w:rPr>
        <w:t>Республики Хакасия реализу</w:t>
      </w:r>
      <w:r w:rsidR="002C57F2" w:rsidRPr="004E70BD">
        <w:rPr>
          <w:rFonts w:ascii="Times New Roman" w:hAnsi="Times New Roman" w:cs="Times New Roman"/>
          <w:sz w:val="26"/>
          <w:szCs w:val="26"/>
        </w:rPr>
        <w:t>е</w:t>
      </w:r>
      <w:r w:rsidR="00733FC0" w:rsidRPr="004E70BD">
        <w:rPr>
          <w:rFonts w:ascii="Times New Roman" w:hAnsi="Times New Roman" w:cs="Times New Roman"/>
          <w:sz w:val="26"/>
          <w:szCs w:val="26"/>
        </w:rPr>
        <w:t>тся региональны</w:t>
      </w:r>
      <w:r w:rsidR="002C57F2" w:rsidRPr="004E70BD">
        <w:rPr>
          <w:rFonts w:ascii="Times New Roman" w:hAnsi="Times New Roman" w:cs="Times New Roman"/>
          <w:sz w:val="26"/>
          <w:szCs w:val="26"/>
        </w:rPr>
        <w:t>й</w:t>
      </w:r>
      <w:r w:rsidR="00733FC0" w:rsidRPr="004E70BD">
        <w:rPr>
          <w:rFonts w:ascii="Times New Roman" w:hAnsi="Times New Roman" w:cs="Times New Roman"/>
          <w:sz w:val="26"/>
          <w:szCs w:val="26"/>
        </w:rPr>
        <w:t xml:space="preserve"> проект «Финансовая поддержка </w:t>
      </w:r>
      <w:r w:rsidR="00940673" w:rsidRPr="004E70BD">
        <w:rPr>
          <w:rFonts w:ascii="Times New Roman" w:hAnsi="Times New Roman" w:cs="Times New Roman"/>
          <w:sz w:val="26"/>
          <w:szCs w:val="26"/>
        </w:rPr>
        <w:t>семей</w:t>
      </w:r>
      <w:r w:rsidR="00733FC0" w:rsidRPr="004E70BD">
        <w:rPr>
          <w:rFonts w:ascii="Times New Roman" w:hAnsi="Times New Roman" w:cs="Times New Roman"/>
          <w:sz w:val="26"/>
          <w:szCs w:val="26"/>
        </w:rPr>
        <w:t xml:space="preserve"> при рождении детей». Целью проекта является повышение суммарного коэффициента рождаемости (целевой показатель 2019 года</w:t>
      </w:r>
      <w:r w:rsidRPr="004E70BD">
        <w:rPr>
          <w:rFonts w:ascii="Times New Roman" w:hAnsi="Times New Roman" w:cs="Times New Roman"/>
          <w:sz w:val="26"/>
          <w:szCs w:val="26"/>
        </w:rPr>
        <w:t xml:space="preserve"> 1,800, 2024 год</w:t>
      </w:r>
      <w:r w:rsidR="00BF5A0E" w:rsidRPr="004E70BD">
        <w:rPr>
          <w:rFonts w:ascii="Times New Roman" w:hAnsi="Times New Roman" w:cs="Times New Roman"/>
          <w:sz w:val="26"/>
          <w:szCs w:val="26"/>
        </w:rPr>
        <w:t>а</w:t>
      </w:r>
      <w:r w:rsidR="00733FC0" w:rsidRPr="004E70BD">
        <w:rPr>
          <w:rFonts w:ascii="Times New Roman" w:hAnsi="Times New Roman" w:cs="Times New Roman"/>
          <w:sz w:val="26"/>
          <w:szCs w:val="26"/>
        </w:rPr>
        <w:t xml:space="preserve"> </w:t>
      </w:r>
      <w:r w:rsidR="00B23D58" w:rsidRPr="004E70BD">
        <w:rPr>
          <w:rFonts w:ascii="Times New Roman" w:hAnsi="Times New Roman" w:cs="Times New Roman"/>
          <w:sz w:val="26"/>
          <w:szCs w:val="26"/>
        </w:rPr>
        <w:t>–</w:t>
      </w:r>
      <w:r w:rsidR="00733FC0" w:rsidRPr="004E70BD">
        <w:rPr>
          <w:rFonts w:ascii="Times New Roman" w:hAnsi="Times New Roman" w:cs="Times New Roman"/>
          <w:sz w:val="26"/>
          <w:szCs w:val="26"/>
        </w:rPr>
        <w:t xml:space="preserve"> 1,912 (число детей, рожденных одной женщиной на протяжении </w:t>
      </w:r>
      <w:r w:rsidR="008947E0" w:rsidRPr="004E70BD">
        <w:rPr>
          <w:rFonts w:ascii="Times New Roman" w:hAnsi="Times New Roman" w:cs="Times New Roman"/>
          <w:sz w:val="26"/>
          <w:szCs w:val="26"/>
        </w:rPr>
        <w:t>всего репродуктивного периода)).</w:t>
      </w:r>
    </w:p>
    <w:p w:rsidR="0021281E" w:rsidRDefault="0021281E" w:rsidP="006C44B5">
      <w:pPr>
        <w:autoSpaceDE w:val="0"/>
        <w:autoSpaceDN w:val="0"/>
        <w:adjustRightInd w:val="0"/>
        <w:spacing w:after="0" w:line="240" w:lineRule="auto"/>
        <w:ind w:firstLine="709"/>
        <w:jc w:val="both"/>
        <w:rPr>
          <w:rFonts w:ascii="Times New Roman" w:hAnsi="Times New Roman" w:cs="Times New Roman"/>
          <w:sz w:val="26"/>
          <w:szCs w:val="26"/>
        </w:rPr>
      </w:pPr>
      <w:r w:rsidRPr="004E70BD">
        <w:rPr>
          <w:rFonts w:ascii="Times New Roman" w:hAnsi="Times New Roman" w:cs="Times New Roman"/>
          <w:sz w:val="26"/>
          <w:szCs w:val="26"/>
        </w:rPr>
        <w:t>Демографические процессы в р</w:t>
      </w:r>
      <w:r w:rsidR="00235C64" w:rsidRPr="004E70BD">
        <w:rPr>
          <w:rFonts w:ascii="Times New Roman" w:hAnsi="Times New Roman" w:cs="Times New Roman"/>
          <w:sz w:val="26"/>
          <w:szCs w:val="26"/>
        </w:rPr>
        <w:t xml:space="preserve">еспублике </w:t>
      </w:r>
      <w:r w:rsidR="00B23D58" w:rsidRPr="004E70BD">
        <w:rPr>
          <w:rFonts w:ascii="Times New Roman" w:hAnsi="Times New Roman" w:cs="Times New Roman"/>
          <w:sz w:val="26"/>
          <w:szCs w:val="26"/>
        </w:rPr>
        <w:t>характеризуются</w:t>
      </w:r>
      <w:r w:rsidR="00235C64" w:rsidRPr="004E70BD">
        <w:rPr>
          <w:rFonts w:ascii="Times New Roman" w:hAnsi="Times New Roman" w:cs="Times New Roman"/>
          <w:sz w:val="26"/>
          <w:szCs w:val="26"/>
        </w:rPr>
        <w:t xml:space="preserve"> ряд</w:t>
      </w:r>
      <w:r w:rsidR="00B23D58" w:rsidRPr="004E70BD">
        <w:rPr>
          <w:rFonts w:ascii="Times New Roman" w:hAnsi="Times New Roman" w:cs="Times New Roman"/>
          <w:sz w:val="26"/>
          <w:szCs w:val="26"/>
        </w:rPr>
        <w:t>ом</w:t>
      </w:r>
      <w:r w:rsidR="00235C64" w:rsidRPr="004E70BD">
        <w:rPr>
          <w:rFonts w:ascii="Times New Roman" w:hAnsi="Times New Roman" w:cs="Times New Roman"/>
          <w:sz w:val="26"/>
          <w:szCs w:val="26"/>
        </w:rPr>
        <w:t xml:space="preserve"> тенденций. По </w:t>
      </w:r>
      <w:r w:rsidRPr="004E70BD">
        <w:rPr>
          <w:rFonts w:ascii="Times New Roman" w:hAnsi="Times New Roman" w:cs="Times New Roman"/>
          <w:sz w:val="26"/>
          <w:szCs w:val="26"/>
        </w:rPr>
        <w:t>официальным данным Росстата, численность детского населения в регионе ежегодно увеличивается</w:t>
      </w:r>
      <w:r w:rsidR="001570D5" w:rsidRPr="004E70BD">
        <w:rPr>
          <w:rStyle w:val="af3"/>
          <w:rFonts w:ascii="Times New Roman" w:hAnsi="Times New Roman" w:cs="Times New Roman"/>
          <w:sz w:val="26"/>
          <w:szCs w:val="26"/>
        </w:rPr>
        <w:footnoteReference w:id="2"/>
      </w:r>
      <w:r w:rsidRPr="004E70BD">
        <w:rPr>
          <w:rFonts w:ascii="Times New Roman" w:hAnsi="Times New Roman" w:cs="Times New Roman"/>
          <w:sz w:val="26"/>
          <w:szCs w:val="26"/>
        </w:rPr>
        <w:t xml:space="preserve">. </w:t>
      </w:r>
      <w:r w:rsidR="00E66D2B" w:rsidRPr="004E70BD">
        <w:rPr>
          <w:rFonts w:ascii="Times New Roman" w:hAnsi="Times New Roman" w:cs="Times New Roman"/>
          <w:sz w:val="26"/>
          <w:szCs w:val="26"/>
        </w:rPr>
        <w:t xml:space="preserve">За восемь лет </w:t>
      </w:r>
      <w:r w:rsidR="00B23D58" w:rsidRPr="004E70BD">
        <w:rPr>
          <w:rFonts w:ascii="Times New Roman" w:hAnsi="Times New Roman" w:cs="Times New Roman"/>
          <w:sz w:val="26"/>
          <w:szCs w:val="26"/>
        </w:rPr>
        <w:t>этот показатель</w:t>
      </w:r>
      <w:r w:rsidR="00E66D2B" w:rsidRPr="004E70BD">
        <w:rPr>
          <w:rFonts w:ascii="Times New Roman" w:hAnsi="Times New Roman" w:cs="Times New Roman"/>
          <w:sz w:val="26"/>
          <w:szCs w:val="26"/>
        </w:rPr>
        <w:t xml:space="preserve"> вырос</w:t>
      </w:r>
      <w:r w:rsidR="00E66D2B">
        <w:rPr>
          <w:rFonts w:ascii="Times New Roman" w:hAnsi="Times New Roman" w:cs="Times New Roman"/>
          <w:sz w:val="26"/>
          <w:szCs w:val="26"/>
        </w:rPr>
        <w:t xml:space="preserve"> на 13,57</w:t>
      </w:r>
      <w:r w:rsidR="00B23D58">
        <w:rPr>
          <w:rFonts w:ascii="Times New Roman" w:hAnsi="Times New Roman" w:cs="Times New Roman"/>
          <w:sz w:val="26"/>
          <w:szCs w:val="26"/>
        </w:rPr>
        <w:t xml:space="preserve"> </w:t>
      </w:r>
      <w:r w:rsidR="00E66D2B">
        <w:rPr>
          <w:rFonts w:ascii="Times New Roman" w:hAnsi="Times New Roman" w:cs="Times New Roman"/>
          <w:sz w:val="26"/>
          <w:szCs w:val="26"/>
        </w:rPr>
        <w:t>%</w:t>
      </w:r>
      <w:r w:rsidR="00282C8A">
        <w:rPr>
          <w:rFonts w:ascii="Times New Roman" w:hAnsi="Times New Roman" w:cs="Times New Roman"/>
          <w:sz w:val="26"/>
          <w:szCs w:val="26"/>
        </w:rPr>
        <w:t>.</w:t>
      </w:r>
    </w:p>
    <w:p w:rsidR="0001603E" w:rsidRPr="0001603E" w:rsidRDefault="00AD71D9" w:rsidP="0001603E">
      <w:pPr>
        <w:spacing w:before="120" w:after="120" w:line="240" w:lineRule="auto"/>
        <w:jc w:val="center"/>
        <w:rPr>
          <w:rFonts w:ascii="Times New Roman" w:eastAsia="Times New Roman" w:hAnsi="Times New Roman" w:cs="Times New Roman"/>
          <w:sz w:val="24"/>
          <w:szCs w:val="24"/>
        </w:rPr>
      </w:pPr>
      <w:r>
        <w:rPr>
          <w:rFonts w:ascii="Times New Roman" w:eastAsia="Cambria Math" w:hAnsi="Times New Roman" w:cs="Times New Roman"/>
          <w:b/>
          <w:bCs/>
          <w:color w:val="1D1B11" w:themeColor="background2" w:themeShade="1A"/>
          <w:sz w:val="26"/>
          <w:szCs w:val="26"/>
        </w:rPr>
        <w:t>Динамика</w:t>
      </w:r>
      <w:r w:rsidR="0001603E" w:rsidRPr="0001603E">
        <w:rPr>
          <w:rFonts w:ascii="Times New Roman" w:eastAsia="Cambria Math" w:hAnsi="Times New Roman" w:cs="Times New Roman"/>
          <w:b/>
          <w:bCs/>
          <w:color w:val="1D1B11" w:themeColor="background2" w:themeShade="1A"/>
          <w:sz w:val="26"/>
          <w:szCs w:val="26"/>
        </w:rPr>
        <w:t xml:space="preserve"> численности детского населения</w:t>
      </w:r>
      <w:r w:rsidR="0001603E">
        <w:rPr>
          <w:rFonts w:ascii="Times New Roman" w:eastAsia="Cambria Math" w:hAnsi="Times New Roman" w:cs="Times New Roman"/>
          <w:b/>
          <w:bCs/>
          <w:color w:val="1D1B11" w:themeColor="background2" w:themeShade="1A"/>
          <w:sz w:val="26"/>
          <w:szCs w:val="26"/>
        </w:rPr>
        <w:t xml:space="preserve"> </w:t>
      </w:r>
      <w:r w:rsidR="0001603E" w:rsidRPr="0001603E">
        <w:rPr>
          <w:rFonts w:ascii="Times New Roman" w:eastAsia="Cambria Math" w:hAnsi="Times New Roman" w:cs="Times New Roman"/>
          <w:b/>
          <w:bCs/>
          <w:color w:val="1D1B11" w:themeColor="background2" w:themeShade="1A"/>
          <w:sz w:val="26"/>
          <w:szCs w:val="26"/>
        </w:rPr>
        <w:t xml:space="preserve">в Республике Хакасия </w:t>
      </w:r>
      <w:r w:rsidR="0001603E" w:rsidRPr="0001603E">
        <w:rPr>
          <w:rFonts w:ascii="Times New Roman" w:eastAsia="Cambria Math" w:hAnsi="Times New Roman" w:cs="Times New Roman"/>
          <w:color w:val="1D1B11" w:themeColor="background2" w:themeShade="1A"/>
          <w:sz w:val="26"/>
          <w:szCs w:val="26"/>
        </w:rPr>
        <w:t>(2011-2018 гг.)</w:t>
      </w:r>
    </w:p>
    <w:p w:rsidR="00AD7261" w:rsidRDefault="002A5CD5" w:rsidP="00B83AD1">
      <w:pPr>
        <w:autoSpaceDE w:val="0"/>
        <w:autoSpaceDN w:val="0"/>
        <w:adjustRightInd w:val="0"/>
        <w:spacing w:after="0" w:line="240" w:lineRule="auto"/>
        <w:jc w:val="center"/>
        <w:rPr>
          <w:rFonts w:ascii="Cambria Math" w:hAnsi="Cambria Math" w:cs="Times New Roman"/>
          <w:b/>
          <w:sz w:val="26"/>
          <w:szCs w:val="26"/>
        </w:rPr>
      </w:pPr>
      <w:r w:rsidRPr="002A5CD5">
        <w:rPr>
          <w:rFonts w:ascii="Cambria Math" w:hAnsi="Cambria Math" w:cs="Times New Roman"/>
          <w:b/>
          <w:noProof/>
          <w:sz w:val="26"/>
          <w:szCs w:val="26"/>
        </w:rPr>
        <w:drawing>
          <wp:inline distT="0" distB="0" distL="0" distR="0" wp14:anchorId="0620907D" wp14:editId="2A53B393">
            <wp:extent cx="6077666" cy="1265035"/>
            <wp:effectExtent l="0" t="0" r="0" b="0"/>
            <wp:docPr id="1"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E0116" w:rsidRDefault="00BE0116" w:rsidP="00B83AD1">
      <w:pPr>
        <w:spacing w:before="120" w:after="120" w:line="240" w:lineRule="auto"/>
        <w:jc w:val="center"/>
        <w:rPr>
          <w:rFonts w:ascii="Cambria Math" w:hAnsi="Cambria Math" w:cs="Times New Roman"/>
          <w:b/>
          <w:sz w:val="26"/>
          <w:szCs w:val="26"/>
        </w:rPr>
      </w:pPr>
    </w:p>
    <w:p w:rsidR="00B83AD1" w:rsidRDefault="008C4142" w:rsidP="00B83AD1">
      <w:pPr>
        <w:spacing w:before="120" w:after="120" w:line="240" w:lineRule="auto"/>
        <w:jc w:val="center"/>
        <w:rPr>
          <w:rFonts w:ascii="Cambria Math" w:hAnsi="Cambria Math" w:cs="Times New Roman"/>
          <w:b/>
          <w:sz w:val="26"/>
          <w:szCs w:val="26"/>
        </w:rPr>
      </w:pPr>
      <w:r w:rsidRPr="00D93771">
        <w:rPr>
          <w:rFonts w:ascii="Cambria Math" w:hAnsi="Cambria Math" w:cs="Times New Roman"/>
          <w:b/>
          <w:sz w:val="26"/>
          <w:szCs w:val="26"/>
        </w:rPr>
        <w:lastRenderedPageBreak/>
        <w:t xml:space="preserve">Численность детского населения в </w:t>
      </w:r>
      <w:r w:rsidR="00D95302">
        <w:rPr>
          <w:rFonts w:ascii="Cambria Math" w:hAnsi="Cambria Math" w:cs="Times New Roman"/>
          <w:b/>
          <w:sz w:val="26"/>
          <w:szCs w:val="26"/>
        </w:rPr>
        <w:t>городах и муниципальных районах</w:t>
      </w:r>
      <w:r w:rsidR="00D95302">
        <w:rPr>
          <w:rFonts w:ascii="Cambria Math" w:hAnsi="Cambria Math" w:cs="Times New Roman"/>
          <w:b/>
          <w:sz w:val="26"/>
          <w:szCs w:val="26"/>
        </w:rPr>
        <w:br/>
      </w:r>
      <w:r w:rsidRPr="00D93771">
        <w:rPr>
          <w:rFonts w:ascii="Cambria Math" w:hAnsi="Cambria Math" w:cs="Times New Roman"/>
          <w:b/>
          <w:sz w:val="26"/>
          <w:szCs w:val="26"/>
        </w:rPr>
        <w:t>Республики Хакасия</w:t>
      </w:r>
      <w:r w:rsidRPr="00D93771">
        <w:rPr>
          <w:rStyle w:val="af3"/>
          <w:rFonts w:ascii="Cambria Math" w:hAnsi="Cambria Math" w:cs="Times New Roman"/>
          <w:b/>
          <w:sz w:val="26"/>
          <w:szCs w:val="26"/>
        </w:rPr>
        <w:footnoteReference w:id="3"/>
      </w:r>
    </w:p>
    <w:p w:rsidR="00812915" w:rsidRPr="00D95302" w:rsidRDefault="0001603E" w:rsidP="00B83AD1">
      <w:pPr>
        <w:spacing w:after="0" w:line="240" w:lineRule="auto"/>
        <w:contextualSpacing/>
        <w:jc w:val="both"/>
        <w:rPr>
          <w:rFonts w:ascii="Times New Roman" w:hAnsi="Times New Roman" w:cs="Times New Roman"/>
          <w:sz w:val="32"/>
          <w:szCs w:val="32"/>
        </w:rPr>
      </w:pPr>
      <w:r w:rsidRPr="004819E3">
        <w:rPr>
          <w:rFonts w:ascii="Times New Roman" w:hAnsi="Times New Roman" w:cs="Times New Roman"/>
          <w:noProof/>
          <w:sz w:val="26"/>
          <w:szCs w:val="26"/>
        </w:rPr>
        <w:drawing>
          <wp:inline distT="0" distB="0" distL="0" distR="0" wp14:anchorId="681CCFAA" wp14:editId="34578E9D">
            <wp:extent cx="5819775" cy="2238375"/>
            <wp:effectExtent l="0" t="0" r="0" b="0"/>
            <wp:docPr id="866112"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820B4" w:rsidRPr="004C15DA" w:rsidRDefault="000820B4" w:rsidP="000820B4">
      <w:pPr>
        <w:spacing w:before="120" w:after="0" w:line="240" w:lineRule="auto"/>
        <w:jc w:val="center"/>
        <w:rPr>
          <w:rFonts w:ascii="Times New Roman" w:eastAsia="Cambria Math" w:hAnsi="Times New Roman" w:cs="Times New Roman"/>
          <w:b/>
          <w:bCs/>
          <w:color w:val="1D1B11" w:themeColor="background2" w:themeShade="1A"/>
          <w:sz w:val="26"/>
          <w:szCs w:val="26"/>
        </w:rPr>
      </w:pPr>
      <w:r w:rsidRPr="004C15DA">
        <w:rPr>
          <w:rFonts w:ascii="Times New Roman" w:eastAsia="Cambria Math" w:hAnsi="Times New Roman" w:cs="Times New Roman"/>
          <w:b/>
          <w:bCs/>
          <w:color w:val="1D1B11" w:themeColor="background2" w:themeShade="1A"/>
          <w:sz w:val="26"/>
          <w:szCs w:val="26"/>
        </w:rPr>
        <w:t xml:space="preserve">Распределение детского населения </w:t>
      </w:r>
    </w:p>
    <w:p w:rsidR="000820B4" w:rsidRPr="004C15DA" w:rsidRDefault="000820B4" w:rsidP="000820B4">
      <w:pPr>
        <w:spacing w:after="120" w:line="240" w:lineRule="auto"/>
        <w:jc w:val="center"/>
        <w:rPr>
          <w:rFonts w:ascii="Times New Roman" w:hAnsi="Times New Roman" w:cs="Times New Roman"/>
          <w:b/>
          <w:sz w:val="26"/>
          <w:szCs w:val="26"/>
        </w:rPr>
      </w:pPr>
      <w:r w:rsidRPr="004C15DA">
        <w:rPr>
          <w:rFonts w:ascii="Times New Roman" w:eastAsia="Cambria Math" w:hAnsi="Times New Roman" w:cs="Times New Roman"/>
          <w:b/>
          <w:color w:val="1D1B11" w:themeColor="background2" w:themeShade="1A"/>
          <w:sz w:val="26"/>
          <w:szCs w:val="26"/>
        </w:rPr>
        <w:t xml:space="preserve">по городским и сельским территориям </w:t>
      </w:r>
      <w:r w:rsidRPr="004C15DA">
        <w:rPr>
          <w:rFonts w:ascii="Times New Roman" w:eastAsia="Cambria Math" w:hAnsi="Times New Roman" w:cs="Times New Roman"/>
          <w:color w:val="1D1B11" w:themeColor="background2" w:themeShade="1A"/>
          <w:sz w:val="26"/>
          <w:szCs w:val="26"/>
        </w:rPr>
        <w:t>(2019 г.)</w:t>
      </w:r>
    </w:p>
    <w:p w:rsidR="000820B4" w:rsidRDefault="000820B4" w:rsidP="000820B4">
      <w:pPr>
        <w:spacing w:after="0" w:line="240" w:lineRule="auto"/>
        <w:contextualSpacing/>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1E06FF6B" wp14:editId="0D81724F">
            <wp:extent cx="5575777" cy="1601919"/>
            <wp:effectExtent l="0" t="0" r="0" b="0"/>
            <wp:docPr id="866113" name="Диаграмма 8661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C4142" w:rsidRDefault="00B23D58" w:rsidP="006C44B5">
      <w:pPr>
        <w:spacing w:after="0" w:line="240" w:lineRule="auto"/>
        <w:ind w:firstLine="709"/>
        <w:contextualSpacing/>
        <w:jc w:val="both"/>
        <w:rPr>
          <w:rFonts w:ascii="Times New Roman" w:hAnsi="Times New Roman" w:cs="Times New Roman"/>
          <w:sz w:val="26"/>
          <w:szCs w:val="26"/>
        </w:rPr>
      </w:pPr>
      <w:r w:rsidRPr="00BB1F17">
        <w:rPr>
          <w:rFonts w:ascii="Times New Roman" w:hAnsi="Times New Roman" w:cs="Times New Roman"/>
          <w:sz w:val="26"/>
          <w:szCs w:val="26"/>
        </w:rPr>
        <w:t>Наиб</w:t>
      </w:r>
      <w:r w:rsidR="00330057" w:rsidRPr="00BB1F17">
        <w:rPr>
          <w:rFonts w:ascii="Times New Roman" w:hAnsi="Times New Roman" w:cs="Times New Roman"/>
          <w:sz w:val="26"/>
          <w:szCs w:val="26"/>
        </w:rPr>
        <w:t>о</w:t>
      </w:r>
      <w:r w:rsidR="00330057">
        <w:rPr>
          <w:rFonts w:ascii="Times New Roman" w:hAnsi="Times New Roman" w:cs="Times New Roman"/>
          <w:sz w:val="26"/>
          <w:szCs w:val="26"/>
        </w:rPr>
        <w:t>льшая доля детского населения проживает в городах республики</w:t>
      </w:r>
      <w:r w:rsidR="00C647E1">
        <w:rPr>
          <w:rFonts w:ascii="Times New Roman" w:hAnsi="Times New Roman" w:cs="Times New Roman"/>
          <w:sz w:val="26"/>
          <w:szCs w:val="26"/>
        </w:rPr>
        <w:t xml:space="preserve"> (63</w:t>
      </w:r>
      <w:r>
        <w:rPr>
          <w:rFonts w:ascii="Times New Roman" w:hAnsi="Times New Roman" w:cs="Times New Roman"/>
          <w:sz w:val="26"/>
          <w:szCs w:val="26"/>
        </w:rPr>
        <w:t xml:space="preserve"> </w:t>
      </w:r>
      <w:r w:rsidR="00C647E1">
        <w:rPr>
          <w:rFonts w:ascii="Times New Roman" w:hAnsi="Times New Roman" w:cs="Times New Roman"/>
          <w:sz w:val="26"/>
          <w:szCs w:val="26"/>
        </w:rPr>
        <w:t>% детей). Самые густонаселенные – г.</w:t>
      </w:r>
      <w:r>
        <w:rPr>
          <w:rFonts w:ascii="Times New Roman" w:hAnsi="Times New Roman" w:cs="Times New Roman"/>
          <w:sz w:val="26"/>
          <w:szCs w:val="26"/>
        </w:rPr>
        <w:t xml:space="preserve"> </w:t>
      </w:r>
      <w:r w:rsidR="00C647E1">
        <w:rPr>
          <w:rFonts w:ascii="Times New Roman" w:hAnsi="Times New Roman" w:cs="Times New Roman"/>
          <w:sz w:val="26"/>
          <w:szCs w:val="26"/>
        </w:rPr>
        <w:t>Абакан (34</w:t>
      </w:r>
      <w:r w:rsidR="00A449BD">
        <w:rPr>
          <w:rFonts w:ascii="Times New Roman" w:hAnsi="Times New Roman" w:cs="Times New Roman"/>
          <w:sz w:val="26"/>
          <w:szCs w:val="26"/>
        </w:rPr>
        <w:t>,6</w:t>
      </w:r>
      <w:r>
        <w:rPr>
          <w:rFonts w:ascii="Times New Roman" w:hAnsi="Times New Roman" w:cs="Times New Roman"/>
          <w:sz w:val="26"/>
          <w:szCs w:val="26"/>
        </w:rPr>
        <w:t xml:space="preserve"> </w:t>
      </w:r>
      <w:r w:rsidR="00C647E1">
        <w:rPr>
          <w:rFonts w:ascii="Times New Roman" w:hAnsi="Times New Roman" w:cs="Times New Roman"/>
          <w:sz w:val="26"/>
          <w:szCs w:val="26"/>
        </w:rPr>
        <w:t>% детей), г.</w:t>
      </w:r>
      <w:r w:rsidR="00D95302">
        <w:rPr>
          <w:rFonts w:ascii="Times New Roman" w:hAnsi="Times New Roman" w:cs="Times New Roman"/>
          <w:sz w:val="26"/>
          <w:szCs w:val="26"/>
        </w:rPr>
        <w:t xml:space="preserve"> Черногорск (14</w:t>
      </w:r>
      <w:r>
        <w:rPr>
          <w:rFonts w:ascii="Times New Roman" w:hAnsi="Times New Roman" w:cs="Times New Roman"/>
          <w:sz w:val="26"/>
          <w:szCs w:val="26"/>
        </w:rPr>
        <w:t xml:space="preserve"> </w:t>
      </w:r>
      <w:r w:rsidR="00D95302">
        <w:rPr>
          <w:rFonts w:ascii="Times New Roman" w:hAnsi="Times New Roman" w:cs="Times New Roman"/>
          <w:sz w:val="26"/>
          <w:szCs w:val="26"/>
        </w:rPr>
        <w:t>%),</w:t>
      </w:r>
      <w:r w:rsidR="00D95302">
        <w:rPr>
          <w:rFonts w:ascii="Times New Roman" w:hAnsi="Times New Roman" w:cs="Times New Roman"/>
          <w:sz w:val="26"/>
          <w:szCs w:val="26"/>
        </w:rPr>
        <w:br/>
      </w:r>
      <w:r w:rsidR="00C647E1">
        <w:rPr>
          <w:rFonts w:ascii="Times New Roman" w:hAnsi="Times New Roman" w:cs="Times New Roman"/>
          <w:sz w:val="26"/>
          <w:szCs w:val="26"/>
        </w:rPr>
        <w:t>г.</w:t>
      </w:r>
      <w:r w:rsidR="00D95302">
        <w:rPr>
          <w:rFonts w:ascii="Times New Roman" w:hAnsi="Times New Roman" w:cs="Times New Roman"/>
          <w:sz w:val="26"/>
          <w:szCs w:val="26"/>
        </w:rPr>
        <w:t xml:space="preserve"> Саяногорск (9,3</w:t>
      </w:r>
      <w:r>
        <w:rPr>
          <w:rFonts w:ascii="Times New Roman" w:hAnsi="Times New Roman" w:cs="Times New Roman"/>
          <w:sz w:val="26"/>
          <w:szCs w:val="26"/>
        </w:rPr>
        <w:t xml:space="preserve"> </w:t>
      </w:r>
      <w:r w:rsidR="00D95302">
        <w:rPr>
          <w:rFonts w:ascii="Times New Roman" w:hAnsi="Times New Roman" w:cs="Times New Roman"/>
          <w:sz w:val="26"/>
          <w:szCs w:val="26"/>
        </w:rPr>
        <w:t>%).</w:t>
      </w:r>
    </w:p>
    <w:p w:rsidR="008C4142" w:rsidRDefault="00C647E1" w:rsidP="006C44B5">
      <w:pPr>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Среди сельских территорий по детскому населению лидируют Аскизский район (9</w:t>
      </w:r>
      <w:r w:rsidR="00A449BD">
        <w:rPr>
          <w:rFonts w:ascii="Times New Roman" w:hAnsi="Times New Roman" w:cs="Times New Roman"/>
          <w:sz w:val="26"/>
          <w:szCs w:val="26"/>
        </w:rPr>
        <w:t>,1</w:t>
      </w:r>
      <w:r w:rsidR="00B23D58">
        <w:rPr>
          <w:rFonts w:ascii="Times New Roman" w:hAnsi="Times New Roman" w:cs="Times New Roman"/>
          <w:sz w:val="26"/>
          <w:szCs w:val="26"/>
        </w:rPr>
        <w:t xml:space="preserve"> </w:t>
      </w:r>
      <w:r>
        <w:rPr>
          <w:rFonts w:ascii="Times New Roman" w:hAnsi="Times New Roman" w:cs="Times New Roman"/>
          <w:sz w:val="26"/>
          <w:szCs w:val="26"/>
        </w:rPr>
        <w:t>%)</w:t>
      </w:r>
      <w:r w:rsidR="00A449BD">
        <w:rPr>
          <w:rFonts w:ascii="Times New Roman" w:hAnsi="Times New Roman" w:cs="Times New Roman"/>
          <w:sz w:val="26"/>
          <w:szCs w:val="26"/>
        </w:rPr>
        <w:t>, Усть-Абаканский район (7,9</w:t>
      </w:r>
      <w:r w:rsidR="00B23D58">
        <w:rPr>
          <w:rFonts w:ascii="Times New Roman" w:hAnsi="Times New Roman" w:cs="Times New Roman"/>
          <w:sz w:val="26"/>
          <w:szCs w:val="26"/>
        </w:rPr>
        <w:t xml:space="preserve"> </w:t>
      </w:r>
      <w:r w:rsidR="00A449BD">
        <w:rPr>
          <w:rFonts w:ascii="Times New Roman" w:hAnsi="Times New Roman" w:cs="Times New Roman"/>
          <w:sz w:val="26"/>
          <w:szCs w:val="26"/>
        </w:rPr>
        <w:t>%)</w:t>
      </w:r>
      <w:r w:rsidR="00D95302">
        <w:rPr>
          <w:rFonts w:ascii="Times New Roman" w:hAnsi="Times New Roman" w:cs="Times New Roman"/>
          <w:sz w:val="26"/>
          <w:szCs w:val="26"/>
        </w:rPr>
        <w:t>.</w:t>
      </w:r>
    </w:p>
    <w:p w:rsidR="004819E3" w:rsidRDefault="00130876" w:rsidP="006C44B5">
      <w:pPr>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В</w:t>
      </w:r>
      <w:r w:rsidR="00BB05C7">
        <w:rPr>
          <w:rFonts w:ascii="Times New Roman" w:hAnsi="Times New Roman" w:cs="Times New Roman"/>
          <w:sz w:val="26"/>
          <w:szCs w:val="26"/>
        </w:rPr>
        <w:t xml:space="preserve"> течение последних трех лет </w:t>
      </w:r>
      <w:r w:rsidR="00C647E1">
        <w:rPr>
          <w:rFonts w:ascii="Times New Roman" w:hAnsi="Times New Roman" w:cs="Times New Roman"/>
          <w:sz w:val="26"/>
          <w:szCs w:val="26"/>
        </w:rPr>
        <w:t xml:space="preserve">в Республике Хакасия </w:t>
      </w:r>
      <w:r w:rsidR="00BB05C7">
        <w:rPr>
          <w:rFonts w:ascii="Times New Roman" w:hAnsi="Times New Roman" w:cs="Times New Roman"/>
          <w:sz w:val="26"/>
          <w:szCs w:val="26"/>
        </w:rPr>
        <w:t xml:space="preserve">наблюдаются процессы естественной убыли населения (количество зарегистрированных смертей превышает число рождений). </w:t>
      </w:r>
      <w:r w:rsidR="008768D7">
        <w:rPr>
          <w:rFonts w:ascii="Times New Roman" w:hAnsi="Times New Roman" w:cs="Times New Roman"/>
          <w:sz w:val="26"/>
          <w:szCs w:val="26"/>
        </w:rPr>
        <w:t xml:space="preserve">В 2019 году число смертей превысило число рождений на </w:t>
      </w:r>
      <w:r w:rsidR="006A69AE">
        <w:rPr>
          <w:rFonts w:ascii="Times New Roman" w:hAnsi="Times New Roman" w:cs="Times New Roman"/>
          <w:sz w:val="26"/>
          <w:szCs w:val="26"/>
        </w:rPr>
        <w:t>1</w:t>
      </w:r>
      <w:r w:rsidR="00B23D58">
        <w:rPr>
          <w:rFonts w:ascii="Times New Roman" w:hAnsi="Times New Roman" w:cs="Times New Roman"/>
          <w:sz w:val="26"/>
          <w:szCs w:val="26"/>
        </w:rPr>
        <w:t xml:space="preserve"> </w:t>
      </w:r>
      <w:r w:rsidR="006A69AE">
        <w:rPr>
          <w:rFonts w:ascii="Times New Roman" w:hAnsi="Times New Roman" w:cs="Times New Roman"/>
          <w:sz w:val="26"/>
          <w:szCs w:val="26"/>
        </w:rPr>
        <w:t>081 единицу</w:t>
      </w:r>
      <w:r w:rsidR="00D95302">
        <w:rPr>
          <w:rFonts w:ascii="Times New Roman" w:hAnsi="Times New Roman" w:cs="Times New Roman"/>
          <w:sz w:val="26"/>
          <w:szCs w:val="26"/>
        </w:rPr>
        <w:t>.</w:t>
      </w:r>
    </w:p>
    <w:p w:rsidR="0073550C" w:rsidRPr="00D95302" w:rsidRDefault="0073550C" w:rsidP="0073550C">
      <w:pPr>
        <w:spacing w:before="120" w:after="120" w:line="240" w:lineRule="auto"/>
        <w:jc w:val="center"/>
        <w:rPr>
          <w:rFonts w:ascii="Times New Roman" w:hAnsi="Times New Roman" w:cs="Times New Roman"/>
          <w:sz w:val="14"/>
          <w:szCs w:val="14"/>
        </w:rPr>
      </w:pPr>
      <w:r w:rsidRPr="0073550C">
        <w:rPr>
          <w:rFonts w:ascii="Times New Roman" w:eastAsia="Cambria Math" w:hAnsi="Times New Roman" w:cs="Times New Roman"/>
          <w:b/>
          <w:bCs/>
          <w:color w:val="1D1B11" w:themeColor="background2" w:themeShade="1A"/>
          <w:sz w:val="26"/>
          <w:szCs w:val="26"/>
        </w:rPr>
        <w:t>Динамика естественного прироста (убыли</w:t>
      </w:r>
      <w:r w:rsidR="00AD71D9">
        <w:rPr>
          <w:rFonts w:ascii="Times New Roman" w:eastAsia="Cambria Math" w:hAnsi="Times New Roman" w:cs="Times New Roman"/>
          <w:b/>
          <w:bCs/>
          <w:color w:val="1D1B11" w:themeColor="background2" w:themeShade="1A"/>
          <w:sz w:val="26"/>
          <w:szCs w:val="26"/>
        </w:rPr>
        <w:t xml:space="preserve">) населения Республики Хакасия </w:t>
      </w:r>
      <w:r w:rsidRPr="0073550C">
        <w:rPr>
          <w:rFonts w:ascii="Times New Roman" w:eastAsia="Cambria Math" w:hAnsi="Times New Roman" w:cs="Times New Roman"/>
          <w:color w:val="1D1B11" w:themeColor="background2" w:themeShade="1A"/>
          <w:sz w:val="26"/>
          <w:szCs w:val="26"/>
        </w:rPr>
        <w:t>(2011-2019 гг.)</w:t>
      </w:r>
    </w:p>
    <w:p w:rsidR="004819E3" w:rsidRDefault="004819E3" w:rsidP="00D220F1">
      <w:pPr>
        <w:autoSpaceDE w:val="0"/>
        <w:autoSpaceDN w:val="0"/>
        <w:adjustRightInd w:val="0"/>
        <w:spacing w:after="0" w:line="240" w:lineRule="auto"/>
        <w:jc w:val="both"/>
        <w:rPr>
          <w:rFonts w:ascii="Times New Roman" w:hAnsi="Times New Roman" w:cs="Times New Roman"/>
          <w:sz w:val="26"/>
          <w:szCs w:val="26"/>
        </w:rPr>
      </w:pPr>
      <w:r w:rsidRPr="004819E3">
        <w:rPr>
          <w:rFonts w:ascii="Times New Roman" w:hAnsi="Times New Roman" w:cs="Times New Roman"/>
          <w:noProof/>
          <w:sz w:val="26"/>
          <w:szCs w:val="26"/>
        </w:rPr>
        <w:drawing>
          <wp:inline distT="0" distB="0" distL="0" distR="0" wp14:anchorId="3A0AEA49" wp14:editId="4FCAC517">
            <wp:extent cx="6139542" cy="1258160"/>
            <wp:effectExtent l="0" t="0" r="0" b="0"/>
            <wp:docPr id="13"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00FF7" w:rsidRDefault="00100FF7" w:rsidP="006C44B5">
      <w:pPr>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lastRenderedPageBreak/>
        <w:t>Как и в 2018 году, в разрезе муниципальных районов и городских округов только в городе Абакане сохраняется тенденция естественного прироста населения.</w:t>
      </w:r>
    </w:p>
    <w:p w:rsidR="00BF5A0E" w:rsidRPr="0073550C" w:rsidRDefault="00105253" w:rsidP="0073550C">
      <w:pPr>
        <w:spacing w:before="120" w:after="0" w:line="240" w:lineRule="auto"/>
        <w:jc w:val="center"/>
        <w:rPr>
          <w:rFonts w:ascii="Times New Roman" w:hAnsi="Times New Roman" w:cs="Times New Roman"/>
          <w:b/>
          <w:sz w:val="26"/>
          <w:szCs w:val="26"/>
        </w:rPr>
      </w:pPr>
      <w:r w:rsidRPr="0073550C">
        <w:rPr>
          <w:rFonts w:ascii="Times New Roman" w:hAnsi="Times New Roman" w:cs="Times New Roman"/>
          <w:b/>
          <w:sz w:val="26"/>
          <w:szCs w:val="26"/>
        </w:rPr>
        <w:t xml:space="preserve">Показатели естественного движения населения в </w:t>
      </w:r>
      <w:r w:rsidR="00BF5A0E" w:rsidRPr="0073550C">
        <w:rPr>
          <w:rFonts w:ascii="Times New Roman" w:hAnsi="Times New Roman" w:cs="Times New Roman"/>
          <w:b/>
          <w:sz w:val="26"/>
          <w:szCs w:val="26"/>
        </w:rPr>
        <w:t>городах и</w:t>
      </w:r>
    </w:p>
    <w:p w:rsidR="00105253" w:rsidRPr="0073550C" w:rsidRDefault="00105253" w:rsidP="0073550C">
      <w:pPr>
        <w:spacing w:after="120" w:line="240" w:lineRule="auto"/>
        <w:jc w:val="center"/>
        <w:rPr>
          <w:rFonts w:ascii="Times New Roman" w:hAnsi="Times New Roman" w:cs="Times New Roman"/>
          <w:sz w:val="26"/>
          <w:szCs w:val="26"/>
        </w:rPr>
      </w:pPr>
      <w:r w:rsidRPr="0073550C">
        <w:rPr>
          <w:rFonts w:ascii="Times New Roman" w:hAnsi="Times New Roman" w:cs="Times New Roman"/>
          <w:b/>
          <w:sz w:val="26"/>
          <w:szCs w:val="26"/>
        </w:rPr>
        <w:t>муниципальных районах Республики Хакасия</w:t>
      </w:r>
      <w:r w:rsidR="00AD71D9">
        <w:rPr>
          <w:rFonts w:ascii="Times New Roman" w:hAnsi="Times New Roman" w:cs="Times New Roman"/>
          <w:b/>
          <w:sz w:val="26"/>
          <w:szCs w:val="26"/>
        </w:rPr>
        <w:t xml:space="preserve"> </w:t>
      </w:r>
      <w:r w:rsidRPr="0073550C">
        <w:rPr>
          <w:rFonts w:ascii="Times New Roman" w:hAnsi="Times New Roman" w:cs="Times New Roman"/>
          <w:sz w:val="26"/>
          <w:szCs w:val="26"/>
        </w:rPr>
        <w:t>(2019</w:t>
      </w:r>
      <w:r w:rsidR="00D95302" w:rsidRPr="0073550C">
        <w:rPr>
          <w:rFonts w:ascii="Times New Roman" w:hAnsi="Times New Roman" w:cs="Times New Roman"/>
          <w:sz w:val="26"/>
          <w:szCs w:val="26"/>
        </w:rPr>
        <w:t xml:space="preserve"> г.</w:t>
      </w:r>
      <w:r w:rsidRPr="0073550C">
        <w:rPr>
          <w:rFonts w:ascii="Times New Roman" w:hAnsi="Times New Roman" w:cs="Times New Roman"/>
          <w:sz w:val="26"/>
          <w:szCs w:val="26"/>
        </w:rPr>
        <w:t>)</w:t>
      </w:r>
    </w:p>
    <w:p w:rsidR="00BF5A0E" w:rsidRPr="00BF5A0E" w:rsidRDefault="00BF5A0E" w:rsidP="00BF5A0E">
      <w:pPr>
        <w:spacing w:after="0" w:line="240" w:lineRule="auto"/>
        <w:jc w:val="center"/>
        <w:rPr>
          <w:rFonts w:ascii="Cambria Math" w:hAnsi="Cambria Math" w:cs="Times New Roman"/>
          <w:sz w:val="6"/>
          <w:szCs w:val="6"/>
        </w:rPr>
      </w:pPr>
    </w:p>
    <w:tbl>
      <w:tblPr>
        <w:tblW w:w="970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458"/>
        <w:gridCol w:w="2417"/>
        <w:gridCol w:w="2404"/>
        <w:gridCol w:w="2427"/>
      </w:tblGrid>
      <w:tr w:rsidR="00105253" w:rsidTr="00B23D58">
        <w:trPr>
          <w:trHeight w:val="547"/>
        </w:trPr>
        <w:tc>
          <w:tcPr>
            <w:tcW w:w="2458" w:type="dxa"/>
          </w:tcPr>
          <w:p w:rsidR="00105253" w:rsidRPr="00E8665A" w:rsidRDefault="00105253" w:rsidP="00D220F1">
            <w:pPr>
              <w:contextualSpacing/>
              <w:jc w:val="center"/>
              <w:rPr>
                <w:rFonts w:ascii="Times New Roman" w:hAnsi="Times New Roman" w:cs="Times New Roman"/>
                <w:sz w:val="24"/>
                <w:szCs w:val="24"/>
              </w:rPr>
            </w:pPr>
            <w:r w:rsidRPr="00E8665A">
              <w:rPr>
                <w:rFonts w:ascii="Times New Roman" w:hAnsi="Times New Roman" w:cs="Times New Roman"/>
                <w:sz w:val="24"/>
                <w:szCs w:val="24"/>
              </w:rPr>
              <w:t>Муниципальное образование</w:t>
            </w:r>
          </w:p>
        </w:tc>
        <w:tc>
          <w:tcPr>
            <w:tcW w:w="2417" w:type="dxa"/>
            <w:vAlign w:val="center"/>
          </w:tcPr>
          <w:p w:rsidR="00105253" w:rsidRPr="00E8665A" w:rsidRDefault="00105253" w:rsidP="00B23D58">
            <w:pPr>
              <w:contextualSpacing/>
              <w:jc w:val="center"/>
              <w:rPr>
                <w:rFonts w:ascii="Times New Roman" w:hAnsi="Times New Roman" w:cs="Times New Roman"/>
                <w:sz w:val="24"/>
                <w:szCs w:val="24"/>
              </w:rPr>
            </w:pPr>
            <w:r w:rsidRPr="00E8665A">
              <w:rPr>
                <w:rFonts w:ascii="Times New Roman" w:hAnsi="Times New Roman" w:cs="Times New Roman"/>
                <w:sz w:val="24"/>
                <w:szCs w:val="24"/>
              </w:rPr>
              <w:t>Родившиеся</w:t>
            </w:r>
            <w:r w:rsidR="0073550C">
              <w:rPr>
                <w:rFonts w:ascii="Times New Roman" w:hAnsi="Times New Roman" w:cs="Times New Roman"/>
                <w:sz w:val="24"/>
                <w:szCs w:val="24"/>
              </w:rPr>
              <w:t xml:space="preserve"> (чел.)</w:t>
            </w:r>
          </w:p>
        </w:tc>
        <w:tc>
          <w:tcPr>
            <w:tcW w:w="2404" w:type="dxa"/>
            <w:vAlign w:val="center"/>
          </w:tcPr>
          <w:p w:rsidR="00105253" w:rsidRPr="00E8665A" w:rsidRDefault="00105253" w:rsidP="00B23D58">
            <w:pPr>
              <w:contextualSpacing/>
              <w:jc w:val="center"/>
              <w:rPr>
                <w:rFonts w:ascii="Times New Roman" w:hAnsi="Times New Roman" w:cs="Times New Roman"/>
                <w:sz w:val="24"/>
                <w:szCs w:val="24"/>
              </w:rPr>
            </w:pPr>
            <w:r w:rsidRPr="00E8665A">
              <w:rPr>
                <w:rFonts w:ascii="Times New Roman" w:hAnsi="Times New Roman" w:cs="Times New Roman"/>
                <w:sz w:val="24"/>
                <w:szCs w:val="24"/>
              </w:rPr>
              <w:t>Умершие</w:t>
            </w:r>
            <w:r w:rsidR="0073550C">
              <w:rPr>
                <w:rFonts w:ascii="Times New Roman" w:hAnsi="Times New Roman" w:cs="Times New Roman"/>
                <w:sz w:val="24"/>
                <w:szCs w:val="24"/>
              </w:rPr>
              <w:t xml:space="preserve"> (чел.)</w:t>
            </w:r>
          </w:p>
        </w:tc>
        <w:tc>
          <w:tcPr>
            <w:tcW w:w="2427" w:type="dxa"/>
          </w:tcPr>
          <w:p w:rsidR="00105253" w:rsidRPr="00E8665A" w:rsidRDefault="00105253" w:rsidP="00D220F1">
            <w:pPr>
              <w:contextualSpacing/>
              <w:jc w:val="center"/>
              <w:rPr>
                <w:rFonts w:ascii="Times New Roman" w:hAnsi="Times New Roman" w:cs="Times New Roman"/>
                <w:sz w:val="24"/>
                <w:szCs w:val="24"/>
              </w:rPr>
            </w:pPr>
            <w:r w:rsidRPr="00E8665A">
              <w:rPr>
                <w:rFonts w:ascii="Times New Roman" w:hAnsi="Times New Roman" w:cs="Times New Roman"/>
                <w:sz w:val="24"/>
                <w:szCs w:val="24"/>
              </w:rPr>
              <w:t>Естественный прирост (убыль)</w:t>
            </w:r>
            <w:r w:rsidR="0073550C">
              <w:rPr>
                <w:rFonts w:ascii="Times New Roman" w:hAnsi="Times New Roman" w:cs="Times New Roman"/>
                <w:sz w:val="24"/>
                <w:szCs w:val="24"/>
              </w:rPr>
              <w:t xml:space="preserve"> (чел.)</w:t>
            </w:r>
          </w:p>
        </w:tc>
      </w:tr>
      <w:tr w:rsidR="00105253" w:rsidTr="00D605B8">
        <w:trPr>
          <w:trHeight w:val="4208"/>
        </w:trPr>
        <w:tc>
          <w:tcPr>
            <w:tcW w:w="2458" w:type="dxa"/>
          </w:tcPr>
          <w:p w:rsidR="00105253" w:rsidRPr="00E8665A" w:rsidRDefault="00105253" w:rsidP="00D220F1">
            <w:pPr>
              <w:contextualSpacing/>
              <w:jc w:val="both"/>
              <w:rPr>
                <w:rFonts w:ascii="Times New Roman" w:hAnsi="Times New Roman" w:cs="Times New Roman"/>
                <w:sz w:val="24"/>
                <w:szCs w:val="24"/>
              </w:rPr>
            </w:pPr>
            <w:r w:rsidRPr="00E8665A">
              <w:rPr>
                <w:rFonts w:ascii="Times New Roman" w:hAnsi="Times New Roman" w:cs="Times New Roman"/>
                <w:sz w:val="24"/>
                <w:szCs w:val="24"/>
              </w:rPr>
              <w:t>г.</w:t>
            </w:r>
            <w:r w:rsidR="00B23D58">
              <w:rPr>
                <w:rFonts w:ascii="Times New Roman" w:hAnsi="Times New Roman" w:cs="Times New Roman"/>
                <w:sz w:val="24"/>
                <w:szCs w:val="24"/>
              </w:rPr>
              <w:t xml:space="preserve"> </w:t>
            </w:r>
            <w:r w:rsidRPr="00E8665A">
              <w:rPr>
                <w:rFonts w:ascii="Times New Roman" w:hAnsi="Times New Roman" w:cs="Times New Roman"/>
                <w:sz w:val="24"/>
                <w:szCs w:val="24"/>
              </w:rPr>
              <w:t>Абаза</w:t>
            </w:r>
          </w:p>
          <w:p w:rsidR="00105253" w:rsidRPr="00E8665A" w:rsidRDefault="00105253" w:rsidP="00D220F1">
            <w:pPr>
              <w:shd w:val="clear" w:color="auto" w:fill="C1933F"/>
              <w:contextualSpacing/>
              <w:jc w:val="both"/>
              <w:rPr>
                <w:rFonts w:ascii="Times New Roman" w:hAnsi="Times New Roman" w:cs="Times New Roman"/>
                <w:sz w:val="24"/>
                <w:szCs w:val="24"/>
              </w:rPr>
            </w:pPr>
            <w:r w:rsidRPr="00E8665A">
              <w:rPr>
                <w:rFonts w:ascii="Times New Roman" w:hAnsi="Times New Roman" w:cs="Times New Roman"/>
                <w:sz w:val="24"/>
                <w:szCs w:val="24"/>
              </w:rPr>
              <w:t>г.</w:t>
            </w:r>
            <w:r w:rsidR="00B23D58">
              <w:rPr>
                <w:rFonts w:ascii="Times New Roman" w:hAnsi="Times New Roman" w:cs="Times New Roman"/>
                <w:sz w:val="24"/>
                <w:szCs w:val="24"/>
              </w:rPr>
              <w:t xml:space="preserve"> </w:t>
            </w:r>
            <w:r w:rsidRPr="00E8665A">
              <w:rPr>
                <w:rFonts w:ascii="Times New Roman" w:hAnsi="Times New Roman" w:cs="Times New Roman"/>
                <w:sz w:val="24"/>
                <w:szCs w:val="24"/>
              </w:rPr>
              <w:t>Абакан</w:t>
            </w:r>
          </w:p>
          <w:p w:rsidR="00105253" w:rsidRPr="00E8665A" w:rsidRDefault="00105253" w:rsidP="00D220F1">
            <w:pPr>
              <w:contextualSpacing/>
              <w:jc w:val="both"/>
              <w:rPr>
                <w:rFonts w:ascii="Times New Roman" w:hAnsi="Times New Roman" w:cs="Times New Roman"/>
                <w:sz w:val="24"/>
                <w:szCs w:val="24"/>
              </w:rPr>
            </w:pPr>
            <w:r w:rsidRPr="00E8665A">
              <w:rPr>
                <w:rFonts w:ascii="Times New Roman" w:hAnsi="Times New Roman" w:cs="Times New Roman"/>
                <w:sz w:val="24"/>
                <w:szCs w:val="24"/>
              </w:rPr>
              <w:t>г.</w:t>
            </w:r>
            <w:r w:rsidR="00B23D58">
              <w:rPr>
                <w:rFonts w:ascii="Times New Roman" w:hAnsi="Times New Roman" w:cs="Times New Roman"/>
                <w:sz w:val="24"/>
                <w:szCs w:val="24"/>
              </w:rPr>
              <w:t xml:space="preserve"> </w:t>
            </w:r>
            <w:r w:rsidRPr="00E8665A">
              <w:rPr>
                <w:rFonts w:ascii="Times New Roman" w:hAnsi="Times New Roman" w:cs="Times New Roman"/>
                <w:sz w:val="24"/>
                <w:szCs w:val="24"/>
              </w:rPr>
              <w:t>Саяногорск</w:t>
            </w:r>
          </w:p>
          <w:p w:rsidR="00105253" w:rsidRPr="00E8665A" w:rsidRDefault="00105253" w:rsidP="00D220F1">
            <w:pPr>
              <w:contextualSpacing/>
              <w:jc w:val="both"/>
              <w:rPr>
                <w:rFonts w:ascii="Times New Roman" w:hAnsi="Times New Roman" w:cs="Times New Roman"/>
                <w:sz w:val="24"/>
                <w:szCs w:val="24"/>
              </w:rPr>
            </w:pPr>
            <w:r w:rsidRPr="00E8665A">
              <w:rPr>
                <w:rFonts w:ascii="Times New Roman" w:hAnsi="Times New Roman" w:cs="Times New Roman"/>
                <w:sz w:val="24"/>
                <w:szCs w:val="24"/>
              </w:rPr>
              <w:t>г.</w:t>
            </w:r>
            <w:r w:rsidR="00B23D58">
              <w:rPr>
                <w:rFonts w:ascii="Times New Roman" w:hAnsi="Times New Roman" w:cs="Times New Roman"/>
                <w:sz w:val="24"/>
                <w:szCs w:val="24"/>
              </w:rPr>
              <w:t xml:space="preserve"> </w:t>
            </w:r>
            <w:r w:rsidRPr="00E8665A">
              <w:rPr>
                <w:rFonts w:ascii="Times New Roman" w:hAnsi="Times New Roman" w:cs="Times New Roman"/>
                <w:sz w:val="24"/>
                <w:szCs w:val="24"/>
              </w:rPr>
              <w:t>Сорск</w:t>
            </w:r>
          </w:p>
          <w:p w:rsidR="00105253" w:rsidRPr="00E8665A" w:rsidRDefault="00105253" w:rsidP="00D220F1">
            <w:pPr>
              <w:contextualSpacing/>
              <w:jc w:val="both"/>
              <w:rPr>
                <w:rFonts w:ascii="Times New Roman" w:hAnsi="Times New Roman" w:cs="Times New Roman"/>
                <w:sz w:val="24"/>
                <w:szCs w:val="24"/>
              </w:rPr>
            </w:pPr>
            <w:r w:rsidRPr="00E8665A">
              <w:rPr>
                <w:rFonts w:ascii="Times New Roman" w:hAnsi="Times New Roman" w:cs="Times New Roman"/>
                <w:sz w:val="24"/>
                <w:szCs w:val="24"/>
              </w:rPr>
              <w:t>г.</w:t>
            </w:r>
            <w:r w:rsidR="00B23D58">
              <w:rPr>
                <w:rFonts w:ascii="Times New Roman" w:hAnsi="Times New Roman" w:cs="Times New Roman"/>
                <w:sz w:val="24"/>
                <w:szCs w:val="24"/>
              </w:rPr>
              <w:t xml:space="preserve"> </w:t>
            </w:r>
            <w:r w:rsidRPr="00E8665A">
              <w:rPr>
                <w:rFonts w:ascii="Times New Roman" w:hAnsi="Times New Roman" w:cs="Times New Roman"/>
                <w:sz w:val="24"/>
                <w:szCs w:val="24"/>
              </w:rPr>
              <w:t>Черногорск</w:t>
            </w:r>
          </w:p>
          <w:p w:rsidR="00105253" w:rsidRPr="00E8665A" w:rsidRDefault="00105253" w:rsidP="00D220F1">
            <w:pPr>
              <w:contextualSpacing/>
              <w:jc w:val="both"/>
              <w:rPr>
                <w:rFonts w:ascii="Times New Roman" w:hAnsi="Times New Roman" w:cs="Times New Roman"/>
                <w:sz w:val="24"/>
                <w:szCs w:val="24"/>
              </w:rPr>
            </w:pPr>
            <w:r w:rsidRPr="00E8665A">
              <w:rPr>
                <w:rFonts w:ascii="Times New Roman" w:hAnsi="Times New Roman" w:cs="Times New Roman"/>
                <w:sz w:val="24"/>
                <w:szCs w:val="24"/>
              </w:rPr>
              <w:t>Алтайский район</w:t>
            </w:r>
          </w:p>
          <w:p w:rsidR="00105253" w:rsidRPr="00E8665A" w:rsidRDefault="00105253" w:rsidP="00D220F1">
            <w:pPr>
              <w:contextualSpacing/>
              <w:jc w:val="both"/>
              <w:rPr>
                <w:rFonts w:ascii="Times New Roman" w:hAnsi="Times New Roman" w:cs="Times New Roman"/>
                <w:sz w:val="24"/>
                <w:szCs w:val="24"/>
              </w:rPr>
            </w:pPr>
            <w:r w:rsidRPr="00E8665A">
              <w:rPr>
                <w:rFonts w:ascii="Times New Roman" w:hAnsi="Times New Roman" w:cs="Times New Roman"/>
                <w:sz w:val="24"/>
                <w:szCs w:val="24"/>
              </w:rPr>
              <w:t>Аскизский район</w:t>
            </w:r>
          </w:p>
          <w:p w:rsidR="00105253" w:rsidRPr="00E8665A" w:rsidRDefault="00105253" w:rsidP="00D220F1">
            <w:pPr>
              <w:contextualSpacing/>
              <w:jc w:val="both"/>
              <w:rPr>
                <w:rFonts w:ascii="Times New Roman" w:hAnsi="Times New Roman" w:cs="Times New Roman"/>
                <w:sz w:val="24"/>
                <w:szCs w:val="24"/>
              </w:rPr>
            </w:pPr>
            <w:r w:rsidRPr="00E8665A">
              <w:rPr>
                <w:rFonts w:ascii="Times New Roman" w:hAnsi="Times New Roman" w:cs="Times New Roman"/>
                <w:sz w:val="24"/>
                <w:szCs w:val="24"/>
              </w:rPr>
              <w:t>Бейский район</w:t>
            </w:r>
          </w:p>
          <w:p w:rsidR="00105253" w:rsidRPr="00E8665A" w:rsidRDefault="00105253" w:rsidP="00D220F1">
            <w:pPr>
              <w:contextualSpacing/>
              <w:jc w:val="both"/>
              <w:rPr>
                <w:rFonts w:ascii="Times New Roman" w:hAnsi="Times New Roman" w:cs="Times New Roman"/>
                <w:sz w:val="24"/>
                <w:szCs w:val="24"/>
              </w:rPr>
            </w:pPr>
            <w:r w:rsidRPr="00E8665A">
              <w:rPr>
                <w:rFonts w:ascii="Times New Roman" w:hAnsi="Times New Roman" w:cs="Times New Roman"/>
                <w:sz w:val="24"/>
                <w:szCs w:val="24"/>
              </w:rPr>
              <w:t>Боградский район</w:t>
            </w:r>
          </w:p>
          <w:p w:rsidR="00105253" w:rsidRPr="00E8665A" w:rsidRDefault="00105253" w:rsidP="00D220F1">
            <w:pPr>
              <w:contextualSpacing/>
              <w:jc w:val="both"/>
              <w:rPr>
                <w:rFonts w:ascii="Times New Roman" w:hAnsi="Times New Roman" w:cs="Times New Roman"/>
                <w:sz w:val="24"/>
                <w:szCs w:val="24"/>
              </w:rPr>
            </w:pPr>
            <w:r w:rsidRPr="00E8665A">
              <w:rPr>
                <w:rFonts w:ascii="Times New Roman" w:hAnsi="Times New Roman" w:cs="Times New Roman"/>
                <w:sz w:val="24"/>
                <w:szCs w:val="24"/>
              </w:rPr>
              <w:t>Орджоникидзевский район</w:t>
            </w:r>
          </w:p>
          <w:p w:rsidR="00105253" w:rsidRPr="00E8665A" w:rsidRDefault="00105253" w:rsidP="00D220F1">
            <w:pPr>
              <w:contextualSpacing/>
              <w:jc w:val="both"/>
              <w:rPr>
                <w:rFonts w:ascii="Times New Roman" w:hAnsi="Times New Roman" w:cs="Times New Roman"/>
                <w:sz w:val="24"/>
                <w:szCs w:val="24"/>
              </w:rPr>
            </w:pPr>
            <w:r w:rsidRPr="00E8665A">
              <w:rPr>
                <w:rFonts w:ascii="Times New Roman" w:hAnsi="Times New Roman" w:cs="Times New Roman"/>
                <w:sz w:val="24"/>
                <w:szCs w:val="24"/>
              </w:rPr>
              <w:t>Таштыпский район</w:t>
            </w:r>
          </w:p>
          <w:p w:rsidR="00105253" w:rsidRPr="00E8665A" w:rsidRDefault="00105253" w:rsidP="00D220F1">
            <w:pPr>
              <w:contextualSpacing/>
              <w:jc w:val="both"/>
              <w:rPr>
                <w:rFonts w:ascii="Times New Roman" w:hAnsi="Times New Roman" w:cs="Times New Roman"/>
                <w:sz w:val="24"/>
                <w:szCs w:val="24"/>
              </w:rPr>
            </w:pPr>
            <w:r w:rsidRPr="00E8665A">
              <w:rPr>
                <w:rFonts w:ascii="Times New Roman" w:hAnsi="Times New Roman" w:cs="Times New Roman"/>
                <w:sz w:val="24"/>
                <w:szCs w:val="24"/>
              </w:rPr>
              <w:t>Усть-Абаканский район</w:t>
            </w:r>
          </w:p>
          <w:p w:rsidR="00105253" w:rsidRPr="00E8665A" w:rsidRDefault="00105253" w:rsidP="00D220F1">
            <w:pPr>
              <w:contextualSpacing/>
              <w:jc w:val="both"/>
              <w:rPr>
                <w:rFonts w:ascii="Times New Roman" w:hAnsi="Times New Roman" w:cs="Times New Roman"/>
                <w:sz w:val="24"/>
                <w:szCs w:val="24"/>
              </w:rPr>
            </w:pPr>
            <w:r w:rsidRPr="00E8665A">
              <w:rPr>
                <w:rFonts w:ascii="Times New Roman" w:hAnsi="Times New Roman" w:cs="Times New Roman"/>
                <w:sz w:val="24"/>
                <w:szCs w:val="24"/>
              </w:rPr>
              <w:t>Ширинский район</w:t>
            </w:r>
          </w:p>
        </w:tc>
        <w:tc>
          <w:tcPr>
            <w:tcW w:w="2417" w:type="dxa"/>
          </w:tcPr>
          <w:p w:rsidR="00105253" w:rsidRPr="009B501C" w:rsidRDefault="00105253" w:rsidP="00D220F1">
            <w:pPr>
              <w:contextualSpacing/>
              <w:jc w:val="center"/>
              <w:rPr>
                <w:rFonts w:ascii="Times New Roman" w:hAnsi="Times New Roman" w:cs="Times New Roman"/>
                <w:sz w:val="24"/>
                <w:szCs w:val="24"/>
              </w:rPr>
            </w:pPr>
            <w:r w:rsidRPr="009B501C">
              <w:rPr>
                <w:rFonts w:ascii="Times New Roman" w:hAnsi="Times New Roman" w:cs="Times New Roman"/>
                <w:sz w:val="24"/>
                <w:szCs w:val="24"/>
              </w:rPr>
              <w:t>1</w:t>
            </w:r>
            <w:r>
              <w:rPr>
                <w:rFonts w:ascii="Times New Roman" w:hAnsi="Times New Roman" w:cs="Times New Roman"/>
                <w:sz w:val="24"/>
                <w:szCs w:val="24"/>
              </w:rPr>
              <w:t>13</w:t>
            </w:r>
          </w:p>
          <w:p w:rsidR="00105253" w:rsidRPr="009B501C" w:rsidRDefault="00105253" w:rsidP="00D220F1">
            <w:pPr>
              <w:shd w:val="clear" w:color="auto" w:fill="C1933F"/>
              <w:contextualSpacing/>
              <w:jc w:val="center"/>
              <w:rPr>
                <w:rFonts w:ascii="Times New Roman" w:hAnsi="Times New Roman" w:cs="Times New Roman"/>
                <w:sz w:val="24"/>
                <w:szCs w:val="24"/>
              </w:rPr>
            </w:pPr>
            <w:r>
              <w:rPr>
                <w:rFonts w:ascii="Times New Roman" w:hAnsi="Times New Roman" w:cs="Times New Roman"/>
                <w:sz w:val="24"/>
                <w:szCs w:val="24"/>
              </w:rPr>
              <w:t>2</w:t>
            </w:r>
            <w:r w:rsidR="00EE2F10">
              <w:rPr>
                <w:rFonts w:ascii="Times New Roman" w:hAnsi="Times New Roman" w:cs="Times New Roman"/>
                <w:sz w:val="24"/>
                <w:szCs w:val="24"/>
              </w:rPr>
              <w:t xml:space="preserve"> </w:t>
            </w:r>
            <w:r>
              <w:rPr>
                <w:rFonts w:ascii="Times New Roman" w:hAnsi="Times New Roman" w:cs="Times New Roman"/>
                <w:sz w:val="24"/>
                <w:szCs w:val="24"/>
              </w:rPr>
              <w:t>593</w:t>
            </w:r>
          </w:p>
          <w:p w:rsidR="00105253" w:rsidRPr="009B501C" w:rsidRDefault="00105253" w:rsidP="00D220F1">
            <w:pPr>
              <w:contextualSpacing/>
              <w:jc w:val="center"/>
              <w:rPr>
                <w:rFonts w:ascii="Times New Roman" w:hAnsi="Times New Roman" w:cs="Times New Roman"/>
                <w:sz w:val="24"/>
                <w:szCs w:val="24"/>
              </w:rPr>
            </w:pPr>
            <w:r>
              <w:rPr>
                <w:rFonts w:ascii="Times New Roman" w:hAnsi="Times New Roman" w:cs="Times New Roman"/>
                <w:sz w:val="24"/>
                <w:szCs w:val="24"/>
              </w:rPr>
              <w:t>548</w:t>
            </w:r>
          </w:p>
          <w:p w:rsidR="00105253" w:rsidRPr="009B501C" w:rsidRDefault="00105253" w:rsidP="00D220F1">
            <w:pPr>
              <w:contextualSpacing/>
              <w:jc w:val="center"/>
              <w:rPr>
                <w:rFonts w:ascii="Times New Roman" w:hAnsi="Times New Roman" w:cs="Times New Roman"/>
                <w:sz w:val="24"/>
                <w:szCs w:val="24"/>
              </w:rPr>
            </w:pPr>
            <w:r>
              <w:rPr>
                <w:rFonts w:ascii="Times New Roman" w:hAnsi="Times New Roman" w:cs="Times New Roman"/>
                <w:sz w:val="24"/>
                <w:szCs w:val="24"/>
              </w:rPr>
              <w:t>88</w:t>
            </w:r>
          </w:p>
          <w:p w:rsidR="00105253" w:rsidRPr="009B501C" w:rsidRDefault="00105253" w:rsidP="00D220F1">
            <w:pPr>
              <w:contextualSpacing/>
              <w:jc w:val="center"/>
              <w:rPr>
                <w:rFonts w:ascii="Times New Roman" w:hAnsi="Times New Roman" w:cs="Times New Roman"/>
                <w:sz w:val="24"/>
                <w:szCs w:val="24"/>
              </w:rPr>
            </w:pPr>
            <w:r>
              <w:rPr>
                <w:rFonts w:ascii="Times New Roman" w:hAnsi="Times New Roman" w:cs="Times New Roman"/>
                <w:sz w:val="24"/>
                <w:szCs w:val="24"/>
              </w:rPr>
              <w:t>757</w:t>
            </w:r>
          </w:p>
          <w:p w:rsidR="00105253" w:rsidRPr="009B501C" w:rsidRDefault="00105253" w:rsidP="00D220F1">
            <w:pPr>
              <w:contextualSpacing/>
              <w:jc w:val="center"/>
              <w:rPr>
                <w:rFonts w:ascii="Times New Roman" w:hAnsi="Times New Roman" w:cs="Times New Roman"/>
                <w:sz w:val="24"/>
                <w:szCs w:val="24"/>
              </w:rPr>
            </w:pPr>
            <w:r>
              <w:rPr>
                <w:rFonts w:ascii="Times New Roman" w:hAnsi="Times New Roman" w:cs="Times New Roman"/>
                <w:sz w:val="24"/>
                <w:szCs w:val="24"/>
              </w:rPr>
              <w:t>171</w:t>
            </w:r>
          </w:p>
          <w:p w:rsidR="00105253" w:rsidRPr="009B501C" w:rsidRDefault="00105253" w:rsidP="00D220F1">
            <w:pPr>
              <w:contextualSpacing/>
              <w:jc w:val="center"/>
              <w:rPr>
                <w:rFonts w:ascii="Times New Roman" w:hAnsi="Times New Roman" w:cs="Times New Roman"/>
                <w:sz w:val="24"/>
                <w:szCs w:val="24"/>
              </w:rPr>
            </w:pPr>
            <w:r>
              <w:rPr>
                <w:rFonts w:ascii="Times New Roman" w:hAnsi="Times New Roman" w:cs="Times New Roman"/>
                <w:sz w:val="24"/>
                <w:szCs w:val="24"/>
              </w:rPr>
              <w:t>347</w:t>
            </w:r>
          </w:p>
          <w:p w:rsidR="00105253" w:rsidRPr="009B501C" w:rsidRDefault="00105253" w:rsidP="00D220F1">
            <w:pPr>
              <w:contextualSpacing/>
              <w:jc w:val="center"/>
              <w:rPr>
                <w:rFonts w:ascii="Times New Roman" w:hAnsi="Times New Roman" w:cs="Times New Roman"/>
                <w:sz w:val="24"/>
                <w:szCs w:val="24"/>
              </w:rPr>
            </w:pPr>
            <w:r>
              <w:rPr>
                <w:rFonts w:ascii="Times New Roman" w:hAnsi="Times New Roman" w:cs="Times New Roman"/>
                <w:sz w:val="24"/>
                <w:szCs w:val="24"/>
              </w:rPr>
              <w:t>123</w:t>
            </w:r>
          </w:p>
          <w:p w:rsidR="00105253" w:rsidRPr="009B501C" w:rsidRDefault="00105253" w:rsidP="00D220F1">
            <w:pPr>
              <w:contextualSpacing/>
              <w:jc w:val="center"/>
              <w:rPr>
                <w:rFonts w:ascii="Times New Roman" w:hAnsi="Times New Roman" w:cs="Times New Roman"/>
                <w:sz w:val="24"/>
                <w:szCs w:val="24"/>
              </w:rPr>
            </w:pPr>
            <w:r>
              <w:rPr>
                <w:rFonts w:ascii="Times New Roman" w:hAnsi="Times New Roman" w:cs="Times New Roman"/>
                <w:sz w:val="24"/>
                <w:szCs w:val="24"/>
              </w:rPr>
              <w:t>93</w:t>
            </w:r>
          </w:p>
          <w:p w:rsidR="00105253" w:rsidRPr="009B501C" w:rsidRDefault="00105253" w:rsidP="00D220F1">
            <w:pPr>
              <w:contextualSpacing/>
              <w:jc w:val="center"/>
              <w:rPr>
                <w:rFonts w:ascii="Times New Roman" w:hAnsi="Times New Roman" w:cs="Times New Roman"/>
                <w:sz w:val="24"/>
                <w:szCs w:val="24"/>
              </w:rPr>
            </w:pPr>
            <w:r>
              <w:rPr>
                <w:rFonts w:ascii="Times New Roman" w:hAnsi="Times New Roman" w:cs="Times New Roman"/>
                <w:sz w:val="24"/>
                <w:szCs w:val="24"/>
              </w:rPr>
              <w:t>106</w:t>
            </w:r>
          </w:p>
          <w:p w:rsidR="00105253" w:rsidRPr="009B501C" w:rsidRDefault="00105253" w:rsidP="00D220F1">
            <w:pPr>
              <w:contextualSpacing/>
              <w:jc w:val="center"/>
              <w:rPr>
                <w:rFonts w:ascii="Times New Roman" w:hAnsi="Times New Roman" w:cs="Times New Roman"/>
                <w:sz w:val="24"/>
                <w:szCs w:val="24"/>
              </w:rPr>
            </w:pPr>
          </w:p>
          <w:p w:rsidR="00105253" w:rsidRPr="009B501C" w:rsidRDefault="00105253" w:rsidP="00D220F1">
            <w:pPr>
              <w:contextualSpacing/>
              <w:jc w:val="center"/>
              <w:rPr>
                <w:rFonts w:ascii="Times New Roman" w:hAnsi="Times New Roman" w:cs="Times New Roman"/>
                <w:sz w:val="24"/>
                <w:szCs w:val="24"/>
              </w:rPr>
            </w:pPr>
            <w:r>
              <w:rPr>
                <w:rFonts w:ascii="Times New Roman" w:hAnsi="Times New Roman" w:cs="Times New Roman"/>
                <w:sz w:val="24"/>
                <w:szCs w:val="24"/>
              </w:rPr>
              <w:t>148</w:t>
            </w:r>
          </w:p>
          <w:p w:rsidR="00105253" w:rsidRPr="009B501C" w:rsidRDefault="00105253" w:rsidP="00D220F1">
            <w:pPr>
              <w:contextualSpacing/>
              <w:jc w:val="center"/>
              <w:rPr>
                <w:rFonts w:ascii="Times New Roman" w:hAnsi="Times New Roman" w:cs="Times New Roman"/>
                <w:sz w:val="24"/>
                <w:szCs w:val="24"/>
              </w:rPr>
            </w:pPr>
            <w:r>
              <w:rPr>
                <w:rFonts w:ascii="Times New Roman" w:hAnsi="Times New Roman" w:cs="Times New Roman"/>
                <w:sz w:val="24"/>
                <w:szCs w:val="24"/>
              </w:rPr>
              <w:t>297</w:t>
            </w:r>
          </w:p>
          <w:p w:rsidR="00105253" w:rsidRPr="009B501C" w:rsidRDefault="00105253" w:rsidP="00D220F1">
            <w:pPr>
              <w:contextualSpacing/>
              <w:jc w:val="center"/>
              <w:rPr>
                <w:rFonts w:ascii="Times New Roman" w:hAnsi="Times New Roman" w:cs="Times New Roman"/>
                <w:sz w:val="24"/>
                <w:szCs w:val="24"/>
              </w:rPr>
            </w:pPr>
          </w:p>
          <w:p w:rsidR="00105253" w:rsidRPr="009B501C" w:rsidRDefault="00105253" w:rsidP="00D220F1">
            <w:pPr>
              <w:contextualSpacing/>
              <w:jc w:val="center"/>
              <w:rPr>
                <w:rFonts w:ascii="Times New Roman" w:hAnsi="Times New Roman" w:cs="Times New Roman"/>
                <w:sz w:val="24"/>
                <w:szCs w:val="24"/>
              </w:rPr>
            </w:pPr>
            <w:r>
              <w:rPr>
                <w:rFonts w:ascii="Times New Roman" w:hAnsi="Times New Roman" w:cs="Times New Roman"/>
                <w:sz w:val="24"/>
                <w:szCs w:val="24"/>
              </w:rPr>
              <w:t>233</w:t>
            </w:r>
          </w:p>
        </w:tc>
        <w:tc>
          <w:tcPr>
            <w:tcW w:w="2404" w:type="dxa"/>
          </w:tcPr>
          <w:p w:rsidR="00105253" w:rsidRPr="009B501C" w:rsidRDefault="00105253" w:rsidP="00D220F1">
            <w:pPr>
              <w:contextualSpacing/>
              <w:jc w:val="center"/>
              <w:rPr>
                <w:rFonts w:ascii="Times New Roman" w:hAnsi="Times New Roman" w:cs="Times New Roman"/>
                <w:sz w:val="24"/>
                <w:szCs w:val="24"/>
              </w:rPr>
            </w:pPr>
            <w:r>
              <w:rPr>
                <w:rFonts w:ascii="Times New Roman" w:hAnsi="Times New Roman" w:cs="Times New Roman"/>
                <w:sz w:val="24"/>
                <w:szCs w:val="24"/>
              </w:rPr>
              <w:t>277</w:t>
            </w:r>
          </w:p>
          <w:p w:rsidR="00105253" w:rsidRPr="009B501C" w:rsidRDefault="00105253" w:rsidP="00D220F1">
            <w:pPr>
              <w:shd w:val="clear" w:color="auto" w:fill="C1933F"/>
              <w:contextualSpacing/>
              <w:jc w:val="center"/>
              <w:rPr>
                <w:rFonts w:ascii="Times New Roman" w:hAnsi="Times New Roman" w:cs="Times New Roman"/>
                <w:sz w:val="24"/>
                <w:szCs w:val="24"/>
              </w:rPr>
            </w:pPr>
            <w:r>
              <w:rPr>
                <w:rFonts w:ascii="Times New Roman" w:hAnsi="Times New Roman" w:cs="Times New Roman"/>
                <w:sz w:val="24"/>
                <w:szCs w:val="24"/>
              </w:rPr>
              <w:t>2</w:t>
            </w:r>
            <w:r w:rsidR="00EE2F10">
              <w:rPr>
                <w:rFonts w:ascii="Times New Roman" w:hAnsi="Times New Roman" w:cs="Times New Roman"/>
                <w:sz w:val="24"/>
                <w:szCs w:val="24"/>
              </w:rPr>
              <w:t xml:space="preserve"> </w:t>
            </w:r>
            <w:r>
              <w:rPr>
                <w:rFonts w:ascii="Times New Roman" w:hAnsi="Times New Roman" w:cs="Times New Roman"/>
                <w:sz w:val="24"/>
                <w:szCs w:val="24"/>
              </w:rPr>
              <w:t>133</w:t>
            </w:r>
          </w:p>
          <w:p w:rsidR="00105253" w:rsidRPr="009B501C" w:rsidRDefault="00105253" w:rsidP="00D220F1">
            <w:pPr>
              <w:contextualSpacing/>
              <w:jc w:val="center"/>
              <w:rPr>
                <w:rFonts w:ascii="Times New Roman" w:hAnsi="Times New Roman" w:cs="Times New Roman"/>
                <w:sz w:val="24"/>
                <w:szCs w:val="24"/>
              </w:rPr>
            </w:pPr>
            <w:r>
              <w:rPr>
                <w:rFonts w:ascii="Times New Roman" w:hAnsi="Times New Roman" w:cs="Times New Roman"/>
                <w:sz w:val="24"/>
                <w:szCs w:val="24"/>
              </w:rPr>
              <w:t>781</w:t>
            </w:r>
          </w:p>
          <w:p w:rsidR="00105253" w:rsidRPr="009B501C" w:rsidRDefault="00105253" w:rsidP="00D220F1">
            <w:pPr>
              <w:contextualSpacing/>
              <w:jc w:val="center"/>
              <w:rPr>
                <w:rFonts w:ascii="Times New Roman" w:hAnsi="Times New Roman" w:cs="Times New Roman"/>
                <w:sz w:val="24"/>
                <w:szCs w:val="24"/>
              </w:rPr>
            </w:pPr>
            <w:r>
              <w:rPr>
                <w:rFonts w:ascii="Times New Roman" w:hAnsi="Times New Roman" w:cs="Times New Roman"/>
                <w:sz w:val="24"/>
                <w:szCs w:val="24"/>
              </w:rPr>
              <w:t>152</w:t>
            </w:r>
          </w:p>
          <w:p w:rsidR="00105253" w:rsidRPr="009B501C" w:rsidRDefault="00105253" w:rsidP="00D220F1">
            <w:pPr>
              <w:contextualSpacing/>
              <w:jc w:val="center"/>
              <w:rPr>
                <w:rFonts w:ascii="Times New Roman" w:hAnsi="Times New Roman" w:cs="Times New Roman"/>
                <w:sz w:val="24"/>
                <w:szCs w:val="24"/>
              </w:rPr>
            </w:pPr>
            <w:r>
              <w:rPr>
                <w:rFonts w:ascii="Times New Roman" w:hAnsi="Times New Roman" w:cs="Times New Roman"/>
                <w:sz w:val="24"/>
                <w:szCs w:val="24"/>
              </w:rPr>
              <w:t>928</w:t>
            </w:r>
          </w:p>
          <w:p w:rsidR="00105253" w:rsidRPr="009B501C" w:rsidRDefault="00105253" w:rsidP="00D220F1">
            <w:pPr>
              <w:contextualSpacing/>
              <w:jc w:val="center"/>
              <w:rPr>
                <w:rFonts w:ascii="Times New Roman" w:hAnsi="Times New Roman" w:cs="Times New Roman"/>
                <w:sz w:val="24"/>
                <w:szCs w:val="24"/>
              </w:rPr>
            </w:pPr>
            <w:r>
              <w:rPr>
                <w:rFonts w:ascii="Times New Roman" w:hAnsi="Times New Roman" w:cs="Times New Roman"/>
                <w:sz w:val="24"/>
                <w:szCs w:val="24"/>
              </w:rPr>
              <w:t>269</w:t>
            </w:r>
          </w:p>
          <w:p w:rsidR="00105253" w:rsidRPr="009B501C" w:rsidRDefault="00105253" w:rsidP="00D220F1">
            <w:pPr>
              <w:contextualSpacing/>
              <w:jc w:val="center"/>
              <w:rPr>
                <w:rFonts w:ascii="Times New Roman" w:hAnsi="Times New Roman" w:cs="Times New Roman"/>
                <w:sz w:val="24"/>
                <w:szCs w:val="24"/>
              </w:rPr>
            </w:pPr>
            <w:r>
              <w:rPr>
                <w:rFonts w:ascii="Times New Roman" w:hAnsi="Times New Roman" w:cs="Times New Roman"/>
                <w:sz w:val="24"/>
                <w:szCs w:val="24"/>
              </w:rPr>
              <w:t>485</w:t>
            </w:r>
          </w:p>
          <w:p w:rsidR="00105253" w:rsidRPr="009B501C" w:rsidRDefault="00105253" w:rsidP="00D220F1">
            <w:pPr>
              <w:contextualSpacing/>
              <w:jc w:val="center"/>
              <w:rPr>
                <w:rFonts w:ascii="Times New Roman" w:hAnsi="Times New Roman" w:cs="Times New Roman"/>
                <w:sz w:val="24"/>
                <w:szCs w:val="24"/>
              </w:rPr>
            </w:pPr>
            <w:r>
              <w:rPr>
                <w:rFonts w:ascii="Times New Roman" w:hAnsi="Times New Roman" w:cs="Times New Roman"/>
                <w:sz w:val="24"/>
                <w:szCs w:val="24"/>
              </w:rPr>
              <w:t>246</w:t>
            </w:r>
          </w:p>
          <w:p w:rsidR="00105253" w:rsidRPr="009B501C" w:rsidRDefault="00105253" w:rsidP="00D220F1">
            <w:pPr>
              <w:contextualSpacing/>
              <w:jc w:val="center"/>
              <w:rPr>
                <w:rFonts w:ascii="Times New Roman" w:hAnsi="Times New Roman" w:cs="Times New Roman"/>
                <w:sz w:val="24"/>
                <w:szCs w:val="24"/>
              </w:rPr>
            </w:pPr>
            <w:r>
              <w:rPr>
                <w:rFonts w:ascii="Times New Roman" w:hAnsi="Times New Roman" w:cs="Times New Roman"/>
                <w:sz w:val="24"/>
                <w:szCs w:val="24"/>
              </w:rPr>
              <w:t>152</w:t>
            </w:r>
          </w:p>
          <w:p w:rsidR="00105253" w:rsidRPr="009B501C" w:rsidRDefault="00105253" w:rsidP="00D220F1">
            <w:pPr>
              <w:contextualSpacing/>
              <w:jc w:val="center"/>
              <w:rPr>
                <w:rFonts w:ascii="Times New Roman" w:hAnsi="Times New Roman" w:cs="Times New Roman"/>
                <w:sz w:val="24"/>
                <w:szCs w:val="24"/>
              </w:rPr>
            </w:pPr>
            <w:r>
              <w:rPr>
                <w:rFonts w:ascii="Times New Roman" w:hAnsi="Times New Roman" w:cs="Times New Roman"/>
                <w:sz w:val="24"/>
                <w:szCs w:val="24"/>
              </w:rPr>
              <w:t>174</w:t>
            </w:r>
          </w:p>
          <w:p w:rsidR="00105253" w:rsidRPr="009B501C" w:rsidRDefault="00105253" w:rsidP="00D220F1">
            <w:pPr>
              <w:contextualSpacing/>
              <w:jc w:val="center"/>
              <w:rPr>
                <w:rFonts w:ascii="Times New Roman" w:hAnsi="Times New Roman" w:cs="Times New Roman"/>
                <w:sz w:val="24"/>
                <w:szCs w:val="24"/>
              </w:rPr>
            </w:pPr>
          </w:p>
          <w:p w:rsidR="00105253" w:rsidRPr="009B501C" w:rsidRDefault="00105253" w:rsidP="00D220F1">
            <w:pPr>
              <w:contextualSpacing/>
              <w:jc w:val="center"/>
              <w:rPr>
                <w:rFonts w:ascii="Times New Roman" w:hAnsi="Times New Roman" w:cs="Times New Roman"/>
                <w:sz w:val="24"/>
                <w:szCs w:val="24"/>
              </w:rPr>
            </w:pPr>
            <w:r>
              <w:rPr>
                <w:rFonts w:ascii="Times New Roman" w:hAnsi="Times New Roman" w:cs="Times New Roman"/>
                <w:sz w:val="24"/>
                <w:szCs w:val="24"/>
              </w:rPr>
              <w:t>208</w:t>
            </w:r>
          </w:p>
          <w:p w:rsidR="00105253" w:rsidRPr="009B501C" w:rsidRDefault="00105253" w:rsidP="00D220F1">
            <w:pPr>
              <w:contextualSpacing/>
              <w:jc w:val="center"/>
              <w:rPr>
                <w:rFonts w:ascii="Times New Roman" w:hAnsi="Times New Roman" w:cs="Times New Roman"/>
                <w:sz w:val="24"/>
                <w:szCs w:val="24"/>
              </w:rPr>
            </w:pPr>
            <w:r>
              <w:rPr>
                <w:rFonts w:ascii="Times New Roman" w:hAnsi="Times New Roman" w:cs="Times New Roman"/>
                <w:sz w:val="24"/>
                <w:szCs w:val="24"/>
              </w:rPr>
              <w:t>445</w:t>
            </w:r>
          </w:p>
          <w:p w:rsidR="00105253" w:rsidRPr="009B501C" w:rsidRDefault="00105253" w:rsidP="00D220F1">
            <w:pPr>
              <w:contextualSpacing/>
              <w:jc w:val="center"/>
              <w:rPr>
                <w:rFonts w:ascii="Times New Roman" w:hAnsi="Times New Roman" w:cs="Times New Roman"/>
                <w:sz w:val="24"/>
                <w:szCs w:val="24"/>
              </w:rPr>
            </w:pPr>
          </w:p>
          <w:p w:rsidR="00105253" w:rsidRPr="009B501C" w:rsidRDefault="00105253" w:rsidP="00D220F1">
            <w:pPr>
              <w:contextualSpacing/>
              <w:jc w:val="center"/>
              <w:rPr>
                <w:rFonts w:ascii="Times New Roman" w:hAnsi="Times New Roman" w:cs="Times New Roman"/>
                <w:sz w:val="24"/>
                <w:szCs w:val="24"/>
              </w:rPr>
            </w:pPr>
            <w:r>
              <w:rPr>
                <w:rFonts w:ascii="Times New Roman" w:hAnsi="Times New Roman" w:cs="Times New Roman"/>
                <w:sz w:val="24"/>
                <w:szCs w:val="24"/>
              </w:rPr>
              <w:t>448</w:t>
            </w:r>
          </w:p>
        </w:tc>
        <w:tc>
          <w:tcPr>
            <w:tcW w:w="2427" w:type="dxa"/>
          </w:tcPr>
          <w:p w:rsidR="00105253" w:rsidRPr="009B501C" w:rsidRDefault="00105253" w:rsidP="00D220F1">
            <w:pPr>
              <w:contextualSpacing/>
              <w:jc w:val="center"/>
              <w:rPr>
                <w:rFonts w:ascii="Times New Roman" w:hAnsi="Times New Roman" w:cs="Times New Roman"/>
                <w:sz w:val="24"/>
                <w:szCs w:val="24"/>
              </w:rPr>
            </w:pPr>
            <w:r>
              <w:rPr>
                <w:rFonts w:ascii="Times New Roman" w:hAnsi="Times New Roman" w:cs="Times New Roman"/>
                <w:sz w:val="24"/>
                <w:szCs w:val="24"/>
              </w:rPr>
              <w:t>-164</w:t>
            </w:r>
          </w:p>
          <w:p w:rsidR="00105253" w:rsidRPr="009B501C" w:rsidRDefault="00105253" w:rsidP="00D220F1">
            <w:pPr>
              <w:shd w:val="clear" w:color="auto" w:fill="C1933F"/>
              <w:contextualSpacing/>
              <w:jc w:val="center"/>
              <w:rPr>
                <w:rFonts w:ascii="Times New Roman" w:hAnsi="Times New Roman" w:cs="Times New Roman"/>
                <w:sz w:val="24"/>
                <w:szCs w:val="24"/>
              </w:rPr>
            </w:pPr>
            <w:r>
              <w:rPr>
                <w:rFonts w:ascii="Times New Roman" w:hAnsi="Times New Roman" w:cs="Times New Roman"/>
                <w:sz w:val="24"/>
                <w:szCs w:val="24"/>
              </w:rPr>
              <w:t>+460</w:t>
            </w:r>
          </w:p>
          <w:p w:rsidR="00105253" w:rsidRPr="009B501C" w:rsidRDefault="00105253" w:rsidP="00D220F1">
            <w:pPr>
              <w:contextualSpacing/>
              <w:jc w:val="center"/>
              <w:rPr>
                <w:rFonts w:ascii="Times New Roman" w:hAnsi="Times New Roman" w:cs="Times New Roman"/>
                <w:sz w:val="24"/>
                <w:szCs w:val="24"/>
              </w:rPr>
            </w:pPr>
            <w:r>
              <w:rPr>
                <w:rFonts w:ascii="Times New Roman" w:hAnsi="Times New Roman" w:cs="Times New Roman"/>
                <w:sz w:val="24"/>
                <w:szCs w:val="24"/>
              </w:rPr>
              <w:t>-233</w:t>
            </w:r>
          </w:p>
          <w:p w:rsidR="00105253" w:rsidRPr="009B501C" w:rsidRDefault="00105253" w:rsidP="00D220F1">
            <w:pPr>
              <w:contextualSpacing/>
              <w:jc w:val="center"/>
              <w:rPr>
                <w:rFonts w:ascii="Times New Roman" w:hAnsi="Times New Roman" w:cs="Times New Roman"/>
                <w:sz w:val="24"/>
                <w:szCs w:val="24"/>
              </w:rPr>
            </w:pPr>
            <w:r>
              <w:rPr>
                <w:rFonts w:ascii="Times New Roman" w:hAnsi="Times New Roman" w:cs="Times New Roman"/>
                <w:sz w:val="24"/>
                <w:szCs w:val="24"/>
              </w:rPr>
              <w:t>-64</w:t>
            </w:r>
          </w:p>
          <w:p w:rsidR="00105253" w:rsidRPr="009B501C" w:rsidRDefault="00105253" w:rsidP="00D220F1">
            <w:pPr>
              <w:contextualSpacing/>
              <w:jc w:val="center"/>
              <w:rPr>
                <w:rFonts w:ascii="Times New Roman" w:hAnsi="Times New Roman" w:cs="Times New Roman"/>
                <w:sz w:val="24"/>
                <w:szCs w:val="24"/>
              </w:rPr>
            </w:pPr>
            <w:r>
              <w:rPr>
                <w:rFonts w:ascii="Times New Roman" w:hAnsi="Times New Roman" w:cs="Times New Roman"/>
                <w:sz w:val="24"/>
                <w:szCs w:val="24"/>
              </w:rPr>
              <w:t>-171</w:t>
            </w:r>
          </w:p>
          <w:p w:rsidR="00105253" w:rsidRPr="009B501C" w:rsidRDefault="00105253" w:rsidP="00D220F1">
            <w:pPr>
              <w:contextualSpacing/>
              <w:jc w:val="center"/>
              <w:rPr>
                <w:rFonts w:ascii="Times New Roman" w:hAnsi="Times New Roman" w:cs="Times New Roman"/>
                <w:sz w:val="24"/>
                <w:szCs w:val="24"/>
              </w:rPr>
            </w:pPr>
            <w:r>
              <w:rPr>
                <w:rFonts w:ascii="Times New Roman" w:hAnsi="Times New Roman" w:cs="Times New Roman"/>
                <w:sz w:val="24"/>
                <w:szCs w:val="24"/>
              </w:rPr>
              <w:t>-98</w:t>
            </w:r>
          </w:p>
          <w:p w:rsidR="00105253" w:rsidRPr="009B501C" w:rsidRDefault="00105253" w:rsidP="00D220F1">
            <w:pPr>
              <w:contextualSpacing/>
              <w:jc w:val="center"/>
              <w:rPr>
                <w:rFonts w:ascii="Times New Roman" w:hAnsi="Times New Roman" w:cs="Times New Roman"/>
                <w:sz w:val="24"/>
                <w:szCs w:val="24"/>
              </w:rPr>
            </w:pPr>
            <w:r>
              <w:rPr>
                <w:rFonts w:ascii="Times New Roman" w:hAnsi="Times New Roman" w:cs="Times New Roman"/>
                <w:sz w:val="24"/>
                <w:szCs w:val="24"/>
              </w:rPr>
              <w:t>-138</w:t>
            </w:r>
          </w:p>
          <w:p w:rsidR="00105253" w:rsidRPr="009B501C" w:rsidRDefault="00105253" w:rsidP="00D220F1">
            <w:pPr>
              <w:contextualSpacing/>
              <w:jc w:val="center"/>
              <w:rPr>
                <w:rFonts w:ascii="Times New Roman" w:hAnsi="Times New Roman" w:cs="Times New Roman"/>
                <w:sz w:val="24"/>
                <w:szCs w:val="24"/>
              </w:rPr>
            </w:pPr>
            <w:r>
              <w:rPr>
                <w:rFonts w:ascii="Times New Roman" w:hAnsi="Times New Roman" w:cs="Times New Roman"/>
                <w:sz w:val="24"/>
                <w:szCs w:val="24"/>
              </w:rPr>
              <w:t>-123</w:t>
            </w:r>
          </w:p>
          <w:p w:rsidR="00105253" w:rsidRPr="009B501C" w:rsidRDefault="00105253" w:rsidP="00D220F1">
            <w:pPr>
              <w:contextualSpacing/>
              <w:jc w:val="center"/>
              <w:rPr>
                <w:rFonts w:ascii="Times New Roman" w:hAnsi="Times New Roman" w:cs="Times New Roman"/>
                <w:sz w:val="24"/>
                <w:szCs w:val="24"/>
              </w:rPr>
            </w:pPr>
            <w:r>
              <w:rPr>
                <w:rFonts w:ascii="Times New Roman" w:hAnsi="Times New Roman" w:cs="Times New Roman"/>
                <w:sz w:val="24"/>
                <w:szCs w:val="24"/>
              </w:rPr>
              <w:t>-59</w:t>
            </w:r>
          </w:p>
          <w:p w:rsidR="00105253" w:rsidRPr="009B501C" w:rsidRDefault="00105253" w:rsidP="00D220F1">
            <w:pPr>
              <w:contextualSpacing/>
              <w:jc w:val="center"/>
              <w:rPr>
                <w:rFonts w:ascii="Times New Roman" w:hAnsi="Times New Roman" w:cs="Times New Roman"/>
                <w:sz w:val="24"/>
                <w:szCs w:val="24"/>
              </w:rPr>
            </w:pPr>
            <w:r>
              <w:rPr>
                <w:rFonts w:ascii="Times New Roman" w:hAnsi="Times New Roman" w:cs="Times New Roman"/>
                <w:sz w:val="24"/>
                <w:szCs w:val="24"/>
              </w:rPr>
              <w:t>-68</w:t>
            </w:r>
          </w:p>
          <w:p w:rsidR="00105253" w:rsidRPr="009B501C" w:rsidRDefault="00105253" w:rsidP="00D220F1">
            <w:pPr>
              <w:contextualSpacing/>
              <w:jc w:val="center"/>
              <w:rPr>
                <w:rFonts w:ascii="Times New Roman" w:hAnsi="Times New Roman" w:cs="Times New Roman"/>
                <w:sz w:val="24"/>
                <w:szCs w:val="24"/>
              </w:rPr>
            </w:pPr>
          </w:p>
          <w:p w:rsidR="00105253" w:rsidRPr="009B501C" w:rsidRDefault="00105253" w:rsidP="00D220F1">
            <w:pPr>
              <w:contextualSpacing/>
              <w:jc w:val="center"/>
              <w:rPr>
                <w:rFonts w:ascii="Times New Roman" w:hAnsi="Times New Roman" w:cs="Times New Roman"/>
                <w:sz w:val="24"/>
                <w:szCs w:val="24"/>
              </w:rPr>
            </w:pPr>
            <w:r>
              <w:rPr>
                <w:rFonts w:ascii="Times New Roman" w:hAnsi="Times New Roman" w:cs="Times New Roman"/>
                <w:sz w:val="24"/>
                <w:szCs w:val="24"/>
              </w:rPr>
              <w:t>-60</w:t>
            </w:r>
          </w:p>
          <w:p w:rsidR="00105253" w:rsidRPr="009B501C" w:rsidRDefault="00105253" w:rsidP="00D220F1">
            <w:pPr>
              <w:contextualSpacing/>
              <w:jc w:val="center"/>
              <w:rPr>
                <w:rFonts w:ascii="Times New Roman" w:hAnsi="Times New Roman" w:cs="Times New Roman"/>
                <w:sz w:val="24"/>
                <w:szCs w:val="24"/>
              </w:rPr>
            </w:pPr>
            <w:r>
              <w:rPr>
                <w:rFonts w:ascii="Times New Roman" w:hAnsi="Times New Roman" w:cs="Times New Roman"/>
                <w:sz w:val="24"/>
                <w:szCs w:val="24"/>
              </w:rPr>
              <w:t>-148</w:t>
            </w:r>
          </w:p>
          <w:p w:rsidR="00105253" w:rsidRPr="009B501C" w:rsidRDefault="00105253" w:rsidP="00D220F1">
            <w:pPr>
              <w:contextualSpacing/>
              <w:jc w:val="center"/>
              <w:rPr>
                <w:rFonts w:ascii="Times New Roman" w:hAnsi="Times New Roman" w:cs="Times New Roman"/>
                <w:sz w:val="24"/>
                <w:szCs w:val="24"/>
              </w:rPr>
            </w:pPr>
          </w:p>
          <w:p w:rsidR="00105253" w:rsidRPr="009B501C" w:rsidRDefault="00105253" w:rsidP="00D220F1">
            <w:pPr>
              <w:contextualSpacing/>
              <w:jc w:val="center"/>
              <w:rPr>
                <w:rFonts w:ascii="Times New Roman" w:hAnsi="Times New Roman" w:cs="Times New Roman"/>
                <w:sz w:val="24"/>
                <w:szCs w:val="24"/>
              </w:rPr>
            </w:pPr>
            <w:r>
              <w:rPr>
                <w:rFonts w:ascii="Times New Roman" w:hAnsi="Times New Roman" w:cs="Times New Roman"/>
                <w:sz w:val="24"/>
                <w:szCs w:val="24"/>
              </w:rPr>
              <w:t>-215</w:t>
            </w:r>
          </w:p>
        </w:tc>
      </w:tr>
    </w:tbl>
    <w:p w:rsidR="00595BF5" w:rsidRDefault="00D605B8" w:rsidP="006C44B5">
      <w:pPr>
        <w:spacing w:before="120" w:after="120" w:line="240" w:lineRule="auto"/>
        <w:ind w:firstLine="709"/>
        <w:jc w:val="both"/>
        <w:rPr>
          <w:rFonts w:ascii="Times New Roman" w:hAnsi="Times New Roman" w:cs="Times New Roman"/>
          <w:sz w:val="26"/>
          <w:szCs w:val="26"/>
        </w:rPr>
      </w:pPr>
      <w:r>
        <w:rPr>
          <w:rFonts w:ascii="Times New Roman" w:hAnsi="Times New Roman" w:cs="Times New Roman"/>
          <w:sz w:val="26"/>
          <w:szCs w:val="26"/>
        </w:rPr>
        <w:t>Снижается число рождений</w:t>
      </w:r>
      <w:r w:rsidR="00B23D58">
        <w:rPr>
          <w:rFonts w:ascii="Times New Roman" w:hAnsi="Times New Roman" w:cs="Times New Roman"/>
          <w:sz w:val="26"/>
          <w:szCs w:val="26"/>
        </w:rPr>
        <w:t xml:space="preserve"> </w:t>
      </w:r>
      <w:r w:rsidR="00BF5A0E">
        <w:rPr>
          <w:rFonts w:ascii="Times New Roman" w:hAnsi="Times New Roman" w:cs="Times New Roman"/>
          <w:sz w:val="26"/>
          <w:szCs w:val="26"/>
        </w:rPr>
        <w:t>в целом по региону.</w:t>
      </w:r>
    </w:p>
    <w:p w:rsidR="00B32A91" w:rsidRPr="00B32A91" w:rsidRDefault="00B32A91" w:rsidP="00B32A91">
      <w:pPr>
        <w:spacing w:before="120" w:after="120" w:line="240" w:lineRule="auto"/>
        <w:jc w:val="center"/>
        <w:rPr>
          <w:rFonts w:ascii="Times New Roman" w:eastAsia="Times New Roman" w:hAnsi="Times New Roman" w:cs="Times New Roman"/>
          <w:sz w:val="24"/>
          <w:szCs w:val="24"/>
        </w:rPr>
      </w:pPr>
      <w:r w:rsidRPr="00B32A91">
        <w:rPr>
          <w:rFonts w:ascii="Times New Roman" w:eastAsia="Cambria Math" w:hAnsi="Times New Roman" w:cs="Times New Roman"/>
          <w:b/>
          <w:bCs/>
          <w:color w:val="1D1B11" w:themeColor="background2" w:themeShade="1A"/>
          <w:sz w:val="26"/>
          <w:szCs w:val="26"/>
        </w:rPr>
        <w:t xml:space="preserve">Динамика  актовых записей о рождении </w:t>
      </w:r>
      <w:r w:rsidRPr="00B32A91">
        <w:rPr>
          <w:rFonts w:ascii="Times New Roman" w:eastAsia="Cambria Math" w:hAnsi="Times New Roman" w:cs="Times New Roman"/>
          <w:color w:val="1D1B11" w:themeColor="background2" w:themeShade="1A"/>
          <w:sz w:val="21"/>
          <w:szCs w:val="21"/>
        </w:rPr>
        <w:t xml:space="preserve"> </w:t>
      </w:r>
      <w:r w:rsidRPr="00B32A91">
        <w:rPr>
          <w:rFonts w:ascii="Times New Roman" w:eastAsia="Cambria Math" w:hAnsi="Times New Roman" w:cs="Times New Roman"/>
          <w:b/>
          <w:bCs/>
          <w:color w:val="1D1B11" w:themeColor="background2" w:themeShade="1A"/>
          <w:sz w:val="26"/>
          <w:szCs w:val="26"/>
        </w:rPr>
        <w:t xml:space="preserve">в Республике Хакасия </w:t>
      </w:r>
      <w:r w:rsidRPr="00B32A91">
        <w:rPr>
          <w:rFonts w:ascii="Times New Roman" w:eastAsia="Cambria Math" w:hAnsi="Times New Roman" w:cs="Times New Roman"/>
          <w:color w:val="1D1B11" w:themeColor="background2" w:themeShade="1A"/>
          <w:sz w:val="26"/>
          <w:szCs w:val="26"/>
        </w:rPr>
        <w:t xml:space="preserve"> (2013-2019 гг.)</w:t>
      </w:r>
    </w:p>
    <w:p w:rsidR="004819E3" w:rsidRDefault="00D82DBD" w:rsidP="00E074FE">
      <w:pPr>
        <w:autoSpaceDE w:val="0"/>
        <w:autoSpaceDN w:val="0"/>
        <w:adjustRightInd w:val="0"/>
        <w:spacing w:after="0" w:line="240" w:lineRule="auto"/>
        <w:jc w:val="both"/>
        <w:rPr>
          <w:rFonts w:ascii="Times New Roman" w:hAnsi="Times New Roman" w:cs="Times New Roman"/>
          <w:sz w:val="26"/>
          <w:szCs w:val="26"/>
        </w:rPr>
      </w:pPr>
      <w:r w:rsidRPr="004819E3">
        <w:rPr>
          <w:rFonts w:ascii="Times New Roman" w:hAnsi="Times New Roman" w:cs="Times New Roman"/>
          <w:noProof/>
          <w:sz w:val="26"/>
          <w:szCs w:val="26"/>
        </w:rPr>
        <w:drawing>
          <wp:inline distT="0" distB="0" distL="0" distR="0" wp14:anchorId="30F7E3A4" wp14:editId="30E4CDB7">
            <wp:extent cx="6029539" cy="1368163"/>
            <wp:effectExtent l="0" t="0" r="0" b="0"/>
            <wp:docPr id="35"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819E3" w:rsidRDefault="00595BF5" w:rsidP="006C44B5">
      <w:pPr>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Умен</w:t>
      </w:r>
      <w:r w:rsidR="000C3343">
        <w:rPr>
          <w:rFonts w:ascii="Times New Roman" w:hAnsi="Times New Roman" w:cs="Times New Roman"/>
          <w:sz w:val="26"/>
          <w:szCs w:val="26"/>
        </w:rPr>
        <w:t>ьшаются показатели рождаемости.</w:t>
      </w:r>
    </w:p>
    <w:p w:rsidR="00B32A91" w:rsidRPr="00B32A91" w:rsidRDefault="00B32A91" w:rsidP="00B32A91">
      <w:pPr>
        <w:spacing w:before="120" w:after="0" w:line="240" w:lineRule="auto"/>
        <w:jc w:val="center"/>
        <w:rPr>
          <w:rFonts w:ascii="Times New Roman" w:eastAsia="Times New Roman" w:hAnsi="Times New Roman" w:cs="Times New Roman"/>
          <w:sz w:val="26"/>
          <w:szCs w:val="26"/>
        </w:rPr>
      </w:pPr>
      <w:r w:rsidRPr="00B32A91">
        <w:rPr>
          <w:rFonts w:ascii="Times New Roman" w:eastAsia="Cambria Math" w:hAnsi="Times New Roman" w:cs="Times New Roman"/>
          <w:b/>
          <w:bCs/>
          <w:color w:val="1D1B11" w:themeColor="background2" w:themeShade="1A"/>
          <w:sz w:val="26"/>
          <w:szCs w:val="26"/>
        </w:rPr>
        <w:t xml:space="preserve">Динамика  показателей рождаемости </w:t>
      </w:r>
      <w:r w:rsidRPr="00B32A91">
        <w:rPr>
          <w:rFonts w:ascii="Times New Roman" w:eastAsia="Cambria Math" w:hAnsi="Times New Roman" w:cs="Times New Roman"/>
          <w:color w:val="1D1B11" w:themeColor="background2" w:themeShade="1A"/>
          <w:sz w:val="26"/>
          <w:szCs w:val="26"/>
        </w:rPr>
        <w:t xml:space="preserve"> </w:t>
      </w:r>
      <w:r w:rsidRPr="00B32A91">
        <w:rPr>
          <w:rFonts w:ascii="Times New Roman" w:eastAsia="Cambria Math" w:hAnsi="Times New Roman" w:cs="Times New Roman"/>
          <w:b/>
          <w:bCs/>
          <w:color w:val="1D1B11" w:themeColor="background2" w:themeShade="1A"/>
          <w:sz w:val="26"/>
          <w:szCs w:val="26"/>
        </w:rPr>
        <w:t>в Республике Хакасия</w:t>
      </w:r>
    </w:p>
    <w:p w:rsidR="00B32A91" w:rsidRPr="00B32A91" w:rsidRDefault="00B32A91" w:rsidP="00B32A91">
      <w:pPr>
        <w:spacing w:after="120" w:line="240" w:lineRule="auto"/>
        <w:jc w:val="center"/>
        <w:rPr>
          <w:rFonts w:ascii="Times New Roman" w:eastAsia="Times New Roman" w:hAnsi="Times New Roman" w:cs="Times New Roman"/>
          <w:sz w:val="26"/>
          <w:szCs w:val="26"/>
        </w:rPr>
      </w:pPr>
      <w:r w:rsidRPr="00B32A91">
        <w:rPr>
          <w:rFonts w:ascii="Times New Roman" w:eastAsia="Cambria Math" w:hAnsi="Times New Roman" w:cs="Times New Roman"/>
          <w:color w:val="1D1B11" w:themeColor="background2" w:themeShade="1A"/>
          <w:sz w:val="26"/>
          <w:szCs w:val="26"/>
        </w:rPr>
        <w:t>(на 1000 человек населения)</w:t>
      </w:r>
    </w:p>
    <w:p w:rsidR="00595BF5" w:rsidRDefault="00595BF5" w:rsidP="00E074FE">
      <w:pPr>
        <w:spacing w:after="0" w:line="240" w:lineRule="auto"/>
        <w:contextualSpacing/>
        <w:jc w:val="both"/>
        <w:rPr>
          <w:rFonts w:ascii="Times New Roman" w:hAnsi="Times New Roman" w:cs="Times New Roman"/>
          <w:sz w:val="26"/>
          <w:szCs w:val="26"/>
        </w:rPr>
      </w:pPr>
      <w:r w:rsidRPr="00F4141A">
        <w:rPr>
          <w:rFonts w:ascii="Times New Roman" w:hAnsi="Times New Roman" w:cs="Times New Roman"/>
          <w:noProof/>
          <w:sz w:val="26"/>
          <w:szCs w:val="26"/>
          <w:shd w:val="clear" w:color="auto" w:fill="FFFF00"/>
        </w:rPr>
        <w:drawing>
          <wp:inline distT="0" distB="0" distL="0" distR="0" wp14:anchorId="54B4B5BA" wp14:editId="33AC8F04">
            <wp:extent cx="6029539" cy="1313161"/>
            <wp:effectExtent l="0" t="0" r="0" b="0"/>
            <wp:docPr id="866080"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95BF5" w:rsidRPr="00BB1F17" w:rsidRDefault="00595BF5" w:rsidP="006C44B5">
      <w:pPr>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lastRenderedPageBreak/>
        <w:t xml:space="preserve">Аналогичная тенденция </w:t>
      </w:r>
      <w:r w:rsidR="00B23D58" w:rsidRPr="00BB1F17">
        <w:rPr>
          <w:rFonts w:ascii="Times New Roman" w:hAnsi="Times New Roman" w:cs="Times New Roman"/>
          <w:sz w:val="26"/>
          <w:szCs w:val="26"/>
        </w:rPr>
        <w:t xml:space="preserve">отмечается </w:t>
      </w:r>
      <w:r w:rsidRPr="00BB1F17">
        <w:rPr>
          <w:rFonts w:ascii="Times New Roman" w:hAnsi="Times New Roman" w:cs="Times New Roman"/>
          <w:sz w:val="26"/>
          <w:szCs w:val="26"/>
        </w:rPr>
        <w:t xml:space="preserve">и во всех городских округах, муниципальных районах, за исключением Орджоникидзевского района, где </w:t>
      </w:r>
      <w:r w:rsidR="00B23D58" w:rsidRPr="00BB1F17">
        <w:rPr>
          <w:rFonts w:ascii="Times New Roman" w:hAnsi="Times New Roman" w:cs="Times New Roman"/>
          <w:sz w:val="26"/>
          <w:szCs w:val="26"/>
        </w:rPr>
        <w:t xml:space="preserve">зафиксирован </w:t>
      </w:r>
      <w:r w:rsidRPr="00BB1F17">
        <w:rPr>
          <w:rFonts w:ascii="Times New Roman" w:hAnsi="Times New Roman" w:cs="Times New Roman"/>
          <w:sz w:val="26"/>
          <w:szCs w:val="26"/>
        </w:rPr>
        <w:t>не</w:t>
      </w:r>
      <w:r w:rsidR="00235C64" w:rsidRPr="00BB1F17">
        <w:rPr>
          <w:rFonts w:ascii="Times New Roman" w:hAnsi="Times New Roman" w:cs="Times New Roman"/>
          <w:sz w:val="26"/>
          <w:szCs w:val="26"/>
        </w:rPr>
        <w:t>значительный прирост рождений.</w:t>
      </w:r>
    </w:p>
    <w:p w:rsidR="00337F81" w:rsidRDefault="00E27393" w:rsidP="006C44B5">
      <w:pPr>
        <w:autoSpaceDE w:val="0"/>
        <w:autoSpaceDN w:val="0"/>
        <w:adjustRightInd w:val="0"/>
        <w:spacing w:after="0" w:line="240" w:lineRule="auto"/>
        <w:ind w:firstLine="709"/>
        <w:jc w:val="both"/>
        <w:rPr>
          <w:rFonts w:ascii="Cambria Math" w:hAnsi="Cambria Math" w:cs="Times New Roman"/>
          <w:b/>
          <w:sz w:val="28"/>
          <w:szCs w:val="28"/>
        </w:rPr>
      </w:pPr>
      <w:r w:rsidRPr="00BB1F17">
        <w:rPr>
          <w:rFonts w:ascii="Times New Roman" w:hAnsi="Times New Roman" w:cs="Times New Roman"/>
          <w:sz w:val="26"/>
          <w:szCs w:val="26"/>
        </w:rPr>
        <w:t>В разрезе городов и муниципальных</w:t>
      </w:r>
      <w:r>
        <w:rPr>
          <w:rFonts w:ascii="Times New Roman" w:hAnsi="Times New Roman" w:cs="Times New Roman"/>
          <w:sz w:val="26"/>
          <w:szCs w:val="26"/>
        </w:rPr>
        <w:t xml:space="preserve"> районов можно выделить г.</w:t>
      </w:r>
      <w:r w:rsidR="00B23D58">
        <w:rPr>
          <w:rFonts w:ascii="Times New Roman" w:hAnsi="Times New Roman" w:cs="Times New Roman"/>
          <w:sz w:val="26"/>
          <w:szCs w:val="26"/>
        </w:rPr>
        <w:t xml:space="preserve"> </w:t>
      </w:r>
      <w:r>
        <w:rPr>
          <w:rFonts w:ascii="Times New Roman" w:hAnsi="Times New Roman" w:cs="Times New Roman"/>
          <w:sz w:val="26"/>
          <w:szCs w:val="26"/>
        </w:rPr>
        <w:t xml:space="preserve">Абакан и Таштыпский район, где снижение рождаемости незначительно </w:t>
      </w:r>
      <w:r w:rsidR="009E45A6">
        <w:rPr>
          <w:rFonts w:ascii="Times New Roman" w:hAnsi="Times New Roman" w:cs="Times New Roman"/>
          <w:sz w:val="26"/>
          <w:szCs w:val="26"/>
        </w:rPr>
        <w:t>(4,6</w:t>
      </w:r>
      <w:r w:rsidR="00B23D58">
        <w:rPr>
          <w:rFonts w:ascii="Times New Roman" w:hAnsi="Times New Roman" w:cs="Times New Roman"/>
          <w:sz w:val="26"/>
          <w:szCs w:val="26"/>
        </w:rPr>
        <w:t xml:space="preserve"> </w:t>
      </w:r>
      <w:r w:rsidR="009E45A6">
        <w:rPr>
          <w:rFonts w:ascii="Times New Roman" w:hAnsi="Times New Roman" w:cs="Times New Roman"/>
          <w:sz w:val="26"/>
          <w:szCs w:val="26"/>
        </w:rPr>
        <w:t>% и 6,3</w:t>
      </w:r>
      <w:r w:rsidR="00B23D58">
        <w:rPr>
          <w:rFonts w:ascii="Times New Roman" w:hAnsi="Times New Roman" w:cs="Times New Roman"/>
          <w:sz w:val="26"/>
          <w:szCs w:val="26"/>
        </w:rPr>
        <w:t xml:space="preserve"> </w:t>
      </w:r>
      <w:r w:rsidR="009E45A6">
        <w:rPr>
          <w:rFonts w:ascii="Times New Roman" w:hAnsi="Times New Roman" w:cs="Times New Roman"/>
          <w:sz w:val="26"/>
          <w:szCs w:val="26"/>
        </w:rPr>
        <w:t xml:space="preserve">% соответственно). Высокое значение </w:t>
      </w:r>
      <w:r w:rsidR="00BA734E">
        <w:rPr>
          <w:rFonts w:ascii="Times New Roman" w:hAnsi="Times New Roman" w:cs="Times New Roman"/>
          <w:sz w:val="26"/>
          <w:szCs w:val="26"/>
        </w:rPr>
        <w:t xml:space="preserve">этих </w:t>
      </w:r>
      <w:r w:rsidR="009E45A6">
        <w:rPr>
          <w:rFonts w:ascii="Times New Roman" w:hAnsi="Times New Roman" w:cs="Times New Roman"/>
          <w:sz w:val="26"/>
          <w:szCs w:val="26"/>
        </w:rPr>
        <w:t>показателей в г.</w:t>
      </w:r>
      <w:r w:rsidR="001D538E">
        <w:rPr>
          <w:rFonts w:ascii="Times New Roman" w:hAnsi="Times New Roman" w:cs="Times New Roman"/>
          <w:sz w:val="26"/>
          <w:szCs w:val="26"/>
        </w:rPr>
        <w:t xml:space="preserve"> </w:t>
      </w:r>
      <w:r w:rsidR="009E45A6">
        <w:rPr>
          <w:rFonts w:ascii="Times New Roman" w:hAnsi="Times New Roman" w:cs="Times New Roman"/>
          <w:sz w:val="26"/>
          <w:szCs w:val="26"/>
        </w:rPr>
        <w:t>Сорске (26</w:t>
      </w:r>
      <w:r w:rsidR="00B23D58">
        <w:rPr>
          <w:rFonts w:ascii="Times New Roman" w:hAnsi="Times New Roman" w:cs="Times New Roman"/>
          <w:sz w:val="26"/>
          <w:szCs w:val="26"/>
        </w:rPr>
        <w:t xml:space="preserve"> </w:t>
      </w:r>
      <w:r w:rsidR="009E45A6">
        <w:rPr>
          <w:rFonts w:ascii="Times New Roman" w:hAnsi="Times New Roman" w:cs="Times New Roman"/>
          <w:sz w:val="26"/>
          <w:szCs w:val="26"/>
        </w:rPr>
        <w:t>%), Боградском ра</w:t>
      </w:r>
      <w:r>
        <w:rPr>
          <w:rFonts w:ascii="Times New Roman" w:hAnsi="Times New Roman" w:cs="Times New Roman"/>
          <w:sz w:val="26"/>
          <w:szCs w:val="26"/>
        </w:rPr>
        <w:t>йон</w:t>
      </w:r>
      <w:r w:rsidR="00337F81">
        <w:rPr>
          <w:rFonts w:ascii="Times New Roman" w:hAnsi="Times New Roman" w:cs="Times New Roman"/>
          <w:sz w:val="26"/>
          <w:szCs w:val="26"/>
        </w:rPr>
        <w:t>е</w:t>
      </w:r>
      <w:r>
        <w:rPr>
          <w:rFonts w:ascii="Times New Roman" w:hAnsi="Times New Roman" w:cs="Times New Roman"/>
          <w:sz w:val="26"/>
          <w:szCs w:val="26"/>
        </w:rPr>
        <w:t xml:space="preserve"> (22,5</w:t>
      </w:r>
      <w:r w:rsidR="00B23D58">
        <w:rPr>
          <w:rFonts w:ascii="Times New Roman" w:hAnsi="Times New Roman" w:cs="Times New Roman"/>
          <w:sz w:val="26"/>
          <w:szCs w:val="26"/>
        </w:rPr>
        <w:t xml:space="preserve"> </w:t>
      </w:r>
      <w:r>
        <w:rPr>
          <w:rFonts w:ascii="Times New Roman" w:hAnsi="Times New Roman" w:cs="Times New Roman"/>
          <w:sz w:val="26"/>
          <w:szCs w:val="26"/>
        </w:rPr>
        <w:t>%), Бейском районе (21,</w:t>
      </w:r>
      <w:r w:rsidR="009E45A6">
        <w:rPr>
          <w:rFonts w:ascii="Times New Roman" w:hAnsi="Times New Roman" w:cs="Times New Roman"/>
          <w:sz w:val="26"/>
          <w:szCs w:val="26"/>
        </w:rPr>
        <w:t>6</w:t>
      </w:r>
      <w:r w:rsidR="00B23D58">
        <w:rPr>
          <w:rFonts w:ascii="Times New Roman" w:hAnsi="Times New Roman" w:cs="Times New Roman"/>
          <w:sz w:val="26"/>
          <w:szCs w:val="26"/>
        </w:rPr>
        <w:t xml:space="preserve"> </w:t>
      </w:r>
      <w:r w:rsidR="009E45A6" w:rsidRPr="00B32A91">
        <w:rPr>
          <w:rFonts w:ascii="Times New Roman" w:hAnsi="Times New Roman" w:cs="Times New Roman"/>
          <w:sz w:val="26"/>
          <w:szCs w:val="26"/>
        </w:rPr>
        <w:t>%)</w:t>
      </w:r>
      <w:r w:rsidR="00B32A91" w:rsidRPr="00B32A91">
        <w:rPr>
          <w:rFonts w:ascii="Times New Roman" w:hAnsi="Times New Roman" w:cs="Times New Roman"/>
          <w:sz w:val="26"/>
          <w:szCs w:val="26"/>
        </w:rPr>
        <w:t xml:space="preserve"> м</w:t>
      </w:r>
      <w:r w:rsidR="00BA734E">
        <w:rPr>
          <w:rFonts w:ascii="Times New Roman" w:hAnsi="Times New Roman" w:cs="Times New Roman"/>
          <w:sz w:val="26"/>
          <w:szCs w:val="26"/>
        </w:rPr>
        <w:t xml:space="preserve">ожет быть связано также с </w:t>
      </w:r>
      <w:r w:rsidR="00337F81">
        <w:rPr>
          <w:rFonts w:ascii="Times New Roman" w:hAnsi="Times New Roman" w:cs="Times New Roman"/>
          <w:sz w:val="26"/>
          <w:szCs w:val="26"/>
        </w:rPr>
        <w:t>рождением детей из этих территорий в перинатальном центре г.</w:t>
      </w:r>
      <w:r w:rsidR="00B23D58">
        <w:rPr>
          <w:rFonts w:ascii="Times New Roman" w:hAnsi="Times New Roman" w:cs="Times New Roman"/>
          <w:sz w:val="26"/>
          <w:szCs w:val="26"/>
        </w:rPr>
        <w:t xml:space="preserve"> </w:t>
      </w:r>
      <w:r w:rsidR="00337F81">
        <w:rPr>
          <w:rFonts w:ascii="Times New Roman" w:hAnsi="Times New Roman" w:cs="Times New Roman"/>
          <w:sz w:val="26"/>
          <w:szCs w:val="26"/>
        </w:rPr>
        <w:t>Абакана и регистрацией актовых запис</w:t>
      </w:r>
      <w:r w:rsidR="000A78A8">
        <w:rPr>
          <w:rFonts w:ascii="Times New Roman" w:hAnsi="Times New Roman" w:cs="Times New Roman"/>
          <w:sz w:val="26"/>
          <w:szCs w:val="26"/>
        </w:rPr>
        <w:t>ей</w:t>
      </w:r>
      <w:r w:rsidR="00337F81">
        <w:rPr>
          <w:rFonts w:ascii="Times New Roman" w:hAnsi="Times New Roman" w:cs="Times New Roman"/>
          <w:sz w:val="26"/>
          <w:szCs w:val="26"/>
        </w:rPr>
        <w:t xml:space="preserve"> о рождении </w:t>
      </w:r>
      <w:r w:rsidR="0072157F">
        <w:rPr>
          <w:rFonts w:ascii="Times New Roman" w:hAnsi="Times New Roman" w:cs="Times New Roman"/>
          <w:sz w:val="26"/>
          <w:szCs w:val="26"/>
        </w:rPr>
        <w:t xml:space="preserve">в </w:t>
      </w:r>
      <w:r w:rsidR="00E50699" w:rsidRPr="00E50699">
        <w:rPr>
          <w:rFonts w:ascii="Times New Roman" w:hAnsi="Times New Roman" w:cs="Times New Roman"/>
          <w:sz w:val="26"/>
          <w:szCs w:val="26"/>
        </w:rPr>
        <w:t>Отдел</w:t>
      </w:r>
      <w:r w:rsidR="00E50699">
        <w:rPr>
          <w:rFonts w:ascii="Times New Roman" w:hAnsi="Times New Roman" w:cs="Times New Roman"/>
          <w:sz w:val="26"/>
          <w:szCs w:val="26"/>
        </w:rPr>
        <w:t>е</w:t>
      </w:r>
      <w:r w:rsidR="00E50699" w:rsidRPr="00E50699">
        <w:rPr>
          <w:rFonts w:ascii="Times New Roman" w:hAnsi="Times New Roman" w:cs="Times New Roman"/>
          <w:sz w:val="26"/>
          <w:szCs w:val="26"/>
        </w:rPr>
        <w:t xml:space="preserve"> Комитета ЗАГС при Правительстве Республики Хакасия по г. Абакану</w:t>
      </w:r>
      <w:r w:rsidR="00D9474D">
        <w:rPr>
          <w:rFonts w:ascii="Times New Roman" w:hAnsi="Times New Roman" w:cs="Times New Roman"/>
          <w:sz w:val="26"/>
          <w:szCs w:val="26"/>
        </w:rPr>
        <w:t>.</w:t>
      </w:r>
    </w:p>
    <w:p w:rsidR="00CC4660" w:rsidRPr="00B32A91" w:rsidRDefault="00CC4660" w:rsidP="00B32A91">
      <w:pPr>
        <w:spacing w:before="120" w:after="120" w:line="240" w:lineRule="auto"/>
        <w:jc w:val="center"/>
        <w:rPr>
          <w:rFonts w:ascii="Times New Roman" w:hAnsi="Times New Roman" w:cs="Times New Roman"/>
          <w:b/>
          <w:sz w:val="26"/>
          <w:szCs w:val="26"/>
        </w:rPr>
      </w:pPr>
      <w:r w:rsidRPr="00B32A91">
        <w:rPr>
          <w:rFonts w:ascii="Times New Roman" w:hAnsi="Times New Roman" w:cs="Times New Roman"/>
          <w:b/>
          <w:sz w:val="26"/>
          <w:szCs w:val="26"/>
        </w:rPr>
        <w:t xml:space="preserve">Показатели рождаемости в </w:t>
      </w:r>
      <w:r w:rsidR="00D9474D" w:rsidRPr="00B32A91">
        <w:rPr>
          <w:rFonts w:ascii="Times New Roman" w:hAnsi="Times New Roman" w:cs="Times New Roman"/>
          <w:b/>
          <w:sz w:val="26"/>
          <w:szCs w:val="26"/>
        </w:rPr>
        <w:t>городах и муниципальных районах</w:t>
      </w:r>
      <w:r w:rsidR="00D9474D" w:rsidRPr="00B32A91">
        <w:rPr>
          <w:rFonts w:ascii="Times New Roman" w:hAnsi="Times New Roman" w:cs="Times New Roman"/>
          <w:b/>
          <w:sz w:val="26"/>
          <w:szCs w:val="26"/>
        </w:rPr>
        <w:br/>
      </w:r>
      <w:r w:rsidRPr="00B32A91">
        <w:rPr>
          <w:rFonts w:ascii="Times New Roman" w:hAnsi="Times New Roman" w:cs="Times New Roman"/>
          <w:b/>
          <w:sz w:val="26"/>
          <w:szCs w:val="26"/>
        </w:rPr>
        <w:t>Республики Хакасия</w:t>
      </w:r>
      <w:r w:rsidR="00B32A91">
        <w:rPr>
          <w:rFonts w:ascii="Times New Roman" w:hAnsi="Times New Roman" w:cs="Times New Roman"/>
          <w:b/>
          <w:sz w:val="26"/>
          <w:szCs w:val="26"/>
        </w:rPr>
        <w:t xml:space="preserve"> </w:t>
      </w:r>
      <w:r w:rsidR="00D9474D" w:rsidRPr="00B32A91">
        <w:rPr>
          <w:rFonts w:ascii="Times New Roman" w:hAnsi="Times New Roman" w:cs="Times New Roman"/>
          <w:sz w:val="26"/>
          <w:szCs w:val="26"/>
        </w:rPr>
        <w:t>(2018</w:t>
      </w:r>
      <w:r w:rsidRPr="00B32A91">
        <w:rPr>
          <w:rFonts w:ascii="Times New Roman" w:hAnsi="Times New Roman" w:cs="Times New Roman"/>
          <w:sz w:val="26"/>
          <w:szCs w:val="26"/>
        </w:rPr>
        <w:t>-2019</w:t>
      </w:r>
      <w:r w:rsidR="00D9474D" w:rsidRPr="00B32A91">
        <w:rPr>
          <w:rFonts w:ascii="Times New Roman" w:hAnsi="Times New Roman" w:cs="Times New Roman"/>
          <w:sz w:val="26"/>
          <w:szCs w:val="26"/>
        </w:rPr>
        <w:t xml:space="preserve"> гг.</w:t>
      </w:r>
      <w:r w:rsidRPr="00B32A91">
        <w:rPr>
          <w:rFonts w:ascii="Times New Roman" w:hAnsi="Times New Roman" w:cs="Times New Roman"/>
          <w:sz w:val="26"/>
          <w:szCs w:val="26"/>
        </w:rPr>
        <w:t>)</w:t>
      </w:r>
    </w:p>
    <w:tbl>
      <w:tblPr>
        <w:tblW w:w="9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430"/>
        <w:gridCol w:w="2430"/>
        <w:gridCol w:w="2430"/>
        <w:gridCol w:w="2431"/>
      </w:tblGrid>
      <w:tr w:rsidR="00CC4660" w:rsidTr="00AF240E">
        <w:trPr>
          <w:trHeight w:val="542"/>
        </w:trPr>
        <w:tc>
          <w:tcPr>
            <w:tcW w:w="2430" w:type="dxa"/>
          </w:tcPr>
          <w:p w:rsidR="00CC4660" w:rsidRPr="00E8665A" w:rsidRDefault="00CC4660" w:rsidP="00D220F1">
            <w:pPr>
              <w:jc w:val="center"/>
              <w:rPr>
                <w:rFonts w:ascii="Times New Roman" w:hAnsi="Times New Roman" w:cs="Times New Roman"/>
                <w:sz w:val="24"/>
                <w:szCs w:val="24"/>
              </w:rPr>
            </w:pPr>
            <w:r w:rsidRPr="00E8665A">
              <w:rPr>
                <w:rFonts w:ascii="Times New Roman" w:hAnsi="Times New Roman" w:cs="Times New Roman"/>
                <w:sz w:val="24"/>
                <w:szCs w:val="24"/>
              </w:rPr>
              <w:t>Муниципальное образование</w:t>
            </w:r>
          </w:p>
        </w:tc>
        <w:tc>
          <w:tcPr>
            <w:tcW w:w="2430" w:type="dxa"/>
          </w:tcPr>
          <w:p w:rsidR="00CC4660" w:rsidRPr="00BB1F17" w:rsidRDefault="00CC4660" w:rsidP="00D220F1">
            <w:pPr>
              <w:jc w:val="center"/>
              <w:rPr>
                <w:rFonts w:ascii="Times New Roman" w:hAnsi="Times New Roman" w:cs="Times New Roman"/>
                <w:sz w:val="24"/>
                <w:szCs w:val="24"/>
              </w:rPr>
            </w:pPr>
            <w:r w:rsidRPr="00BB1F17">
              <w:rPr>
                <w:rFonts w:ascii="Times New Roman" w:hAnsi="Times New Roman" w:cs="Times New Roman"/>
                <w:sz w:val="24"/>
                <w:szCs w:val="24"/>
              </w:rPr>
              <w:t>Родившиеся</w:t>
            </w:r>
          </w:p>
          <w:p w:rsidR="00CC4660" w:rsidRPr="00BB1F17" w:rsidRDefault="00CC4660" w:rsidP="00D220F1">
            <w:pPr>
              <w:jc w:val="center"/>
              <w:rPr>
                <w:rFonts w:ascii="Times New Roman" w:hAnsi="Times New Roman" w:cs="Times New Roman"/>
                <w:sz w:val="24"/>
                <w:szCs w:val="24"/>
              </w:rPr>
            </w:pPr>
            <w:r w:rsidRPr="00BB1F17">
              <w:rPr>
                <w:rFonts w:ascii="Times New Roman" w:hAnsi="Times New Roman" w:cs="Times New Roman"/>
                <w:sz w:val="24"/>
                <w:szCs w:val="24"/>
              </w:rPr>
              <w:t>2018</w:t>
            </w:r>
            <w:r w:rsidR="001D538E" w:rsidRPr="00BB1F17">
              <w:rPr>
                <w:rFonts w:ascii="Times New Roman" w:hAnsi="Times New Roman" w:cs="Times New Roman"/>
                <w:sz w:val="24"/>
                <w:szCs w:val="24"/>
              </w:rPr>
              <w:t xml:space="preserve"> г.</w:t>
            </w:r>
          </w:p>
        </w:tc>
        <w:tc>
          <w:tcPr>
            <w:tcW w:w="2430" w:type="dxa"/>
          </w:tcPr>
          <w:p w:rsidR="00CC4660" w:rsidRPr="00BB1F17" w:rsidRDefault="00CC4660" w:rsidP="00D220F1">
            <w:pPr>
              <w:jc w:val="center"/>
              <w:rPr>
                <w:rFonts w:ascii="Times New Roman" w:hAnsi="Times New Roman" w:cs="Times New Roman"/>
                <w:sz w:val="24"/>
                <w:szCs w:val="24"/>
              </w:rPr>
            </w:pPr>
            <w:r w:rsidRPr="00BB1F17">
              <w:rPr>
                <w:rFonts w:ascii="Times New Roman" w:hAnsi="Times New Roman" w:cs="Times New Roman"/>
                <w:sz w:val="24"/>
                <w:szCs w:val="24"/>
              </w:rPr>
              <w:t xml:space="preserve">Родившиеся </w:t>
            </w:r>
          </w:p>
          <w:p w:rsidR="00CC4660" w:rsidRPr="00BB1F17" w:rsidRDefault="00CC4660" w:rsidP="00D220F1">
            <w:pPr>
              <w:jc w:val="center"/>
              <w:rPr>
                <w:rFonts w:ascii="Times New Roman" w:hAnsi="Times New Roman" w:cs="Times New Roman"/>
                <w:sz w:val="24"/>
                <w:szCs w:val="24"/>
              </w:rPr>
            </w:pPr>
            <w:r w:rsidRPr="00BB1F17">
              <w:rPr>
                <w:rFonts w:ascii="Times New Roman" w:hAnsi="Times New Roman" w:cs="Times New Roman"/>
                <w:sz w:val="24"/>
                <w:szCs w:val="24"/>
              </w:rPr>
              <w:t>2019</w:t>
            </w:r>
            <w:r w:rsidR="001D538E" w:rsidRPr="00BB1F17">
              <w:rPr>
                <w:rFonts w:ascii="Times New Roman" w:hAnsi="Times New Roman" w:cs="Times New Roman"/>
                <w:sz w:val="24"/>
                <w:szCs w:val="24"/>
              </w:rPr>
              <w:t xml:space="preserve"> г.</w:t>
            </w:r>
          </w:p>
        </w:tc>
        <w:tc>
          <w:tcPr>
            <w:tcW w:w="2431" w:type="dxa"/>
          </w:tcPr>
          <w:p w:rsidR="00CC4660" w:rsidRPr="00BB1F17" w:rsidRDefault="00CC4660" w:rsidP="00D220F1">
            <w:pPr>
              <w:jc w:val="center"/>
              <w:rPr>
                <w:rFonts w:ascii="Times New Roman" w:hAnsi="Times New Roman" w:cs="Times New Roman"/>
                <w:sz w:val="24"/>
                <w:szCs w:val="24"/>
              </w:rPr>
            </w:pPr>
            <w:r w:rsidRPr="00BB1F17">
              <w:rPr>
                <w:rFonts w:ascii="Times New Roman" w:hAnsi="Times New Roman" w:cs="Times New Roman"/>
                <w:sz w:val="24"/>
                <w:szCs w:val="24"/>
              </w:rPr>
              <w:t>Рост (снижение)</w:t>
            </w:r>
            <w:r w:rsidR="001D538E" w:rsidRPr="00BB1F17">
              <w:rPr>
                <w:rFonts w:ascii="Times New Roman" w:hAnsi="Times New Roman" w:cs="Times New Roman"/>
                <w:sz w:val="24"/>
                <w:szCs w:val="24"/>
              </w:rPr>
              <w:t>, %</w:t>
            </w:r>
          </w:p>
        </w:tc>
      </w:tr>
      <w:tr w:rsidR="00CC4660" w:rsidTr="00AF240E">
        <w:trPr>
          <w:trHeight w:val="4168"/>
        </w:trPr>
        <w:tc>
          <w:tcPr>
            <w:tcW w:w="2430" w:type="dxa"/>
          </w:tcPr>
          <w:p w:rsidR="00CC4660" w:rsidRPr="00E8665A" w:rsidRDefault="00CC4660" w:rsidP="00D220F1">
            <w:pPr>
              <w:jc w:val="both"/>
              <w:rPr>
                <w:rFonts w:ascii="Times New Roman" w:hAnsi="Times New Roman" w:cs="Times New Roman"/>
                <w:sz w:val="24"/>
                <w:szCs w:val="24"/>
              </w:rPr>
            </w:pPr>
            <w:r w:rsidRPr="00E8665A">
              <w:rPr>
                <w:rFonts w:ascii="Times New Roman" w:hAnsi="Times New Roman" w:cs="Times New Roman"/>
                <w:sz w:val="24"/>
                <w:szCs w:val="24"/>
              </w:rPr>
              <w:t>г.</w:t>
            </w:r>
            <w:r w:rsidR="00A7250C">
              <w:rPr>
                <w:rFonts w:ascii="Times New Roman" w:hAnsi="Times New Roman" w:cs="Times New Roman"/>
                <w:sz w:val="24"/>
                <w:szCs w:val="24"/>
              </w:rPr>
              <w:t xml:space="preserve"> </w:t>
            </w:r>
            <w:r w:rsidRPr="00E8665A">
              <w:rPr>
                <w:rFonts w:ascii="Times New Roman" w:hAnsi="Times New Roman" w:cs="Times New Roman"/>
                <w:sz w:val="24"/>
                <w:szCs w:val="24"/>
              </w:rPr>
              <w:t>Абаза</w:t>
            </w:r>
          </w:p>
          <w:p w:rsidR="00CC4660" w:rsidRPr="00E8665A" w:rsidRDefault="00CC4660" w:rsidP="00D220F1">
            <w:pPr>
              <w:jc w:val="both"/>
              <w:rPr>
                <w:rFonts w:ascii="Times New Roman" w:hAnsi="Times New Roman" w:cs="Times New Roman"/>
                <w:sz w:val="24"/>
                <w:szCs w:val="24"/>
              </w:rPr>
            </w:pPr>
            <w:r w:rsidRPr="00E8665A">
              <w:rPr>
                <w:rFonts w:ascii="Times New Roman" w:hAnsi="Times New Roman" w:cs="Times New Roman"/>
                <w:sz w:val="24"/>
                <w:szCs w:val="24"/>
              </w:rPr>
              <w:t>г.</w:t>
            </w:r>
            <w:r w:rsidR="00A7250C">
              <w:rPr>
                <w:rFonts w:ascii="Times New Roman" w:hAnsi="Times New Roman" w:cs="Times New Roman"/>
                <w:sz w:val="24"/>
                <w:szCs w:val="24"/>
              </w:rPr>
              <w:t xml:space="preserve"> </w:t>
            </w:r>
            <w:r w:rsidRPr="00E8665A">
              <w:rPr>
                <w:rFonts w:ascii="Times New Roman" w:hAnsi="Times New Roman" w:cs="Times New Roman"/>
                <w:sz w:val="24"/>
                <w:szCs w:val="24"/>
              </w:rPr>
              <w:t>Абакан</w:t>
            </w:r>
          </w:p>
          <w:p w:rsidR="00CC4660" w:rsidRPr="00E8665A" w:rsidRDefault="00CC4660" w:rsidP="00D220F1">
            <w:pPr>
              <w:jc w:val="both"/>
              <w:rPr>
                <w:rFonts w:ascii="Times New Roman" w:hAnsi="Times New Roman" w:cs="Times New Roman"/>
                <w:sz w:val="24"/>
                <w:szCs w:val="24"/>
              </w:rPr>
            </w:pPr>
            <w:r w:rsidRPr="00E8665A">
              <w:rPr>
                <w:rFonts w:ascii="Times New Roman" w:hAnsi="Times New Roman" w:cs="Times New Roman"/>
                <w:sz w:val="24"/>
                <w:szCs w:val="24"/>
              </w:rPr>
              <w:t>г.</w:t>
            </w:r>
            <w:r w:rsidR="00A7250C">
              <w:rPr>
                <w:rFonts w:ascii="Times New Roman" w:hAnsi="Times New Roman" w:cs="Times New Roman"/>
                <w:sz w:val="24"/>
                <w:szCs w:val="24"/>
              </w:rPr>
              <w:t xml:space="preserve"> </w:t>
            </w:r>
            <w:r w:rsidRPr="00E8665A">
              <w:rPr>
                <w:rFonts w:ascii="Times New Roman" w:hAnsi="Times New Roman" w:cs="Times New Roman"/>
                <w:sz w:val="24"/>
                <w:szCs w:val="24"/>
              </w:rPr>
              <w:t>Саяногорск</w:t>
            </w:r>
          </w:p>
          <w:p w:rsidR="00CC4660" w:rsidRPr="00E8665A" w:rsidRDefault="00CC4660" w:rsidP="00D220F1">
            <w:pPr>
              <w:shd w:val="clear" w:color="auto" w:fill="7E934F"/>
              <w:jc w:val="both"/>
              <w:rPr>
                <w:rFonts w:ascii="Times New Roman" w:hAnsi="Times New Roman" w:cs="Times New Roman"/>
                <w:sz w:val="24"/>
                <w:szCs w:val="24"/>
              </w:rPr>
            </w:pPr>
            <w:r w:rsidRPr="00E8665A">
              <w:rPr>
                <w:rFonts w:ascii="Times New Roman" w:hAnsi="Times New Roman" w:cs="Times New Roman"/>
                <w:sz w:val="24"/>
                <w:szCs w:val="24"/>
              </w:rPr>
              <w:t>г.</w:t>
            </w:r>
            <w:r w:rsidR="00A7250C">
              <w:rPr>
                <w:rFonts w:ascii="Times New Roman" w:hAnsi="Times New Roman" w:cs="Times New Roman"/>
                <w:sz w:val="24"/>
                <w:szCs w:val="24"/>
              </w:rPr>
              <w:t xml:space="preserve"> </w:t>
            </w:r>
            <w:r w:rsidRPr="00E8665A">
              <w:rPr>
                <w:rFonts w:ascii="Times New Roman" w:hAnsi="Times New Roman" w:cs="Times New Roman"/>
                <w:sz w:val="24"/>
                <w:szCs w:val="24"/>
              </w:rPr>
              <w:t>Сорск</w:t>
            </w:r>
          </w:p>
          <w:p w:rsidR="00CC4660" w:rsidRPr="00E8665A" w:rsidRDefault="00CC4660" w:rsidP="00D220F1">
            <w:pPr>
              <w:jc w:val="both"/>
              <w:rPr>
                <w:rFonts w:ascii="Times New Roman" w:hAnsi="Times New Roman" w:cs="Times New Roman"/>
                <w:sz w:val="24"/>
                <w:szCs w:val="24"/>
              </w:rPr>
            </w:pPr>
            <w:r w:rsidRPr="00E8665A">
              <w:rPr>
                <w:rFonts w:ascii="Times New Roman" w:hAnsi="Times New Roman" w:cs="Times New Roman"/>
                <w:sz w:val="24"/>
                <w:szCs w:val="24"/>
              </w:rPr>
              <w:t>г.</w:t>
            </w:r>
            <w:r w:rsidR="00A7250C">
              <w:rPr>
                <w:rFonts w:ascii="Times New Roman" w:hAnsi="Times New Roman" w:cs="Times New Roman"/>
                <w:sz w:val="24"/>
                <w:szCs w:val="24"/>
              </w:rPr>
              <w:t xml:space="preserve"> </w:t>
            </w:r>
            <w:r w:rsidRPr="00E8665A">
              <w:rPr>
                <w:rFonts w:ascii="Times New Roman" w:hAnsi="Times New Roman" w:cs="Times New Roman"/>
                <w:sz w:val="24"/>
                <w:szCs w:val="24"/>
              </w:rPr>
              <w:t>Черногорск</w:t>
            </w:r>
          </w:p>
          <w:p w:rsidR="00CC4660" w:rsidRPr="00E8665A" w:rsidRDefault="00CC4660" w:rsidP="00D220F1">
            <w:pPr>
              <w:jc w:val="both"/>
              <w:rPr>
                <w:rFonts w:ascii="Times New Roman" w:hAnsi="Times New Roman" w:cs="Times New Roman"/>
                <w:sz w:val="24"/>
                <w:szCs w:val="24"/>
              </w:rPr>
            </w:pPr>
            <w:r w:rsidRPr="00E8665A">
              <w:rPr>
                <w:rFonts w:ascii="Times New Roman" w:hAnsi="Times New Roman" w:cs="Times New Roman"/>
                <w:sz w:val="24"/>
                <w:szCs w:val="24"/>
              </w:rPr>
              <w:t>Алтайский район</w:t>
            </w:r>
          </w:p>
          <w:p w:rsidR="00CC4660" w:rsidRPr="00E8665A" w:rsidRDefault="00CC4660" w:rsidP="00D220F1">
            <w:pPr>
              <w:jc w:val="both"/>
              <w:rPr>
                <w:rFonts w:ascii="Times New Roman" w:hAnsi="Times New Roman" w:cs="Times New Roman"/>
                <w:sz w:val="24"/>
                <w:szCs w:val="24"/>
              </w:rPr>
            </w:pPr>
            <w:r w:rsidRPr="00E8665A">
              <w:rPr>
                <w:rFonts w:ascii="Times New Roman" w:hAnsi="Times New Roman" w:cs="Times New Roman"/>
                <w:sz w:val="24"/>
                <w:szCs w:val="24"/>
              </w:rPr>
              <w:t>Аскизский район</w:t>
            </w:r>
          </w:p>
          <w:p w:rsidR="00CC4660" w:rsidRPr="00E8665A" w:rsidRDefault="00CC4660" w:rsidP="00D220F1">
            <w:pPr>
              <w:shd w:val="clear" w:color="auto" w:fill="7E934F"/>
              <w:jc w:val="both"/>
              <w:rPr>
                <w:rFonts w:ascii="Times New Roman" w:hAnsi="Times New Roman" w:cs="Times New Roman"/>
                <w:sz w:val="24"/>
                <w:szCs w:val="24"/>
              </w:rPr>
            </w:pPr>
            <w:r w:rsidRPr="00E8665A">
              <w:rPr>
                <w:rFonts w:ascii="Times New Roman" w:hAnsi="Times New Roman" w:cs="Times New Roman"/>
                <w:sz w:val="24"/>
                <w:szCs w:val="24"/>
              </w:rPr>
              <w:t>Бейский район</w:t>
            </w:r>
          </w:p>
          <w:p w:rsidR="00CC4660" w:rsidRPr="00E8665A" w:rsidRDefault="00CC4660" w:rsidP="00D220F1">
            <w:pPr>
              <w:shd w:val="clear" w:color="auto" w:fill="7E934F"/>
              <w:jc w:val="both"/>
              <w:rPr>
                <w:rFonts w:ascii="Times New Roman" w:hAnsi="Times New Roman" w:cs="Times New Roman"/>
                <w:sz w:val="24"/>
                <w:szCs w:val="24"/>
              </w:rPr>
            </w:pPr>
            <w:r w:rsidRPr="00E8665A">
              <w:rPr>
                <w:rFonts w:ascii="Times New Roman" w:hAnsi="Times New Roman" w:cs="Times New Roman"/>
                <w:sz w:val="24"/>
                <w:szCs w:val="24"/>
              </w:rPr>
              <w:t>Боградский район</w:t>
            </w:r>
          </w:p>
          <w:p w:rsidR="00CC4660" w:rsidRPr="00E8665A" w:rsidRDefault="00CC4660" w:rsidP="00D220F1">
            <w:pPr>
              <w:jc w:val="both"/>
              <w:rPr>
                <w:rFonts w:ascii="Times New Roman" w:hAnsi="Times New Roman" w:cs="Times New Roman"/>
                <w:sz w:val="24"/>
                <w:szCs w:val="24"/>
              </w:rPr>
            </w:pPr>
            <w:r w:rsidRPr="00E8665A">
              <w:rPr>
                <w:rFonts w:ascii="Times New Roman" w:hAnsi="Times New Roman" w:cs="Times New Roman"/>
                <w:sz w:val="24"/>
                <w:szCs w:val="24"/>
              </w:rPr>
              <w:t>Орджоникидзевский район</w:t>
            </w:r>
          </w:p>
          <w:p w:rsidR="00CC4660" w:rsidRPr="00E8665A" w:rsidRDefault="00CC4660" w:rsidP="00D220F1">
            <w:pPr>
              <w:jc w:val="both"/>
              <w:rPr>
                <w:rFonts w:ascii="Times New Roman" w:hAnsi="Times New Roman" w:cs="Times New Roman"/>
                <w:sz w:val="24"/>
                <w:szCs w:val="24"/>
              </w:rPr>
            </w:pPr>
            <w:r w:rsidRPr="00E8665A">
              <w:rPr>
                <w:rFonts w:ascii="Times New Roman" w:hAnsi="Times New Roman" w:cs="Times New Roman"/>
                <w:sz w:val="24"/>
                <w:szCs w:val="24"/>
              </w:rPr>
              <w:t>Таштыпский район</w:t>
            </w:r>
          </w:p>
          <w:p w:rsidR="00CC4660" w:rsidRPr="00E8665A" w:rsidRDefault="00CC4660" w:rsidP="00D220F1">
            <w:pPr>
              <w:jc w:val="both"/>
              <w:rPr>
                <w:rFonts w:ascii="Times New Roman" w:hAnsi="Times New Roman" w:cs="Times New Roman"/>
                <w:sz w:val="24"/>
                <w:szCs w:val="24"/>
              </w:rPr>
            </w:pPr>
            <w:r w:rsidRPr="00E8665A">
              <w:rPr>
                <w:rFonts w:ascii="Times New Roman" w:hAnsi="Times New Roman" w:cs="Times New Roman"/>
                <w:sz w:val="24"/>
                <w:szCs w:val="24"/>
              </w:rPr>
              <w:t>Усть-Абаканский район</w:t>
            </w:r>
          </w:p>
          <w:p w:rsidR="00CC4660" w:rsidRPr="00E8665A" w:rsidRDefault="00CC4660" w:rsidP="00D220F1">
            <w:pPr>
              <w:jc w:val="both"/>
              <w:rPr>
                <w:rFonts w:ascii="Times New Roman" w:hAnsi="Times New Roman" w:cs="Times New Roman"/>
                <w:sz w:val="24"/>
                <w:szCs w:val="24"/>
              </w:rPr>
            </w:pPr>
            <w:r w:rsidRPr="00E8665A">
              <w:rPr>
                <w:rFonts w:ascii="Times New Roman" w:hAnsi="Times New Roman" w:cs="Times New Roman"/>
                <w:sz w:val="24"/>
                <w:szCs w:val="24"/>
              </w:rPr>
              <w:t>Ширинский район</w:t>
            </w:r>
          </w:p>
        </w:tc>
        <w:tc>
          <w:tcPr>
            <w:tcW w:w="2430" w:type="dxa"/>
          </w:tcPr>
          <w:p w:rsidR="00CC4660" w:rsidRDefault="00CC4660" w:rsidP="00D220F1">
            <w:pPr>
              <w:jc w:val="center"/>
              <w:rPr>
                <w:rFonts w:ascii="Times New Roman" w:hAnsi="Times New Roman" w:cs="Times New Roman"/>
                <w:sz w:val="24"/>
                <w:szCs w:val="24"/>
              </w:rPr>
            </w:pPr>
            <w:r>
              <w:rPr>
                <w:rFonts w:ascii="Times New Roman" w:hAnsi="Times New Roman" w:cs="Times New Roman"/>
                <w:sz w:val="24"/>
                <w:szCs w:val="24"/>
              </w:rPr>
              <w:t>134</w:t>
            </w:r>
          </w:p>
          <w:p w:rsidR="00CC4660" w:rsidRDefault="00CC4660" w:rsidP="00D220F1">
            <w:pPr>
              <w:jc w:val="center"/>
              <w:rPr>
                <w:rFonts w:ascii="Times New Roman" w:hAnsi="Times New Roman" w:cs="Times New Roman"/>
                <w:sz w:val="24"/>
                <w:szCs w:val="24"/>
              </w:rPr>
            </w:pPr>
            <w:r>
              <w:rPr>
                <w:rFonts w:ascii="Times New Roman" w:hAnsi="Times New Roman" w:cs="Times New Roman"/>
                <w:sz w:val="24"/>
                <w:szCs w:val="24"/>
              </w:rPr>
              <w:t>2720</w:t>
            </w:r>
          </w:p>
          <w:p w:rsidR="00CC4660" w:rsidRDefault="00CC4660" w:rsidP="00D220F1">
            <w:pPr>
              <w:jc w:val="center"/>
              <w:rPr>
                <w:rFonts w:ascii="Times New Roman" w:hAnsi="Times New Roman" w:cs="Times New Roman"/>
                <w:sz w:val="24"/>
                <w:szCs w:val="24"/>
              </w:rPr>
            </w:pPr>
            <w:r>
              <w:rPr>
                <w:rFonts w:ascii="Times New Roman" w:hAnsi="Times New Roman" w:cs="Times New Roman"/>
                <w:sz w:val="24"/>
                <w:szCs w:val="24"/>
              </w:rPr>
              <w:t>658</w:t>
            </w:r>
          </w:p>
          <w:p w:rsidR="00CC4660" w:rsidRDefault="00CC4660" w:rsidP="00D220F1">
            <w:pPr>
              <w:shd w:val="clear" w:color="auto" w:fill="7E934F"/>
              <w:jc w:val="center"/>
              <w:rPr>
                <w:rFonts w:ascii="Times New Roman" w:hAnsi="Times New Roman" w:cs="Times New Roman"/>
                <w:sz w:val="24"/>
                <w:szCs w:val="24"/>
              </w:rPr>
            </w:pPr>
            <w:r>
              <w:rPr>
                <w:rFonts w:ascii="Times New Roman" w:hAnsi="Times New Roman" w:cs="Times New Roman"/>
                <w:sz w:val="24"/>
                <w:szCs w:val="24"/>
              </w:rPr>
              <w:t>119</w:t>
            </w:r>
          </w:p>
          <w:p w:rsidR="00CC4660" w:rsidRDefault="00CC4660" w:rsidP="00D220F1">
            <w:pPr>
              <w:jc w:val="center"/>
              <w:rPr>
                <w:rFonts w:ascii="Times New Roman" w:hAnsi="Times New Roman" w:cs="Times New Roman"/>
                <w:sz w:val="24"/>
                <w:szCs w:val="24"/>
              </w:rPr>
            </w:pPr>
            <w:r>
              <w:rPr>
                <w:rFonts w:ascii="Times New Roman" w:hAnsi="Times New Roman" w:cs="Times New Roman"/>
                <w:sz w:val="24"/>
                <w:szCs w:val="24"/>
              </w:rPr>
              <w:t>904</w:t>
            </w:r>
          </w:p>
          <w:p w:rsidR="00CC4660" w:rsidRDefault="00CC4660" w:rsidP="00D220F1">
            <w:pPr>
              <w:jc w:val="center"/>
              <w:rPr>
                <w:rFonts w:ascii="Times New Roman" w:hAnsi="Times New Roman" w:cs="Times New Roman"/>
                <w:sz w:val="24"/>
                <w:szCs w:val="24"/>
              </w:rPr>
            </w:pPr>
            <w:r>
              <w:rPr>
                <w:rFonts w:ascii="Times New Roman" w:hAnsi="Times New Roman" w:cs="Times New Roman"/>
                <w:sz w:val="24"/>
                <w:szCs w:val="24"/>
              </w:rPr>
              <w:t>196</w:t>
            </w:r>
          </w:p>
          <w:p w:rsidR="00CC4660" w:rsidRDefault="00CC4660" w:rsidP="00D220F1">
            <w:pPr>
              <w:jc w:val="center"/>
              <w:rPr>
                <w:rFonts w:ascii="Times New Roman" w:hAnsi="Times New Roman" w:cs="Times New Roman"/>
                <w:sz w:val="24"/>
                <w:szCs w:val="24"/>
              </w:rPr>
            </w:pPr>
            <w:r>
              <w:rPr>
                <w:rFonts w:ascii="Times New Roman" w:hAnsi="Times New Roman" w:cs="Times New Roman"/>
                <w:sz w:val="24"/>
                <w:szCs w:val="24"/>
              </w:rPr>
              <w:t>408</w:t>
            </w:r>
          </w:p>
          <w:p w:rsidR="00CC4660" w:rsidRDefault="00CC4660" w:rsidP="00D220F1">
            <w:pPr>
              <w:shd w:val="clear" w:color="auto" w:fill="7E934F"/>
              <w:jc w:val="center"/>
              <w:rPr>
                <w:rFonts w:ascii="Times New Roman" w:hAnsi="Times New Roman" w:cs="Times New Roman"/>
                <w:sz w:val="24"/>
                <w:szCs w:val="24"/>
              </w:rPr>
            </w:pPr>
            <w:r>
              <w:rPr>
                <w:rFonts w:ascii="Times New Roman" w:hAnsi="Times New Roman" w:cs="Times New Roman"/>
                <w:sz w:val="24"/>
                <w:szCs w:val="24"/>
              </w:rPr>
              <w:t>157</w:t>
            </w:r>
          </w:p>
          <w:p w:rsidR="00CC4660" w:rsidRDefault="00CC4660" w:rsidP="00D220F1">
            <w:pPr>
              <w:shd w:val="clear" w:color="auto" w:fill="7E934F"/>
              <w:jc w:val="center"/>
              <w:rPr>
                <w:rFonts w:ascii="Times New Roman" w:hAnsi="Times New Roman" w:cs="Times New Roman"/>
                <w:sz w:val="24"/>
                <w:szCs w:val="24"/>
              </w:rPr>
            </w:pPr>
            <w:r>
              <w:rPr>
                <w:rFonts w:ascii="Times New Roman" w:hAnsi="Times New Roman" w:cs="Times New Roman"/>
                <w:sz w:val="24"/>
                <w:szCs w:val="24"/>
              </w:rPr>
              <w:t>120</w:t>
            </w:r>
          </w:p>
          <w:p w:rsidR="00CC4660" w:rsidRDefault="00CC4660" w:rsidP="00D220F1">
            <w:pPr>
              <w:jc w:val="center"/>
              <w:rPr>
                <w:rFonts w:ascii="Times New Roman" w:hAnsi="Times New Roman" w:cs="Times New Roman"/>
                <w:sz w:val="24"/>
                <w:szCs w:val="24"/>
              </w:rPr>
            </w:pPr>
            <w:r>
              <w:rPr>
                <w:rFonts w:ascii="Times New Roman" w:hAnsi="Times New Roman" w:cs="Times New Roman"/>
                <w:sz w:val="24"/>
                <w:szCs w:val="24"/>
              </w:rPr>
              <w:t>103</w:t>
            </w:r>
          </w:p>
          <w:p w:rsidR="00CC4660" w:rsidRDefault="00CC4660" w:rsidP="00D220F1">
            <w:pPr>
              <w:jc w:val="center"/>
              <w:rPr>
                <w:rFonts w:ascii="Times New Roman" w:hAnsi="Times New Roman" w:cs="Times New Roman"/>
                <w:sz w:val="24"/>
                <w:szCs w:val="24"/>
              </w:rPr>
            </w:pPr>
          </w:p>
          <w:p w:rsidR="00CC4660" w:rsidRDefault="00CC4660" w:rsidP="00D220F1">
            <w:pPr>
              <w:jc w:val="center"/>
              <w:rPr>
                <w:rFonts w:ascii="Times New Roman" w:hAnsi="Times New Roman" w:cs="Times New Roman"/>
                <w:sz w:val="24"/>
                <w:szCs w:val="24"/>
              </w:rPr>
            </w:pPr>
            <w:r>
              <w:rPr>
                <w:rFonts w:ascii="Times New Roman" w:hAnsi="Times New Roman" w:cs="Times New Roman"/>
                <w:sz w:val="24"/>
                <w:szCs w:val="24"/>
              </w:rPr>
              <w:t>158</w:t>
            </w:r>
          </w:p>
          <w:p w:rsidR="00CC4660" w:rsidRDefault="00CC4660" w:rsidP="00D220F1">
            <w:pPr>
              <w:jc w:val="center"/>
              <w:rPr>
                <w:rFonts w:ascii="Times New Roman" w:hAnsi="Times New Roman" w:cs="Times New Roman"/>
                <w:sz w:val="24"/>
                <w:szCs w:val="24"/>
              </w:rPr>
            </w:pPr>
            <w:r>
              <w:rPr>
                <w:rFonts w:ascii="Times New Roman" w:hAnsi="Times New Roman" w:cs="Times New Roman"/>
                <w:sz w:val="24"/>
                <w:szCs w:val="24"/>
              </w:rPr>
              <w:t>341</w:t>
            </w:r>
          </w:p>
          <w:p w:rsidR="00CC4660" w:rsidRDefault="00CC4660" w:rsidP="00D220F1">
            <w:pPr>
              <w:jc w:val="center"/>
              <w:rPr>
                <w:rFonts w:ascii="Times New Roman" w:hAnsi="Times New Roman" w:cs="Times New Roman"/>
                <w:sz w:val="24"/>
                <w:szCs w:val="24"/>
              </w:rPr>
            </w:pPr>
          </w:p>
          <w:p w:rsidR="00CC4660" w:rsidRPr="009B501C" w:rsidRDefault="00CC4660" w:rsidP="00D220F1">
            <w:pPr>
              <w:jc w:val="center"/>
              <w:rPr>
                <w:rFonts w:ascii="Times New Roman" w:hAnsi="Times New Roman" w:cs="Times New Roman"/>
                <w:sz w:val="24"/>
                <w:szCs w:val="24"/>
              </w:rPr>
            </w:pPr>
            <w:r>
              <w:rPr>
                <w:rFonts w:ascii="Times New Roman" w:hAnsi="Times New Roman" w:cs="Times New Roman"/>
                <w:sz w:val="24"/>
                <w:szCs w:val="24"/>
              </w:rPr>
              <w:t>265</w:t>
            </w:r>
          </w:p>
        </w:tc>
        <w:tc>
          <w:tcPr>
            <w:tcW w:w="2430" w:type="dxa"/>
          </w:tcPr>
          <w:p w:rsidR="00CC4660" w:rsidRPr="009B501C" w:rsidRDefault="00CC4660" w:rsidP="00D220F1">
            <w:pPr>
              <w:jc w:val="center"/>
              <w:rPr>
                <w:rFonts w:ascii="Times New Roman" w:hAnsi="Times New Roman" w:cs="Times New Roman"/>
                <w:sz w:val="24"/>
                <w:szCs w:val="24"/>
              </w:rPr>
            </w:pPr>
            <w:r w:rsidRPr="009B501C">
              <w:rPr>
                <w:rFonts w:ascii="Times New Roman" w:hAnsi="Times New Roman" w:cs="Times New Roman"/>
                <w:sz w:val="24"/>
                <w:szCs w:val="24"/>
              </w:rPr>
              <w:t>1</w:t>
            </w:r>
            <w:r>
              <w:rPr>
                <w:rFonts w:ascii="Times New Roman" w:hAnsi="Times New Roman" w:cs="Times New Roman"/>
                <w:sz w:val="24"/>
                <w:szCs w:val="24"/>
              </w:rPr>
              <w:t>13</w:t>
            </w:r>
          </w:p>
          <w:p w:rsidR="00CC4660" w:rsidRPr="009B501C" w:rsidRDefault="00CC4660" w:rsidP="00D220F1">
            <w:pPr>
              <w:jc w:val="center"/>
              <w:rPr>
                <w:rFonts w:ascii="Times New Roman" w:hAnsi="Times New Roman" w:cs="Times New Roman"/>
                <w:sz w:val="24"/>
                <w:szCs w:val="24"/>
              </w:rPr>
            </w:pPr>
            <w:r>
              <w:rPr>
                <w:rFonts w:ascii="Times New Roman" w:hAnsi="Times New Roman" w:cs="Times New Roman"/>
                <w:sz w:val="24"/>
                <w:szCs w:val="24"/>
              </w:rPr>
              <w:t>2593</w:t>
            </w:r>
          </w:p>
          <w:p w:rsidR="00CC4660" w:rsidRPr="009B501C" w:rsidRDefault="00CC4660" w:rsidP="00D220F1">
            <w:pPr>
              <w:jc w:val="center"/>
              <w:rPr>
                <w:rFonts w:ascii="Times New Roman" w:hAnsi="Times New Roman" w:cs="Times New Roman"/>
                <w:sz w:val="24"/>
                <w:szCs w:val="24"/>
              </w:rPr>
            </w:pPr>
            <w:r>
              <w:rPr>
                <w:rFonts w:ascii="Times New Roman" w:hAnsi="Times New Roman" w:cs="Times New Roman"/>
                <w:sz w:val="24"/>
                <w:szCs w:val="24"/>
              </w:rPr>
              <w:t>548</w:t>
            </w:r>
          </w:p>
          <w:p w:rsidR="00CC4660" w:rsidRPr="009B501C" w:rsidRDefault="00CC4660" w:rsidP="00D220F1">
            <w:pPr>
              <w:shd w:val="clear" w:color="auto" w:fill="7E934F"/>
              <w:jc w:val="center"/>
              <w:rPr>
                <w:rFonts w:ascii="Times New Roman" w:hAnsi="Times New Roman" w:cs="Times New Roman"/>
                <w:sz w:val="24"/>
                <w:szCs w:val="24"/>
              </w:rPr>
            </w:pPr>
            <w:r>
              <w:rPr>
                <w:rFonts w:ascii="Times New Roman" w:hAnsi="Times New Roman" w:cs="Times New Roman"/>
                <w:sz w:val="24"/>
                <w:szCs w:val="24"/>
              </w:rPr>
              <w:t>88</w:t>
            </w:r>
          </w:p>
          <w:p w:rsidR="00CC4660" w:rsidRPr="009B501C" w:rsidRDefault="00CC4660" w:rsidP="00D220F1">
            <w:pPr>
              <w:jc w:val="center"/>
              <w:rPr>
                <w:rFonts w:ascii="Times New Roman" w:hAnsi="Times New Roman" w:cs="Times New Roman"/>
                <w:sz w:val="24"/>
                <w:szCs w:val="24"/>
              </w:rPr>
            </w:pPr>
            <w:r>
              <w:rPr>
                <w:rFonts w:ascii="Times New Roman" w:hAnsi="Times New Roman" w:cs="Times New Roman"/>
                <w:sz w:val="24"/>
                <w:szCs w:val="24"/>
              </w:rPr>
              <w:t>757</w:t>
            </w:r>
          </w:p>
          <w:p w:rsidR="00CC4660" w:rsidRPr="009B501C" w:rsidRDefault="00CC4660" w:rsidP="00D220F1">
            <w:pPr>
              <w:jc w:val="center"/>
              <w:rPr>
                <w:rFonts w:ascii="Times New Roman" w:hAnsi="Times New Roman" w:cs="Times New Roman"/>
                <w:sz w:val="24"/>
                <w:szCs w:val="24"/>
              </w:rPr>
            </w:pPr>
            <w:r>
              <w:rPr>
                <w:rFonts w:ascii="Times New Roman" w:hAnsi="Times New Roman" w:cs="Times New Roman"/>
                <w:sz w:val="24"/>
                <w:szCs w:val="24"/>
              </w:rPr>
              <w:t>171</w:t>
            </w:r>
          </w:p>
          <w:p w:rsidR="00CC4660" w:rsidRPr="009B501C" w:rsidRDefault="00CC4660" w:rsidP="00D220F1">
            <w:pPr>
              <w:jc w:val="center"/>
              <w:rPr>
                <w:rFonts w:ascii="Times New Roman" w:hAnsi="Times New Roman" w:cs="Times New Roman"/>
                <w:sz w:val="24"/>
                <w:szCs w:val="24"/>
              </w:rPr>
            </w:pPr>
            <w:r>
              <w:rPr>
                <w:rFonts w:ascii="Times New Roman" w:hAnsi="Times New Roman" w:cs="Times New Roman"/>
                <w:sz w:val="24"/>
                <w:szCs w:val="24"/>
              </w:rPr>
              <w:t>347</w:t>
            </w:r>
          </w:p>
          <w:p w:rsidR="00CC4660" w:rsidRPr="009B501C" w:rsidRDefault="00CC4660" w:rsidP="00D220F1">
            <w:pPr>
              <w:shd w:val="clear" w:color="auto" w:fill="7E934F"/>
              <w:jc w:val="center"/>
              <w:rPr>
                <w:rFonts w:ascii="Times New Roman" w:hAnsi="Times New Roman" w:cs="Times New Roman"/>
                <w:sz w:val="24"/>
                <w:szCs w:val="24"/>
              </w:rPr>
            </w:pPr>
            <w:r>
              <w:rPr>
                <w:rFonts w:ascii="Times New Roman" w:hAnsi="Times New Roman" w:cs="Times New Roman"/>
                <w:sz w:val="24"/>
                <w:szCs w:val="24"/>
              </w:rPr>
              <w:t>123</w:t>
            </w:r>
          </w:p>
          <w:p w:rsidR="00CC4660" w:rsidRPr="009B501C" w:rsidRDefault="00CC4660" w:rsidP="00D220F1">
            <w:pPr>
              <w:shd w:val="clear" w:color="auto" w:fill="7E934F"/>
              <w:jc w:val="center"/>
              <w:rPr>
                <w:rFonts w:ascii="Times New Roman" w:hAnsi="Times New Roman" w:cs="Times New Roman"/>
                <w:sz w:val="24"/>
                <w:szCs w:val="24"/>
              </w:rPr>
            </w:pPr>
            <w:r>
              <w:rPr>
                <w:rFonts w:ascii="Times New Roman" w:hAnsi="Times New Roman" w:cs="Times New Roman"/>
                <w:sz w:val="24"/>
                <w:szCs w:val="24"/>
              </w:rPr>
              <w:t>93</w:t>
            </w:r>
          </w:p>
          <w:p w:rsidR="00CC4660" w:rsidRPr="009B501C" w:rsidRDefault="00CC4660" w:rsidP="00D220F1">
            <w:pPr>
              <w:jc w:val="center"/>
              <w:rPr>
                <w:rFonts w:ascii="Times New Roman" w:hAnsi="Times New Roman" w:cs="Times New Roman"/>
                <w:sz w:val="24"/>
                <w:szCs w:val="24"/>
              </w:rPr>
            </w:pPr>
            <w:r>
              <w:rPr>
                <w:rFonts w:ascii="Times New Roman" w:hAnsi="Times New Roman" w:cs="Times New Roman"/>
                <w:sz w:val="24"/>
                <w:szCs w:val="24"/>
              </w:rPr>
              <w:t>106</w:t>
            </w:r>
          </w:p>
          <w:p w:rsidR="00CC4660" w:rsidRPr="009B501C" w:rsidRDefault="00CC4660" w:rsidP="00D220F1">
            <w:pPr>
              <w:jc w:val="center"/>
              <w:rPr>
                <w:rFonts w:ascii="Times New Roman" w:hAnsi="Times New Roman" w:cs="Times New Roman"/>
                <w:sz w:val="24"/>
                <w:szCs w:val="24"/>
              </w:rPr>
            </w:pPr>
          </w:p>
          <w:p w:rsidR="00CC4660" w:rsidRPr="009B501C" w:rsidRDefault="00CC4660" w:rsidP="00D220F1">
            <w:pPr>
              <w:jc w:val="center"/>
              <w:rPr>
                <w:rFonts w:ascii="Times New Roman" w:hAnsi="Times New Roman" w:cs="Times New Roman"/>
                <w:sz w:val="24"/>
                <w:szCs w:val="24"/>
              </w:rPr>
            </w:pPr>
            <w:r>
              <w:rPr>
                <w:rFonts w:ascii="Times New Roman" w:hAnsi="Times New Roman" w:cs="Times New Roman"/>
                <w:sz w:val="24"/>
                <w:szCs w:val="24"/>
              </w:rPr>
              <w:t>148</w:t>
            </w:r>
          </w:p>
          <w:p w:rsidR="00CC4660" w:rsidRPr="009B501C" w:rsidRDefault="00CC4660" w:rsidP="00D220F1">
            <w:pPr>
              <w:jc w:val="center"/>
              <w:rPr>
                <w:rFonts w:ascii="Times New Roman" w:hAnsi="Times New Roman" w:cs="Times New Roman"/>
                <w:sz w:val="24"/>
                <w:szCs w:val="24"/>
              </w:rPr>
            </w:pPr>
            <w:r>
              <w:rPr>
                <w:rFonts w:ascii="Times New Roman" w:hAnsi="Times New Roman" w:cs="Times New Roman"/>
                <w:sz w:val="24"/>
                <w:szCs w:val="24"/>
              </w:rPr>
              <w:t>297</w:t>
            </w:r>
          </w:p>
          <w:p w:rsidR="00CC4660" w:rsidRPr="009B501C" w:rsidRDefault="00CC4660" w:rsidP="00D220F1">
            <w:pPr>
              <w:jc w:val="center"/>
              <w:rPr>
                <w:rFonts w:ascii="Times New Roman" w:hAnsi="Times New Roman" w:cs="Times New Roman"/>
                <w:sz w:val="24"/>
                <w:szCs w:val="24"/>
              </w:rPr>
            </w:pPr>
          </w:p>
          <w:p w:rsidR="00CC4660" w:rsidRPr="009B501C" w:rsidRDefault="00CC4660" w:rsidP="00D220F1">
            <w:pPr>
              <w:jc w:val="center"/>
              <w:rPr>
                <w:rFonts w:ascii="Times New Roman" w:hAnsi="Times New Roman" w:cs="Times New Roman"/>
                <w:sz w:val="24"/>
                <w:szCs w:val="24"/>
              </w:rPr>
            </w:pPr>
            <w:r>
              <w:rPr>
                <w:rFonts w:ascii="Times New Roman" w:hAnsi="Times New Roman" w:cs="Times New Roman"/>
                <w:sz w:val="24"/>
                <w:szCs w:val="24"/>
              </w:rPr>
              <w:t>233</w:t>
            </w:r>
          </w:p>
        </w:tc>
        <w:tc>
          <w:tcPr>
            <w:tcW w:w="2431" w:type="dxa"/>
          </w:tcPr>
          <w:p w:rsidR="00CC4660" w:rsidRPr="009B501C" w:rsidRDefault="00CC4660" w:rsidP="00D220F1">
            <w:pPr>
              <w:jc w:val="center"/>
              <w:rPr>
                <w:rFonts w:ascii="Times New Roman" w:hAnsi="Times New Roman" w:cs="Times New Roman"/>
                <w:sz w:val="24"/>
                <w:szCs w:val="24"/>
              </w:rPr>
            </w:pPr>
            <w:r>
              <w:rPr>
                <w:rFonts w:ascii="Times New Roman" w:hAnsi="Times New Roman" w:cs="Times New Roman"/>
                <w:sz w:val="24"/>
                <w:szCs w:val="24"/>
              </w:rPr>
              <w:t>-</w:t>
            </w:r>
            <w:r w:rsidR="00AD76D1">
              <w:rPr>
                <w:rFonts w:ascii="Times New Roman" w:hAnsi="Times New Roman" w:cs="Times New Roman"/>
                <w:sz w:val="24"/>
                <w:szCs w:val="24"/>
              </w:rPr>
              <w:t>21 (15</w:t>
            </w:r>
            <w:r w:rsidR="00322FE4">
              <w:rPr>
                <w:rFonts w:ascii="Times New Roman" w:hAnsi="Times New Roman" w:cs="Times New Roman"/>
                <w:sz w:val="24"/>
                <w:szCs w:val="24"/>
              </w:rPr>
              <w:t>,6</w:t>
            </w:r>
            <w:r w:rsidR="00AD76D1">
              <w:rPr>
                <w:rFonts w:ascii="Times New Roman" w:hAnsi="Times New Roman" w:cs="Times New Roman"/>
                <w:sz w:val="24"/>
                <w:szCs w:val="24"/>
              </w:rPr>
              <w:t>)</w:t>
            </w:r>
          </w:p>
          <w:p w:rsidR="00CC4660" w:rsidRPr="009B501C" w:rsidRDefault="00A7250C" w:rsidP="00D220F1">
            <w:pPr>
              <w:jc w:val="center"/>
              <w:rPr>
                <w:rFonts w:ascii="Times New Roman" w:hAnsi="Times New Roman" w:cs="Times New Roman"/>
                <w:sz w:val="24"/>
                <w:szCs w:val="24"/>
              </w:rPr>
            </w:pPr>
            <w:r>
              <w:rPr>
                <w:rFonts w:ascii="Times New Roman" w:hAnsi="Times New Roman" w:cs="Times New Roman"/>
                <w:sz w:val="24"/>
                <w:szCs w:val="24"/>
              </w:rPr>
              <w:t>-127 (4,</w:t>
            </w:r>
            <w:r w:rsidR="00AD76D1">
              <w:rPr>
                <w:rFonts w:ascii="Times New Roman" w:hAnsi="Times New Roman" w:cs="Times New Roman"/>
                <w:sz w:val="24"/>
                <w:szCs w:val="24"/>
              </w:rPr>
              <w:t>6)</w:t>
            </w:r>
          </w:p>
          <w:p w:rsidR="00CC4660" w:rsidRPr="009B501C" w:rsidRDefault="00CC4660" w:rsidP="00D220F1">
            <w:pPr>
              <w:jc w:val="center"/>
              <w:rPr>
                <w:rFonts w:ascii="Times New Roman" w:hAnsi="Times New Roman" w:cs="Times New Roman"/>
                <w:sz w:val="24"/>
                <w:szCs w:val="24"/>
              </w:rPr>
            </w:pPr>
            <w:r>
              <w:rPr>
                <w:rFonts w:ascii="Times New Roman" w:hAnsi="Times New Roman" w:cs="Times New Roman"/>
                <w:sz w:val="24"/>
                <w:szCs w:val="24"/>
              </w:rPr>
              <w:t>-</w:t>
            </w:r>
            <w:r w:rsidR="00AD76D1">
              <w:rPr>
                <w:rFonts w:ascii="Times New Roman" w:hAnsi="Times New Roman" w:cs="Times New Roman"/>
                <w:sz w:val="24"/>
                <w:szCs w:val="24"/>
              </w:rPr>
              <w:t>110 (16</w:t>
            </w:r>
            <w:r w:rsidR="00322FE4">
              <w:rPr>
                <w:rFonts w:ascii="Times New Roman" w:hAnsi="Times New Roman" w:cs="Times New Roman"/>
                <w:sz w:val="24"/>
                <w:szCs w:val="24"/>
              </w:rPr>
              <w:t>,7</w:t>
            </w:r>
            <w:r w:rsidR="00AD76D1">
              <w:rPr>
                <w:rFonts w:ascii="Times New Roman" w:hAnsi="Times New Roman" w:cs="Times New Roman"/>
                <w:sz w:val="24"/>
                <w:szCs w:val="24"/>
              </w:rPr>
              <w:t>)</w:t>
            </w:r>
          </w:p>
          <w:p w:rsidR="00CC4660" w:rsidRPr="009B501C" w:rsidRDefault="00CC4660" w:rsidP="00D220F1">
            <w:pPr>
              <w:shd w:val="clear" w:color="auto" w:fill="7E934F"/>
              <w:jc w:val="center"/>
              <w:rPr>
                <w:rFonts w:ascii="Times New Roman" w:hAnsi="Times New Roman" w:cs="Times New Roman"/>
                <w:sz w:val="24"/>
                <w:szCs w:val="24"/>
              </w:rPr>
            </w:pPr>
            <w:r w:rsidRPr="00AC099D">
              <w:rPr>
                <w:rFonts w:ascii="Times New Roman" w:hAnsi="Times New Roman" w:cs="Times New Roman"/>
                <w:sz w:val="24"/>
                <w:szCs w:val="24"/>
                <w:shd w:val="clear" w:color="auto" w:fill="7E934F"/>
              </w:rPr>
              <w:t>-</w:t>
            </w:r>
            <w:r w:rsidR="00AD76D1" w:rsidRPr="00AC099D">
              <w:rPr>
                <w:rFonts w:ascii="Times New Roman" w:hAnsi="Times New Roman" w:cs="Times New Roman"/>
                <w:sz w:val="24"/>
                <w:szCs w:val="24"/>
                <w:shd w:val="clear" w:color="auto" w:fill="7E934F"/>
              </w:rPr>
              <w:t>31 (26</w:t>
            </w:r>
            <w:r w:rsidR="00AD76D1">
              <w:rPr>
                <w:rFonts w:ascii="Times New Roman" w:hAnsi="Times New Roman" w:cs="Times New Roman"/>
                <w:sz w:val="24"/>
                <w:szCs w:val="24"/>
              </w:rPr>
              <w:t>)</w:t>
            </w:r>
          </w:p>
          <w:p w:rsidR="00CC4660" w:rsidRPr="009B501C" w:rsidRDefault="00CC4660" w:rsidP="00D220F1">
            <w:pPr>
              <w:jc w:val="center"/>
              <w:rPr>
                <w:rFonts w:ascii="Times New Roman" w:hAnsi="Times New Roman" w:cs="Times New Roman"/>
                <w:sz w:val="24"/>
                <w:szCs w:val="24"/>
              </w:rPr>
            </w:pPr>
            <w:r>
              <w:rPr>
                <w:rFonts w:ascii="Times New Roman" w:hAnsi="Times New Roman" w:cs="Times New Roman"/>
                <w:sz w:val="24"/>
                <w:szCs w:val="24"/>
              </w:rPr>
              <w:t>-</w:t>
            </w:r>
            <w:r w:rsidR="00AD76D1">
              <w:rPr>
                <w:rFonts w:ascii="Times New Roman" w:hAnsi="Times New Roman" w:cs="Times New Roman"/>
                <w:sz w:val="24"/>
                <w:szCs w:val="24"/>
              </w:rPr>
              <w:t>147 (16,2)</w:t>
            </w:r>
          </w:p>
          <w:p w:rsidR="00CC4660" w:rsidRPr="009B501C" w:rsidRDefault="00CC4660" w:rsidP="00D220F1">
            <w:pPr>
              <w:jc w:val="center"/>
              <w:rPr>
                <w:rFonts w:ascii="Times New Roman" w:hAnsi="Times New Roman" w:cs="Times New Roman"/>
                <w:sz w:val="24"/>
                <w:szCs w:val="24"/>
              </w:rPr>
            </w:pPr>
            <w:r>
              <w:rPr>
                <w:rFonts w:ascii="Times New Roman" w:hAnsi="Times New Roman" w:cs="Times New Roman"/>
                <w:sz w:val="24"/>
                <w:szCs w:val="24"/>
              </w:rPr>
              <w:t>-</w:t>
            </w:r>
            <w:r w:rsidR="00AD76D1">
              <w:rPr>
                <w:rFonts w:ascii="Times New Roman" w:hAnsi="Times New Roman" w:cs="Times New Roman"/>
                <w:sz w:val="24"/>
                <w:szCs w:val="24"/>
              </w:rPr>
              <w:t>25 (12,7)</w:t>
            </w:r>
          </w:p>
          <w:p w:rsidR="00CC4660" w:rsidRPr="009B501C" w:rsidRDefault="00CC4660" w:rsidP="00D220F1">
            <w:pPr>
              <w:jc w:val="center"/>
              <w:rPr>
                <w:rFonts w:ascii="Times New Roman" w:hAnsi="Times New Roman" w:cs="Times New Roman"/>
                <w:sz w:val="24"/>
                <w:szCs w:val="24"/>
              </w:rPr>
            </w:pPr>
            <w:r>
              <w:rPr>
                <w:rFonts w:ascii="Times New Roman" w:hAnsi="Times New Roman" w:cs="Times New Roman"/>
                <w:sz w:val="24"/>
                <w:szCs w:val="24"/>
              </w:rPr>
              <w:t>-</w:t>
            </w:r>
            <w:r w:rsidR="00AD76D1">
              <w:rPr>
                <w:rFonts w:ascii="Times New Roman" w:hAnsi="Times New Roman" w:cs="Times New Roman"/>
                <w:sz w:val="24"/>
                <w:szCs w:val="24"/>
              </w:rPr>
              <w:t>61</w:t>
            </w:r>
            <w:r w:rsidR="009E45A6">
              <w:rPr>
                <w:rFonts w:ascii="Times New Roman" w:hAnsi="Times New Roman" w:cs="Times New Roman"/>
                <w:sz w:val="24"/>
                <w:szCs w:val="24"/>
              </w:rPr>
              <w:t xml:space="preserve"> (14,9)</w:t>
            </w:r>
          </w:p>
          <w:p w:rsidR="00CC4660" w:rsidRPr="009B501C" w:rsidRDefault="00CC4660" w:rsidP="00D220F1">
            <w:pPr>
              <w:shd w:val="clear" w:color="auto" w:fill="7E934F"/>
              <w:jc w:val="center"/>
              <w:rPr>
                <w:rFonts w:ascii="Times New Roman" w:hAnsi="Times New Roman" w:cs="Times New Roman"/>
                <w:sz w:val="24"/>
                <w:szCs w:val="24"/>
              </w:rPr>
            </w:pPr>
            <w:r>
              <w:rPr>
                <w:rFonts w:ascii="Times New Roman" w:hAnsi="Times New Roman" w:cs="Times New Roman"/>
                <w:sz w:val="24"/>
                <w:szCs w:val="24"/>
              </w:rPr>
              <w:t>-</w:t>
            </w:r>
            <w:r w:rsidR="00AD76D1">
              <w:rPr>
                <w:rFonts w:ascii="Times New Roman" w:hAnsi="Times New Roman" w:cs="Times New Roman"/>
                <w:sz w:val="24"/>
                <w:szCs w:val="24"/>
              </w:rPr>
              <w:t>34</w:t>
            </w:r>
            <w:r w:rsidR="009E45A6">
              <w:rPr>
                <w:rFonts w:ascii="Times New Roman" w:hAnsi="Times New Roman" w:cs="Times New Roman"/>
                <w:sz w:val="24"/>
                <w:szCs w:val="24"/>
              </w:rPr>
              <w:t xml:space="preserve"> (21,6)</w:t>
            </w:r>
          </w:p>
          <w:p w:rsidR="00CC4660" w:rsidRPr="009B501C" w:rsidRDefault="00CC4660" w:rsidP="00D220F1">
            <w:pPr>
              <w:shd w:val="clear" w:color="auto" w:fill="7E934F"/>
              <w:jc w:val="center"/>
              <w:rPr>
                <w:rFonts w:ascii="Times New Roman" w:hAnsi="Times New Roman" w:cs="Times New Roman"/>
                <w:sz w:val="24"/>
                <w:szCs w:val="24"/>
              </w:rPr>
            </w:pPr>
            <w:r>
              <w:rPr>
                <w:rFonts w:ascii="Times New Roman" w:hAnsi="Times New Roman" w:cs="Times New Roman"/>
                <w:sz w:val="24"/>
                <w:szCs w:val="24"/>
              </w:rPr>
              <w:t>-</w:t>
            </w:r>
            <w:r w:rsidR="00AD76D1">
              <w:rPr>
                <w:rFonts w:ascii="Times New Roman" w:hAnsi="Times New Roman" w:cs="Times New Roman"/>
                <w:sz w:val="24"/>
                <w:szCs w:val="24"/>
              </w:rPr>
              <w:t>27</w:t>
            </w:r>
            <w:r w:rsidR="009E45A6">
              <w:rPr>
                <w:rFonts w:ascii="Times New Roman" w:hAnsi="Times New Roman" w:cs="Times New Roman"/>
                <w:sz w:val="24"/>
                <w:szCs w:val="24"/>
              </w:rPr>
              <w:t xml:space="preserve"> (22,5)</w:t>
            </w:r>
          </w:p>
          <w:p w:rsidR="00CC4660" w:rsidRPr="009B501C" w:rsidRDefault="00AD76D1" w:rsidP="00D220F1">
            <w:pPr>
              <w:jc w:val="center"/>
              <w:rPr>
                <w:rFonts w:ascii="Times New Roman" w:hAnsi="Times New Roman" w:cs="Times New Roman"/>
                <w:sz w:val="24"/>
                <w:szCs w:val="24"/>
              </w:rPr>
            </w:pPr>
            <w:r>
              <w:rPr>
                <w:rFonts w:ascii="Times New Roman" w:hAnsi="Times New Roman" w:cs="Times New Roman"/>
                <w:sz w:val="24"/>
                <w:szCs w:val="24"/>
              </w:rPr>
              <w:t>+3</w:t>
            </w:r>
            <w:r w:rsidR="009E45A6">
              <w:rPr>
                <w:rFonts w:ascii="Times New Roman" w:hAnsi="Times New Roman" w:cs="Times New Roman"/>
                <w:sz w:val="24"/>
                <w:szCs w:val="24"/>
              </w:rPr>
              <w:t xml:space="preserve"> (2,9)</w:t>
            </w:r>
          </w:p>
          <w:p w:rsidR="00CC4660" w:rsidRPr="009B501C" w:rsidRDefault="00CC4660" w:rsidP="00D220F1">
            <w:pPr>
              <w:jc w:val="center"/>
              <w:rPr>
                <w:rFonts w:ascii="Times New Roman" w:hAnsi="Times New Roman" w:cs="Times New Roman"/>
                <w:sz w:val="24"/>
                <w:szCs w:val="24"/>
              </w:rPr>
            </w:pPr>
          </w:p>
          <w:p w:rsidR="00CC4660" w:rsidRPr="009B501C" w:rsidRDefault="00CC4660" w:rsidP="00D220F1">
            <w:pPr>
              <w:jc w:val="center"/>
              <w:rPr>
                <w:rFonts w:ascii="Times New Roman" w:hAnsi="Times New Roman" w:cs="Times New Roman"/>
                <w:sz w:val="24"/>
                <w:szCs w:val="24"/>
              </w:rPr>
            </w:pPr>
            <w:r>
              <w:rPr>
                <w:rFonts w:ascii="Times New Roman" w:hAnsi="Times New Roman" w:cs="Times New Roman"/>
                <w:sz w:val="24"/>
                <w:szCs w:val="24"/>
              </w:rPr>
              <w:t>-</w:t>
            </w:r>
            <w:r w:rsidR="00AD76D1">
              <w:rPr>
                <w:rFonts w:ascii="Times New Roman" w:hAnsi="Times New Roman" w:cs="Times New Roman"/>
                <w:sz w:val="24"/>
                <w:szCs w:val="24"/>
              </w:rPr>
              <w:t>10</w:t>
            </w:r>
            <w:r w:rsidR="009E45A6">
              <w:rPr>
                <w:rFonts w:ascii="Times New Roman" w:hAnsi="Times New Roman" w:cs="Times New Roman"/>
                <w:sz w:val="24"/>
                <w:szCs w:val="24"/>
              </w:rPr>
              <w:t xml:space="preserve"> (6,32%)</w:t>
            </w:r>
          </w:p>
          <w:p w:rsidR="00CC4660" w:rsidRPr="009B501C" w:rsidRDefault="00CC4660" w:rsidP="00D220F1">
            <w:pPr>
              <w:jc w:val="center"/>
              <w:rPr>
                <w:rFonts w:ascii="Times New Roman" w:hAnsi="Times New Roman" w:cs="Times New Roman"/>
                <w:sz w:val="24"/>
                <w:szCs w:val="24"/>
              </w:rPr>
            </w:pPr>
            <w:r>
              <w:rPr>
                <w:rFonts w:ascii="Times New Roman" w:hAnsi="Times New Roman" w:cs="Times New Roman"/>
                <w:sz w:val="24"/>
                <w:szCs w:val="24"/>
              </w:rPr>
              <w:t>-</w:t>
            </w:r>
            <w:r w:rsidR="00AD76D1">
              <w:rPr>
                <w:rFonts w:ascii="Times New Roman" w:hAnsi="Times New Roman" w:cs="Times New Roman"/>
                <w:sz w:val="24"/>
                <w:szCs w:val="24"/>
              </w:rPr>
              <w:t>44</w:t>
            </w:r>
            <w:r w:rsidR="009E45A6">
              <w:rPr>
                <w:rFonts w:ascii="Times New Roman" w:hAnsi="Times New Roman" w:cs="Times New Roman"/>
                <w:sz w:val="24"/>
                <w:szCs w:val="24"/>
              </w:rPr>
              <w:t xml:space="preserve"> (12,9%)</w:t>
            </w:r>
          </w:p>
          <w:p w:rsidR="00CC4660" w:rsidRPr="009B501C" w:rsidRDefault="00CC4660" w:rsidP="00D220F1">
            <w:pPr>
              <w:jc w:val="center"/>
              <w:rPr>
                <w:rFonts w:ascii="Times New Roman" w:hAnsi="Times New Roman" w:cs="Times New Roman"/>
                <w:sz w:val="24"/>
                <w:szCs w:val="24"/>
              </w:rPr>
            </w:pPr>
          </w:p>
          <w:p w:rsidR="00CC4660" w:rsidRPr="009B501C" w:rsidRDefault="00CC4660" w:rsidP="00D220F1">
            <w:pPr>
              <w:jc w:val="center"/>
              <w:rPr>
                <w:rFonts w:ascii="Times New Roman" w:hAnsi="Times New Roman" w:cs="Times New Roman"/>
                <w:sz w:val="24"/>
                <w:szCs w:val="24"/>
              </w:rPr>
            </w:pPr>
            <w:r>
              <w:rPr>
                <w:rFonts w:ascii="Times New Roman" w:hAnsi="Times New Roman" w:cs="Times New Roman"/>
                <w:sz w:val="24"/>
                <w:szCs w:val="24"/>
              </w:rPr>
              <w:t>-</w:t>
            </w:r>
            <w:r w:rsidR="00AD76D1">
              <w:rPr>
                <w:rFonts w:ascii="Times New Roman" w:hAnsi="Times New Roman" w:cs="Times New Roman"/>
                <w:sz w:val="24"/>
                <w:szCs w:val="24"/>
              </w:rPr>
              <w:t>32</w:t>
            </w:r>
            <w:r w:rsidR="009E45A6">
              <w:rPr>
                <w:rFonts w:ascii="Times New Roman" w:hAnsi="Times New Roman" w:cs="Times New Roman"/>
                <w:sz w:val="24"/>
                <w:szCs w:val="24"/>
              </w:rPr>
              <w:t xml:space="preserve"> (12</w:t>
            </w:r>
            <w:r w:rsidR="00322FE4">
              <w:rPr>
                <w:rFonts w:ascii="Times New Roman" w:hAnsi="Times New Roman" w:cs="Times New Roman"/>
                <w:sz w:val="24"/>
                <w:szCs w:val="24"/>
              </w:rPr>
              <w:t>,1</w:t>
            </w:r>
            <w:r w:rsidR="009E45A6">
              <w:rPr>
                <w:rFonts w:ascii="Times New Roman" w:hAnsi="Times New Roman" w:cs="Times New Roman"/>
                <w:sz w:val="24"/>
                <w:szCs w:val="24"/>
              </w:rPr>
              <w:t>%)</w:t>
            </w:r>
          </w:p>
        </w:tc>
      </w:tr>
    </w:tbl>
    <w:p w:rsidR="008B4463" w:rsidRDefault="008B4463" w:rsidP="006C44B5">
      <w:pPr>
        <w:autoSpaceDE w:val="0"/>
        <w:autoSpaceDN w:val="0"/>
        <w:adjustRightInd w:val="0"/>
        <w:spacing w:after="0" w:line="240" w:lineRule="auto"/>
        <w:ind w:firstLine="709"/>
        <w:jc w:val="both"/>
        <w:rPr>
          <w:rFonts w:ascii="Times New Roman" w:hAnsi="Times New Roman" w:cs="Times New Roman"/>
          <w:sz w:val="26"/>
          <w:szCs w:val="26"/>
        </w:rPr>
      </w:pPr>
    </w:p>
    <w:p w:rsidR="00F4141A" w:rsidRDefault="00F4141A" w:rsidP="006C44B5">
      <w:pPr>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lastRenderedPageBreak/>
        <w:t>Общая численность населения региона снижается, стре</w:t>
      </w:r>
      <w:r w:rsidRPr="00BB1F17">
        <w:rPr>
          <w:rFonts w:ascii="Times New Roman" w:hAnsi="Times New Roman" w:cs="Times New Roman"/>
          <w:sz w:val="26"/>
          <w:szCs w:val="26"/>
        </w:rPr>
        <w:t>м</w:t>
      </w:r>
      <w:r w:rsidR="00A7250C" w:rsidRPr="00BB1F17">
        <w:rPr>
          <w:rFonts w:ascii="Times New Roman" w:hAnsi="Times New Roman" w:cs="Times New Roman"/>
          <w:sz w:val="26"/>
          <w:szCs w:val="26"/>
        </w:rPr>
        <w:t>ясь</w:t>
      </w:r>
      <w:r>
        <w:rPr>
          <w:rFonts w:ascii="Times New Roman" w:hAnsi="Times New Roman" w:cs="Times New Roman"/>
          <w:sz w:val="26"/>
          <w:szCs w:val="26"/>
        </w:rPr>
        <w:t xml:space="preserve"> к уровню 2011 года. </w:t>
      </w:r>
      <w:r w:rsidR="00AC099D">
        <w:rPr>
          <w:rFonts w:ascii="Times New Roman" w:hAnsi="Times New Roman" w:cs="Times New Roman"/>
          <w:sz w:val="26"/>
          <w:szCs w:val="26"/>
        </w:rPr>
        <w:t>По предварительным данным Росстата</w:t>
      </w:r>
      <w:r w:rsidR="00A7250C">
        <w:rPr>
          <w:rFonts w:ascii="Times New Roman" w:hAnsi="Times New Roman" w:cs="Times New Roman"/>
          <w:sz w:val="26"/>
          <w:szCs w:val="26"/>
        </w:rPr>
        <w:t>,</w:t>
      </w:r>
      <w:r w:rsidR="00AC099D">
        <w:rPr>
          <w:rFonts w:ascii="Times New Roman" w:hAnsi="Times New Roman" w:cs="Times New Roman"/>
          <w:sz w:val="26"/>
          <w:szCs w:val="26"/>
        </w:rPr>
        <w:t xml:space="preserve"> на </w:t>
      </w:r>
      <w:r w:rsidR="00AD71D9">
        <w:rPr>
          <w:rFonts w:ascii="Times New Roman" w:hAnsi="Times New Roman" w:cs="Times New Roman"/>
          <w:sz w:val="26"/>
          <w:szCs w:val="26"/>
        </w:rPr>
        <w:t>31.12.2019</w:t>
      </w:r>
      <w:r w:rsidR="00AC099D">
        <w:rPr>
          <w:rFonts w:ascii="Times New Roman" w:hAnsi="Times New Roman" w:cs="Times New Roman"/>
          <w:sz w:val="26"/>
          <w:szCs w:val="26"/>
        </w:rPr>
        <w:t xml:space="preserve"> года </w:t>
      </w:r>
      <w:r w:rsidR="00BF2376">
        <w:rPr>
          <w:rFonts w:ascii="Times New Roman" w:hAnsi="Times New Roman" w:cs="Times New Roman"/>
          <w:sz w:val="26"/>
          <w:szCs w:val="26"/>
        </w:rPr>
        <w:t xml:space="preserve">число проживающих </w:t>
      </w:r>
      <w:r w:rsidR="00AC099D">
        <w:rPr>
          <w:rFonts w:ascii="Times New Roman" w:hAnsi="Times New Roman" w:cs="Times New Roman"/>
          <w:sz w:val="26"/>
          <w:szCs w:val="26"/>
        </w:rPr>
        <w:t>в Республике Хакасия состав</w:t>
      </w:r>
      <w:r w:rsidR="00D9474D">
        <w:rPr>
          <w:rFonts w:ascii="Times New Roman" w:hAnsi="Times New Roman" w:cs="Times New Roman"/>
          <w:sz w:val="26"/>
          <w:szCs w:val="26"/>
        </w:rPr>
        <w:t>ил</w:t>
      </w:r>
      <w:r w:rsidR="00BF2376">
        <w:rPr>
          <w:rFonts w:ascii="Times New Roman" w:hAnsi="Times New Roman" w:cs="Times New Roman"/>
          <w:sz w:val="26"/>
          <w:szCs w:val="26"/>
        </w:rPr>
        <w:t>о</w:t>
      </w:r>
      <w:r w:rsidR="00D9474D">
        <w:rPr>
          <w:rFonts w:ascii="Times New Roman" w:hAnsi="Times New Roman" w:cs="Times New Roman"/>
          <w:sz w:val="26"/>
          <w:szCs w:val="26"/>
        </w:rPr>
        <w:t xml:space="preserve"> 534 200 человек.</w:t>
      </w:r>
    </w:p>
    <w:p w:rsidR="00B32A91" w:rsidRPr="00B32A91" w:rsidRDefault="00B32A91" w:rsidP="00B32A91">
      <w:pPr>
        <w:spacing w:before="120" w:after="120" w:line="240" w:lineRule="auto"/>
        <w:jc w:val="center"/>
        <w:rPr>
          <w:rFonts w:ascii="Times New Roman" w:eastAsia="Times New Roman" w:hAnsi="Times New Roman" w:cs="Times New Roman"/>
          <w:sz w:val="24"/>
          <w:szCs w:val="24"/>
        </w:rPr>
      </w:pPr>
      <w:r w:rsidRPr="00B32A91">
        <w:rPr>
          <w:rFonts w:ascii="Times New Roman" w:eastAsia="Cambria Math" w:hAnsi="Times New Roman" w:cs="Times New Roman"/>
          <w:b/>
          <w:bCs/>
          <w:color w:val="1D1B11" w:themeColor="background2" w:themeShade="1A"/>
          <w:sz w:val="26"/>
          <w:szCs w:val="26"/>
        </w:rPr>
        <w:t xml:space="preserve">Динамика численности населения в Республике Хакасия </w:t>
      </w:r>
      <w:r w:rsidRPr="00B32A91">
        <w:rPr>
          <w:rFonts w:ascii="Times New Roman" w:eastAsia="Cambria Math" w:hAnsi="Times New Roman" w:cs="Times New Roman"/>
          <w:color w:val="1D1B11" w:themeColor="background2" w:themeShade="1A"/>
          <w:sz w:val="26"/>
          <w:szCs w:val="26"/>
        </w:rPr>
        <w:t xml:space="preserve"> (2011-2019 гг.)</w:t>
      </w:r>
    </w:p>
    <w:p w:rsidR="00D9474D" w:rsidRPr="00D9474D" w:rsidRDefault="00D9474D" w:rsidP="006C44B5">
      <w:pPr>
        <w:autoSpaceDE w:val="0"/>
        <w:autoSpaceDN w:val="0"/>
        <w:adjustRightInd w:val="0"/>
        <w:spacing w:after="0" w:line="240" w:lineRule="auto"/>
        <w:ind w:firstLine="709"/>
        <w:jc w:val="both"/>
        <w:rPr>
          <w:rFonts w:ascii="Times New Roman" w:hAnsi="Times New Roman" w:cs="Times New Roman"/>
          <w:sz w:val="6"/>
          <w:szCs w:val="6"/>
        </w:rPr>
      </w:pPr>
    </w:p>
    <w:p w:rsidR="00F4141A" w:rsidRDefault="00F4141A" w:rsidP="00D220F1">
      <w:pPr>
        <w:autoSpaceDE w:val="0"/>
        <w:autoSpaceDN w:val="0"/>
        <w:adjustRightInd w:val="0"/>
        <w:spacing w:after="0" w:line="240" w:lineRule="auto"/>
        <w:jc w:val="both"/>
        <w:rPr>
          <w:rFonts w:ascii="Times New Roman" w:hAnsi="Times New Roman" w:cs="Times New Roman"/>
          <w:sz w:val="26"/>
          <w:szCs w:val="26"/>
        </w:rPr>
      </w:pPr>
      <w:r w:rsidRPr="004D6639">
        <w:rPr>
          <w:rFonts w:ascii="Times New Roman" w:hAnsi="Times New Roman" w:cs="Times New Roman"/>
          <w:noProof/>
          <w:sz w:val="26"/>
          <w:szCs w:val="26"/>
        </w:rPr>
        <w:drawing>
          <wp:inline distT="0" distB="0" distL="0" distR="0" wp14:anchorId="7DF75C40" wp14:editId="159AEE40">
            <wp:extent cx="6098291" cy="1546917"/>
            <wp:effectExtent l="0" t="0" r="0" b="0"/>
            <wp:docPr id="866081" name="Диаграмма 86608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605B8" w:rsidRPr="00D9474D" w:rsidRDefault="00D605B8" w:rsidP="006C44B5">
      <w:pPr>
        <w:autoSpaceDE w:val="0"/>
        <w:autoSpaceDN w:val="0"/>
        <w:adjustRightInd w:val="0"/>
        <w:spacing w:after="0" w:line="240" w:lineRule="auto"/>
        <w:ind w:firstLine="709"/>
        <w:jc w:val="both"/>
        <w:rPr>
          <w:rFonts w:ascii="Times New Roman" w:hAnsi="Times New Roman" w:cs="Times New Roman"/>
          <w:sz w:val="14"/>
          <w:szCs w:val="14"/>
        </w:rPr>
      </w:pPr>
    </w:p>
    <w:p w:rsidR="001570D5" w:rsidRDefault="00BA734E" w:rsidP="006C44B5">
      <w:pPr>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За 2019 год в</w:t>
      </w:r>
      <w:r w:rsidR="00F13A46" w:rsidRPr="00F13A46">
        <w:rPr>
          <w:rFonts w:ascii="Times New Roman" w:hAnsi="Times New Roman" w:cs="Times New Roman"/>
          <w:sz w:val="26"/>
          <w:szCs w:val="26"/>
        </w:rPr>
        <w:t xml:space="preserve"> Республике Хакасия </w:t>
      </w:r>
      <w:r>
        <w:rPr>
          <w:rFonts w:ascii="Times New Roman" w:hAnsi="Times New Roman" w:cs="Times New Roman"/>
          <w:sz w:val="26"/>
          <w:szCs w:val="26"/>
        </w:rPr>
        <w:t xml:space="preserve">вновь увеличилось </w:t>
      </w:r>
      <w:r w:rsidR="00F13A46">
        <w:rPr>
          <w:rFonts w:ascii="Times New Roman" w:hAnsi="Times New Roman" w:cs="Times New Roman"/>
          <w:sz w:val="26"/>
          <w:szCs w:val="26"/>
        </w:rPr>
        <w:t>количество многодетных семей</w:t>
      </w:r>
      <w:r w:rsidR="00D9474D">
        <w:rPr>
          <w:rFonts w:ascii="Times New Roman" w:hAnsi="Times New Roman" w:cs="Times New Roman"/>
          <w:sz w:val="26"/>
          <w:szCs w:val="26"/>
        </w:rPr>
        <w:t>.</w:t>
      </w:r>
    </w:p>
    <w:p w:rsidR="00B32A91" w:rsidRPr="00B32A91" w:rsidRDefault="00AD71D9" w:rsidP="00B32A91">
      <w:pPr>
        <w:spacing w:before="120" w:after="120" w:line="240" w:lineRule="auto"/>
        <w:jc w:val="center"/>
        <w:rPr>
          <w:rFonts w:ascii="Times New Roman" w:eastAsia="Times New Roman" w:hAnsi="Times New Roman" w:cs="Times New Roman"/>
          <w:sz w:val="24"/>
          <w:szCs w:val="24"/>
        </w:rPr>
      </w:pPr>
      <w:r>
        <w:rPr>
          <w:rFonts w:ascii="Times New Roman" w:eastAsia="Cambria Math" w:hAnsi="Times New Roman" w:cs="Times New Roman"/>
          <w:b/>
          <w:bCs/>
          <w:color w:val="1D1B11" w:themeColor="background2" w:themeShade="1A"/>
          <w:sz w:val="26"/>
          <w:szCs w:val="26"/>
        </w:rPr>
        <w:t>Динамика</w:t>
      </w:r>
      <w:r w:rsidR="00B32A91" w:rsidRPr="00B32A91">
        <w:rPr>
          <w:rFonts w:ascii="Times New Roman" w:eastAsia="Cambria Math" w:hAnsi="Times New Roman" w:cs="Times New Roman"/>
          <w:b/>
          <w:bCs/>
          <w:color w:val="1D1B11" w:themeColor="background2" w:themeShade="1A"/>
          <w:sz w:val="26"/>
          <w:szCs w:val="26"/>
        </w:rPr>
        <w:t xml:space="preserve"> численности многодетных семей </w:t>
      </w:r>
      <w:r w:rsidR="00B32A91" w:rsidRPr="00B32A91">
        <w:rPr>
          <w:rFonts w:ascii="Times New Roman" w:eastAsia="Cambria Math" w:hAnsi="Times New Roman" w:cs="Times New Roman"/>
          <w:color w:val="1D1B11" w:themeColor="background2" w:themeShade="1A"/>
          <w:sz w:val="26"/>
          <w:szCs w:val="26"/>
        </w:rPr>
        <w:t>(2011-2019 гг.)</w:t>
      </w:r>
    </w:p>
    <w:p w:rsidR="006F51E9" w:rsidRDefault="006F51E9" w:rsidP="00D220F1">
      <w:pPr>
        <w:autoSpaceDE w:val="0"/>
        <w:autoSpaceDN w:val="0"/>
        <w:adjustRightInd w:val="0"/>
        <w:spacing w:after="0" w:line="240" w:lineRule="auto"/>
        <w:jc w:val="both"/>
      </w:pPr>
      <w:r w:rsidRPr="006F51E9">
        <w:rPr>
          <w:noProof/>
        </w:rPr>
        <w:drawing>
          <wp:inline distT="0" distB="0" distL="0" distR="0" wp14:anchorId="73B2CF69" wp14:editId="2DCBD7E5">
            <wp:extent cx="6173918" cy="1430039"/>
            <wp:effectExtent l="0" t="0" r="0" b="0"/>
            <wp:docPr id="3"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32657" w:rsidRDefault="00232657" w:rsidP="006C44B5">
      <w:pPr>
        <w:spacing w:after="0" w:line="240" w:lineRule="auto"/>
        <w:ind w:firstLine="709"/>
        <w:contextualSpacing/>
        <w:jc w:val="both"/>
        <w:rPr>
          <w:rFonts w:ascii="Times New Roman" w:hAnsi="Times New Roman" w:cs="Times New Roman"/>
          <w:sz w:val="26"/>
          <w:szCs w:val="26"/>
        </w:rPr>
      </w:pPr>
    </w:p>
    <w:p w:rsidR="00051A8E" w:rsidRDefault="001C510F" w:rsidP="006C44B5">
      <w:pPr>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По данным </w:t>
      </w:r>
      <w:r w:rsidRPr="001C510F">
        <w:rPr>
          <w:rFonts w:ascii="Times New Roman" w:hAnsi="Times New Roman" w:cs="Times New Roman"/>
          <w:sz w:val="26"/>
          <w:szCs w:val="26"/>
        </w:rPr>
        <w:t>Комитет</w:t>
      </w:r>
      <w:r>
        <w:rPr>
          <w:rFonts w:ascii="Times New Roman" w:hAnsi="Times New Roman" w:cs="Times New Roman"/>
          <w:sz w:val="26"/>
          <w:szCs w:val="26"/>
        </w:rPr>
        <w:t>а</w:t>
      </w:r>
      <w:r w:rsidRPr="001C510F">
        <w:rPr>
          <w:rFonts w:ascii="Times New Roman" w:hAnsi="Times New Roman" w:cs="Times New Roman"/>
          <w:sz w:val="26"/>
          <w:szCs w:val="26"/>
        </w:rPr>
        <w:t xml:space="preserve"> записи актов гражданского состояния при Правительстве Республики Хакасия</w:t>
      </w:r>
      <w:r w:rsidR="00A7250C" w:rsidRPr="00B32A91">
        <w:rPr>
          <w:rFonts w:ascii="Times New Roman" w:hAnsi="Times New Roman" w:cs="Times New Roman"/>
          <w:sz w:val="26"/>
          <w:szCs w:val="26"/>
        </w:rPr>
        <w:t>,</w:t>
      </w:r>
      <w:r>
        <w:rPr>
          <w:rFonts w:ascii="Times New Roman" w:hAnsi="Times New Roman" w:cs="Times New Roman"/>
          <w:sz w:val="26"/>
          <w:szCs w:val="26"/>
        </w:rPr>
        <w:t xml:space="preserve"> п</w:t>
      </w:r>
      <w:r w:rsidR="008C5397">
        <w:rPr>
          <w:rFonts w:ascii="Times New Roman" w:hAnsi="Times New Roman" w:cs="Times New Roman"/>
          <w:sz w:val="26"/>
          <w:szCs w:val="26"/>
        </w:rPr>
        <w:t>о числу рождаемости детей в одной семье больше всего родилось вторых по счету детей, на втором месте первенцы, в 28</w:t>
      </w:r>
      <w:r w:rsidR="00A7250C">
        <w:rPr>
          <w:rFonts w:ascii="Times New Roman" w:hAnsi="Times New Roman" w:cs="Times New Roman"/>
          <w:sz w:val="26"/>
          <w:szCs w:val="26"/>
        </w:rPr>
        <w:t xml:space="preserve"> </w:t>
      </w:r>
      <w:r w:rsidR="008C5397">
        <w:rPr>
          <w:rFonts w:ascii="Times New Roman" w:hAnsi="Times New Roman" w:cs="Times New Roman"/>
          <w:sz w:val="26"/>
          <w:szCs w:val="26"/>
        </w:rPr>
        <w:t>% случаев (это более четверти от всех рождений) в семье появился тре</w:t>
      </w:r>
      <w:r w:rsidR="00D9474D">
        <w:rPr>
          <w:rFonts w:ascii="Times New Roman" w:hAnsi="Times New Roman" w:cs="Times New Roman"/>
          <w:sz w:val="26"/>
          <w:szCs w:val="26"/>
        </w:rPr>
        <w:t xml:space="preserve">тий, четвертый и более </w:t>
      </w:r>
      <w:r w:rsidR="00943F73">
        <w:rPr>
          <w:rFonts w:ascii="Times New Roman" w:hAnsi="Times New Roman" w:cs="Times New Roman"/>
          <w:sz w:val="26"/>
          <w:szCs w:val="26"/>
        </w:rPr>
        <w:t>ребёнок</w:t>
      </w:r>
      <w:r w:rsidR="00D9474D">
        <w:rPr>
          <w:rFonts w:ascii="Times New Roman" w:hAnsi="Times New Roman" w:cs="Times New Roman"/>
          <w:sz w:val="26"/>
          <w:szCs w:val="26"/>
        </w:rPr>
        <w:t>.</w:t>
      </w:r>
    </w:p>
    <w:p w:rsidR="00051A8E" w:rsidRPr="00051A8E" w:rsidRDefault="00051A8E" w:rsidP="00051A8E">
      <w:pPr>
        <w:spacing w:before="120" w:after="120" w:line="240" w:lineRule="auto"/>
        <w:jc w:val="center"/>
        <w:rPr>
          <w:rFonts w:ascii="Times New Roman" w:eastAsia="Times New Roman" w:hAnsi="Times New Roman" w:cs="Times New Roman"/>
          <w:sz w:val="24"/>
          <w:szCs w:val="24"/>
        </w:rPr>
      </w:pPr>
      <w:r w:rsidRPr="00051A8E">
        <w:rPr>
          <w:rFonts w:ascii="Times New Roman" w:eastAsia="Cambria Math" w:hAnsi="Times New Roman" w:cs="Times New Roman"/>
          <w:b/>
          <w:bCs/>
          <w:color w:val="1D1B11" w:themeColor="background2" w:themeShade="1A"/>
          <w:sz w:val="26"/>
          <w:szCs w:val="26"/>
        </w:rPr>
        <w:t>Число рождаемости вторых и последующих детей</w:t>
      </w:r>
      <w:r w:rsidRPr="00051A8E">
        <w:rPr>
          <w:rFonts w:ascii="Times New Roman" w:eastAsia="Cambria Math" w:hAnsi="Times New Roman" w:cs="Times New Roman"/>
          <w:color w:val="1D1B11" w:themeColor="background2" w:themeShade="1A"/>
          <w:sz w:val="26"/>
          <w:szCs w:val="26"/>
        </w:rPr>
        <w:t xml:space="preserve"> (2019 г.)</w:t>
      </w:r>
    </w:p>
    <w:p w:rsidR="00C8331E" w:rsidRDefault="00434B8E" w:rsidP="00D220F1">
      <w:pPr>
        <w:spacing w:after="0" w:line="240" w:lineRule="auto"/>
        <w:contextualSpacing/>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0026437D" wp14:editId="56F7B6F9">
            <wp:extent cx="6029325" cy="2514600"/>
            <wp:effectExtent l="0" t="0" r="0" b="0"/>
            <wp:docPr id="866083" name="Диаграмма 86608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8F6338" w:rsidRDefault="008F6338" w:rsidP="006C44B5">
      <w:pPr>
        <w:spacing w:after="0" w:line="240" w:lineRule="auto"/>
        <w:ind w:firstLine="709"/>
        <w:contextualSpacing/>
        <w:jc w:val="both"/>
        <w:rPr>
          <w:rFonts w:ascii="Times New Roman" w:hAnsi="Times New Roman" w:cs="Times New Roman"/>
          <w:sz w:val="26"/>
          <w:szCs w:val="26"/>
        </w:rPr>
      </w:pPr>
    </w:p>
    <w:p w:rsidR="00711989" w:rsidRDefault="00711989" w:rsidP="006C44B5">
      <w:pPr>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lastRenderedPageBreak/>
        <w:t xml:space="preserve">В 2019 году в Республике Хакасия родилось </w:t>
      </w:r>
      <w:r w:rsidR="00232657">
        <w:rPr>
          <w:rFonts w:ascii="Times New Roman" w:hAnsi="Times New Roman" w:cs="Times New Roman"/>
          <w:sz w:val="26"/>
          <w:szCs w:val="26"/>
        </w:rPr>
        <w:t>48 пар двое</w:t>
      </w:r>
      <w:r w:rsidR="00D9474D">
        <w:rPr>
          <w:rFonts w:ascii="Times New Roman" w:hAnsi="Times New Roman" w:cs="Times New Roman"/>
          <w:sz w:val="26"/>
          <w:szCs w:val="26"/>
        </w:rPr>
        <w:t>н</w:t>
      </w:r>
      <w:r>
        <w:rPr>
          <w:rFonts w:ascii="Times New Roman" w:hAnsi="Times New Roman" w:cs="Times New Roman"/>
          <w:sz w:val="26"/>
          <w:szCs w:val="26"/>
        </w:rPr>
        <w:t xml:space="preserve">, </w:t>
      </w:r>
      <w:r w:rsidR="00232657">
        <w:rPr>
          <w:rFonts w:ascii="Times New Roman" w:hAnsi="Times New Roman" w:cs="Times New Roman"/>
          <w:sz w:val="26"/>
          <w:szCs w:val="26"/>
        </w:rPr>
        <w:t>1 тройня</w:t>
      </w:r>
      <w:r>
        <w:rPr>
          <w:rFonts w:ascii="Times New Roman" w:hAnsi="Times New Roman" w:cs="Times New Roman"/>
          <w:sz w:val="26"/>
          <w:szCs w:val="26"/>
        </w:rPr>
        <w:t>.</w:t>
      </w:r>
    </w:p>
    <w:p w:rsidR="005672FF" w:rsidRDefault="000B1852" w:rsidP="006C44B5">
      <w:pPr>
        <w:spacing w:before="120" w:after="0" w:line="240" w:lineRule="auto"/>
        <w:ind w:firstLine="709"/>
        <w:jc w:val="both"/>
        <w:rPr>
          <w:rFonts w:ascii="Times New Roman" w:hAnsi="Times New Roman" w:cs="Times New Roman"/>
          <w:i/>
          <w:sz w:val="26"/>
          <w:szCs w:val="26"/>
        </w:rPr>
      </w:pPr>
      <w:r w:rsidRPr="000B1852">
        <w:rPr>
          <w:rFonts w:ascii="Times New Roman" w:hAnsi="Times New Roman" w:cs="Times New Roman"/>
          <w:i/>
          <w:sz w:val="26"/>
          <w:szCs w:val="26"/>
        </w:rPr>
        <w:t xml:space="preserve">Летом 2019 года одна из семей Республики Хакасия пополнилась сразу тремя детьми. </w:t>
      </w:r>
      <w:r>
        <w:rPr>
          <w:rFonts w:ascii="Times New Roman" w:hAnsi="Times New Roman" w:cs="Times New Roman"/>
          <w:i/>
          <w:sz w:val="26"/>
          <w:szCs w:val="26"/>
        </w:rPr>
        <w:t>Одинокая</w:t>
      </w:r>
      <w:r w:rsidR="00E93269">
        <w:rPr>
          <w:rFonts w:ascii="Times New Roman" w:hAnsi="Times New Roman" w:cs="Times New Roman"/>
          <w:i/>
          <w:sz w:val="26"/>
          <w:szCs w:val="26"/>
        </w:rPr>
        <w:t xml:space="preserve"> мама стала роди</w:t>
      </w:r>
      <w:r w:rsidR="00B23664">
        <w:rPr>
          <w:rFonts w:ascii="Times New Roman" w:hAnsi="Times New Roman" w:cs="Times New Roman"/>
          <w:i/>
          <w:sz w:val="26"/>
          <w:szCs w:val="26"/>
        </w:rPr>
        <w:t xml:space="preserve">телем четверых </w:t>
      </w:r>
      <w:r w:rsidR="00D9474D">
        <w:rPr>
          <w:rFonts w:ascii="Times New Roman" w:hAnsi="Times New Roman" w:cs="Times New Roman"/>
          <w:i/>
          <w:sz w:val="26"/>
          <w:szCs w:val="26"/>
        </w:rPr>
        <w:t>детей</w:t>
      </w:r>
      <w:r w:rsidR="00B23664">
        <w:rPr>
          <w:rFonts w:ascii="Times New Roman" w:hAnsi="Times New Roman" w:cs="Times New Roman"/>
          <w:i/>
          <w:sz w:val="26"/>
          <w:szCs w:val="26"/>
        </w:rPr>
        <w:t xml:space="preserve">. </w:t>
      </w:r>
      <w:r w:rsidR="00BB282A">
        <w:rPr>
          <w:rFonts w:ascii="Times New Roman" w:hAnsi="Times New Roman" w:cs="Times New Roman"/>
          <w:i/>
          <w:sz w:val="26"/>
          <w:szCs w:val="26"/>
        </w:rPr>
        <w:t>С</w:t>
      </w:r>
      <w:r w:rsidR="005672FF">
        <w:rPr>
          <w:rFonts w:ascii="Times New Roman" w:hAnsi="Times New Roman" w:cs="Times New Roman"/>
          <w:i/>
          <w:sz w:val="26"/>
          <w:szCs w:val="26"/>
        </w:rPr>
        <w:t>емья сопровождается специалистами Управления социальной поддержки населения г.</w:t>
      </w:r>
      <w:r w:rsidR="00A7250C">
        <w:rPr>
          <w:rFonts w:ascii="Times New Roman" w:hAnsi="Times New Roman" w:cs="Times New Roman"/>
          <w:i/>
          <w:sz w:val="26"/>
          <w:szCs w:val="26"/>
        </w:rPr>
        <w:t xml:space="preserve"> </w:t>
      </w:r>
      <w:r w:rsidR="005672FF">
        <w:rPr>
          <w:rFonts w:ascii="Times New Roman" w:hAnsi="Times New Roman" w:cs="Times New Roman"/>
          <w:i/>
          <w:sz w:val="26"/>
          <w:szCs w:val="26"/>
        </w:rPr>
        <w:t xml:space="preserve">Черногорска. </w:t>
      </w:r>
      <w:r w:rsidR="00527822">
        <w:rPr>
          <w:rFonts w:ascii="Times New Roman" w:hAnsi="Times New Roman" w:cs="Times New Roman"/>
          <w:i/>
          <w:sz w:val="26"/>
          <w:szCs w:val="26"/>
        </w:rPr>
        <w:t>Предоставлена единовременная денежная вы</w:t>
      </w:r>
      <w:r w:rsidR="00BF5A0E">
        <w:rPr>
          <w:rFonts w:ascii="Times New Roman" w:hAnsi="Times New Roman" w:cs="Times New Roman"/>
          <w:i/>
          <w:sz w:val="26"/>
          <w:szCs w:val="26"/>
        </w:rPr>
        <w:t xml:space="preserve">плата в размере 1 </w:t>
      </w:r>
      <w:r w:rsidR="00BF5A0E" w:rsidRPr="00BB1F17">
        <w:rPr>
          <w:rFonts w:ascii="Times New Roman" w:hAnsi="Times New Roman" w:cs="Times New Roman"/>
          <w:i/>
          <w:sz w:val="26"/>
          <w:szCs w:val="26"/>
        </w:rPr>
        <w:t>млн р</w:t>
      </w:r>
      <w:r w:rsidR="00BF5A0E">
        <w:rPr>
          <w:rFonts w:ascii="Times New Roman" w:hAnsi="Times New Roman" w:cs="Times New Roman"/>
          <w:i/>
          <w:sz w:val="26"/>
          <w:szCs w:val="26"/>
        </w:rPr>
        <w:t xml:space="preserve">ублей, </w:t>
      </w:r>
      <w:r w:rsidR="00527822">
        <w:rPr>
          <w:rFonts w:ascii="Times New Roman" w:hAnsi="Times New Roman" w:cs="Times New Roman"/>
          <w:i/>
          <w:sz w:val="26"/>
          <w:szCs w:val="26"/>
        </w:rPr>
        <w:t xml:space="preserve">за счет которой семья приобрела жилье. </w:t>
      </w:r>
      <w:r w:rsidR="00BB282A">
        <w:rPr>
          <w:rFonts w:ascii="Times New Roman" w:hAnsi="Times New Roman" w:cs="Times New Roman"/>
          <w:i/>
          <w:sz w:val="26"/>
          <w:szCs w:val="26"/>
        </w:rPr>
        <w:t>Назначены предусмотренные федеральным и региональным законодательством пособия, выплаты, выданы сертификаты на получение средств федерального и регио</w:t>
      </w:r>
      <w:r w:rsidR="00D9474D">
        <w:rPr>
          <w:rFonts w:ascii="Times New Roman" w:hAnsi="Times New Roman" w:cs="Times New Roman"/>
          <w:i/>
          <w:sz w:val="26"/>
          <w:szCs w:val="26"/>
        </w:rPr>
        <w:t>нального материнского капитала.</w:t>
      </w:r>
    </w:p>
    <w:p w:rsidR="00711989" w:rsidRDefault="00BB282A" w:rsidP="006C44B5">
      <w:pPr>
        <w:spacing w:after="0" w:line="240" w:lineRule="auto"/>
        <w:ind w:firstLine="709"/>
        <w:contextualSpacing/>
        <w:jc w:val="both"/>
        <w:rPr>
          <w:rFonts w:ascii="Times New Roman" w:hAnsi="Times New Roman" w:cs="Times New Roman"/>
          <w:i/>
          <w:sz w:val="26"/>
          <w:szCs w:val="26"/>
        </w:rPr>
      </w:pPr>
      <w:r>
        <w:rPr>
          <w:rFonts w:ascii="Times New Roman" w:hAnsi="Times New Roman" w:cs="Times New Roman"/>
          <w:i/>
          <w:sz w:val="26"/>
          <w:szCs w:val="26"/>
        </w:rPr>
        <w:t xml:space="preserve">Уполномоченный по правам </w:t>
      </w:r>
      <w:r w:rsidR="000861F1">
        <w:rPr>
          <w:rFonts w:ascii="Times New Roman" w:hAnsi="Times New Roman" w:cs="Times New Roman"/>
          <w:i/>
          <w:sz w:val="26"/>
          <w:szCs w:val="26"/>
        </w:rPr>
        <w:t>ребёнка</w:t>
      </w:r>
      <w:r>
        <w:rPr>
          <w:rFonts w:ascii="Times New Roman" w:hAnsi="Times New Roman" w:cs="Times New Roman"/>
          <w:i/>
          <w:sz w:val="26"/>
          <w:szCs w:val="26"/>
        </w:rPr>
        <w:t xml:space="preserve"> в Республике Хакасия с момента </w:t>
      </w:r>
      <w:r w:rsidR="00232657">
        <w:rPr>
          <w:rFonts w:ascii="Times New Roman" w:hAnsi="Times New Roman" w:cs="Times New Roman"/>
          <w:i/>
          <w:sz w:val="26"/>
          <w:szCs w:val="26"/>
        </w:rPr>
        <w:t>рождения детей</w:t>
      </w:r>
      <w:r w:rsidR="00A7250C">
        <w:rPr>
          <w:rFonts w:ascii="Times New Roman" w:hAnsi="Times New Roman" w:cs="Times New Roman"/>
          <w:i/>
          <w:sz w:val="26"/>
          <w:szCs w:val="26"/>
        </w:rPr>
        <w:t xml:space="preserve"> </w:t>
      </w:r>
      <w:r w:rsidR="00DD3B97">
        <w:rPr>
          <w:rFonts w:ascii="Times New Roman" w:hAnsi="Times New Roman" w:cs="Times New Roman"/>
          <w:i/>
          <w:sz w:val="26"/>
          <w:szCs w:val="26"/>
        </w:rPr>
        <w:t xml:space="preserve">оказывает содействие </w:t>
      </w:r>
      <w:r>
        <w:rPr>
          <w:rFonts w:ascii="Times New Roman" w:hAnsi="Times New Roman" w:cs="Times New Roman"/>
          <w:i/>
          <w:sz w:val="26"/>
          <w:szCs w:val="26"/>
        </w:rPr>
        <w:t>семь</w:t>
      </w:r>
      <w:r w:rsidR="00DD3B97">
        <w:rPr>
          <w:rFonts w:ascii="Times New Roman" w:hAnsi="Times New Roman" w:cs="Times New Roman"/>
          <w:i/>
          <w:sz w:val="26"/>
          <w:szCs w:val="26"/>
        </w:rPr>
        <w:t>е</w:t>
      </w:r>
      <w:r>
        <w:rPr>
          <w:rFonts w:ascii="Times New Roman" w:hAnsi="Times New Roman" w:cs="Times New Roman"/>
          <w:i/>
          <w:sz w:val="26"/>
          <w:szCs w:val="26"/>
        </w:rPr>
        <w:t xml:space="preserve">, при необходимости </w:t>
      </w:r>
      <w:r w:rsidR="00DD3B97">
        <w:rPr>
          <w:rFonts w:ascii="Times New Roman" w:hAnsi="Times New Roman" w:cs="Times New Roman"/>
          <w:i/>
          <w:sz w:val="26"/>
          <w:szCs w:val="26"/>
        </w:rPr>
        <w:t>организует гуманитарн</w:t>
      </w:r>
      <w:r w:rsidR="00232657">
        <w:rPr>
          <w:rFonts w:ascii="Times New Roman" w:hAnsi="Times New Roman" w:cs="Times New Roman"/>
          <w:i/>
          <w:sz w:val="26"/>
          <w:szCs w:val="26"/>
        </w:rPr>
        <w:t>ую</w:t>
      </w:r>
      <w:r w:rsidR="00DD3B97">
        <w:rPr>
          <w:rFonts w:ascii="Times New Roman" w:hAnsi="Times New Roman" w:cs="Times New Roman"/>
          <w:i/>
          <w:sz w:val="26"/>
          <w:szCs w:val="26"/>
        </w:rPr>
        <w:t xml:space="preserve"> и консультационн</w:t>
      </w:r>
      <w:r w:rsidR="00232657">
        <w:rPr>
          <w:rFonts w:ascii="Times New Roman" w:hAnsi="Times New Roman" w:cs="Times New Roman"/>
          <w:i/>
          <w:sz w:val="26"/>
          <w:szCs w:val="26"/>
        </w:rPr>
        <w:t>ую</w:t>
      </w:r>
      <w:r w:rsidR="00DD3B97">
        <w:rPr>
          <w:rFonts w:ascii="Times New Roman" w:hAnsi="Times New Roman" w:cs="Times New Roman"/>
          <w:i/>
          <w:sz w:val="26"/>
          <w:szCs w:val="26"/>
        </w:rPr>
        <w:t xml:space="preserve"> помощ</w:t>
      </w:r>
      <w:r w:rsidR="00232657">
        <w:rPr>
          <w:rFonts w:ascii="Times New Roman" w:hAnsi="Times New Roman" w:cs="Times New Roman"/>
          <w:i/>
          <w:sz w:val="26"/>
          <w:szCs w:val="26"/>
        </w:rPr>
        <w:t>ь</w:t>
      </w:r>
      <w:r>
        <w:rPr>
          <w:rFonts w:ascii="Times New Roman" w:hAnsi="Times New Roman" w:cs="Times New Roman"/>
          <w:i/>
          <w:sz w:val="26"/>
          <w:szCs w:val="26"/>
        </w:rPr>
        <w:t xml:space="preserve">. </w:t>
      </w:r>
      <w:r w:rsidR="009F2964">
        <w:rPr>
          <w:rFonts w:ascii="Times New Roman" w:hAnsi="Times New Roman" w:cs="Times New Roman"/>
          <w:i/>
          <w:sz w:val="26"/>
          <w:szCs w:val="26"/>
        </w:rPr>
        <w:t>В поддержке семьи участвуют неравнодушные граждане, представит</w:t>
      </w:r>
      <w:r w:rsidR="00D9474D">
        <w:rPr>
          <w:rFonts w:ascii="Times New Roman" w:hAnsi="Times New Roman" w:cs="Times New Roman"/>
          <w:i/>
          <w:sz w:val="26"/>
          <w:szCs w:val="26"/>
        </w:rPr>
        <w:t>ели некоммерческих организаций.</w:t>
      </w:r>
    </w:p>
    <w:p w:rsidR="00D9474D" w:rsidRPr="00D9474D" w:rsidRDefault="00D9474D" w:rsidP="006C44B5">
      <w:pPr>
        <w:spacing w:after="0" w:line="240" w:lineRule="auto"/>
        <w:ind w:firstLine="709"/>
        <w:contextualSpacing/>
        <w:jc w:val="both"/>
        <w:rPr>
          <w:rFonts w:ascii="Times New Roman" w:hAnsi="Times New Roman" w:cs="Times New Roman"/>
          <w:i/>
          <w:sz w:val="14"/>
          <w:szCs w:val="14"/>
        </w:rPr>
      </w:pPr>
    </w:p>
    <w:p w:rsidR="005501EE" w:rsidRDefault="00711989" w:rsidP="006C44B5">
      <w:pPr>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В</w:t>
      </w:r>
      <w:r w:rsidR="008C5397">
        <w:rPr>
          <w:rFonts w:ascii="Times New Roman" w:hAnsi="Times New Roman" w:cs="Times New Roman"/>
          <w:sz w:val="26"/>
          <w:szCs w:val="26"/>
        </w:rPr>
        <w:t xml:space="preserve"> гендерной структуре</w:t>
      </w:r>
      <w:r w:rsidR="00D9474D">
        <w:rPr>
          <w:rFonts w:ascii="Times New Roman" w:hAnsi="Times New Roman" w:cs="Times New Roman"/>
          <w:sz w:val="26"/>
          <w:szCs w:val="26"/>
        </w:rPr>
        <w:t xml:space="preserve"> рождений преобладают мальчики.</w:t>
      </w:r>
    </w:p>
    <w:p w:rsidR="00051A8E" w:rsidRPr="00051A8E" w:rsidRDefault="00051A8E" w:rsidP="00051A8E">
      <w:pPr>
        <w:spacing w:before="120" w:after="120" w:line="240" w:lineRule="auto"/>
        <w:jc w:val="center"/>
        <w:rPr>
          <w:rFonts w:ascii="Times New Roman" w:eastAsia="Times New Roman" w:hAnsi="Times New Roman" w:cs="Times New Roman"/>
          <w:sz w:val="24"/>
          <w:szCs w:val="24"/>
        </w:rPr>
      </w:pPr>
      <w:r w:rsidRPr="00051A8E">
        <w:rPr>
          <w:rFonts w:ascii="Times New Roman" w:eastAsia="Cambria Math" w:hAnsi="Times New Roman" w:cs="Times New Roman"/>
          <w:b/>
          <w:bCs/>
          <w:color w:val="1D1B11" w:themeColor="background2" w:themeShade="1A"/>
          <w:sz w:val="26"/>
          <w:szCs w:val="26"/>
        </w:rPr>
        <w:t xml:space="preserve">Гендерная структура рождений </w:t>
      </w:r>
      <w:r w:rsidRPr="00051A8E">
        <w:rPr>
          <w:rFonts w:ascii="Times New Roman" w:eastAsia="Cambria Math" w:hAnsi="Times New Roman" w:cs="Times New Roman"/>
          <w:color w:val="1D1B11" w:themeColor="background2" w:themeShade="1A"/>
          <w:sz w:val="26"/>
          <w:szCs w:val="26"/>
        </w:rPr>
        <w:t>(2019 г.)</w:t>
      </w:r>
    </w:p>
    <w:p w:rsidR="008C5397" w:rsidRDefault="008C5397" w:rsidP="00452F52">
      <w:pPr>
        <w:spacing w:after="0" w:line="240" w:lineRule="auto"/>
        <w:contextualSpacing/>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783360DF" wp14:editId="6618413F">
            <wp:extent cx="5931462" cy="2071561"/>
            <wp:effectExtent l="0" t="0" r="0" b="0"/>
            <wp:docPr id="866085" name="Диаграмма 86608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F51E9" w:rsidRDefault="00711989" w:rsidP="006C44B5">
      <w:pPr>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Одна из положительных тенденций в регионе – поступательное уменьшение показателей </w:t>
      </w:r>
      <w:r w:rsidR="005501EE">
        <w:rPr>
          <w:rFonts w:ascii="Times New Roman" w:hAnsi="Times New Roman" w:cs="Times New Roman"/>
          <w:sz w:val="26"/>
          <w:szCs w:val="26"/>
        </w:rPr>
        <w:t>детской</w:t>
      </w:r>
      <w:r w:rsidR="00D9474D">
        <w:rPr>
          <w:rFonts w:ascii="Times New Roman" w:hAnsi="Times New Roman" w:cs="Times New Roman"/>
          <w:sz w:val="26"/>
          <w:szCs w:val="26"/>
        </w:rPr>
        <w:t xml:space="preserve"> смертности.</w:t>
      </w:r>
    </w:p>
    <w:p w:rsidR="00D9474D" w:rsidRPr="00D9474D" w:rsidRDefault="00D9474D" w:rsidP="006C44B5">
      <w:pPr>
        <w:spacing w:after="0" w:line="240" w:lineRule="auto"/>
        <w:ind w:firstLine="709"/>
        <w:contextualSpacing/>
        <w:jc w:val="both"/>
        <w:rPr>
          <w:rFonts w:ascii="Times New Roman" w:hAnsi="Times New Roman" w:cs="Times New Roman"/>
          <w:sz w:val="6"/>
          <w:szCs w:val="6"/>
        </w:rPr>
      </w:pPr>
    </w:p>
    <w:p w:rsidR="006F51E9" w:rsidRDefault="006F51E9" w:rsidP="00D9474D">
      <w:pPr>
        <w:spacing w:after="120" w:line="240" w:lineRule="auto"/>
        <w:ind w:firstLine="709"/>
        <w:contextualSpacing/>
        <w:jc w:val="center"/>
        <w:rPr>
          <w:rFonts w:ascii="Cambria Math" w:hAnsi="Cambria Math" w:cs="Times New Roman"/>
          <w:sz w:val="26"/>
          <w:szCs w:val="26"/>
        </w:rPr>
      </w:pPr>
      <w:r w:rsidRPr="00D93771">
        <w:rPr>
          <w:rFonts w:ascii="Cambria Math" w:hAnsi="Cambria Math" w:cs="Times New Roman"/>
          <w:b/>
          <w:sz w:val="26"/>
          <w:szCs w:val="26"/>
        </w:rPr>
        <w:t>Показатели детской смер</w:t>
      </w:r>
      <w:r w:rsidR="00D9474D">
        <w:rPr>
          <w:rFonts w:ascii="Cambria Math" w:hAnsi="Cambria Math" w:cs="Times New Roman"/>
          <w:b/>
          <w:sz w:val="26"/>
          <w:szCs w:val="26"/>
        </w:rPr>
        <w:t xml:space="preserve">тности в Республике Хакасия </w:t>
      </w:r>
      <w:r w:rsidRPr="00D9474D">
        <w:rPr>
          <w:rFonts w:ascii="Cambria Math" w:hAnsi="Cambria Math" w:cs="Times New Roman"/>
          <w:sz w:val="26"/>
          <w:szCs w:val="26"/>
        </w:rPr>
        <w:t>(2016-201</w:t>
      </w:r>
      <w:r w:rsidR="00711989" w:rsidRPr="00D9474D">
        <w:rPr>
          <w:rFonts w:ascii="Cambria Math" w:hAnsi="Cambria Math" w:cs="Times New Roman"/>
          <w:sz w:val="26"/>
          <w:szCs w:val="26"/>
        </w:rPr>
        <w:t>9</w:t>
      </w:r>
      <w:r w:rsidR="00D9474D">
        <w:rPr>
          <w:rFonts w:ascii="Cambria Math" w:hAnsi="Cambria Math" w:cs="Times New Roman"/>
          <w:sz w:val="26"/>
          <w:szCs w:val="26"/>
        </w:rPr>
        <w:t xml:space="preserve"> гг.</w:t>
      </w:r>
      <w:r w:rsidRPr="00D9474D">
        <w:rPr>
          <w:rFonts w:ascii="Cambria Math" w:hAnsi="Cambria Math" w:cs="Times New Roman"/>
          <w:sz w:val="26"/>
          <w:szCs w:val="26"/>
        </w:rPr>
        <w:t>)</w:t>
      </w:r>
      <w:r w:rsidR="00D253F2">
        <w:rPr>
          <w:rStyle w:val="af3"/>
          <w:rFonts w:ascii="Cambria Math" w:hAnsi="Cambria Math" w:cs="Times New Roman"/>
          <w:b/>
          <w:sz w:val="26"/>
          <w:szCs w:val="26"/>
        </w:rPr>
        <w:footnoteReference w:id="4"/>
      </w:r>
    </w:p>
    <w:p w:rsidR="00D9474D" w:rsidRPr="00D9474D" w:rsidRDefault="00D9474D" w:rsidP="00D9474D">
      <w:pPr>
        <w:spacing w:after="120" w:line="240" w:lineRule="auto"/>
        <w:ind w:firstLine="709"/>
        <w:contextualSpacing/>
        <w:jc w:val="center"/>
        <w:rPr>
          <w:rFonts w:ascii="Cambria Math" w:hAnsi="Cambria Math" w:cs="Times New Roman"/>
          <w:b/>
          <w:sz w:val="6"/>
          <w:szCs w:val="6"/>
        </w:rPr>
      </w:pPr>
    </w:p>
    <w:tbl>
      <w:tblPr>
        <w:tblStyle w:val="310"/>
        <w:tblW w:w="4896"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000"/>
        <w:gridCol w:w="1413"/>
        <w:gridCol w:w="1413"/>
        <w:gridCol w:w="1413"/>
        <w:gridCol w:w="1411"/>
      </w:tblGrid>
      <w:tr w:rsidR="00051A8E" w:rsidRPr="009B501C" w:rsidTr="00051A8E">
        <w:trPr>
          <w:trHeight w:val="672"/>
        </w:trPr>
        <w:tc>
          <w:tcPr>
            <w:tcW w:w="2073" w:type="pct"/>
          </w:tcPr>
          <w:p w:rsidR="00051A8E" w:rsidRPr="009B501C" w:rsidRDefault="00051A8E" w:rsidP="00452F52">
            <w:pPr>
              <w:spacing w:before="120" w:after="120"/>
              <w:jc w:val="center"/>
              <w:rPr>
                <w:rFonts w:ascii="Times New Roman" w:hAnsi="Times New Roman" w:cs="Times New Roman"/>
                <w:b/>
                <w:bCs/>
                <w:sz w:val="26"/>
                <w:szCs w:val="26"/>
              </w:rPr>
            </w:pPr>
            <w:r w:rsidRPr="009B501C">
              <w:rPr>
                <w:rFonts w:ascii="Times New Roman" w:hAnsi="Times New Roman" w:cs="Times New Roman"/>
                <w:b/>
                <w:bCs/>
                <w:sz w:val="26"/>
                <w:szCs w:val="26"/>
              </w:rPr>
              <w:t>Наименование показателя</w:t>
            </w:r>
          </w:p>
        </w:tc>
        <w:tc>
          <w:tcPr>
            <w:tcW w:w="732" w:type="pct"/>
          </w:tcPr>
          <w:p w:rsidR="00051A8E" w:rsidRPr="009B501C" w:rsidRDefault="00051A8E" w:rsidP="00EE2F10">
            <w:pPr>
              <w:tabs>
                <w:tab w:val="left" w:pos="33"/>
              </w:tabs>
              <w:spacing w:before="120" w:after="120"/>
              <w:jc w:val="center"/>
              <w:rPr>
                <w:rFonts w:ascii="Times New Roman" w:hAnsi="Times New Roman" w:cs="Times New Roman"/>
                <w:b/>
                <w:bCs/>
                <w:sz w:val="26"/>
                <w:szCs w:val="26"/>
              </w:rPr>
            </w:pPr>
            <w:r w:rsidRPr="009B501C">
              <w:rPr>
                <w:rFonts w:ascii="Times New Roman" w:hAnsi="Times New Roman" w:cs="Times New Roman"/>
                <w:b/>
                <w:bCs/>
                <w:sz w:val="26"/>
                <w:szCs w:val="26"/>
              </w:rPr>
              <w:t>2016 г</w:t>
            </w:r>
            <w:r>
              <w:rPr>
                <w:rFonts w:ascii="Times New Roman" w:hAnsi="Times New Roman" w:cs="Times New Roman"/>
                <w:b/>
                <w:bCs/>
                <w:sz w:val="26"/>
                <w:szCs w:val="26"/>
              </w:rPr>
              <w:t>.</w:t>
            </w:r>
          </w:p>
        </w:tc>
        <w:tc>
          <w:tcPr>
            <w:tcW w:w="732" w:type="pct"/>
          </w:tcPr>
          <w:p w:rsidR="00051A8E" w:rsidRPr="009B501C" w:rsidRDefault="00051A8E" w:rsidP="00EE2F10">
            <w:pPr>
              <w:spacing w:before="120" w:after="120"/>
              <w:jc w:val="center"/>
              <w:rPr>
                <w:rFonts w:ascii="Times New Roman" w:hAnsi="Times New Roman" w:cs="Times New Roman"/>
                <w:b/>
                <w:bCs/>
                <w:sz w:val="26"/>
                <w:szCs w:val="26"/>
              </w:rPr>
            </w:pPr>
            <w:r w:rsidRPr="009B501C">
              <w:rPr>
                <w:rFonts w:ascii="Times New Roman" w:hAnsi="Times New Roman" w:cs="Times New Roman"/>
                <w:b/>
                <w:bCs/>
                <w:sz w:val="26"/>
                <w:szCs w:val="26"/>
              </w:rPr>
              <w:t>2017 г</w:t>
            </w:r>
            <w:r>
              <w:rPr>
                <w:rFonts w:ascii="Times New Roman" w:hAnsi="Times New Roman" w:cs="Times New Roman"/>
                <w:b/>
                <w:bCs/>
                <w:sz w:val="26"/>
                <w:szCs w:val="26"/>
              </w:rPr>
              <w:t>.</w:t>
            </w:r>
          </w:p>
        </w:tc>
        <w:tc>
          <w:tcPr>
            <w:tcW w:w="732" w:type="pct"/>
          </w:tcPr>
          <w:p w:rsidR="00051A8E" w:rsidRPr="009B501C" w:rsidRDefault="00051A8E" w:rsidP="00EE2F10">
            <w:pPr>
              <w:spacing w:before="120" w:after="120"/>
              <w:jc w:val="center"/>
              <w:rPr>
                <w:rFonts w:ascii="Times New Roman" w:hAnsi="Times New Roman" w:cs="Times New Roman"/>
                <w:b/>
                <w:bCs/>
                <w:sz w:val="26"/>
                <w:szCs w:val="26"/>
              </w:rPr>
            </w:pPr>
            <w:r w:rsidRPr="009B501C">
              <w:rPr>
                <w:rFonts w:ascii="Times New Roman" w:hAnsi="Times New Roman" w:cs="Times New Roman"/>
                <w:b/>
                <w:bCs/>
                <w:sz w:val="26"/>
                <w:szCs w:val="26"/>
              </w:rPr>
              <w:t>2018 г</w:t>
            </w:r>
            <w:r>
              <w:rPr>
                <w:rFonts w:ascii="Times New Roman" w:hAnsi="Times New Roman" w:cs="Times New Roman"/>
                <w:b/>
                <w:bCs/>
                <w:sz w:val="26"/>
                <w:szCs w:val="26"/>
              </w:rPr>
              <w:t>.</w:t>
            </w:r>
          </w:p>
        </w:tc>
        <w:tc>
          <w:tcPr>
            <w:tcW w:w="731" w:type="pct"/>
          </w:tcPr>
          <w:p w:rsidR="00051A8E" w:rsidRPr="009B501C" w:rsidRDefault="00051A8E" w:rsidP="00EE2F10">
            <w:pPr>
              <w:spacing w:before="120" w:after="120"/>
              <w:jc w:val="center"/>
              <w:rPr>
                <w:rFonts w:ascii="Times New Roman" w:hAnsi="Times New Roman" w:cs="Times New Roman"/>
                <w:b/>
                <w:bCs/>
                <w:sz w:val="26"/>
                <w:szCs w:val="26"/>
              </w:rPr>
            </w:pPr>
            <w:r>
              <w:rPr>
                <w:rFonts w:ascii="Times New Roman" w:hAnsi="Times New Roman" w:cs="Times New Roman"/>
                <w:b/>
                <w:bCs/>
                <w:sz w:val="26"/>
                <w:szCs w:val="26"/>
              </w:rPr>
              <w:t>2019 г.</w:t>
            </w:r>
          </w:p>
        </w:tc>
      </w:tr>
      <w:tr w:rsidR="00051A8E" w:rsidRPr="009B501C" w:rsidTr="00051A8E">
        <w:trPr>
          <w:trHeight w:val="307"/>
        </w:trPr>
        <w:tc>
          <w:tcPr>
            <w:tcW w:w="2073" w:type="pct"/>
          </w:tcPr>
          <w:p w:rsidR="00051A8E" w:rsidRPr="009B501C" w:rsidRDefault="00051A8E" w:rsidP="00452F52">
            <w:pPr>
              <w:contextualSpacing/>
              <w:jc w:val="both"/>
              <w:rPr>
                <w:rFonts w:ascii="Times New Roman" w:hAnsi="Times New Roman" w:cs="Times New Roman"/>
                <w:sz w:val="26"/>
                <w:szCs w:val="26"/>
              </w:rPr>
            </w:pPr>
            <w:r w:rsidRPr="009B501C">
              <w:rPr>
                <w:rFonts w:ascii="Times New Roman" w:hAnsi="Times New Roman" w:cs="Times New Roman"/>
                <w:sz w:val="26"/>
                <w:szCs w:val="26"/>
              </w:rPr>
              <w:t>Детская смертность</w:t>
            </w:r>
          </w:p>
        </w:tc>
        <w:tc>
          <w:tcPr>
            <w:tcW w:w="732" w:type="pct"/>
          </w:tcPr>
          <w:p w:rsidR="00051A8E" w:rsidRPr="009B501C" w:rsidRDefault="00051A8E" w:rsidP="00452F52">
            <w:pPr>
              <w:tabs>
                <w:tab w:val="left" w:pos="33"/>
              </w:tabs>
              <w:contextualSpacing/>
              <w:jc w:val="center"/>
              <w:rPr>
                <w:rFonts w:ascii="Times New Roman" w:hAnsi="Times New Roman" w:cs="Times New Roman"/>
                <w:sz w:val="26"/>
                <w:szCs w:val="26"/>
              </w:rPr>
            </w:pPr>
            <w:r w:rsidRPr="009B501C">
              <w:rPr>
                <w:rFonts w:ascii="Times New Roman" w:hAnsi="Times New Roman" w:cs="Times New Roman"/>
                <w:sz w:val="26"/>
                <w:szCs w:val="26"/>
              </w:rPr>
              <w:t>113</w:t>
            </w:r>
          </w:p>
        </w:tc>
        <w:tc>
          <w:tcPr>
            <w:tcW w:w="732" w:type="pct"/>
          </w:tcPr>
          <w:p w:rsidR="00051A8E" w:rsidRPr="009B501C" w:rsidRDefault="00051A8E" w:rsidP="00452F52">
            <w:pPr>
              <w:contextualSpacing/>
              <w:jc w:val="center"/>
              <w:rPr>
                <w:rFonts w:ascii="Times New Roman" w:hAnsi="Times New Roman" w:cs="Times New Roman"/>
                <w:sz w:val="26"/>
                <w:szCs w:val="26"/>
              </w:rPr>
            </w:pPr>
            <w:r w:rsidRPr="009B501C">
              <w:rPr>
                <w:rFonts w:ascii="Times New Roman" w:hAnsi="Times New Roman" w:cs="Times New Roman"/>
                <w:sz w:val="26"/>
                <w:szCs w:val="26"/>
              </w:rPr>
              <w:t>95</w:t>
            </w:r>
          </w:p>
        </w:tc>
        <w:tc>
          <w:tcPr>
            <w:tcW w:w="732" w:type="pct"/>
          </w:tcPr>
          <w:p w:rsidR="00051A8E" w:rsidRPr="009B501C" w:rsidRDefault="00051A8E" w:rsidP="00452F52">
            <w:pPr>
              <w:contextualSpacing/>
              <w:jc w:val="center"/>
              <w:rPr>
                <w:rFonts w:ascii="Times New Roman" w:hAnsi="Times New Roman" w:cs="Times New Roman"/>
                <w:sz w:val="26"/>
                <w:szCs w:val="26"/>
              </w:rPr>
            </w:pPr>
            <w:r w:rsidRPr="009B501C">
              <w:rPr>
                <w:rFonts w:ascii="Times New Roman" w:hAnsi="Times New Roman" w:cs="Times New Roman"/>
                <w:sz w:val="26"/>
                <w:szCs w:val="26"/>
              </w:rPr>
              <w:t>59</w:t>
            </w:r>
          </w:p>
        </w:tc>
        <w:tc>
          <w:tcPr>
            <w:tcW w:w="731" w:type="pct"/>
          </w:tcPr>
          <w:p w:rsidR="00051A8E" w:rsidRPr="009B501C" w:rsidRDefault="00051A8E" w:rsidP="00452F52">
            <w:pPr>
              <w:contextualSpacing/>
              <w:jc w:val="center"/>
              <w:rPr>
                <w:rFonts w:ascii="Times New Roman" w:hAnsi="Times New Roman" w:cs="Times New Roman"/>
                <w:sz w:val="26"/>
                <w:szCs w:val="26"/>
              </w:rPr>
            </w:pPr>
            <w:r>
              <w:rPr>
                <w:rFonts w:ascii="Times New Roman" w:hAnsi="Times New Roman" w:cs="Times New Roman"/>
                <w:sz w:val="26"/>
                <w:szCs w:val="26"/>
              </w:rPr>
              <w:t>52</w:t>
            </w:r>
          </w:p>
        </w:tc>
      </w:tr>
      <w:tr w:rsidR="00051A8E" w:rsidRPr="009B501C" w:rsidTr="00051A8E">
        <w:trPr>
          <w:trHeight w:val="296"/>
        </w:trPr>
        <w:tc>
          <w:tcPr>
            <w:tcW w:w="2073" w:type="pct"/>
          </w:tcPr>
          <w:p w:rsidR="00051A8E" w:rsidRPr="009B501C" w:rsidRDefault="00051A8E" w:rsidP="00452F52">
            <w:pPr>
              <w:contextualSpacing/>
              <w:jc w:val="both"/>
              <w:rPr>
                <w:rFonts w:ascii="Times New Roman" w:hAnsi="Times New Roman" w:cs="Times New Roman"/>
                <w:sz w:val="26"/>
                <w:szCs w:val="26"/>
              </w:rPr>
            </w:pPr>
            <w:r w:rsidRPr="009B501C">
              <w:rPr>
                <w:rFonts w:ascii="Times New Roman" w:hAnsi="Times New Roman" w:cs="Times New Roman"/>
                <w:sz w:val="26"/>
                <w:szCs w:val="26"/>
              </w:rPr>
              <w:t>Перинатальная смертность</w:t>
            </w:r>
          </w:p>
        </w:tc>
        <w:tc>
          <w:tcPr>
            <w:tcW w:w="732" w:type="pct"/>
          </w:tcPr>
          <w:p w:rsidR="00051A8E" w:rsidRPr="009B501C" w:rsidRDefault="00051A8E" w:rsidP="00452F52">
            <w:pPr>
              <w:tabs>
                <w:tab w:val="left" w:pos="33"/>
              </w:tabs>
              <w:contextualSpacing/>
              <w:jc w:val="center"/>
              <w:rPr>
                <w:rFonts w:ascii="Times New Roman" w:hAnsi="Times New Roman" w:cs="Times New Roman"/>
                <w:sz w:val="26"/>
                <w:szCs w:val="26"/>
              </w:rPr>
            </w:pPr>
            <w:r w:rsidRPr="009B501C">
              <w:rPr>
                <w:rFonts w:ascii="Times New Roman" w:hAnsi="Times New Roman" w:cs="Times New Roman"/>
                <w:sz w:val="26"/>
                <w:szCs w:val="26"/>
              </w:rPr>
              <w:t>47</w:t>
            </w:r>
          </w:p>
        </w:tc>
        <w:tc>
          <w:tcPr>
            <w:tcW w:w="732" w:type="pct"/>
          </w:tcPr>
          <w:p w:rsidR="00051A8E" w:rsidRPr="009B501C" w:rsidRDefault="00051A8E" w:rsidP="00452F52">
            <w:pPr>
              <w:contextualSpacing/>
              <w:jc w:val="center"/>
              <w:rPr>
                <w:rFonts w:ascii="Times New Roman" w:hAnsi="Times New Roman" w:cs="Times New Roman"/>
                <w:sz w:val="26"/>
                <w:szCs w:val="26"/>
              </w:rPr>
            </w:pPr>
            <w:r w:rsidRPr="009B501C">
              <w:rPr>
                <w:rFonts w:ascii="Times New Roman" w:hAnsi="Times New Roman" w:cs="Times New Roman"/>
                <w:sz w:val="26"/>
                <w:szCs w:val="26"/>
              </w:rPr>
              <w:t>33</w:t>
            </w:r>
          </w:p>
        </w:tc>
        <w:tc>
          <w:tcPr>
            <w:tcW w:w="732" w:type="pct"/>
          </w:tcPr>
          <w:p w:rsidR="00051A8E" w:rsidRPr="009B501C" w:rsidRDefault="00051A8E" w:rsidP="00452F52">
            <w:pPr>
              <w:contextualSpacing/>
              <w:jc w:val="center"/>
              <w:rPr>
                <w:rFonts w:ascii="Times New Roman" w:hAnsi="Times New Roman" w:cs="Times New Roman"/>
                <w:sz w:val="26"/>
                <w:szCs w:val="26"/>
              </w:rPr>
            </w:pPr>
            <w:r w:rsidRPr="009B501C">
              <w:rPr>
                <w:rFonts w:ascii="Times New Roman" w:hAnsi="Times New Roman" w:cs="Times New Roman"/>
                <w:sz w:val="26"/>
                <w:szCs w:val="26"/>
              </w:rPr>
              <w:t>40</w:t>
            </w:r>
          </w:p>
        </w:tc>
        <w:tc>
          <w:tcPr>
            <w:tcW w:w="731" w:type="pct"/>
          </w:tcPr>
          <w:p w:rsidR="00051A8E" w:rsidRPr="009B501C" w:rsidRDefault="00051A8E" w:rsidP="00452F52">
            <w:pPr>
              <w:contextualSpacing/>
              <w:jc w:val="center"/>
              <w:rPr>
                <w:rFonts w:ascii="Times New Roman" w:hAnsi="Times New Roman" w:cs="Times New Roman"/>
                <w:sz w:val="26"/>
                <w:szCs w:val="26"/>
              </w:rPr>
            </w:pPr>
            <w:r>
              <w:rPr>
                <w:rFonts w:ascii="Times New Roman" w:hAnsi="Times New Roman" w:cs="Times New Roman"/>
                <w:sz w:val="26"/>
                <w:szCs w:val="26"/>
              </w:rPr>
              <w:t>22</w:t>
            </w:r>
          </w:p>
        </w:tc>
      </w:tr>
      <w:tr w:rsidR="00051A8E" w:rsidRPr="009B501C" w:rsidTr="00051A8E">
        <w:trPr>
          <w:trHeight w:val="319"/>
        </w:trPr>
        <w:tc>
          <w:tcPr>
            <w:tcW w:w="2073" w:type="pct"/>
          </w:tcPr>
          <w:p w:rsidR="00051A8E" w:rsidRPr="009B501C" w:rsidRDefault="00051A8E" w:rsidP="00452F52">
            <w:pPr>
              <w:contextualSpacing/>
              <w:jc w:val="both"/>
              <w:rPr>
                <w:rFonts w:ascii="Times New Roman" w:hAnsi="Times New Roman" w:cs="Times New Roman"/>
                <w:sz w:val="26"/>
                <w:szCs w:val="26"/>
              </w:rPr>
            </w:pPr>
            <w:r w:rsidRPr="009B501C">
              <w:rPr>
                <w:rFonts w:ascii="Times New Roman" w:hAnsi="Times New Roman" w:cs="Times New Roman"/>
                <w:sz w:val="26"/>
                <w:szCs w:val="26"/>
              </w:rPr>
              <w:t>Младенческая смертность</w:t>
            </w:r>
          </w:p>
        </w:tc>
        <w:tc>
          <w:tcPr>
            <w:tcW w:w="732" w:type="pct"/>
          </w:tcPr>
          <w:p w:rsidR="00051A8E" w:rsidRPr="009B501C" w:rsidRDefault="00051A8E" w:rsidP="00452F52">
            <w:pPr>
              <w:tabs>
                <w:tab w:val="left" w:pos="33"/>
              </w:tabs>
              <w:contextualSpacing/>
              <w:jc w:val="center"/>
              <w:rPr>
                <w:rFonts w:ascii="Times New Roman" w:hAnsi="Times New Roman" w:cs="Times New Roman"/>
                <w:sz w:val="26"/>
                <w:szCs w:val="26"/>
              </w:rPr>
            </w:pPr>
            <w:r w:rsidRPr="009B501C">
              <w:rPr>
                <w:rFonts w:ascii="Times New Roman" w:hAnsi="Times New Roman" w:cs="Times New Roman"/>
                <w:sz w:val="26"/>
                <w:szCs w:val="26"/>
              </w:rPr>
              <w:t>66</w:t>
            </w:r>
          </w:p>
        </w:tc>
        <w:tc>
          <w:tcPr>
            <w:tcW w:w="732" w:type="pct"/>
          </w:tcPr>
          <w:p w:rsidR="00051A8E" w:rsidRPr="009B501C" w:rsidRDefault="00051A8E" w:rsidP="00452F52">
            <w:pPr>
              <w:contextualSpacing/>
              <w:jc w:val="center"/>
              <w:rPr>
                <w:rFonts w:ascii="Times New Roman" w:hAnsi="Times New Roman" w:cs="Times New Roman"/>
                <w:sz w:val="26"/>
                <w:szCs w:val="26"/>
              </w:rPr>
            </w:pPr>
            <w:r w:rsidRPr="009B501C">
              <w:rPr>
                <w:rFonts w:ascii="Times New Roman" w:hAnsi="Times New Roman" w:cs="Times New Roman"/>
                <w:sz w:val="26"/>
                <w:szCs w:val="26"/>
              </w:rPr>
              <w:t>35</w:t>
            </w:r>
          </w:p>
        </w:tc>
        <w:tc>
          <w:tcPr>
            <w:tcW w:w="732" w:type="pct"/>
          </w:tcPr>
          <w:p w:rsidR="00051A8E" w:rsidRPr="009B501C" w:rsidRDefault="00051A8E" w:rsidP="00452F52">
            <w:pPr>
              <w:contextualSpacing/>
              <w:jc w:val="center"/>
              <w:rPr>
                <w:rFonts w:ascii="Times New Roman" w:hAnsi="Times New Roman" w:cs="Times New Roman"/>
                <w:sz w:val="26"/>
                <w:szCs w:val="26"/>
              </w:rPr>
            </w:pPr>
            <w:r w:rsidRPr="009B501C">
              <w:rPr>
                <w:rFonts w:ascii="Times New Roman" w:hAnsi="Times New Roman" w:cs="Times New Roman"/>
                <w:sz w:val="26"/>
                <w:szCs w:val="26"/>
              </w:rPr>
              <w:t>26</w:t>
            </w:r>
          </w:p>
        </w:tc>
        <w:tc>
          <w:tcPr>
            <w:tcW w:w="731" w:type="pct"/>
          </w:tcPr>
          <w:p w:rsidR="00051A8E" w:rsidRPr="009B501C" w:rsidRDefault="00051A8E" w:rsidP="00452F52">
            <w:pPr>
              <w:contextualSpacing/>
              <w:jc w:val="center"/>
              <w:rPr>
                <w:rFonts w:ascii="Times New Roman" w:hAnsi="Times New Roman" w:cs="Times New Roman"/>
                <w:sz w:val="26"/>
                <w:szCs w:val="26"/>
              </w:rPr>
            </w:pPr>
            <w:r>
              <w:rPr>
                <w:rFonts w:ascii="Times New Roman" w:hAnsi="Times New Roman" w:cs="Times New Roman"/>
                <w:sz w:val="26"/>
                <w:szCs w:val="26"/>
              </w:rPr>
              <w:t>32</w:t>
            </w:r>
          </w:p>
        </w:tc>
      </w:tr>
    </w:tbl>
    <w:p w:rsidR="006F51E9" w:rsidRPr="009B501C" w:rsidRDefault="006F51E9" w:rsidP="006C44B5">
      <w:pPr>
        <w:autoSpaceDE w:val="0"/>
        <w:autoSpaceDN w:val="0"/>
        <w:adjustRightInd w:val="0"/>
        <w:spacing w:after="0" w:line="240" w:lineRule="auto"/>
        <w:ind w:firstLine="709"/>
        <w:jc w:val="both"/>
        <w:rPr>
          <w:rFonts w:ascii="Times New Roman" w:hAnsi="Times New Roman" w:cs="Times New Roman"/>
          <w:sz w:val="16"/>
          <w:szCs w:val="16"/>
        </w:rPr>
      </w:pPr>
    </w:p>
    <w:p w:rsidR="006F51E9" w:rsidRPr="009B501C" w:rsidRDefault="00D9474D" w:rsidP="006C44B5">
      <w:pPr>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По итогам</w:t>
      </w:r>
      <w:r w:rsidR="003C5D69">
        <w:rPr>
          <w:rFonts w:ascii="Times New Roman" w:hAnsi="Times New Roman" w:cs="Times New Roman"/>
          <w:sz w:val="26"/>
          <w:szCs w:val="26"/>
        </w:rPr>
        <w:t xml:space="preserve"> 2019 года удельный показатель детской смертности на 100 тысяч детского населения снизился</w:t>
      </w:r>
      <w:r>
        <w:rPr>
          <w:rFonts w:ascii="Times New Roman" w:hAnsi="Times New Roman" w:cs="Times New Roman"/>
          <w:sz w:val="26"/>
          <w:szCs w:val="26"/>
        </w:rPr>
        <w:t xml:space="preserve"> на 11</w:t>
      </w:r>
      <w:r w:rsidR="00A7250C">
        <w:rPr>
          <w:rFonts w:ascii="Times New Roman" w:hAnsi="Times New Roman" w:cs="Times New Roman"/>
          <w:sz w:val="26"/>
          <w:szCs w:val="26"/>
        </w:rPr>
        <w:t xml:space="preserve"> </w:t>
      </w:r>
      <w:r w:rsidRPr="00BB1F17">
        <w:rPr>
          <w:rFonts w:ascii="Times New Roman" w:hAnsi="Times New Roman" w:cs="Times New Roman"/>
          <w:sz w:val="26"/>
          <w:szCs w:val="26"/>
        </w:rPr>
        <w:t xml:space="preserve">% </w:t>
      </w:r>
      <w:r w:rsidR="00A7250C" w:rsidRPr="00BB1F17">
        <w:rPr>
          <w:rFonts w:ascii="Times New Roman" w:hAnsi="Times New Roman" w:cs="Times New Roman"/>
          <w:sz w:val="26"/>
          <w:szCs w:val="26"/>
        </w:rPr>
        <w:t>по отношению</w:t>
      </w:r>
      <w:r w:rsidR="00A7250C">
        <w:rPr>
          <w:rFonts w:ascii="Times New Roman" w:hAnsi="Times New Roman" w:cs="Times New Roman"/>
          <w:sz w:val="26"/>
          <w:szCs w:val="26"/>
        </w:rPr>
        <w:t xml:space="preserve"> </w:t>
      </w:r>
      <w:r>
        <w:rPr>
          <w:rFonts w:ascii="Times New Roman" w:hAnsi="Times New Roman" w:cs="Times New Roman"/>
          <w:sz w:val="26"/>
          <w:szCs w:val="26"/>
        </w:rPr>
        <w:t>к уровню 2018 года.</w:t>
      </w:r>
    </w:p>
    <w:p w:rsidR="005501EE" w:rsidRPr="00CA2CAC" w:rsidRDefault="00711A99" w:rsidP="006C44B5">
      <w:pPr>
        <w:spacing w:line="240" w:lineRule="auto"/>
        <w:ind w:firstLine="709"/>
        <w:contextualSpacing/>
        <w:jc w:val="both"/>
        <w:rPr>
          <w:rFonts w:ascii="Times New Roman" w:hAnsi="Times New Roman" w:cs="Times New Roman"/>
          <w:sz w:val="26"/>
          <w:szCs w:val="26"/>
        </w:rPr>
      </w:pPr>
      <w:r w:rsidRPr="00CA2CAC">
        <w:rPr>
          <w:rFonts w:ascii="Times New Roman" w:hAnsi="Times New Roman" w:cs="Times New Roman"/>
          <w:sz w:val="26"/>
          <w:szCs w:val="26"/>
        </w:rPr>
        <w:t xml:space="preserve">Анализ демографических показателей в Республике Хакасия свидетельствует об эффективной реализации политики в этой сфере, благодаря чему в регионе увеличивается количество многодетных семей. </w:t>
      </w:r>
      <w:r w:rsidR="00E228BF" w:rsidRPr="00CA2CAC">
        <w:rPr>
          <w:rFonts w:ascii="Times New Roman" w:hAnsi="Times New Roman" w:cs="Times New Roman"/>
          <w:sz w:val="26"/>
          <w:szCs w:val="26"/>
        </w:rPr>
        <w:t>Повышение качества оказания медицинской помощи, эффективность мер, направленных на обеспечение безопасности, сохранения жизни и здор</w:t>
      </w:r>
      <w:r w:rsidR="00D9474D">
        <w:rPr>
          <w:rFonts w:ascii="Times New Roman" w:hAnsi="Times New Roman" w:cs="Times New Roman"/>
          <w:sz w:val="26"/>
          <w:szCs w:val="26"/>
        </w:rPr>
        <w:t>овья детей, позволяет ежегодно снижать детскую смертность.</w:t>
      </w:r>
    </w:p>
    <w:p w:rsidR="00CC55F7" w:rsidRPr="008F6338" w:rsidRDefault="00E228BF" w:rsidP="006C44B5">
      <w:pPr>
        <w:spacing w:line="240" w:lineRule="auto"/>
        <w:ind w:firstLine="709"/>
        <w:contextualSpacing/>
        <w:jc w:val="both"/>
        <w:rPr>
          <w:rFonts w:ascii="Times New Roman" w:hAnsi="Times New Roman" w:cs="Times New Roman"/>
          <w:sz w:val="26"/>
          <w:szCs w:val="26"/>
        </w:rPr>
      </w:pPr>
      <w:r w:rsidRPr="00CA2CAC">
        <w:rPr>
          <w:rFonts w:ascii="Times New Roman" w:hAnsi="Times New Roman" w:cs="Times New Roman"/>
          <w:sz w:val="26"/>
          <w:szCs w:val="26"/>
        </w:rPr>
        <w:lastRenderedPageBreak/>
        <w:t xml:space="preserve">Вызывает беспокойство снижение числа рождений в </w:t>
      </w:r>
      <w:r w:rsidR="00BF5A0E">
        <w:rPr>
          <w:rFonts w:ascii="Times New Roman" w:hAnsi="Times New Roman" w:cs="Times New Roman"/>
          <w:sz w:val="26"/>
          <w:szCs w:val="26"/>
        </w:rPr>
        <w:t xml:space="preserve">регионе. Эти тенденции отчасти </w:t>
      </w:r>
      <w:r w:rsidRPr="00CA2CAC">
        <w:rPr>
          <w:rFonts w:ascii="Times New Roman" w:hAnsi="Times New Roman" w:cs="Times New Roman"/>
          <w:sz w:val="26"/>
          <w:szCs w:val="26"/>
        </w:rPr>
        <w:t xml:space="preserve">объясняются </w:t>
      </w:r>
      <w:r w:rsidR="00CA2CAC" w:rsidRPr="00CA2CAC">
        <w:rPr>
          <w:rFonts w:ascii="Times New Roman" w:hAnsi="Times New Roman" w:cs="Times New Roman"/>
          <w:sz w:val="26"/>
          <w:szCs w:val="26"/>
        </w:rPr>
        <w:t xml:space="preserve">наступлением </w:t>
      </w:r>
      <w:r w:rsidR="00D605B8">
        <w:rPr>
          <w:rFonts w:ascii="Times New Roman" w:hAnsi="Times New Roman" w:cs="Times New Roman"/>
          <w:sz w:val="26"/>
          <w:szCs w:val="26"/>
        </w:rPr>
        <w:t>репродуктивного</w:t>
      </w:r>
      <w:r w:rsidR="00CA2CAC" w:rsidRPr="00CA2CAC">
        <w:rPr>
          <w:rFonts w:ascii="Times New Roman" w:hAnsi="Times New Roman" w:cs="Times New Roman"/>
          <w:sz w:val="26"/>
          <w:szCs w:val="26"/>
        </w:rPr>
        <w:t xml:space="preserve"> возраста у лиц, родившихся в 90-х </w:t>
      </w:r>
      <w:r w:rsidR="00D9474D">
        <w:rPr>
          <w:rFonts w:ascii="Times New Roman" w:hAnsi="Times New Roman" w:cs="Times New Roman"/>
          <w:sz w:val="26"/>
          <w:szCs w:val="26"/>
        </w:rPr>
        <w:t xml:space="preserve">годах прошлого столетия, когда </w:t>
      </w:r>
      <w:r w:rsidR="00CA2CAC" w:rsidRPr="00CA2CAC">
        <w:rPr>
          <w:rFonts w:ascii="Times New Roman" w:hAnsi="Times New Roman" w:cs="Times New Roman"/>
          <w:sz w:val="26"/>
          <w:szCs w:val="26"/>
        </w:rPr>
        <w:t xml:space="preserve">наблюдался демографический провал. </w:t>
      </w:r>
      <w:r w:rsidR="00D9474D">
        <w:rPr>
          <w:rFonts w:ascii="Times New Roman" w:hAnsi="Times New Roman" w:cs="Times New Roman"/>
          <w:sz w:val="26"/>
          <w:szCs w:val="26"/>
        </w:rPr>
        <w:t>Нельзя исключать и иные причины</w:t>
      </w:r>
      <w:r w:rsidR="00AD6867" w:rsidRPr="008F6338">
        <w:rPr>
          <w:rFonts w:ascii="Times New Roman" w:hAnsi="Times New Roman" w:cs="Times New Roman"/>
          <w:sz w:val="26"/>
          <w:szCs w:val="26"/>
        </w:rPr>
        <w:t xml:space="preserve"> экономического, социального характера.</w:t>
      </w:r>
    </w:p>
    <w:p w:rsidR="00452F52" w:rsidRPr="00D9474D" w:rsidRDefault="00D8115C" w:rsidP="006C44B5">
      <w:pPr>
        <w:spacing w:line="240" w:lineRule="auto"/>
        <w:ind w:firstLine="709"/>
        <w:contextualSpacing/>
        <w:jc w:val="both"/>
        <w:rPr>
          <w:rFonts w:ascii="Times New Roman" w:hAnsi="Times New Roman" w:cs="Times New Roman"/>
          <w:sz w:val="26"/>
          <w:szCs w:val="26"/>
        </w:rPr>
      </w:pPr>
      <w:r w:rsidRPr="0035267A">
        <w:rPr>
          <w:rFonts w:ascii="Times New Roman" w:hAnsi="Times New Roman" w:cs="Times New Roman"/>
          <w:sz w:val="26"/>
          <w:szCs w:val="26"/>
        </w:rPr>
        <w:t xml:space="preserve">Формирование </w:t>
      </w:r>
      <w:r w:rsidR="00516556" w:rsidRPr="0035267A">
        <w:rPr>
          <w:rFonts w:ascii="Times New Roman" w:hAnsi="Times New Roman" w:cs="Times New Roman"/>
          <w:sz w:val="26"/>
          <w:szCs w:val="26"/>
        </w:rPr>
        <w:t xml:space="preserve">качественной </w:t>
      </w:r>
      <w:r w:rsidRPr="0035267A">
        <w:rPr>
          <w:rFonts w:ascii="Times New Roman" w:hAnsi="Times New Roman" w:cs="Times New Roman"/>
          <w:sz w:val="26"/>
          <w:szCs w:val="26"/>
        </w:rPr>
        <w:t>инфраструктуры детства, повышение уровня доходов семей с детьми, помощь в обеспечении жилищных прав молодых семей, программы трудовой</w:t>
      </w:r>
      <w:r w:rsidRPr="008F6338">
        <w:rPr>
          <w:rFonts w:ascii="Times New Roman" w:hAnsi="Times New Roman" w:cs="Times New Roman"/>
          <w:sz w:val="26"/>
          <w:szCs w:val="26"/>
        </w:rPr>
        <w:t xml:space="preserve"> занятости </w:t>
      </w:r>
      <w:r w:rsidR="005B6663" w:rsidRPr="00D9474D">
        <w:rPr>
          <w:rFonts w:ascii="Times New Roman" w:hAnsi="Times New Roman" w:cs="Times New Roman"/>
          <w:sz w:val="26"/>
          <w:szCs w:val="26"/>
        </w:rPr>
        <w:t>являются факторами, способствующими повышению рождаемости.</w:t>
      </w:r>
    </w:p>
    <w:p w:rsidR="00A533EC" w:rsidRDefault="00A533EC" w:rsidP="006C44B5">
      <w:pPr>
        <w:spacing w:line="240" w:lineRule="auto"/>
        <w:ind w:firstLine="709"/>
        <w:contextualSpacing/>
        <w:jc w:val="both"/>
        <w:rPr>
          <w:rFonts w:ascii="Times New Roman" w:hAnsi="Times New Roman" w:cs="Times New Roman"/>
          <w:sz w:val="26"/>
          <w:szCs w:val="26"/>
        </w:rPr>
      </w:pPr>
      <w:r w:rsidRPr="00D9474D">
        <w:rPr>
          <w:rFonts w:ascii="Times New Roman" w:hAnsi="Times New Roman" w:cs="Times New Roman"/>
          <w:sz w:val="26"/>
          <w:szCs w:val="26"/>
        </w:rPr>
        <w:t xml:space="preserve">В связи с этим Уполномоченный еще раз акцентирует внимание на необходимости </w:t>
      </w:r>
      <w:r w:rsidR="00AD71D9">
        <w:rPr>
          <w:rFonts w:ascii="Times New Roman" w:hAnsi="Times New Roman" w:cs="Times New Roman"/>
          <w:sz w:val="26"/>
          <w:szCs w:val="26"/>
        </w:rPr>
        <w:t xml:space="preserve">оценки реального состояния </w:t>
      </w:r>
      <w:r w:rsidR="00B3763D">
        <w:rPr>
          <w:rFonts w:ascii="Times New Roman" w:hAnsi="Times New Roman" w:cs="Times New Roman"/>
          <w:sz w:val="26"/>
          <w:szCs w:val="26"/>
        </w:rPr>
        <w:t xml:space="preserve">детской инфраструктуры в каждой территории, определения приоритетных направлений ее развития и </w:t>
      </w:r>
      <w:r w:rsidR="005C22D7" w:rsidRPr="00D9474D">
        <w:rPr>
          <w:rFonts w:ascii="Times New Roman" w:hAnsi="Times New Roman" w:cs="Times New Roman"/>
          <w:sz w:val="26"/>
          <w:szCs w:val="26"/>
        </w:rPr>
        <w:t>совершенствования, создания условий для защищенного и благополучного детства, развития детей.</w:t>
      </w:r>
    </w:p>
    <w:p w:rsidR="00452F52" w:rsidRDefault="00AD71D9" w:rsidP="006C44B5">
      <w:pPr>
        <w:spacing w:line="240" w:lineRule="auto"/>
        <w:ind w:firstLine="709"/>
        <w:contextualSpacing/>
        <w:jc w:val="both"/>
        <w:rPr>
          <w:rFonts w:ascii="Times New Roman" w:hAnsi="Times New Roman" w:cs="Times New Roman"/>
          <w:sz w:val="26"/>
          <w:szCs w:val="26"/>
        </w:rPr>
      </w:pPr>
      <w:r>
        <w:rPr>
          <w:rFonts w:ascii="Cambria Math" w:hAnsi="Cambria Math"/>
          <w:b/>
          <w:noProof/>
          <w:sz w:val="28"/>
          <w:szCs w:val="28"/>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Пятиугольник 21" o:spid="_x0000_s1026" type="#_x0000_t15" style="position:absolute;left:0;text-align:left;margin-left:0;margin-top:9.9pt;width:274.5pt;height:60.75pt;z-index:2516628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" adj="19210" fillcolor="#bc9e32" strokecolor="#4a452a" strokeweight="2pt">
            <v:fill opacity="43947f"/>
            <v:stroke dashstyle="1 1" joinstyle="bevel" endcap="round"/>
            <v:path arrowok="t"/>
            <v:textbox style="mso-next-textbox:#Пятиугольник 21">
              <w:txbxContent>
                <w:p w:rsidR="00AD71D9" w:rsidRPr="009E6630" w:rsidRDefault="00AD71D9" w:rsidP="009E6630">
                  <w:pPr>
                    <w:pStyle w:val="1"/>
                    <w:spacing w:before="240" w:line="240" w:lineRule="auto"/>
                    <w:jc w:val="center"/>
                    <w:rPr>
                      <w:rFonts w:ascii="Cambria Math" w:hAnsi="Cambria Math" w:cs="Times New Roman"/>
                      <w:color w:val="1D1B11" w:themeColor="background2" w:themeShade="1A"/>
                      <w:sz w:val="26"/>
                      <w:szCs w:val="26"/>
                    </w:rPr>
                  </w:pPr>
                  <w:bookmarkStart w:id="5" w:name="_Toc35017777"/>
                  <w:bookmarkStart w:id="6" w:name="_Toc35017974"/>
                  <w:bookmarkStart w:id="7" w:name="_Toc38042922"/>
                  <w:bookmarkStart w:id="8" w:name="_Toc38044337"/>
                  <w:r w:rsidRPr="009E6630">
                    <w:rPr>
                      <w:rFonts w:ascii="Cambria Math" w:hAnsi="Cambria Math" w:cs="Times New Roman"/>
                      <w:color w:val="1D1B11" w:themeColor="background2" w:themeShade="1A"/>
                      <w:sz w:val="26"/>
                      <w:szCs w:val="26"/>
                    </w:rPr>
                    <w:t xml:space="preserve">2.1 Социальная поддержка семей </w:t>
                  </w:r>
                  <w:r>
                    <w:rPr>
                      <w:rFonts w:ascii="Cambria Math" w:hAnsi="Cambria Math" w:cs="Times New Roman"/>
                      <w:color w:val="1D1B11" w:themeColor="background2" w:themeShade="1A"/>
                      <w:sz w:val="26"/>
                      <w:szCs w:val="26"/>
                    </w:rPr>
                    <w:br/>
                  </w:r>
                  <w:r w:rsidRPr="009E6630">
                    <w:rPr>
                      <w:rFonts w:ascii="Cambria Math" w:hAnsi="Cambria Math" w:cs="Times New Roman"/>
                      <w:color w:val="1D1B11" w:themeColor="background2" w:themeShade="1A"/>
                      <w:sz w:val="26"/>
                      <w:szCs w:val="26"/>
                    </w:rPr>
                    <w:t>с детьми</w:t>
                  </w:r>
                  <w:bookmarkEnd w:id="5"/>
                  <w:bookmarkEnd w:id="6"/>
                  <w:bookmarkEnd w:id="7"/>
                  <w:bookmarkEnd w:id="8"/>
                </w:p>
                <w:p w:rsidR="00AD71D9" w:rsidRPr="00063E99" w:rsidRDefault="00AD71D9" w:rsidP="00CC55F7">
                  <w:pPr>
                    <w:jc w:val="center"/>
                    <w:rPr>
                      <w:rFonts w:ascii="Cambria Math" w:hAnsi="Cambria Math"/>
                      <w:b/>
                      <w:color w:val="4A442A" w:themeColor="background2" w:themeShade="40"/>
                      <w:sz w:val="28"/>
                      <w:szCs w:val="28"/>
                    </w:rPr>
                  </w:pPr>
                </w:p>
              </w:txbxContent>
            </v:textbox>
          </v:shape>
        </w:pict>
      </w:r>
    </w:p>
    <w:p w:rsidR="003E1D82" w:rsidRDefault="003E1D82" w:rsidP="006C44B5">
      <w:pPr>
        <w:pStyle w:val="1"/>
        <w:spacing w:before="0" w:line="240" w:lineRule="auto"/>
        <w:ind w:firstLine="709"/>
        <w:contextualSpacing/>
        <w:rPr>
          <w:rFonts w:ascii="Times New Roman" w:hAnsi="Times New Roman" w:cs="Times New Roman"/>
          <w:b w:val="0"/>
          <w:color w:val="000000" w:themeColor="text1"/>
          <w:sz w:val="26"/>
          <w:szCs w:val="26"/>
        </w:rPr>
      </w:pPr>
    </w:p>
    <w:p w:rsidR="00BC7DA8" w:rsidRPr="00BC7DA8" w:rsidRDefault="00BC7DA8" w:rsidP="00BC7DA8"/>
    <w:p w:rsidR="00BE7D84" w:rsidRDefault="00BE7D84" w:rsidP="00BE7D84">
      <w:pPr>
        <w:spacing w:before="120" w:after="120" w:line="240" w:lineRule="auto"/>
        <w:ind w:left="3969"/>
        <w:jc w:val="both"/>
        <w:rPr>
          <w:rFonts w:ascii="Times New Roman" w:eastAsiaTheme="minorHAnsi" w:hAnsi="Times New Roman" w:cs="Times New Roman"/>
          <w:i/>
          <w:sz w:val="26"/>
          <w:szCs w:val="26"/>
          <w:lang w:eastAsia="en-US"/>
        </w:rPr>
      </w:pPr>
    </w:p>
    <w:p w:rsidR="007F3E28" w:rsidRPr="00452F52" w:rsidRDefault="007F3E28" w:rsidP="00BE7D84">
      <w:pPr>
        <w:spacing w:after="120" w:line="240" w:lineRule="auto"/>
        <w:ind w:left="3969"/>
        <w:jc w:val="both"/>
        <w:rPr>
          <w:rFonts w:ascii="Times New Roman" w:eastAsiaTheme="minorHAnsi" w:hAnsi="Times New Roman" w:cs="Times New Roman"/>
          <w:i/>
          <w:sz w:val="26"/>
          <w:szCs w:val="26"/>
          <w:lang w:eastAsia="en-US"/>
        </w:rPr>
      </w:pPr>
      <w:r w:rsidRPr="00452F52">
        <w:rPr>
          <w:rFonts w:ascii="Times New Roman" w:eastAsiaTheme="minorHAnsi" w:hAnsi="Times New Roman" w:cs="Times New Roman"/>
          <w:i/>
          <w:sz w:val="26"/>
          <w:szCs w:val="26"/>
          <w:lang w:eastAsia="en-US"/>
        </w:rPr>
        <w:t>Смысл всех принимаемых нами мер заключается в том, чтобы создать в России стройную, масштабную и, главное, эффективно работающую систему поддержки семей, чтобы доходы наших граждан, в первую очередь тех, кто поднимает на ноги детей, были достаточными для достойной жизни.</w:t>
      </w:r>
    </w:p>
    <w:p w:rsidR="007F3E28" w:rsidRDefault="007F3E28" w:rsidP="00BE7D84">
      <w:pPr>
        <w:spacing w:after="120" w:line="240" w:lineRule="auto"/>
        <w:ind w:left="3969" w:firstLine="567"/>
        <w:jc w:val="both"/>
        <w:rPr>
          <w:rFonts w:ascii="Times New Roman" w:eastAsiaTheme="minorHAnsi" w:hAnsi="Times New Roman" w:cs="Times New Roman"/>
          <w:i/>
          <w:sz w:val="26"/>
          <w:szCs w:val="26"/>
          <w:lang w:eastAsia="en-US"/>
        </w:rPr>
      </w:pPr>
      <w:r w:rsidRPr="00452F52">
        <w:rPr>
          <w:rFonts w:ascii="Times New Roman" w:eastAsiaTheme="minorHAnsi" w:hAnsi="Times New Roman" w:cs="Times New Roman"/>
          <w:i/>
          <w:sz w:val="26"/>
          <w:szCs w:val="26"/>
          <w:lang w:eastAsia="en-US"/>
        </w:rPr>
        <w:t>(из Послания Президента Р</w:t>
      </w:r>
      <w:r w:rsidR="00BF5A0E">
        <w:rPr>
          <w:rFonts w:ascii="Times New Roman" w:eastAsiaTheme="minorHAnsi" w:hAnsi="Times New Roman" w:cs="Times New Roman"/>
          <w:i/>
          <w:sz w:val="26"/>
          <w:szCs w:val="26"/>
          <w:lang w:eastAsia="en-US"/>
        </w:rPr>
        <w:t xml:space="preserve">оссийской </w:t>
      </w:r>
      <w:r w:rsidRPr="00452F52">
        <w:rPr>
          <w:rFonts w:ascii="Times New Roman" w:eastAsiaTheme="minorHAnsi" w:hAnsi="Times New Roman" w:cs="Times New Roman"/>
          <w:i/>
          <w:sz w:val="26"/>
          <w:szCs w:val="26"/>
          <w:lang w:eastAsia="en-US"/>
        </w:rPr>
        <w:t>Ф</w:t>
      </w:r>
      <w:r w:rsidR="00BF5A0E">
        <w:rPr>
          <w:rFonts w:ascii="Times New Roman" w:eastAsiaTheme="minorHAnsi" w:hAnsi="Times New Roman" w:cs="Times New Roman"/>
          <w:i/>
          <w:sz w:val="26"/>
          <w:szCs w:val="26"/>
          <w:lang w:eastAsia="en-US"/>
        </w:rPr>
        <w:t>едерации</w:t>
      </w:r>
      <w:r w:rsidRPr="00452F52">
        <w:rPr>
          <w:rFonts w:ascii="Times New Roman" w:eastAsiaTheme="minorHAnsi" w:hAnsi="Times New Roman" w:cs="Times New Roman"/>
          <w:i/>
          <w:sz w:val="26"/>
          <w:szCs w:val="26"/>
          <w:lang w:eastAsia="en-US"/>
        </w:rPr>
        <w:t xml:space="preserve"> Федеральному Собранию Р</w:t>
      </w:r>
      <w:r w:rsidR="00BF5A0E">
        <w:rPr>
          <w:rFonts w:ascii="Times New Roman" w:eastAsiaTheme="minorHAnsi" w:hAnsi="Times New Roman" w:cs="Times New Roman"/>
          <w:i/>
          <w:sz w:val="26"/>
          <w:szCs w:val="26"/>
          <w:lang w:eastAsia="en-US"/>
        </w:rPr>
        <w:t xml:space="preserve">оссийской </w:t>
      </w:r>
      <w:r w:rsidRPr="00452F52">
        <w:rPr>
          <w:rFonts w:ascii="Times New Roman" w:eastAsiaTheme="minorHAnsi" w:hAnsi="Times New Roman" w:cs="Times New Roman"/>
          <w:i/>
          <w:sz w:val="26"/>
          <w:szCs w:val="26"/>
          <w:lang w:eastAsia="en-US"/>
        </w:rPr>
        <w:t>Ф</w:t>
      </w:r>
      <w:r w:rsidR="00A7250C" w:rsidRPr="00BB1F17">
        <w:rPr>
          <w:rFonts w:ascii="Times New Roman" w:eastAsiaTheme="minorHAnsi" w:hAnsi="Times New Roman" w:cs="Times New Roman"/>
          <w:i/>
          <w:sz w:val="26"/>
          <w:szCs w:val="26"/>
          <w:lang w:eastAsia="en-US"/>
        </w:rPr>
        <w:t>е</w:t>
      </w:r>
      <w:r w:rsidR="00BF5A0E" w:rsidRPr="00BB1F17">
        <w:rPr>
          <w:rFonts w:ascii="Times New Roman" w:eastAsiaTheme="minorHAnsi" w:hAnsi="Times New Roman" w:cs="Times New Roman"/>
          <w:i/>
          <w:sz w:val="26"/>
          <w:szCs w:val="26"/>
          <w:lang w:eastAsia="en-US"/>
        </w:rPr>
        <w:t>д</w:t>
      </w:r>
      <w:r w:rsidR="00A7250C" w:rsidRPr="00BB1F17">
        <w:rPr>
          <w:rFonts w:ascii="Times New Roman" w:eastAsiaTheme="minorHAnsi" w:hAnsi="Times New Roman" w:cs="Times New Roman"/>
          <w:i/>
          <w:sz w:val="26"/>
          <w:szCs w:val="26"/>
          <w:lang w:eastAsia="en-US"/>
        </w:rPr>
        <w:t>е</w:t>
      </w:r>
      <w:r w:rsidR="00BF5A0E" w:rsidRPr="00BB1F17">
        <w:rPr>
          <w:rFonts w:ascii="Times New Roman" w:eastAsiaTheme="minorHAnsi" w:hAnsi="Times New Roman" w:cs="Times New Roman"/>
          <w:i/>
          <w:sz w:val="26"/>
          <w:szCs w:val="26"/>
          <w:lang w:eastAsia="en-US"/>
        </w:rPr>
        <w:t>р</w:t>
      </w:r>
      <w:r w:rsidR="00BF5A0E">
        <w:rPr>
          <w:rFonts w:ascii="Times New Roman" w:eastAsiaTheme="minorHAnsi" w:hAnsi="Times New Roman" w:cs="Times New Roman"/>
          <w:i/>
          <w:sz w:val="26"/>
          <w:szCs w:val="26"/>
          <w:lang w:eastAsia="en-US"/>
        </w:rPr>
        <w:t>ации</w:t>
      </w:r>
      <w:r w:rsidRPr="00452F52">
        <w:rPr>
          <w:rFonts w:ascii="Times New Roman" w:eastAsiaTheme="minorHAnsi" w:hAnsi="Times New Roman" w:cs="Times New Roman"/>
          <w:i/>
          <w:sz w:val="26"/>
          <w:szCs w:val="26"/>
          <w:lang w:eastAsia="en-US"/>
        </w:rPr>
        <w:t xml:space="preserve"> в 2020 г.)</w:t>
      </w:r>
    </w:p>
    <w:p w:rsidR="008F3C3C" w:rsidRDefault="00480250" w:rsidP="00874709">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В соответствии со статьей </w:t>
      </w:r>
      <w:r w:rsidR="00406F18">
        <w:rPr>
          <w:rFonts w:ascii="Times New Roman" w:hAnsi="Times New Roman" w:cs="Times New Roman"/>
          <w:sz w:val="26"/>
          <w:szCs w:val="26"/>
        </w:rPr>
        <w:t xml:space="preserve">27 Конвенции о правах </w:t>
      </w:r>
      <w:r w:rsidR="000861F1">
        <w:rPr>
          <w:rFonts w:ascii="Times New Roman" w:hAnsi="Times New Roman" w:cs="Times New Roman"/>
          <w:sz w:val="26"/>
          <w:szCs w:val="26"/>
        </w:rPr>
        <w:t>ребёнка</w:t>
      </w:r>
      <w:r w:rsidR="00A7250C">
        <w:rPr>
          <w:rFonts w:ascii="Times New Roman" w:hAnsi="Times New Roman" w:cs="Times New Roman"/>
          <w:sz w:val="26"/>
          <w:szCs w:val="26"/>
        </w:rPr>
        <w:t xml:space="preserve"> </w:t>
      </w:r>
      <w:r w:rsidR="00406F18" w:rsidRPr="00406F18">
        <w:rPr>
          <w:rFonts w:ascii="Times New Roman" w:hAnsi="Times New Roman" w:cs="Times New Roman"/>
          <w:sz w:val="26"/>
          <w:szCs w:val="26"/>
        </w:rPr>
        <w:t xml:space="preserve">каждый </w:t>
      </w:r>
      <w:r w:rsidR="00943F73">
        <w:rPr>
          <w:rFonts w:ascii="Times New Roman" w:hAnsi="Times New Roman" w:cs="Times New Roman"/>
          <w:sz w:val="26"/>
          <w:szCs w:val="26"/>
        </w:rPr>
        <w:t>ребёнок</w:t>
      </w:r>
      <w:r w:rsidR="00406F18" w:rsidRPr="00406F18">
        <w:rPr>
          <w:rFonts w:ascii="Times New Roman" w:hAnsi="Times New Roman" w:cs="Times New Roman"/>
          <w:sz w:val="26"/>
          <w:szCs w:val="26"/>
        </w:rPr>
        <w:t xml:space="preserve"> имеет право на уровень жизни, необходимый для его физического, умственного, духовного, нравственного и социального развития.</w:t>
      </w:r>
      <w:r w:rsidR="00532D42">
        <w:rPr>
          <w:rFonts w:ascii="Times New Roman" w:hAnsi="Times New Roman" w:cs="Times New Roman"/>
          <w:sz w:val="26"/>
          <w:szCs w:val="26"/>
        </w:rPr>
        <w:t xml:space="preserve"> В статье 26 Конвенции закреплено право каждого </w:t>
      </w:r>
      <w:r w:rsidR="000861F1">
        <w:rPr>
          <w:rFonts w:ascii="Times New Roman" w:hAnsi="Times New Roman" w:cs="Times New Roman"/>
          <w:sz w:val="26"/>
          <w:szCs w:val="26"/>
        </w:rPr>
        <w:t>ребёнка</w:t>
      </w:r>
      <w:r w:rsidR="00A7250C">
        <w:rPr>
          <w:rFonts w:ascii="Times New Roman" w:hAnsi="Times New Roman" w:cs="Times New Roman"/>
          <w:sz w:val="26"/>
          <w:szCs w:val="26"/>
        </w:rPr>
        <w:t xml:space="preserve"> </w:t>
      </w:r>
      <w:r w:rsidR="00532D42">
        <w:rPr>
          <w:rFonts w:ascii="Times New Roman" w:hAnsi="Times New Roman" w:cs="Times New Roman"/>
          <w:sz w:val="26"/>
          <w:szCs w:val="26"/>
        </w:rPr>
        <w:t xml:space="preserve">пользоваться благами социального обеспечения. </w:t>
      </w:r>
    </w:p>
    <w:p w:rsidR="00680BB9" w:rsidRDefault="00680BB9" w:rsidP="006C44B5">
      <w:pPr>
        <w:autoSpaceDE w:val="0"/>
        <w:autoSpaceDN w:val="0"/>
        <w:adjustRightInd w:val="0"/>
        <w:spacing w:after="0" w:line="240" w:lineRule="auto"/>
        <w:ind w:firstLine="709"/>
        <w:jc w:val="both"/>
        <w:rPr>
          <w:rFonts w:ascii="Times New Roman" w:hAnsi="Times New Roman" w:cs="Times New Roman"/>
          <w:sz w:val="26"/>
          <w:szCs w:val="26"/>
        </w:rPr>
      </w:pPr>
      <w:r w:rsidRPr="00680BB9">
        <w:rPr>
          <w:rFonts w:ascii="Times New Roman" w:hAnsi="Times New Roman" w:cs="Times New Roman"/>
          <w:sz w:val="26"/>
          <w:szCs w:val="26"/>
        </w:rPr>
        <w:t>По данным Министерства труда и социальной защиты Республики Хакасия, финансирование мер социальной поддержки семей, имеющих детей, из федерального и республиканского бюджетов в 2019 году составил</w:t>
      </w:r>
      <w:r w:rsidR="00480250">
        <w:rPr>
          <w:rFonts w:ascii="Times New Roman" w:hAnsi="Times New Roman" w:cs="Times New Roman"/>
          <w:sz w:val="26"/>
          <w:szCs w:val="26"/>
        </w:rPr>
        <w:t>о</w:t>
      </w:r>
      <w:r w:rsidRPr="00680BB9">
        <w:rPr>
          <w:rFonts w:ascii="Times New Roman" w:hAnsi="Times New Roman" w:cs="Times New Roman"/>
          <w:sz w:val="26"/>
          <w:szCs w:val="26"/>
        </w:rPr>
        <w:t xml:space="preserve"> 1</w:t>
      </w:r>
      <w:r w:rsidR="00BF5A0E">
        <w:rPr>
          <w:rFonts w:ascii="Times New Roman" w:hAnsi="Times New Roman" w:cs="Times New Roman"/>
          <w:sz w:val="26"/>
          <w:szCs w:val="26"/>
        </w:rPr>
        <w:t>401,1 миллиона</w:t>
      </w:r>
      <w:r w:rsidRPr="00680BB9">
        <w:rPr>
          <w:rFonts w:ascii="Times New Roman" w:hAnsi="Times New Roman" w:cs="Times New Roman"/>
          <w:sz w:val="26"/>
          <w:szCs w:val="26"/>
        </w:rPr>
        <w:t xml:space="preserve"> рублей. Социальные выплаты</w:t>
      </w:r>
      <w:r w:rsidR="00BF5A0E">
        <w:rPr>
          <w:rFonts w:ascii="Times New Roman" w:hAnsi="Times New Roman" w:cs="Times New Roman"/>
          <w:sz w:val="26"/>
          <w:szCs w:val="26"/>
        </w:rPr>
        <w:t xml:space="preserve"> предоставляются более 18,3 тысяч</w:t>
      </w:r>
      <w:r w:rsidRPr="00680BB9">
        <w:rPr>
          <w:rFonts w:ascii="Times New Roman" w:hAnsi="Times New Roman" w:cs="Times New Roman"/>
          <w:sz w:val="26"/>
          <w:szCs w:val="26"/>
        </w:rPr>
        <w:t xml:space="preserve"> семей с детьми.</w:t>
      </w:r>
    </w:p>
    <w:p w:rsidR="00247C23" w:rsidRPr="009B501C" w:rsidRDefault="00247C23" w:rsidP="006C44B5">
      <w:pPr>
        <w:autoSpaceDE w:val="0"/>
        <w:autoSpaceDN w:val="0"/>
        <w:adjustRightInd w:val="0"/>
        <w:spacing w:after="0" w:line="240" w:lineRule="auto"/>
        <w:ind w:firstLine="709"/>
        <w:jc w:val="both"/>
        <w:rPr>
          <w:rFonts w:ascii="Times New Roman" w:hAnsi="Times New Roman" w:cs="Times New Roman"/>
          <w:sz w:val="26"/>
          <w:szCs w:val="26"/>
        </w:rPr>
      </w:pPr>
      <w:r w:rsidRPr="009B501C">
        <w:rPr>
          <w:rFonts w:ascii="Times New Roman" w:hAnsi="Times New Roman" w:cs="Times New Roman"/>
          <w:sz w:val="26"/>
          <w:szCs w:val="26"/>
        </w:rPr>
        <w:t xml:space="preserve">Повышение благосостояния семей с детьми – один из ключевых показателей реализации мероприятий, запланированных </w:t>
      </w:r>
      <w:r w:rsidR="001B32BE" w:rsidRPr="009B501C">
        <w:rPr>
          <w:rFonts w:ascii="Times New Roman" w:hAnsi="Times New Roman" w:cs="Times New Roman"/>
          <w:sz w:val="26"/>
          <w:szCs w:val="26"/>
        </w:rPr>
        <w:t xml:space="preserve">Правительством Российской Федерации </w:t>
      </w:r>
      <w:r w:rsidRPr="009B501C">
        <w:rPr>
          <w:rFonts w:ascii="Times New Roman" w:hAnsi="Times New Roman" w:cs="Times New Roman"/>
          <w:sz w:val="26"/>
          <w:szCs w:val="26"/>
        </w:rPr>
        <w:t xml:space="preserve">в рамках Десятилетия детства. </w:t>
      </w:r>
    </w:p>
    <w:p w:rsidR="00247C23" w:rsidRPr="009B501C" w:rsidRDefault="00247C23" w:rsidP="006C44B5">
      <w:pPr>
        <w:autoSpaceDE w:val="0"/>
        <w:autoSpaceDN w:val="0"/>
        <w:adjustRightInd w:val="0"/>
        <w:spacing w:after="0" w:line="240" w:lineRule="auto"/>
        <w:ind w:firstLine="709"/>
        <w:jc w:val="both"/>
        <w:rPr>
          <w:rFonts w:ascii="Times New Roman" w:hAnsi="Times New Roman" w:cs="Times New Roman"/>
          <w:sz w:val="26"/>
          <w:szCs w:val="26"/>
        </w:rPr>
      </w:pPr>
      <w:r w:rsidRPr="009B501C">
        <w:rPr>
          <w:rFonts w:ascii="Times New Roman" w:hAnsi="Times New Roman" w:cs="Times New Roman"/>
          <w:sz w:val="26"/>
          <w:szCs w:val="26"/>
        </w:rPr>
        <w:t>Эти мероприятия включают:</w:t>
      </w:r>
    </w:p>
    <w:p w:rsidR="00247C23" w:rsidRPr="009B501C" w:rsidRDefault="00247C23" w:rsidP="006C44B5">
      <w:pPr>
        <w:numPr>
          <w:ilvl w:val="0"/>
          <w:numId w:val="12"/>
        </w:numPr>
        <w:tabs>
          <w:tab w:val="left" w:pos="851"/>
          <w:tab w:val="left" w:pos="993"/>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9B501C">
        <w:rPr>
          <w:rFonts w:ascii="Times New Roman" w:hAnsi="Times New Roman" w:cs="Times New Roman"/>
          <w:sz w:val="26"/>
          <w:szCs w:val="26"/>
        </w:rPr>
        <w:t>совершенствование комплекса мер социальной поддержки семей, имеющих детей;</w:t>
      </w:r>
    </w:p>
    <w:p w:rsidR="00247C23" w:rsidRPr="009B501C" w:rsidRDefault="00247C23" w:rsidP="006C44B5">
      <w:pPr>
        <w:numPr>
          <w:ilvl w:val="0"/>
          <w:numId w:val="12"/>
        </w:numPr>
        <w:tabs>
          <w:tab w:val="left" w:pos="851"/>
          <w:tab w:val="left" w:pos="993"/>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9B501C">
        <w:rPr>
          <w:rFonts w:ascii="Times New Roman" w:hAnsi="Times New Roman" w:cs="Times New Roman"/>
          <w:sz w:val="26"/>
          <w:szCs w:val="26"/>
        </w:rPr>
        <w:t xml:space="preserve">увеличение доли получивших государственную социальную помощь </w:t>
      </w:r>
      <w:r w:rsidRPr="00BB1F17">
        <w:rPr>
          <w:rFonts w:ascii="Times New Roman" w:hAnsi="Times New Roman" w:cs="Times New Roman"/>
          <w:sz w:val="26"/>
          <w:szCs w:val="26"/>
        </w:rPr>
        <w:t>сем</w:t>
      </w:r>
      <w:r w:rsidR="00A7250C" w:rsidRPr="00BB1F17">
        <w:rPr>
          <w:rFonts w:ascii="Times New Roman" w:hAnsi="Times New Roman" w:cs="Times New Roman"/>
          <w:sz w:val="26"/>
          <w:szCs w:val="26"/>
        </w:rPr>
        <w:t>ей</w:t>
      </w:r>
      <w:r w:rsidRPr="009B501C">
        <w:rPr>
          <w:rFonts w:ascii="Times New Roman" w:hAnsi="Times New Roman" w:cs="Times New Roman"/>
          <w:sz w:val="26"/>
          <w:szCs w:val="26"/>
        </w:rPr>
        <w:t xml:space="preserve"> с детьми на основе социального контракта;</w:t>
      </w:r>
    </w:p>
    <w:p w:rsidR="00247C23" w:rsidRPr="009B501C" w:rsidRDefault="00247C23" w:rsidP="006C44B5">
      <w:pPr>
        <w:numPr>
          <w:ilvl w:val="0"/>
          <w:numId w:val="12"/>
        </w:numPr>
        <w:tabs>
          <w:tab w:val="left" w:pos="851"/>
          <w:tab w:val="left" w:pos="993"/>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9B501C">
        <w:rPr>
          <w:rFonts w:ascii="Times New Roman" w:hAnsi="Times New Roman" w:cs="Times New Roman"/>
          <w:sz w:val="26"/>
          <w:szCs w:val="26"/>
        </w:rPr>
        <w:lastRenderedPageBreak/>
        <w:t>предоставление многодетным семьям земельных участков, обеспеченных инженерной инфраструктурой;</w:t>
      </w:r>
    </w:p>
    <w:p w:rsidR="00247C23" w:rsidRPr="00354719" w:rsidRDefault="00247C23" w:rsidP="006C44B5">
      <w:pPr>
        <w:numPr>
          <w:ilvl w:val="0"/>
          <w:numId w:val="12"/>
        </w:numPr>
        <w:tabs>
          <w:tab w:val="left" w:pos="851"/>
          <w:tab w:val="left" w:pos="993"/>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354719">
        <w:rPr>
          <w:rFonts w:ascii="Times New Roman" w:hAnsi="Times New Roman" w:cs="Times New Roman"/>
          <w:sz w:val="26"/>
          <w:szCs w:val="26"/>
        </w:rPr>
        <w:t>распространение в Российской Фе</w:t>
      </w:r>
      <w:r w:rsidR="00BF5A0E">
        <w:rPr>
          <w:rFonts w:ascii="Times New Roman" w:hAnsi="Times New Roman" w:cs="Times New Roman"/>
          <w:sz w:val="26"/>
          <w:szCs w:val="26"/>
        </w:rPr>
        <w:t xml:space="preserve">дерации практик по обеспечению </w:t>
      </w:r>
      <w:r w:rsidRPr="00354719">
        <w:rPr>
          <w:rFonts w:ascii="Times New Roman" w:hAnsi="Times New Roman" w:cs="Times New Roman"/>
          <w:sz w:val="26"/>
          <w:szCs w:val="26"/>
        </w:rPr>
        <w:t>семей с тремя и более детьми жилыми помещениями взамен предоставления им земельного участка;</w:t>
      </w:r>
    </w:p>
    <w:p w:rsidR="00247C23" w:rsidRPr="009B501C" w:rsidRDefault="00247C23" w:rsidP="006C44B5">
      <w:pPr>
        <w:numPr>
          <w:ilvl w:val="0"/>
          <w:numId w:val="12"/>
        </w:numPr>
        <w:tabs>
          <w:tab w:val="left" w:pos="851"/>
          <w:tab w:val="left" w:pos="993"/>
        </w:tabs>
        <w:spacing w:after="0" w:line="240" w:lineRule="auto"/>
        <w:ind w:left="0" w:firstLine="709"/>
        <w:contextualSpacing/>
        <w:jc w:val="both"/>
        <w:rPr>
          <w:rFonts w:ascii="Times New Roman" w:eastAsiaTheme="minorHAnsi" w:hAnsi="Times New Roman" w:cs="Times New Roman"/>
          <w:sz w:val="26"/>
          <w:szCs w:val="26"/>
          <w:lang w:eastAsia="en-US"/>
        </w:rPr>
      </w:pPr>
      <w:r w:rsidRPr="009B501C">
        <w:rPr>
          <w:rFonts w:ascii="Times New Roman" w:eastAsiaTheme="minorHAnsi" w:hAnsi="Times New Roman" w:cs="Times New Roman"/>
          <w:sz w:val="26"/>
          <w:szCs w:val="26"/>
          <w:lang w:eastAsia="en-US"/>
        </w:rPr>
        <w:t>создание условий для совмещения обязанностей по воспитанию детей с трудовой деятельностью и организация профессионального обучения (переобучения) женщин, находящихся в отпуске по уходу за ребенком до достижения им возраста 3 лет;</w:t>
      </w:r>
    </w:p>
    <w:p w:rsidR="00247C23" w:rsidRPr="00532D42" w:rsidRDefault="00247C23" w:rsidP="006C44B5">
      <w:pPr>
        <w:numPr>
          <w:ilvl w:val="0"/>
          <w:numId w:val="12"/>
        </w:numPr>
        <w:tabs>
          <w:tab w:val="left" w:pos="851"/>
          <w:tab w:val="left" w:pos="993"/>
        </w:tabs>
        <w:spacing w:after="0" w:line="240" w:lineRule="auto"/>
        <w:ind w:left="0" w:firstLine="709"/>
        <w:contextualSpacing/>
        <w:jc w:val="both"/>
        <w:rPr>
          <w:rFonts w:ascii="Times New Roman" w:hAnsi="Times New Roman" w:cs="Times New Roman"/>
          <w:sz w:val="26"/>
          <w:szCs w:val="26"/>
        </w:rPr>
      </w:pPr>
      <w:r w:rsidRPr="009B501C">
        <w:rPr>
          <w:rFonts w:ascii="Times New Roman" w:eastAsiaTheme="minorHAnsi" w:hAnsi="Times New Roman" w:cs="Times New Roman"/>
          <w:sz w:val="26"/>
          <w:szCs w:val="26"/>
          <w:lang w:eastAsia="en-US"/>
        </w:rPr>
        <w:t>совершенствование направлений использования средств материнского (семейного) капитала.</w:t>
      </w:r>
    </w:p>
    <w:p w:rsidR="00532D42" w:rsidRPr="00770763" w:rsidRDefault="00532D42" w:rsidP="006C44B5">
      <w:pPr>
        <w:tabs>
          <w:tab w:val="left" w:pos="851"/>
          <w:tab w:val="left" w:pos="993"/>
        </w:tabs>
        <w:spacing w:after="0" w:line="240" w:lineRule="auto"/>
        <w:ind w:firstLine="709"/>
        <w:contextualSpacing/>
        <w:jc w:val="both"/>
        <w:rPr>
          <w:rFonts w:ascii="Times New Roman" w:hAnsi="Times New Roman" w:cs="Times New Roman"/>
          <w:sz w:val="26"/>
          <w:szCs w:val="26"/>
        </w:rPr>
      </w:pPr>
      <w:r>
        <w:rPr>
          <w:rFonts w:ascii="Times New Roman" w:eastAsiaTheme="minorHAnsi" w:hAnsi="Times New Roman" w:cs="Times New Roman"/>
          <w:sz w:val="26"/>
          <w:szCs w:val="26"/>
          <w:lang w:eastAsia="en-US"/>
        </w:rPr>
        <w:t>На территории Республики Хакасия реализуется пакет демографических инициатив П</w:t>
      </w:r>
      <w:r w:rsidR="00480250">
        <w:rPr>
          <w:rFonts w:ascii="Times New Roman" w:eastAsiaTheme="minorHAnsi" w:hAnsi="Times New Roman" w:cs="Times New Roman"/>
          <w:sz w:val="26"/>
          <w:szCs w:val="26"/>
          <w:lang w:eastAsia="en-US"/>
        </w:rPr>
        <w:t>резидента Российской Федерации.</w:t>
      </w:r>
    </w:p>
    <w:p w:rsidR="00124465" w:rsidRDefault="00770763" w:rsidP="006C44B5">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Региональный проект Республики Хакасия «Финансовая поддержка </w:t>
      </w:r>
      <w:r w:rsidR="009F2785" w:rsidRPr="00BB1F17">
        <w:rPr>
          <w:rFonts w:ascii="Times New Roman" w:hAnsi="Times New Roman" w:cs="Times New Roman"/>
          <w:sz w:val="26"/>
          <w:szCs w:val="26"/>
        </w:rPr>
        <w:t>семей</w:t>
      </w:r>
      <w:r>
        <w:rPr>
          <w:rFonts w:ascii="Times New Roman" w:hAnsi="Times New Roman" w:cs="Times New Roman"/>
          <w:sz w:val="26"/>
          <w:szCs w:val="26"/>
        </w:rPr>
        <w:t xml:space="preserve"> при рождении детей» предусматривает </w:t>
      </w:r>
      <w:r w:rsidR="001D2EA3" w:rsidRPr="00E85E38">
        <w:rPr>
          <w:rFonts w:ascii="Times New Roman" w:hAnsi="Times New Roman" w:cs="Times New Roman"/>
          <w:sz w:val="26"/>
          <w:szCs w:val="26"/>
        </w:rPr>
        <w:t>ежемесячн</w:t>
      </w:r>
      <w:r w:rsidR="001D2EA3">
        <w:rPr>
          <w:rFonts w:ascii="Times New Roman" w:hAnsi="Times New Roman" w:cs="Times New Roman"/>
          <w:sz w:val="26"/>
          <w:szCs w:val="26"/>
        </w:rPr>
        <w:t>ые</w:t>
      </w:r>
      <w:r w:rsidR="001D2EA3" w:rsidRPr="00E85E38">
        <w:rPr>
          <w:rFonts w:ascii="Times New Roman" w:hAnsi="Times New Roman" w:cs="Times New Roman"/>
          <w:sz w:val="26"/>
          <w:szCs w:val="26"/>
        </w:rPr>
        <w:t xml:space="preserve"> выплаты</w:t>
      </w:r>
      <w:r w:rsidR="00124465">
        <w:rPr>
          <w:rFonts w:ascii="Times New Roman" w:hAnsi="Times New Roman" w:cs="Times New Roman"/>
          <w:sz w:val="26"/>
          <w:szCs w:val="26"/>
        </w:rPr>
        <w:t xml:space="preserve">: </w:t>
      </w:r>
    </w:p>
    <w:p w:rsidR="00124465" w:rsidRPr="00124465" w:rsidRDefault="001D2EA3" w:rsidP="00CB6C4B">
      <w:pPr>
        <w:pStyle w:val="a9"/>
        <w:numPr>
          <w:ilvl w:val="0"/>
          <w:numId w:val="24"/>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124465">
        <w:rPr>
          <w:rFonts w:ascii="Times New Roman" w:hAnsi="Times New Roman" w:cs="Times New Roman"/>
          <w:sz w:val="26"/>
          <w:szCs w:val="26"/>
        </w:rPr>
        <w:t xml:space="preserve">в связи с рождением первого </w:t>
      </w:r>
      <w:r w:rsidR="000861F1">
        <w:rPr>
          <w:rFonts w:ascii="Times New Roman" w:hAnsi="Times New Roman" w:cs="Times New Roman"/>
          <w:sz w:val="26"/>
          <w:szCs w:val="26"/>
        </w:rPr>
        <w:t>ребёнка</w:t>
      </w:r>
      <w:r w:rsidR="00124465" w:rsidRPr="00124465">
        <w:rPr>
          <w:rFonts w:ascii="Times New Roman" w:hAnsi="Times New Roman" w:cs="Times New Roman"/>
          <w:sz w:val="26"/>
          <w:szCs w:val="26"/>
        </w:rPr>
        <w:t xml:space="preserve">; </w:t>
      </w:r>
    </w:p>
    <w:p w:rsidR="00124465" w:rsidRDefault="00124465" w:rsidP="00CB6C4B">
      <w:pPr>
        <w:pStyle w:val="a9"/>
        <w:numPr>
          <w:ilvl w:val="0"/>
          <w:numId w:val="24"/>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124465">
        <w:rPr>
          <w:rFonts w:ascii="Times New Roman" w:hAnsi="Times New Roman" w:cs="Times New Roman"/>
          <w:sz w:val="26"/>
          <w:szCs w:val="26"/>
        </w:rPr>
        <w:t xml:space="preserve">в связи с рождением второго </w:t>
      </w:r>
      <w:r w:rsidR="000861F1">
        <w:rPr>
          <w:rFonts w:ascii="Times New Roman" w:hAnsi="Times New Roman" w:cs="Times New Roman"/>
          <w:sz w:val="26"/>
          <w:szCs w:val="26"/>
        </w:rPr>
        <w:t>ребёнка</w:t>
      </w:r>
      <w:r w:rsidRPr="00124465">
        <w:rPr>
          <w:rFonts w:ascii="Times New Roman" w:hAnsi="Times New Roman" w:cs="Times New Roman"/>
          <w:sz w:val="26"/>
          <w:szCs w:val="26"/>
        </w:rPr>
        <w:t xml:space="preserve"> гражданину, получившему государственный сертификат на материнский (семейный) капитал. </w:t>
      </w:r>
    </w:p>
    <w:p w:rsidR="00124465" w:rsidRPr="00124465" w:rsidRDefault="00F91509" w:rsidP="006C44B5">
      <w:pPr>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В соответствии с</w:t>
      </w:r>
      <w:r w:rsidR="009F2785">
        <w:rPr>
          <w:rFonts w:ascii="Times New Roman" w:hAnsi="Times New Roman" w:cs="Times New Roman"/>
          <w:sz w:val="26"/>
          <w:szCs w:val="26"/>
        </w:rPr>
        <w:t xml:space="preserve"> </w:t>
      </w:r>
      <w:r>
        <w:rPr>
          <w:rFonts w:ascii="Times New Roman" w:hAnsi="Times New Roman" w:cs="Times New Roman"/>
          <w:sz w:val="26"/>
          <w:szCs w:val="26"/>
        </w:rPr>
        <w:t>Федеральным законом от 28.12.2017 № 418-ФЗ «О ежемесячных выплатах семьям, имеющим детей» в</w:t>
      </w:r>
      <w:r w:rsidR="00124465">
        <w:rPr>
          <w:rFonts w:ascii="Times New Roman" w:hAnsi="Times New Roman" w:cs="Times New Roman"/>
          <w:sz w:val="26"/>
          <w:szCs w:val="26"/>
        </w:rPr>
        <w:t xml:space="preserve">ыплаты назначаются семьям, среднедушевой доход которых не превышает двукратную величину прожиточного минимума трудоспособного населения. Максимальный срок назначения выплат – до достижения ребенком трехлетнего возраста. </w:t>
      </w:r>
    </w:p>
    <w:p w:rsidR="002C57F2" w:rsidRDefault="00770763" w:rsidP="006C44B5">
      <w:pPr>
        <w:tabs>
          <w:tab w:val="left" w:pos="851"/>
          <w:tab w:val="left" w:pos="993"/>
        </w:tabs>
        <w:spacing w:after="0" w:line="240" w:lineRule="auto"/>
        <w:ind w:firstLine="709"/>
        <w:contextualSpacing/>
        <w:jc w:val="both"/>
        <w:rPr>
          <w:rFonts w:ascii="Times New Roman" w:hAnsi="Times New Roman" w:cs="Times New Roman"/>
          <w:sz w:val="26"/>
          <w:szCs w:val="26"/>
        </w:rPr>
      </w:pPr>
      <w:r>
        <w:rPr>
          <w:rFonts w:ascii="Times New Roman" w:eastAsiaTheme="minorHAnsi" w:hAnsi="Times New Roman" w:cs="Times New Roman"/>
          <w:sz w:val="26"/>
          <w:szCs w:val="26"/>
          <w:lang w:eastAsia="en-US"/>
        </w:rPr>
        <w:t>В 20</w:t>
      </w:r>
      <w:r w:rsidR="005047EA">
        <w:rPr>
          <w:rFonts w:ascii="Times New Roman" w:eastAsiaTheme="minorHAnsi" w:hAnsi="Times New Roman" w:cs="Times New Roman"/>
          <w:sz w:val="26"/>
          <w:szCs w:val="26"/>
          <w:lang w:eastAsia="en-US"/>
        </w:rPr>
        <w:t>19</w:t>
      </w:r>
      <w:r>
        <w:rPr>
          <w:rFonts w:ascii="Times New Roman" w:eastAsiaTheme="minorHAnsi" w:hAnsi="Times New Roman" w:cs="Times New Roman"/>
          <w:sz w:val="26"/>
          <w:szCs w:val="26"/>
          <w:lang w:eastAsia="en-US"/>
        </w:rPr>
        <w:t xml:space="preserve"> году </w:t>
      </w:r>
      <w:r w:rsidR="005047EA">
        <w:rPr>
          <w:rFonts w:ascii="Times New Roman" w:eastAsiaTheme="minorHAnsi" w:hAnsi="Times New Roman" w:cs="Times New Roman"/>
          <w:sz w:val="26"/>
          <w:szCs w:val="26"/>
          <w:lang w:eastAsia="en-US"/>
        </w:rPr>
        <w:t xml:space="preserve">был утвержден паспорт </w:t>
      </w:r>
      <w:r w:rsidR="002C57F2">
        <w:rPr>
          <w:rFonts w:ascii="Times New Roman" w:eastAsiaTheme="minorHAnsi" w:hAnsi="Times New Roman" w:cs="Times New Roman"/>
          <w:sz w:val="26"/>
          <w:szCs w:val="26"/>
          <w:lang w:eastAsia="en-US"/>
        </w:rPr>
        <w:t>региональн</w:t>
      </w:r>
      <w:r w:rsidR="00D253F2">
        <w:rPr>
          <w:rFonts w:ascii="Times New Roman" w:eastAsiaTheme="minorHAnsi" w:hAnsi="Times New Roman" w:cs="Times New Roman"/>
          <w:sz w:val="26"/>
          <w:szCs w:val="26"/>
          <w:lang w:eastAsia="en-US"/>
        </w:rPr>
        <w:t xml:space="preserve">ого проекта </w:t>
      </w:r>
      <w:r w:rsidR="005047EA">
        <w:rPr>
          <w:rFonts w:ascii="Times New Roman" w:eastAsiaTheme="minorHAnsi" w:hAnsi="Times New Roman" w:cs="Times New Roman"/>
          <w:sz w:val="26"/>
          <w:szCs w:val="26"/>
          <w:lang w:eastAsia="en-US"/>
        </w:rPr>
        <w:t xml:space="preserve">Республики Хакасия </w:t>
      </w:r>
      <w:r w:rsidR="002C57F2">
        <w:rPr>
          <w:rFonts w:ascii="Times New Roman" w:hAnsi="Times New Roman" w:cs="Times New Roman"/>
          <w:sz w:val="26"/>
          <w:szCs w:val="26"/>
        </w:rPr>
        <w:t>«Содействие занятости женщин – создание условий дошкольного образования для детей в возрасте до трех лет»</w:t>
      </w:r>
      <w:r w:rsidR="00124702">
        <w:rPr>
          <w:rFonts w:ascii="Times New Roman" w:hAnsi="Times New Roman" w:cs="Times New Roman"/>
          <w:sz w:val="26"/>
          <w:szCs w:val="26"/>
        </w:rPr>
        <w:t xml:space="preserve"> в части организации переобучения и профессионального обучения женщин, имеющих детей</w:t>
      </w:r>
      <w:r w:rsidR="001D2EA3">
        <w:rPr>
          <w:rFonts w:ascii="Times New Roman" w:hAnsi="Times New Roman" w:cs="Times New Roman"/>
          <w:sz w:val="26"/>
          <w:szCs w:val="26"/>
        </w:rPr>
        <w:t>. Реализация проекта позволит получить профессиональное обучение и дополнительное профессиональное образование 713 женщинам, находящимся в период отпуска по уходу за ребенком в возрасте до трех лет</w:t>
      </w:r>
      <w:r w:rsidR="00F82420">
        <w:rPr>
          <w:rFonts w:ascii="Times New Roman" w:hAnsi="Times New Roman" w:cs="Times New Roman"/>
          <w:sz w:val="26"/>
          <w:szCs w:val="26"/>
        </w:rPr>
        <w:t>.</w:t>
      </w:r>
    </w:p>
    <w:p w:rsidR="0042555D" w:rsidRDefault="0042555D" w:rsidP="006C44B5">
      <w:pPr>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В марте 2020 года вступают в силу изменения </w:t>
      </w:r>
      <w:r w:rsidR="00D253F2">
        <w:rPr>
          <w:rFonts w:ascii="Times New Roman" w:hAnsi="Times New Roman" w:cs="Times New Roman"/>
          <w:sz w:val="26"/>
          <w:szCs w:val="26"/>
        </w:rPr>
        <w:t xml:space="preserve">в </w:t>
      </w:r>
      <w:r>
        <w:rPr>
          <w:rFonts w:ascii="Times New Roman" w:hAnsi="Times New Roman" w:cs="Times New Roman"/>
          <w:sz w:val="26"/>
          <w:szCs w:val="26"/>
        </w:rPr>
        <w:t>Федеральный закон от 29.12.2006 № 256-ФЗ «О дополнительных мерах государственной поддержки семей, имеющих детей», расширяющие объемы государственной поддержки семей с детьми:</w:t>
      </w:r>
    </w:p>
    <w:p w:rsidR="00927E19" w:rsidRPr="00690DA2" w:rsidRDefault="00927E19" w:rsidP="00CB6C4B">
      <w:pPr>
        <w:pStyle w:val="a9"/>
        <w:numPr>
          <w:ilvl w:val="0"/>
          <w:numId w:val="25"/>
        </w:numPr>
        <w:tabs>
          <w:tab w:val="left" w:pos="851"/>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690DA2">
        <w:rPr>
          <w:rFonts w:ascii="Times New Roman" w:hAnsi="Times New Roman" w:cs="Times New Roman"/>
          <w:sz w:val="26"/>
          <w:szCs w:val="26"/>
        </w:rPr>
        <w:t>программа материнского капитала продлена на пять лет;</w:t>
      </w:r>
    </w:p>
    <w:p w:rsidR="00927E19" w:rsidRPr="00690DA2" w:rsidRDefault="00927E19" w:rsidP="00CB6C4B">
      <w:pPr>
        <w:pStyle w:val="a9"/>
        <w:numPr>
          <w:ilvl w:val="0"/>
          <w:numId w:val="25"/>
        </w:numPr>
        <w:tabs>
          <w:tab w:val="left" w:pos="851"/>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690DA2">
        <w:rPr>
          <w:rFonts w:ascii="Times New Roman" w:hAnsi="Times New Roman" w:cs="Times New Roman"/>
          <w:sz w:val="26"/>
          <w:szCs w:val="26"/>
        </w:rPr>
        <w:t>расширен перечень направлений использования средств материнского капитала</w:t>
      </w:r>
      <w:r w:rsidR="009F2785" w:rsidRPr="00FE6375">
        <w:rPr>
          <w:rFonts w:ascii="Times New Roman" w:hAnsi="Times New Roman" w:cs="Times New Roman"/>
          <w:sz w:val="26"/>
          <w:szCs w:val="26"/>
        </w:rPr>
        <w:t>:</w:t>
      </w:r>
      <w:r w:rsidRPr="00690DA2">
        <w:rPr>
          <w:rFonts w:ascii="Times New Roman" w:hAnsi="Times New Roman" w:cs="Times New Roman"/>
          <w:sz w:val="26"/>
          <w:szCs w:val="26"/>
        </w:rPr>
        <w:t xml:space="preserve"> их можно будет использовать для строительства жилого дома на садовом участке;</w:t>
      </w:r>
    </w:p>
    <w:p w:rsidR="0042555D" w:rsidRPr="00690DA2" w:rsidRDefault="0042555D" w:rsidP="00CB6C4B">
      <w:pPr>
        <w:pStyle w:val="a9"/>
        <w:numPr>
          <w:ilvl w:val="0"/>
          <w:numId w:val="25"/>
        </w:numPr>
        <w:tabs>
          <w:tab w:val="left" w:pos="851"/>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690DA2">
        <w:rPr>
          <w:rFonts w:ascii="Times New Roman" w:hAnsi="Times New Roman" w:cs="Times New Roman"/>
          <w:sz w:val="26"/>
          <w:szCs w:val="26"/>
        </w:rPr>
        <w:t>начиная с 01.01.2020 года программа материнского капитала распространяется на первых детей (размер материн</w:t>
      </w:r>
      <w:r w:rsidR="00480250">
        <w:rPr>
          <w:rFonts w:ascii="Times New Roman" w:hAnsi="Times New Roman" w:cs="Times New Roman"/>
          <w:sz w:val="26"/>
          <w:szCs w:val="26"/>
        </w:rPr>
        <w:t xml:space="preserve">ского капитала составит 466 617 </w:t>
      </w:r>
      <w:r w:rsidRPr="00690DA2">
        <w:rPr>
          <w:rFonts w:ascii="Times New Roman" w:hAnsi="Times New Roman" w:cs="Times New Roman"/>
          <w:sz w:val="26"/>
          <w:szCs w:val="26"/>
        </w:rPr>
        <w:t>рублей);</w:t>
      </w:r>
    </w:p>
    <w:p w:rsidR="0042555D" w:rsidRPr="00690DA2" w:rsidRDefault="0042555D" w:rsidP="00CB6C4B">
      <w:pPr>
        <w:pStyle w:val="a9"/>
        <w:numPr>
          <w:ilvl w:val="0"/>
          <w:numId w:val="25"/>
        </w:numPr>
        <w:tabs>
          <w:tab w:val="left" w:pos="851"/>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690DA2">
        <w:rPr>
          <w:rFonts w:ascii="Times New Roman" w:hAnsi="Times New Roman" w:cs="Times New Roman"/>
          <w:sz w:val="26"/>
          <w:szCs w:val="26"/>
        </w:rPr>
        <w:t>до 616</w:t>
      </w:r>
      <w:r w:rsidR="00BF5A0E">
        <w:rPr>
          <w:rFonts w:ascii="Times New Roman" w:hAnsi="Times New Roman" w:cs="Times New Roman"/>
          <w:sz w:val="26"/>
          <w:szCs w:val="26"/>
        </w:rPr>
        <w:t> </w:t>
      </w:r>
      <w:r w:rsidRPr="00690DA2">
        <w:rPr>
          <w:rFonts w:ascii="Times New Roman" w:hAnsi="Times New Roman" w:cs="Times New Roman"/>
          <w:sz w:val="26"/>
          <w:szCs w:val="26"/>
        </w:rPr>
        <w:t>6</w:t>
      </w:r>
      <w:r w:rsidR="00BF5A0E">
        <w:rPr>
          <w:rFonts w:ascii="Times New Roman" w:hAnsi="Times New Roman" w:cs="Times New Roman"/>
          <w:sz w:val="26"/>
          <w:szCs w:val="26"/>
        </w:rPr>
        <w:t xml:space="preserve">17 </w:t>
      </w:r>
      <w:r w:rsidRPr="00690DA2">
        <w:rPr>
          <w:rFonts w:ascii="Times New Roman" w:hAnsi="Times New Roman" w:cs="Times New Roman"/>
          <w:sz w:val="26"/>
          <w:szCs w:val="26"/>
        </w:rPr>
        <w:t>рублей увеличится размер материнского капитала, выплачиваемого на второго и последующих детей;</w:t>
      </w:r>
    </w:p>
    <w:p w:rsidR="0042555D" w:rsidRPr="00690DA2" w:rsidRDefault="00927E19" w:rsidP="00CB6C4B">
      <w:pPr>
        <w:pStyle w:val="a9"/>
        <w:numPr>
          <w:ilvl w:val="0"/>
          <w:numId w:val="25"/>
        </w:numPr>
        <w:tabs>
          <w:tab w:val="left" w:pos="851"/>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690DA2">
        <w:rPr>
          <w:rFonts w:ascii="Times New Roman" w:hAnsi="Times New Roman" w:cs="Times New Roman"/>
          <w:sz w:val="26"/>
          <w:szCs w:val="26"/>
        </w:rPr>
        <w:t xml:space="preserve">после появления </w:t>
      </w:r>
      <w:r w:rsidR="000861F1">
        <w:rPr>
          <w:rFonts w:ascii="Times New Roman" w:hAnsi="Times New Roman" w:cs="Times New Roman"/>
          <w:sz w:val="26"/>
          <w:szCs w:val="26"/>
        </w:rPr>
        <w:t>ребёнка</w:t>
      </w:r>
      <w:r w:rsidRPr="00690DA2">
        <w:rPr>
          <w:rFonts w:ascii="Times New Roman" w:hAnsi="Times New Roman" w:cs="Times New Roman"/>
          <w:sz w:val="26"/>
          <w:szCs w:val="26"/>
        </w:rPr>
        <w:t xml:space="preserve"> материнский капитал будет оформляться автоматически Пенсионным фондом Р</w:t>
      </w:r>
      <w:r w:rsidR="008929D9">
        <w:rPr>
          <w:rFonts w:ascii="Times New Roman" w:hAnsi="Times New Roman" w:cs="Times New Roman"/>
          <w:sz w:val="26"/>
          <w:szCs w:val="26"/>
        </w:rPr>
        <w:t xml:space="preserve">оссийской </w:t>
      </w:r>
      <w:r w:rsidRPr="00690DA2">
        <w:rPr>
          <w:rFonts w:ascii="Times New Roman" w:hAnsi="Times New Roman" w:cs="Times New Roman"/>
          <w:sz w:val="26"/>
          <w:szCs w:val="26"/>
        </w:rPr>
        <w:t>Ф</w:t>
      </w:r>
      <w:r w:rsidR="008929D9">
        <w:rPr>
          <w:rFonts w:ascii="Times New Roman" w:hAnsi="Times New Roman" w:cs="Times New Roman"/>
          <w:sz w:val="26"/>
          <w:szCs w:val="26"/>
        </w:rPr>
        <w:t>едерации</w:t>
      </w:r>
      <w:r w:rsidRPr="00690DA2">
        <w:rPr>
          <w:rFonts w:ascii="Times New Roman" w:hAnsi="Times New Roman" w:cs="Times New Roman"/>
          <w:sz w:val="26"/>
          <w:szCs w:val="26"/>
        </w:rPr>
        <w:t xml:space="preserve">, до 10 дней сокращен срок </w:t>
      </w:r>
      <w:r w:rsidR="00690DA2" w:rsidRPr="00690DA2">
        <w:rPr>
          <w:rFonts w:ascii="Times New Roman" w:hAnsi="Times New Roman" w:cs="Times New Roman"/>
          <w:sz w:val="26"/>
          <w:szCs w:val="26"/>
        </w:rPr>
        <w:t>рассмотрения заявки о распоряжении ср</w:t>
      </w:r>
      <w:r w:rsidR="00480250">
        <w:rPr>
          <w:rFonts w:ascii="Times New Roman" w:hAnsi="Times New Roman" w:cs="Times New Roman"/>
          <w:sz w:val="26"/>
          <w:szCs w:val="26"/>
        </w:rPr>
        <w:t>едствами материнского капитала.</w:t>
      </w:r>
    </w:p>
    <w:p w:rsidR="007B6AA0" w:rsidRDefault="00C9622E" w:rsidP="00007D87">
      <w:pPr>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lastRenderedPageBreak/>
        <w:t>Одна из основных целевых групп, на поддержку которой направлена социальная политика в регионе</w:t>
      </w:r>
      <w:r w:rsidR="00BF4F4C">
        <w:rPr>
          <w:rFonts w:ascii="Times New Roman" w:hAnsi="Times New Roman" w:cs="Times New Roman"/>
          <w:sz w:val="26"/>
          <w:szCs w:val="26"/>
        </w:rPr>
        <w:t>,</w:t>
      </w:r>
      <w:r>
        <w:rPr>
          <w:rFonts w:ascii="Times New Roman" w:hAnsi="Times New Roman" w:cs="Times New Roman"/>
          <w:sz w:val="26"/>
          <w:szCs w:val="26"/>
        </w:rPr>
        <w:t xml:space="preserve"> – многодетные семьи. </w:t>
      </w:r>
      <w:r w:rsidR="009B7504">
        <w:rPr>
          <w:rFonts w:ascii="Times New Roman" w:hAnsi="Times New Roman" w:cs="Times New Roman"/>
          <w:sz w:val="26"/>
          <w:szCs w:val="26"/>
        </w:rPr>
        <w:t>В многодетных семьях Республики Хакасия проживает 28</w:t>
      </w:r>
      <w:r w:rsidR="00D24049">
        <w:rPr>
          <w:rFonts w:ascii="Times New Roman" w:hAnsi="Times New Roman" w:cs="Times New Roman"/>
          <w:sz w:val="26"/>
          <w:szCs w:val="26"/>
        </w:rPr>
        <w:t xml:space="preserve"> </w:t>
      </w:r>
      <w:r w:rsidR="009B7504">
        <w:rPr>
          <w:rFonts w:ascii="Times New Roman" w:hAnsi="Times New Roman" w:cs="Times New Roman"/>
          <w:sz w:val="26"/>
          <w:szCs w:val="26"/>
        </w:rPr>
        <w:t xml:space="preserve">589 детей, их доля в общей численности детского населения составляет </w:t>
      </w:r>
      <w:r w:rsidR="009F5CBC">
        <w:rPr>
          <w:rFonts w:ascii="Times New Roman" w:hAnsi="Times New Roman" w:cs="Times New Roman"/>
          <w:sz w:val="26"/>
          <w:szCs w:val="26"/>
        </w:rPr>
        <w:t>22</w:t>
      </w:r>
      <w:r w:rsidR="00D24049">
        <w:rPr>
          <w:rFonts w:ascii="Times New Roman" w:hAnsi="Times New Roman" w:cs="Times New Roman"/>
          <w:sz w:val="26"/>
          <w:szCs w:val="26"/>
        </w:rPr>
        <w:t xml:space="preserve"> </w:t>
      </w:r>
      <w:r w:rsidR="009F5CBC">
        <w:rPr>
          <w:rFonts w:ascii="Times New Roman" w:hAnsi="Times New Roman" w:cs="Times New Roman"/>
          <w:sz w:val="26"/>
          <w:szCs w:val="26"/>
        </w:rPr>
        <w:t xml:space="preserve">%. </w:t>
      </w:r>
      <w:r w:rsidR="00007D87">
        <w:rPr>
          <w:rFonts w:ascii="Times New Roman" w:hAnsi="Times New Roman" w:cs="Times New Roman"/>
          <w:sz w:val="26"/>
          <w:szCs w:val="26"/>
        </w:rPr>
        <w:t>Для многодетных семей предусмотрен ряд мер социальной поддержки (приложение № 1)</w:t>
      </w:r>
      <w:r w:rsidR="00762A09">
        <w:rPr>
          <w:rFonts w:ascii="Times New Roman" w:hAnsi="Times New Roman" w:cs="Times New Roman"/>
          <w:sz w:val="26"/>
          <w:szCs w:val="26"/>
        </w:rPr>
        <w:t xml:space="preserve">. </w:t>
      </w:r>
      <w:r w:rsidR="007B6AA0">
        <w:rPr>
          <w:rFonts w:ascii="Times New Roman" w:hAnsi="Times New Roman" w:cs="Times New Roman"/>
          <w:sz w:val="26"/>
          <w:szCs w:val="26"/>
        </w:rPr>
        <w:t xml:space="preserve">Объемы финансирования мер социальной поддержки многодетных семей </w:t>
      </w:r>
      <w:r w:rsidR="00CE5DDC">
        <w:rPr>
          <w:rFonts w:ascii="Times New Roman" w:hAnsi="Times New Roman" w:cs="Times New Roman"/>
          <w:sz w:val="26"/>
          <w:szCs w:val="26"/>
        </w:rPr>
        <w:t>ежегодно растут</w:t>
      </w:r>
      <w:r w:rsidR="007B6AA0">
        <w:rPr>
          <w:rFonts w:ascii="Times New Roman" w:hAnsi="Times New Roman" w:cs="Times New Roman"/>
          <w:sz w:val="26"/>
          <w:szCs w:val="26"/>
        </w:rPr>
        <w:t>.</w:t>
      </w:r>
    </w:p>
    <w:p w:rsidR="00BD0835" w:rsidRDefault="00874709" w:rsidP="006C44B5">
      <w:pPr>
        <w:pStyle w:val="23"/>
        <w:shd w:val="clear" w:color="auto" w:fill="auto"/>
        <w:tabs>
          <w:tab w:val="left" w:leader="underscore" w:pos="4131"/>
          <w:tab w:val="left" w:leader="underscore" w:pos="10222"/>
        </w:tabs>
        <w:spacing w:line="240" w:lineRule="auto"/>
        <w:ind w:firstLine="709"/>
        <w:contextualSpacing/>
        <w:jc w:val="both"/>
        <w:rPr>
          <w:sz w:val="26"/>
          <w:szCs w:val="26"/>
        </w:rPr>
      </w:pPr>
      <w:r w:rsidRPr="00874709">
        <w:rPr>
          <w:sz w:val="26"/>
          <w:szCs w:val="26"/>
        </w:rPr>
        <w:t>Доля обращений к Уполномоченному в сфере социального обеспечения семей с детьми составляет 9</w:t>
      </w:r>
      <w:r w:rsidR="00EC0505">
        <w:rPr>
          <w:sz w:val="26"/>
          <w:szCs w:val="26"/>
        </w:rPr>
        <w:t xml:space="preserve"> </w:t>
      </w:r>
      <w:r w:rsidRPr="00874709">
        <w:rPr>
          <w:sz w:val="26"/>
          <w:szCs w:val="26"/>
        </w:rPr>
        <w:t>% от общего числа обращений, поступивших в 2019 году. Тематика обращений была представлена следующими вопросами.</w:t>
      </w:r>
    </w:p>
    <w:p w:rsidR="00BD0835" w:rsidRPr="00BD0835" w:rsidRDefault="00BD0835" w:rsidP="00BD0835">
      <w:pPr>
        <w:spacing w:before="120" w:after="120" w:line="240" w:lineRule="auto"/>
        <w:jc w:val="center"/>
        <w:rPr>
          <w:rFonts w:ascii="Times New Roman" w:eastAsia="Times New Roman" w:hAnsi="Times New Roman" w:cs="Times New Roman"/>
          <w:sz w:val="24"/>
          <w:szCs w:val="24"/>
        </w:rPr>
      </w:pPr>
      <w:r w:rsidRPr="00BD0835">
        <w:rPr>
          <w:rFonts w:ascii="Times New Roman" w:eastAsia="Cambria Math" w:hAnsi="Times New Roman" w:cs="Times New Roman"/>
          <w:b/>
          <w:bCs/>
          <w:color w:val="1D1B11" w:themeColor="background2" w:themeShade="1A"/>
          <w:sz w:val="26"/>
          <w:szCs w:val="26"/>
        </w:rPr>
        <w:t>Тематика обращений в сфере социального обеспечения</w:t>
      </w:r>
      <w:r>
        <w:rPr>
          <w:rFonts w:ascii="Times New Roman" w:eastAsia="Cambria Math" w:hAnsi="Times New Roman" w:cs="Times New Roman"/>
          <w:b/>
          <w:bCs/>
          <w:color w:val="1D1B11" w:themeColor="background2" w:themeShade="1A"/>
          <w:sz w:val="26"/>
          <w:szCs w:val="26"/>
        </w:rPr>
        <w:t xml:space="preserve"> </w:t>
      </w:r>
      <w:r w:rsidRPr="00BD0835">
        <w:rPr>
          <w:rFonts w:ascii="Times New Roman" w:eastAsia="Cambria Math" w:hAnsi="Times New Roman" w:cs="Times New Roman"/>
          <w:b/>
          <w:bCs/>
          <w:color w:val="1D1B11" w:themeColor="background2" w:themeShade="1A"/>
          <w:sz w:val="26"/>
          <w:szCs w:val="26"/>
        </w:rPr>
        <w:t>семей с детьми</w:t>
      </w:r>
    </w:p>
    <w:p w:rsidR="00874709" w:rsidRDefault="00874709" w:rsidP="00874709">
      <w:pPr>
        <w:pStyle w:val="23"/>
        <w:shd w:val="clear" w:color="auto" w:fill="auto"/>
        <w:tabs>
          <w:tab w:val="left" w:leader="underscore" w:pos="4131"/>
          <w:tab w:val="left" w:leader="underscore" w:pos="10222"/>
        </w:tabs>
        <w:spacing w:line="240" w:lineRule="auto"/>
        <w:contextualSpacing/>
        <w:jc w:val="both"/>
        <w:rPr>
          <w:sz w:val="26"/>
          <w:szCs w:val="26"/>
        </w:rPr>
      </w:pPr>
      <w:r>
        <w:rPr>
          <w:noProof/>
          <w:sz w:val="26"/>
          <w:szCs w:val="26"/>
        </w:rPr>
        <w:drawing>
          <wp:inline distT="0" distB="0" distL="0" distR="0" wp14:anchorId="4B8BFFDA" wp14:editId="54E33299">
            <wp:extent cx="6118917" cy="1725672"/>
            <wp:effectExtent l="0" t="0" r="0" b="825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9622E" w:rsidRPr="00781BCF" w:rsidRDefault="00C9622E" w:rsidP="006C44B5">
      <w:pPr>
        <w:pStyle w:val="23"/>
        <w:shd w:val="clear" w:color="auto" w:fill="auto"/>
        <w:tabs>
          <w:tab w:val="left" w:leader="underscore" w:pos="4131"/>
          <w:tab w:val="left" w:leader="underscore" w:pos="10222"/>
        </w:tabs>
        <w:spacing w:line="240" w:lineRule="auto"/>
        <w:ind w:firstLine="709"/>
        <w:contextualSpacing/>
        <w:jc w:val="both"/>
        <w:rPr>
          <w:sz w:val="26"/>
          <w:szCs w:val="26"/>
        </w:rPr>
      </w:pPr>
      <w:r w:rsidRPr="00781BCF">
        <w:rPr>
          <w:sz w:val="26"/>
          <w:szCs w:val="26"/>
        </w:rPr>
        <w:t xml:space="preserve">К Уполномоченному поступают обращения, связанные с отказом в назначении пособий. </w:t>
      </w:r>
    </w:p>
    <w:p w:rsidR="00C9622E" w:rsidRDefault="00AA5661" w:rsidP="006C44B5">
      <w:pPr>
        <w:pStyle w:val="23"/>
        <w:shd w:val="clear" w:color="auto" w:fill="auto"/>
        <w:tabs>
          <w:tab w:val="left" w:leader="underscore" w:pos="4131"/>
          <w:tab w:val="left" w:leader="underscore" w:pos="10222"/>
        </w:tabs>
        <w:spacing w:before="120" w:after="120" w:line="240" w:lineRule="auto"/>
        <w:ind w:firstLine="709"/>
        <w:jc w:val="both"/>
        <w:rPr>
          <w:i/>
          <w:kern w:val="36"/>
          <w:sz w:val="26"/>
          <w:szCs w:val="26"/>
        </w:rPr>
      </w:pPr>
      <w:r>
        <w:rPr>
          <w:i/>
          <w:sz w:val="26"/>
          <w:szCs w:val="26"/>
        </w:rPr>
        <w:t xml:space="preserve">В одном из обращений </w:t>
      </w:r>
      <w:r w:rsidR="00260294">
        <w:rPr>
          <w:i/>
          <w:sz w:val="26"/>
          <w:szCs w:val="26"/>
        </w:rPr>
        <w:t xml:space="preserve">законный представитель </w:t>
      </w:r>
      <w:r w:rsidR="00706981">
        <w:rPr>
          <w:i/>
          <w:sz w:val="26"/>
          <w:szCs w:val="26"/>
        </w:rPr>
        <w:t>двоих</w:t>
      </w:r>
      <w:r w:rsidR="00C9622E" w:rsidRPr="006F246E">
        <w:rPr>
          <w:i/>
          <w:sz w:val="26"/>
          <w:szCs w:val="26"/>
        </w:rPr>
        <w:t xml:space="preserve"> несовершеннолетних детей</w:t>
      </w:r>
      <w:r>
        <w:rPr>
          <w:i/>
          <w:sz w:val="26"/>
          <w:szCs w:val="26"/>
        </w:rPr>
        <w:t xml:space="preserve"> сообщила, что управлением</w:t>
      </w:r>
      <w:r w:rsidR="00706981">
        <w:rPr>
          <w:i/>
          <w:sz w:val="26"/>
          <w:szCs w:val="26"/>
        </w:rPr>
        <w:t xml:space="preserve"> социальной поддержки населения </w:t>
      </w:r>
      <w:r>
        <w:rPr>
          <w:i/>
          <w:sz w:val="26"/>
          <w:szCs w:val="26"/>
        </w:rPr>
        <w:t>ей</w:t>
      </w:r>
      <w:r w:rsidR="00706981">
        <w:rPr>
          <w:i/>
          <w:sz w:val="26"/>
          <w:szCs w:val="26"/>
        </w:rPr>
        <w:t xml:space="preserve"> было отказано в назначении ежемесячного пособия по уходу за ребенком в связи с тем, что отец </w:t>
      </w:r>
      <w:r w:rsidR="000861F1">
        <w:rPr>
          <w:i/>
          <w:sz w:val="26"/>
          <w:szCs w:val="26"/>
        </w:rPr>
        <w:t>ребёнка</w:t>
      </w:r>
      <w:r w:rsidR="00706981">
        <w:rPr>
          <w:i/>
          <w:sz w:val="26"/>
          <w:szCs w:val="26"/>
        </w:rPr>
        <w:t xml:space="preserve"> –</w:t>
      </w:r>
      <w:r w:rsidR="00EC0505">
        <w:rPr>
          <w:i/>
          <w:sz w:val="26"/>
          <w:szCs w:val="26"/>
        </w:rPr>
        <w:t xml:space="preserve"> </w:t>
      </w:r>
      <w:r w:rsidR="00706981">
        <w:rPr>
          <w:i/>
          <w:sz w:val="26"/>
          <w:szCs w:val="26"/>
        </w:rPr>
        <w:t xml:space="preserve">иностранный гражданин. </w:t>
      </w:r>
      <w:r w:rsidR="004A0FB1">
        <w:rPr>
          <w:i/>
          <w:sz w:val="26"/>
          <w:szCs w:val="26"/>
        </w:rPr>
        <w:t>На о</w:t>
      </w:r>
      <w:r w:rsidR="00706981">
        <w:rPr>
          <w:i/>
          <w:sz w:val="26"/>
          <w:szCs w:val="26"/>
        </w:rPr>
        <w:t xml:space="preserve">бращение </w:t>
      </w:r>
      <w:r w:rsidR="004A0FB1">
        <w:rPr>
          <w:i/>
          <w:sz w:val="26"/>
          <w:szCs w:val="26"/>
        </w:rPr>
        <w:t>Уполномоченного был дан ответ об отсутствии правовых оснований для назначения пособия. На основании представленных заявителем документов было оформлено исковое заявление, которое рассмотрено судом положительно. Ис</w:t>
      </w:r>
      <w:r w:rsidR="00147866">
        <w:rPr>
          <w:i/>
          <w:sz w:val="26"/>
          <w:szCs w:val="26"/>
        </w:rPr>
        <w:t>ковые требования удовлетворены.</w:t>
      </w:r>
    </w:p>
    <w:p w:rsidR="00781BCF" w:rsidRDefault="00E17612" w:rsidP="006C44B5">
      <w:pPr>
        <w:autoSpaceDE w:val="0"/>
        <w:autoSpaceDN w:val="0"/>
        <w:adjustRightInd w:val="0"/>
        <w:spacing w:after="0" w:line="240" w:lineRule="auto"/>
        <w:ind w:firstLine="709"/>
        <w:jc w:val="both"/>
        <w:rPr>
          <w:rFonts w:ascii="Times New Roman" w:hAnsi="Times New Roman" w:cs="Times New Roman"/>
          <w:kern w:val="36"/>
          <w:sz w:val="26"/>
          <w:szCs w:val="26"/>
        </w:rPr>
      </w:pPr>
      <w:r w:rsidRPr="00781BCF">
        <w:rPr>
          <w:rFonts w:ascii="Times New Roman" w:hAnsi="Times New Roman" w:cs="Times New Roman"/>
          <w:kern w:val="36"/>
          <w:sz w:val="26"/>
          <w:szCs w:val="26"/>
        </w:rPr>
        <w:t>Еще одна мера социальной поддержки для семей с доходом ниже величины прожиточного минимума – предоставление субсид</w:t>
      </w:r>
      <w:r w:rsidR="00781BCF" w:rsidRPr="00781BCF">
        <w:rPr>
          <w:rFonts w:ascii="Times New Roman" w:hAnsi="Times New Roman" w:cs="Times New Roman"/>
          <w:kern w:val="36"/>
          <w:sz w:val="26"/>
          <w:szCs w:val="26"/>
        </w:rPr>
        <w:t>ий на оплату коммунал</w:t>
      </w:r>
      <w:r w:rsidR="00147866">
        <w:rPr>
          <w:rFonts w:ascii="Times New Roman" w:hAnsi="Times New Roman" w:cs="Times New Roman"/>
          <w:kern w:val="36"/>
          <w:sz w:val="26"/>
          <w:szCs w:val="26"/>
        </w:rPr>
        <w:t xml:space="preserve">ьных услуг в соответствии со статьей </w:t>
      </w:r>
      <w:r w:rsidR="00781BCF" w:rsidRPr="00781BCF">
        <w:rPr>
          <w:rFonts w:ascii="Times New Roman" w:hAnsi="Times New Roman" w:cs="Times New Roman"/>
          <w:kern w:val="36"/>
          <w:sz w:val="26"/>
          <w:szCs w:val="26"/>
        </w:rPr>
        <w:t>159 Жилищног</w:t>
      </w:r>
      <w:r w:rsidR="00147866">
        <w:rPr>
          <w:rFonts w:ascii="Times New Roman" w:hAnsi="Times New Roman" w:cs="Times New Roman"/>
          <w:kern w:val="36"/>
          <w:sz w:val="26"/>
          <w:szCs w:val="26"/>
        </w:rPr>
        <w:t>о кодекса Российской Федерации.</w:t>
      </w:r>
    </w:p>
    <w:p w:rsidR="00781BCF" w:rsidRDefault="00781BCF" w:rsidP="006C44B5">
      <w:pPr>
        <w:autoSpaceDE w:val="0"/>
        <w:autoSpaceDN w:val="0"/>
        <w:adjustRightInd w:val="0"/>
        <w:spacing w:after="0" w:line="240" w:lineRule="auto"/>
        <w:ind w:firstLine="709"/>
        <w:jc w:val="both"/>
        <w:rPr>
          <w:rFonts w:ascii="Times New Roman" w:hAnsi="Times New Roman" w:cs="Times New Roman"/>
          <w:sz w:val="26"/>
          <w:szCs w:val="26"/>
        </w:rPr>
      </w:pPr>
      <w:r w:rsidRPr="00781BCF">
        <w:rPr>
          <w:rFonts w:ascii="Times New Roman" w:hAnsi="Times New Roman" w:cs="Times New Roman"/>
          <w:kern w:val="36"/>
          <w:sz w:val="26"/>
          <w:szCs w:val="26"/>
        </w:rPr>
        <w:t xml:space="preserve">Пункт 6 </w:t>
      </w:r>
      <w:r>
        <w:rPr>
          <w:rFonts w:ascii="Times New Roman" w:hAnsi="Times New Roman" w:cs="Times New Roman"/>
          <w:sz w:val="26"/>
          <w:szCs w:val="26"/>
        </w:rPr>
        <w:t>Постановления Правительства Р</w:t>
      </w:r>
      <w:r w:rsidR="008929D9">
        <w:rPr>
          <w:rFonts w:ascii="Times New Roman" w:hAnsi="Times New Roman" w:cs="Times New Roman"/>
          <w:sz w:val="26"/>
          <w:szCs w:val="26"/>
        </w:rPr>
        <w:t xml:space="preserve">оссийской </w:t>
      </w:r>
      <w:r>
        <w:rPr>
          <w:rFonts w:ascii="Times New Roman" w:hAnsi="Times New Roman" w:cs="Times New Roman"/>
          <w:sz w:val="26"/>
          <w:szCs w:val="26"/>
        </w:rPr>
        <w:t>Ф</w:t>
      </w:r>
      <w:r w:rsidR="008929D9">
        <w:rPr>
          <w:rFonts w:ascii="Times New Roman" w:hAnsi="Times New Roman" w:cs="Times New Roman"/>
          <w:sz w:val="26"/>
          <w:szCs w:val="26"/>
        </w:rPr>
        <w:t>едерации от 14.12.2005</w:t>
      </w:r>
      <w:r w:rsidR="008929D9">
        <w:rPr>
          <w:rFonts w:ascii="Times New Roman" w:hAnsi="Times New Roman" w:cs="Times New Roman"/>
          <w:sz w:val="26"/>
          <w:szCs w:val="26"/>
        </w:rPr>
        <w:br/>
      </w:r>
      <w:r>
        <w:rPr>
          <w:rFonts w:ascii="Times New Roman" w:hAnsi="Times New Roman" w:cs="Times New Roman"/>
          <w:sz w:val="26"/>
          <w:szCs w:val="26"/>
        </w:rPr>
        <w:t>№ 761 «О предоставлении субсидий на оплату жилого п</w:t>
      </w:r>
      <w:r w:rsidR="00147866">
        <w:rPr>
          <w:rFonts w:ascii="Times New Roman" w:hAnsi="Times New Roman" w:cs="Times New Roman"/>
          <w:sz w:val="26"/>
          <w:szCs w:val="26"/>
        </w:rPr>
        <w:t xml:space="preserve">омещения и коммунальных услуг» </w:t>
      </w:r>
      <w:r>
        <w:rPr>
          <w:rFonts w:ascii="Times New Roman" w:hAnsi="Times New Roman" w:cs="Times New Roman"/>
          <w:sz w:val="26"/>
          <w:szCs w:val="26"/>
        </w:rPr>
        <w:t>предусматривает, что с</w:t>
      </w:r>
      <w:r w:rsidRPr="00781BCF">
        <w:rPr>
          <w:rFonts w:ascii="Times New Roman" w:hAnsi="Times New Roman" w:cs="Times New Roman"/>
          <w:sz w:val="26"/>
          <w:szCs w:val="26"/>
        </w:rPr>
        <w:t>убсидии предоставляются гражданам при отсутствии у них задолженности по оплате жилого помещения и коммунальных услуг или при заключении и (или) выполнении гражданами соглашений по ее погашению.</w:t>
      </w:r>
    </w:p>
    <w:p w:rsidR="00781BCF" w:rsidRDefault="00BA593B" w:rsidP="006C44B5">
      <w:pPr>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К Уполномоченному перио</w:t>
      </w:r>
      <w:r w:rsidR="00147866">
        <w:rPr>
          <w:rFonts w:ascii="Times New Roman" w:hAnsi="Times New Roman" w:cs="Times New Roman"/>
          <w:sz w:val="26"/>
          <w:szCs w:val="26"/>
        </w:rPr>
        <w:t xml:space="preserve">дически поступают обращения от </w:t>
      </w:r>
      <w:r>
        <w:rPr>
          <w:rFonts w:ascii="Times New Roman" w:hAnsi="Times New Roman" w:cs="Times New Roman"/>
          <w:sz w:val="26"/>
          <w:szCs w:val="26"/>
        </w:rPr>
        <w:t>родителей, воспитываю</w:t>
      </w:r>
      <w:r w:rsidR="00147866">
        <w:rPr>
          <w:rFonts w:ascii="Times New Roman" w:hAnsi="Times New Roman" w:cs="Times New Roman"/>
          <w:sz w:val="26"/>
          <w:szCs w:val="26"/>
        </w:rPr>
        <w:t xml:space="preserve">щих несовершеннолетних детей и </w:t>
      </w:r>
      <w:r>
        <w:rPr>
          <w:rFonts w:ascii="Times New Roman" w:hAnsi="Times New Roman" w:cs="Times New Roman"/>
          <w:sz w:val="26"/>
          <w:szCs w:val="26"/>
        </w:rPr>
        <w:t>имеющих задолженность по опл</w:t>
      </w:r>
      <w:r w:rsidR="00147866">
        <w:rPr>
          <w:rFonts w:ascii="Times New Roman" w:hAnsi="Times New Roman" w:cs="Times New Roman"/>
          <w:sz w:val="26"/>
          <w:szCs w:val="26"/>
        </w:rPr>
        <w:t>ате жилья и коммунальных услуг.</w:t>
      </w:r>
    </w:p>
    <w:p w:rsidR="004A0FB1" w:rsidRDefault="00BA593B" w:rsidP="004A0FB1">
      <w:pPr>
        <w:autoSpaceDE w:val="0"/>
        <w:autoSpaceDN w:val="0"/>
        <w:adjustRightInd w:val="0"/>
        <w:spacing w:before="120" w:after="0" w:line="240" w:lineRule="auto"/>
        <w:ind w:firstLine="709"/>
        <w:jc w:val="both"/>
        <w:rPr>
          <w:rFonts w:ascii="Times New Roman" w:hAnsi="Times New Roman" w:cs="Times New Roman"/>
          <w:i/>
          <w:sz w:val="26"/>
          <w:szCs w:val="26"/>
        </w:rPr>
      </w:pPr>
      <w:r w:rsidRPr="00864F86">
        <w:rPr>
          <w:rFonts w:ascii="Times New Roman" w:hAnsi="Times New Roman" w:cs="Times New Roman"/>
          <w:i/>
          <w:sz w:val="26"/>
          <w:szCs w:val="26"/>
        </w:rPr>
        <w:t>В одном из обращени</w:t>
      </w:r>
      <w:r w:rsidR="00147866">
        <w:rPr>
          <w:rFonts w:ascii="Times New Roman" w:hAnsi="Times New Roman" w:cs="Times New Roman"/>
          <w:i/>
          <w:sz w:val="26"/>
          <w:szCs w:val="26"/>
        </w:rPr>
        <w:t xml:space="preserve">й заявитель – мама малолетнего </w:t>
      </w:r>
      <w:r w:rsidR="000861F1">
        <w:rPr>
          <w:rFonts w:ascii="Times New Roman" w:hAnsi="Times New Roman" w:cs="Times New Roman"/>
          <w:i/>
          <w:sz w:val="26"/>
          <w:szCs w:val="26"/>
        </w:rPr>
        <w:t>ребёнка</w:t>
      </w:r>
      <w:r w:rsidR="00EC0505">
        <w:rPr>
          <w:rFonts w:ascii="Times New Roman" w:hAnsi="Times New Roman" w:cs="Times New Roman"/>
          <w:i/>
          <w:sz w:val="26"/>
          <w:szCs w:val="26"/>
        </w:rPr>
        <w:t xml:space="preserve"> </w:t>
      </w:r>
      <w:r w:rsidR="00147866">
        <w:rPr>
          <w:rFonts w:ascii="Times New Roman" w:hAnsi="Times New Roman" w:cs="Times New Roman"/>
          <w:i/>
          <w:sz w:val="26"/>
          <w:szCs w:val="26"/>
        </w:rPr>
        <w:t xml:space="preserve">– </w:t>
      </w:r>
      <w:r w:rsidRPr="00864F86">
        <w:rPr>
          <w:rFonts w:ascii="Times New Roman" w:hAnsi="Times New Roman" w:cs="Times New Roman"/>
          <w:i/>
          <w:sz w:val="26"/>
          <w:szCs w:val="26"/>
        </w:rPr>
        <w:t xml:space="preserve">рассказала, что одна воспитывает сына, имеет невысокий заработок. С отцом </w:t>
      </w:r>
      <w:r w:rsidR="000861F1">
        <w:rPr>
          <w:rFonts w:ascii="Times New Roman" w:hAnsi="Times New Roman" w:cs="Times New Roman"/>
          <w:i/>
          <w:sz w:val="26"/>
          <w:szCs w:val="26"/>
        </w:rPr>
        <w:t>ребёнка</w:t>
      </w:r>
      <w:r w:rsidR="00147866">
        <w:rPr>
          <w:rFonts w:ascii="Times New Roman" w:hAnsi="Times New Roman" w:cs="Times New Roman"/>
          <w:i/>
          <w:sz w:val="26"/>
          <w:szCs w:val="26"/>
        </w:rPr>
        <w:t xml:space="preserve"> в разводе, </w:t>
      </w:r>
      <w:r w:rsidRPr="00864F86">
        <w:rPr>
          <w:rFonts w:ascii="Times New Roman" w:hAnsi="Times New Roman" w:cs="Times New Roman"/>
          <w:i/>
          <w:sz w:val="26"/>
          <w:szCs w:val="26"/>
        </w:rPr>
        <w:t xml:space="preserve">он длительное время не выплачивает алименты, не работает. Накопился долг за коммунальные услуги. </w:t>
      </w:r>
      <w:r w:rsidR="004A0FB1">
        <w:rPr>
          <w:rFonts w:ascii="Times New Roman" w:hAnsi="Times New Roman" w:cs="Times New Roman"/>
          <w:i/>
          <w:sz w:val="26"/>
          <w:szCs w:val="26"/>
        </w:rPr>
        <w:t>В связи с образовавшимся долгом за коммунальные услуги в квартиру заявителя не поставляется электрическа</w:t>
      </w:r>
      <w:r w:rsidR="00147866">
        <w:rPr>
          <w:rFonts w:ascii="Times New Roman" w:hAnsi="Times New Roman" w:cs="Times New Roman"/>
          <w:i/>
          <w:sz w:val="26"/>
          <w:szCs w:val="26"/>
        </w:rPr>
        <w:t xml:space="preserve">я энергия. Из заработной </w:t>
      </w:r>
      <w:r w:rsidR="00147866">
        <w:rPr>
          <w:rFonts w:ascii="Times New Roman" w:hAnsi="Times New Roman" w:cs="Times New Roman"/>
          <w:i/>
          <w:sz w:val="26"/>
          <w:szCs w:val="26"/>
        </w:rPr>
        <w:lastRenderedPageBreak/>
        <w:t>платы,</w:t>
      </w:r>
      <w:r w:rsidR="004A0FB1">
        <w:rPr>
          <w:rFonts w:ascii="Times New Roman" w:hAnsi="Times New Roman" w:cs="Times New Roman"/>
          <w:i/>
          <w:sz w:val="26"/>
          <w:szCs w:val="26"/>
        </w:rPr>
        <w:t xml:space="preserve"> которая не превышает ве</w:t>
      </w:r>
      <w:r w:rsidR="00147866">
        <w:rPr>
          <w:rFonts w:ascii="Times New Roman" w:hAnsi="Times New Roman" w:cs="Times New Roman"/>
          <w:i/>
          <w:sz w:val="26"/>
          <w:szCs w:val="26"/>
        </w:rPr>
        <w:t xml:space="preserve">личину прожиточного минимума, </w:t>
      </w:r>
      <w:r w:rsidR="004A0FB1">
        <w:rPr>
          <w:rFonts w:ascii="Times New Roman" w:hAnsi="Times New Roman" w:cs="Times New Roman"/>
          <w:i/>
          <w:sz w:val="26"/>
          <w:szCs w:val="26"/>
        </w:rPr>
        <w:t xml:space="preserve">удерживается </w:t>
      </w:r>
      <w:r w:rsidR="00147866">
        <w:rPr>
          <w:rFonts w:ascii="Times New Roman" w:hAnsi="Times New Roman" w:cs="Times New Roman"/>
          <w:i/>
          <w:sz w:val="26"/>
          <w:szCs w:val="26"/>
        </w:rPr>
        <w:t>50</w:t>
      </w:r>
      <w:r w:rsidR="00EC0505">
        <w:rPr>
          <w:rFonts w:ascii="Times New Roman" w:hAnsi="Times New Roman" w:cs="Times New Roman"/>
          <w:i/>
          <w:sz w:val="26"/>
          <w:szCs w:val="26"/>
        </w:rPr>
        <w:t xml:space="preserve"> </w:t>
      </w:r>
      <w:r w:rsidR="00147866">
        <w:rPr>
          <w:rFonts w:ascii="Times New Roman" w:hAnsi="Times New Roman" w:cs="Times New Roman"/>
          <w:i/>
          <w:sz w:val="26"/>
          <w:szCs w:val="26"/>
        </w:rPr>
        <w:t>% в погашение долга за жилье.</w:t>
      </w:r>
    </w:p>
    <w:p w:rsidR="004A0FB1" w:rsidRDefault="004A0FB1" w:rsidP="004A0FB1">
      <w:pPr>
        <w:autoSpaceDE w:val="0"/>
        <w:autoSpaceDN w:val="0"/>
        <w:adjustRightInd w:val="0"/>
        <w:spacing w:after="120" w:line="240" w:lineRule="auto"/>
        <w:ind w:firstLine="709"/>
        <w:jc w:val="both"/>
        <w:rPr>
          <w:rFonts w:ascii="Times New Roman" w:hAnsi="Times New Roman" w:cs="Times New Roman"/>
          <w:i/>
          <w:sz w:val="26"/>
          <w:szCs w:val="26"/>
        </w:rPr>
      </w:pPr>
      <w:r>
        <w:rPr>
          <w:rFonts w:ascii="Times New Roman" w:hAnsi="Times New Roman" w:cs="Times New Roman"/>
          <w:i/>
          <w:sz w:val="26"/>
          <w:szCs w:val="26"/>
        </w:rPr>
        <w:t xml:space="preserve">Уполномоченный обратился в управляющую компанию, обслуживающую жилье. По результатам этой работы между </w:t>
      </w:r>
      <w:r w:rsidRPr="00BB1F17">
        <w:rPr>
          <w:rFonts w:ascii="Times New Roman" w:hAnsi="Times New Roman" w:cs="Times New Roman"/>
          <w:i/>
          <w:sz w:val="26"/>
          <w:szCs w:val="26"/>
        </w:rPr>
        <w:t>заявителем и управляющей компанией заключено соглашение о</w:t>
      </w:r>
      <w:r w:rsidR="00D00852" w:rsidRPr="00BB1F17">
        <w:rPr>
          <w:rFonts w:ascii="Times New Roman" w:hAnsi="Times New Roman" w:cs="Times New Roman"/>
          <w:i/>
          <w:sz w:val="26"/>
          <w:szCs w:val="26"/>
        </w:rPr>
        <w:t xml:space="preserve"> рассрочке</w:t>
      </w:r>
      <w:r w:rsidRPr="00BB1F17">
        <w:rPr>
          <w:rFonts w:ascii="Times New Roman" w:hAnsi="Times New Roman" w:cs="Times New Roman"/>
          <w:i/>
          <w:sz w:val="26"/>
          <w:szCs w:val="26"/>
        </w:rPr>
        <w:t xml:space="preserve"> погашени</w:t>
      </w:r>
      <w:r w:rsidR="00EC0505" w:rsidRPr="00BB1F17">
        <w:rPr>
          <w:rFonts w:ascii="Times New Roman" w:hAnsi="Times New Roman" w:cs="Times New Roman"/>
          <w:i/>
          <w:sz w:val="26"/>
          <w:szCs w:val="26"/>
        </w:rPr>
        <w:t>я</w:t>
      </w:r>
      <w:r>
        <w:rPr>
          <w:rFonts w:ascii="Times New Roman" w:hAnsi="Times New Roman" w:cs="Times New Roman"/>
          <w:i/>
          <w:sz w:val="26"/>
          <w:szCs w:val="26"/>
        </w:rPr>
        <w:t xml:space="preserve"> долга, возобновлен</w:t>
      </w:r>
      <w:r w:rsidR="00147866">
        <w:rPr>
          <w:rFonts w:ascii="Times New Roman" w:hAnsi="Times New Roman" w:cs="Times New Roman"/>
          <w:i/>
          <w:sz w:val="26"/>
          <w:szCs w:val="26"/>
        </w:rPr>
        <w:t>а подача электрической энергии.</w:t>
      </w:r>
    </w:p>
    <w:p w:rsidR="00B276DB" w:rsidRDefault="00B276DB" w:rsidP="006C44B5">
      <w:pPr>
        <w:spacing w:after="0" w:line="240"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К сожалени</w:t>
      </w:r>
      <w:r w:rsidR="00974FE7">
        <w:rPr>
          <w:rFonts w:ascii="Times New Roman" w:eastAsia="Times New Roman" w:hAnsi="Times New Roman" w:cs="Times New Roman"/>
          <w:sz w:val="26"/>
          <w:szCs w:val="26"/>
        </w:rPr>
        <w:t xml:space="preserve">ю, материальные проблемы семьи </w:t>
      </w:r>
      <w:r>
        <w:rPr>
          <w:rFonts w:ascii="Times New Roman" w:eastAsia="Times New Roman" w:hAnsi="Times New Roman" w:cs="Times New Roman"/>
          <w:sz w:val="26"/>
          <w:szCs w:val="26"/>
        </w:rPr>
        <w:t>и наличие задолженности за оплату ком</w:t>
      </w:r>
      <w:r w:rsidR="00974FE7">
        <w:rPr>
          <w:rFonts w:ascii="Times New Roman" w:eastAsia="Times New Roman" w:hAnsi="Times New Roman" w:cs="Times New Roman"/>
          <w:sz w:val="26"/>
          <w:szCs w:val="26"/>
        </w:rPr>
        <w:t xml:space="preserve">мунальных услуг, не позволяют </w:t>
      </w:r>
      <w:r>
        <w:rPr>
          <w:rFonts w:ascii="Times New Roman" w:eastAsia="Times New Roman" w:hAnsi="Times New Roman" w:cs="Times New Roman"/>
          <w:sz w:val="26"/>
          <w:szCs w:val="26"/>
        </w:rPr>
        <w:t>семьям с детьми воспользоваться други</w:t>
      </w:r>
      <w:r w:rsidR="00147866">
        <w:rPr>
          <w:rFonts w:ascii="Times New Roman" w:eastAsia="Times New Roman" w:hAnsi="Times New Roman" w:cs="Times New Roman"/>
          <w:sz w:val="26"/>
          <w:szCs w:val="26"/>
        </w:rPr>
        <w:t>ми мерами социальной поддержки.</w:t>
      </w:r>
    </w:p>
    <w:p w:rsidR="00E415F1" w:rsidRDefault="00E415F1" w:rsidP="006C44B5">
      <w:pPr>
        <w:spacing w:after="0" w:line="240"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Так</w:t>
      </w:r>
      <w:r w:rsidR="00EC0505" w:rsidRPr="00BB1F17">
        <w:rPr>
          <w:rFonts w:ascii="Times New Roman" w:eastAsia="Times New Roman" w:hAnsi="Times New Roman" w:cs="Times New Roman"/>
          <w:sz w:val="26"/>
          <w:szCs w:val="26"/>
        </w:rPr>
        <w:t>,</w:t>
      </w:r>
      <w:r w:rsidRPr="00BB1F17">
        <w:rPr>
          <w:rFonts w:ascii="Times New Roman" w:eastAsia="Times New Roman" w:hAnsi="Times New Roman" w:cs="Times New Roman"/>
          <w:sz w:val="26"/>
          <w:szCs w:val="26"/>
        </w:rPr>
        <w:t xml:space="preserve"> в</w:t>
      </w:r>
      <w:r w:rsidRPr="002974DD">
        <w:rPr>
          <w:rFonts w:ascii="Times New Roman" w:eastAsia="Times New Roman" w:hAnsi="Times New Roman" w:cs="Times New Roman"/>
          <w:sz w:val="26"/>
          <w:szCs w:val="26"/>
        </w:rPr>
        <w:t xml:space="preserve"> соответствии с пунктом </w:t>
      </w:r>
      <w:r w:rsidRPr="002974DD">
        <w:rPr>
          <w:rFonts w:ascii="Times New Roman" w:hAnsi="Times New Roman" w:cs="Times New Roman"/>
          <w:sz w:val="26"/>
          <w:szCs w:val="26"/>
        </w:rPr>
        <w:t>4.2 Порядка</w:t>
      </w:r>
      <w:r w:rsidR="00EC0505">
        <w:rPr>
          <w:rFonts w:ascii="Times New Roman" w:hAnsi="Times New Roman" w:cs="Times New Roman"/>
          <w:sz w:val="26"/>
          <w:szCs w:val="26"/>
        </w:rPr>
        <w:t xml:space="preserve"> </w:t>
      </w:r>
      <w:r w:rsidRPr="002974DD">
        <w:rPr>
          <w:rFonts w:ascii="Times New Roman" w:eastAsia="Times New Roman" w:hAnsi="Times New Roman" w:cs="Times New Roman"/>
          <w:sz w:val="26"/>
          <w:szCs w:val="26"/>
        </w:rPr>
        <w:t xml:space="preserve">назначения государственной академической стипендии и государственной социальной стипендии студентам профессиональных образовательных организаций Республики Хакасия, обучающимся по очной форме обучения, за счет бюджетных ассигнований республиканского бюджета Республики Хакасия, утвержденного Постановлением Правительства Республики Хакасия от 08.11.2013 </w:t>
      </w:r>
      <w:r>
        <w:rPr>
          <w:rFonts w:ascii="Times New Roman" w:eastAsia="Times New Roman" w:hAnsi="Times New Roman" w:cs="Times New Roman"/>
          <w:sz w:val="26"/>
          <w:szCs w:val="26"/>
        </w:rPr>
        <w:t>№</w:t>
      </w:r>
      <w:r w:rsidRPr="002974DD">
        <w:rPr>
          <w:rFonts w:ascii="Times New Roman" w:eastAsia="Times New Roman" w:hAnsi="Times New Roman" w:cs="Times New Roman"/>
          <w:sz w:val="26"/>
          <w:szCs w:val="26"/>
        </w:rPr>
        <w:t xml:space="preserve"> 602</w:t>
      </w:r>
      <w:r w:rsidR="00147866">
        <w:rPr>
          <w:rFonts w:ascii="Times New Roman" w:eastAsia="Times New Roman" w:hAnsi="Times New Roman" w:cs="Times New Roman"/>
          <w:sz w:val="26"/>
          <w:szCs w:val="26"/>
        </w:rPr>
        <w:t>,</w:t>
      </w:r>
      <w:r w:rsidR="00EC0505">
        <w:rPr>
          <w:rFonts w:ascii="Times New Roman" w:eastAsia="Times New Roman" w:hAnsi="Times New Roman" w:cs="Times New Roman"/>
          <w:sz w:val="26"/>
          <w:szCs w:val="26"/>
        </w:rPr>
        <w:t xml:space="preserve"> </w:t>
      </w:r>
      <w:r w:rsidRPr="002974DD">
        <w:rPr>
          <w:rFonts w:ascii="Times New Roman" w:eastAsia="Times New Roman" w:hAnsi="Times New Roman" w:cs="Times New Roman"/>
          <w:sz w:val="26"/>
          <w:szCs w:val="26"/>
        </w:rPr>
        <w:t>государственн</w:t>
      </w:r>
      <w:r>
        <w:rPr>
          <w:rFonts w:ascii="Times New Roman" w:eastAsia="Times New Roman" w:hAnsi="Times New Roman" w:cs="Times New Roman"/>
          <w:sz w:val="26"/>
          <w:szCs w:val="26"/>
        </w:rPr>
        <w:t>ая</w:t>
      </w:r>
      <w:r w:rsidRPr="002974DD">
        <w:rPr>
          <w:rFonts w:ascii="Times New Roman" w:eastAsia="Times New Roman" w:hAnsi="Times New Roman" w:cs="Times New Roman"/>
          <w:sz w:val="26"/>
          <w:szCs w:val="26"/>
        </w:rPr>
        <w:t xml:space="preserve"> социальн</w:t>
      </w:r>
      <w:r>
        <w:rPr>
          <w:rFonts w:ascii="Times New Roman" w:eastAsia="Times New Roman" w:hAnsi="Times New Roman" w:cs="Times New Roman"/>
          <w:sz w:val="26"/>
          <w:szCs w:val="26"/>
        </w:rPr>
        <w:t>ая стипендия</w:t>
      </w:r>
      <w:r w:rsidRPr="002974DD">
        <w:rPr>
          <w:rFonts w:ascii="Times New Roman" w:eastAsia="Times New Roman" w:hAnsi="Times New Roman" w:cs="Times New Roman"/>
          <w:sz w:val="26"/>
          <w:szCs w:val="26"/>
        </w:rPr>
        <w:t xml:space="preserve"> студентам профессиональных образовательных организаций Республики Хакасия, обуча</w:t>
      </w:r>
      <w:r>
        <w:rPr>
          <w:rFonts w:ascii="Times New Roman" w:eastAsia="Times New Roman" w:hAnsi="Times New Roman" w:cs="Times New Roman"/>
          <w:sz w:val="26"/>
          <w:szCs w:val="26"/>
        </w:rPr>
        <w:t>ющимся по очной форме обучения, назначается только в том</w:t>
      </w:r>
      <w:r w:rsidR="00EC0505">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случае, если семья является получателем</w:t>
      </w:r>
      <w:r w:rsidR="002974DD" w:rsidRPr="002974DD">
        <w:rPr>
          <w:rFonts w:ascii="Times New Roman" w:eastAsia="Times New Roman" w:hAnsi="Times New Roman" w:cs="Times New Roman"/>
          <w:sz w:val="26"/>
          <w:szCs w:val="26"/>
        </w:rPr>
        <w:t xml:space="preserve"> го</w:t>
      </w:r>
      <w:r>
        <w:rPr>
          <w:rFonts w:ascii="Times New Roman" w:eastAsia="Times New Roman" w:hAnsi="Times New Roman" w:cs="Times New Roman"/>
          <w:sz w:val="26"/>
          <w:szCs w:val="26"/>
        </w:rPr>
        <w:t>с</w:t>
      </w:r>
      <w:r w:rsidR="00147866">
        <w:rPr>
          <w:rFonts w:ascii="Times New Roman" w:eastAsia="Times New Roman" w:hAnsi="Times New Roman" w:cs="Times New Roman"/>
          <w:sz w:val="26"/>
          <w:szCs w:val="26"/>
        </w:rPr>
        <w:t>ударственной социальной помощи.</w:t>
      </w:r>
    </w:p>
    <w:p w:rsidR="002974DD" w:rsidRPr="002974DD" w:rsidRDefault="00974FE7" w:rsidP="006C44B5">
      <w:pPr>
        <w:spacing w:after="0" w:line="240"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В свою очередь </w:t>
      </w:r>
      <w:r w:rsidR="00E415F1">
        <w:rPr>
          <w:rFonts w:ascii="Times New Roman" w:eastAsia="Times New Roman" w:hAnsi="Times New Roman" w:cs="Times New Roman"/>
          <w:sz w:val="26"/>
          <w:szCs w:val="26"/>
        </w:rPr>
        <w:t>государственная социальная помощь в виде субсидии на оплат</w:t>
      </w:r>
      <w:r w:rsidR="00AA5661">
        <w:rPr>
          <w:rFonts w:ascii="Times New Roman" w:eastAsia="Times New Roman" w:hAnsi="Times New Roman" w:cs="Times New Roman"/>
          <w:sz w:val="26"/>
          <w:szCs w:val="26"/>
        </w:rPr>
        <w:t>у</w:t>
      </w:r>
      <w:r w:rsidR="00E415F1">
        <w:rPr>
          <w:rFonts w:ascii="Times New Roman" w:eastAsia="Times New Roman" w:hAnsi="Times New Roman" w:cs="Times New Roman"/>
          <w:sz w:val="26"/>
          <w:szCs w:val="26"/>
        </w:rPr>
        <w:t xml:space="preserve"> жилья и коммунальных услуг назначается в случае отсутствия задолженности </w:t>
      </w:r>
      <w:r w:rsidR="00147866">
        <w:rPr>
          <w:rFonts w:ascii="Times New Roman" w:eastAsia="Times New Roman" w:hAnsi="Times New Roman" w:cs="Times New Roman"/>
          <w:sz w:val="26"/>
          <w:szCs w:val="26"/>
        </w:rPr>
        <w:t>за жилье и коммунальные услуги.</w:t>
      </w:r>
    </w:p>
    <w:p w:rsidR="0064432F" w:rsidRDefault="002974DD" w:rsidP="006C44B5">
      <w:pPr>
        <w:pStyle w:val="23"/>
        <w:shd w:val="clear" w:color="auto" w:fill="auto"/>
        <w:tabs>
          <w:tab w:val="left" w:leader="underscore" w:pos="4131"/>
          <w:tab w:val="left" w:leader="underscore" w:pos="10222"/>
        </w:tabs>
        <w:spacing w:before="120" w:after="120" w:line="240" w:lineRule="auto"/>
        <w:ind w:firstLine="709"/>
        <w:jc w:val="both"/>
        <w:rPr>
          <w:sz w:val="26"/>
          <w:szCs w:val="26"/>
        </w:rPr>
      </w:pPr>
      <w:r w:rsidRPr="009375F0">
        <w:rPr>
          <w:i/>
          <w:kern w:val="36"/>
          <w:sz w:val="26"/>
          <w:szCs w:val="26"/>
        </w:rPr>
        <w:t>К Уполномоченному обратился студент одного из профессиональных образовательных учреждений, которого воспитывает один родитель. По состоянию здоровья законный представитель заявителя не работает, не имеет до</w:t>
      </w:r>
      <w:r w:rsidR="008929D9">
        <w:rPr>
          <w:i/>
          <w:kern w:val="36"/>
          <w:sz w:val="26"/>
          <w:szCs w:val="26"/>
        </w:rPr>
        <w:t xml:space="preserve">хода. У семьи образовался долг </w:t>
      </w:r>
      <w:r w:rsidRPr="009375F0">
        <w:rPr>
          <w:i/>
          <w:kern w:val="36"/>
          <w:sz w:val="26"/>
          <w:szCs w:val="26"/>
        </w:rPr>
        <w:t>за коммунальные услуги</w:t>
      </w:r>
      <w:r w:rsidRPr="00BB1F17">
        <w:rPr>
          <w:i/>
          <w:kern w:val="36"/>
          <w:sz w:val="26"/>
          <w:szCs w:val="26"/>
        </w:rPr>
        <w:t xml:space="preserve">. </w:t>
      </w:r>
      <w:r w:rsidR="00EC0505" w:rsidRPr="00BB1F17">
        <w:rPr>
          <w:i/>
          <w:kern w:val="36"/>
          <w:sz w:val="26"/>
          <w:szCs w:val="26"/>
        </w:rPr>
        <w:t>По этой причине она не смогла</w:t>
      </w:r>
      <w:r w:rsidR="009375F0" w:rsidRPr="00BB1F17">
        <w:rPr>
          <w:i/>
          <w:kern w:val="36"/>
          <w:sz w:val="26"/>
          <w:szCs w:val="26"/>
        </w:rPr>
        <w:t xml:space="preserve"> оформить субсидию на оплату жилого помещения. </w:t>
      </w:r>
      <w:r w:rsidR="005103E7" w:rsidRPr="00BB1F17">
        <w:rPr>
          <w:i/>
          <w:kern w:val="36"/>
          <w:sz w:val="26"/>
          <w:szCs w:val="26"/>
        </w:rPr>
        <w:t>Поскольку</w:t>
      </w:r>
      <w:r w:rsidR="009375F0" w:rsidRPr="00BB1F17">
        <w:rPr>
          <w:i/>
          <w:kern w:val="36"/>
          <w:sz w:val="26"/>
          <w:szCs w:val="26"/>
        </w:rPr>
        <w:t xml:space="preserve"> обучающийся</w:t>
      </w:r>
      <w:r w:rsidR="009375F0" w:rsidRPr="009375F0">
        <w:rPr>
          <w:i/>
          <w:kern w:val="36"/>
          <w:sz w:val="26"/>
          <w:szCs w:val="26"/>
        </w:rPr>
        <w:t xml:space="preserve"> и его законный представитель не являются получателями социальной помощи, основания для назначения со</w:t>
      </w:r>
      <w:r w:rsidR="00147866">
        <w:rPr>
          <w:i/>
          <w:kern w:val="36"/>
          <w:sz w:val="26"/>
          <w:szCs w:val="26"/>
        </w:rPr>
        <w:t>циальной стипендии отсутствуют.</w:t>
      </w:r>
    </w:p>
    <w:p w:rsidR="00E415F1" w:rsidRDefault="00E415F1" w:rsidP="006C44B5">
      <w:pPr>
        <w:pStyle w:val="23"/>
        <w:shd w:val="clear" w:color="auto" w:fill="auto"/>
        <w:tabs>
          <w:tab w:val="left" w:leader="underscore" w:pos="4131"/>
          <w:tab w:val="left" w:leader="underscore" w:pos="10222"/>
        </w:tabs>
        <w:spacing w:line="240" w:lineRule="auto"/>
        <w:ind w:firstLine="709"/>
        <w:contextualSpacing/>
        <w:jc w:val="both"/>
        <w:rPr>
          <w:sz w:val="26"/>
          <w:szCs w:val="26"/>
        </w:rPr>
      </w:pPr>
      <w:r w:rsidRPr="00E415F1">
        <w:rPr>
          <w:sz w:val="26"/>
          <w:szCs w:val="26"/>
        </w:rPr>
        <w:t xml:space="preserve">Такие семьи попадают в «замкнутый круг», когда рост долга за коммунальные услуги препятствует назначению субсидии, влечет за собой отказ в назначении иных видов социальной помощи. </w:t>
      </w:r>
    </w:p>
    <w:p w:rsidR="00A533EC" w:rsidRDefault="00A533EC" w:rsidP="00A533EC">
      <w:pPr>
        <w:pStyle w:val="23"/>
        <w:shd w:val="clear" w:color="auto" w:fill="auto"/>
        <w:tabs>
          <w:tab w:val="left" w:leader="underscore" w:pos="4131"/>
          <w:tab w:val="left" w:leader="underscore" w:pos="10222"/>
        </w:tabs>
        <w:spacing w:line="240" w:lineRule="auto"/>
        <w:ind w:firstLine="709"/>
        <w:contextualSpacing/>
        <w:jc w:val="both"/>
        <w:rPr>
          <w:sz w:val="26"/>
          <w:szCs w:val="26"/>
        </w:rPr>
      </w:pPr>
      <w:r>
        <w:rPr>
          <w:sz w:val="26"/>
          <w:szCs w:val="26"/>
        </w:rPr>
        <w:t>В своей работе Уполномоченный сталкивается</w:t>
      </w:r>
      <w:r w:rsidR="00147866">
        <w:rPr>
          <w:sz w:val="26"/>
          <w:szCs w:val="26"/>
        </w:rPr>
        <w:t xml:space="preserve"> и со случаями, когда родители </w:t>
      </w:r>
      <w:r>
        <w:rPr>
          <w:sz w:val="26"/>
          <w:szCs w:val="26"/>
        </w:rPr>
        <w:t>несовершеннолетних проявляют пассивность, неза</w:t>
      </w:r>
      <w:r w:rsidR="00147866">
        <w:rPr>
          <w:sz w:val="26"/>
          <w:szCs w:val="26"/>
        </w:rPr>
        <w:t>интересованность, бездействие.</w:t>
      </w:r>
    </w:p>
    <w:p w:rsidR="00A533EC" w:rsidRPr="00984097" w:rsidRDefault="00A533EC" w:rsidP="00A533EC">
      <w:pPr>
        <w:pStyle w:val="23"/>
        <w:shd w:val="clear" w:color="auto" w:fill="auto"/>
        <w:tabs>
          <w:tab w:val="left" w:leader="underscore" w:pos="4131"/>
          <w:tab w:val="left" w:leader="underscore" w:pos="10222"/>
        </w:tabs>
        <w:spacing w:before="120" w:after="120" w:line="240" w:lineRule="auto"/>
        <w:ind w:firstLine="709"/>
        <w:jc w:val="both"/>
        <w:rPr>
          <w:i/>
          <w:sz w:val="26"/>
          <w:szCs w:val="26"/>
        </w:rPr>
      </w:pPr>
      <w:r w:rsidRPr="00984097">
        <w:rPr>
          <w:i/>
          <w:sz w:val="26"/>
          <w:szCs w:val="26"/>
        </w:rPr>
        <w:t>В одном из обращений Уполномоченному стало известно о многодетной семье, в которой дети получают пенсию по утере кормильца в связи со смертью отца. Семья проживает в сельской местности и нужда</w:t>
      </w:r>
      <w:r w:rsidR="00147866">
        <w:rPr>
          <w:i/>
          <w:sz w:val="26"/>
          <w:szCs w:val="26"/>
        </w:rPr>
        <w:t>ется</w:t>
      </w:r>
      <w:r w:rsidRPr="00984097">
        <w:rPr>
          <w:i/>
          <w:sz w:val="26"/>
          <w:szCs w:val="26"/>
        </w:rPr>
        <w:t xml:space="preserve"> в строительстве бани. Уполномоченным было оказано содействие в предоставлении древесины для строительства. Однако заявитель предоставленн</w:t>
      </w:r>
      <w:r w:rsidR="00147866">
        <w:rPr>
          <w:i/>
          <w:sz w:val="26"/>
          <w:szCs w:val="26"/>
        </w:rPr>
        <w:t>ой льготой не воспользовалась.</w:t>
      </w:r>
    </w:p>
    <w:p w:rsidR="00495603" w:rsidRPr="00A533EC" w:rsidRDefault="00016703" w:rsidP="00016703">
      <w:pPr>
        <w:pStyle w:val="23"/>
        <w:tabs>
          <w:tab w:val="left" w:leader="underscore" w:pos="4131"/>
          <w:tab w:val="left" w:leader="underscore" w:pos="10222"/>
        </w:tabs>
        <w:spacing w:line="240" w:lineRule="auto"/>
        <w:ind w:firstLine="709"/>
        <w:contextualSpacing/>
        <w:jc w:val="both"/>
        <w:rPr>
          <w:sz w:val="26"/>
          <w:szCs w:val="26"/>
        </w:rPr>
      </w:pPr>
      <w:r w:rsidRPr="00A533EC">
        <w:rPr>
          <w:sz w:val="26"/>
          <w:szCs w:val="26"/>
        </w:rPr>
        <w:t>Невыполнение требований о государственной регистрации по месту жительства (месту пребывания) в ряде случаев влечет за собой отказ в предоставлении мер социальной поддержки. Так</w:t>
      </w:r>
      <w:r w:rsidR="00EA60D4" w:rsidRPr="00BB1F17">
        <w:rPr>
          <w:sz w:val="26"/>
          <w:szCs w:val="26"/>
        </w:rPr>
        <w:t>,</w:t>
      </w:r>
      <w:r w:rsidRPr="00BB1F17">
        <w:rPr>
          <w:sz w:val="26"/>
          <w:szCs w:val="26"/>
        </w:rPr>
        <w:t xml:space="preserve"> в соответствии с Приказом Минсоцзащиты Республики Хакасия от 11.04.2017 № 215д «Об утверждении Порядка выдачи, замены удостоверения многодетной семьи на получение мер социальной поддержки и образца бланка удостоверения многодетной семьи на получение мер </w:t>
      </w:r>
      <w:r w:rsidRPr="00BB1F17">
        <w:rPr>
          <w:sz w:val="26"/>
          <w:szCs w:val="26"/>
        </w:rPr>
        <w:lastRenderedPageBreak/>
        <w:t>социальной поддержки, а также признании утратившими силу некоторых приказов Министерства труда и социально</w:t>
      </w:r>
      <w:r w:rsidR="00147866" w:rsidRPr="00BB1F17">
        <w:rPr>
          <w:sz w:val="26"/>
          <w:szCs w:val="26"/>
        </w:rPr>
        <w:t xml:space="preserve">го развития Республики Хакасия» </w:t>
      </w:r>
      <w:r w:rsidR="00E66D21" w:rsidRPr="00BB1F17">
        <w:rPr>
          <w:sz w:val="26"/>
          <w:szCs w:val="26"/>
        </w:rPr>
        <w:t>для получения у</w:t>
      </w:r>
      <w:r w:rsidR="00147866" w:rsidRPr="00BB1F17">
        <w:rPr>
          <w:sz w:val="26"/>
          <w:szCs w:val="26"/>
        </w:rPr>
        <w:t xml:space="preserve">достоверения многодетной семьи </w:t>
      </w:r>
      <w:r w:rsidR="00E66D21" w:rsidRPr="00BB1F17">
        <w:rPr>
          <w:sz w:val="26"/>
          <w:szCs w:val="26"/>
        </w:rPr>
        <w:t>заявитель предоставляет ряд документов, в том</w:t>
      </w:r>
      <w:r w:rsidR="00EA60D4" w:rsidRPr="00BB1F17">
        <w:rPr>
          <w:sz w:val="26"/>
          <w:szCs w:val="26"/>
        </w:rPr>
        <w:t xml:space="preserve"> </w:t>
      </w:r>
      <w:r w:rsidR="00E66D21" w:rsidRPr="00BB1F17">
        <w:rPr>
          <w:sz w:val="26"/>
          <w:szCs w:val="26"/>
        </w:rPr>
        <w:t>числе сведения о регистрации по месту жительства заявителя и детей многодетной семьи. На практике встречаются случ</w:t>
      </w:r>
      <w:r w:rsidR="00F93520" w:rsidRPr="00BB1F17">
        <w:rPr>
          <w:sz w:val="26"/>
          <w:szCs w:val="26"/>
        </w:rPr>
        <w:t>а</w:t>
      </w:r>
      <w:r w:rsidR="00E66D21" w:rsidRPr="00BB1F17">
        <w:rPr>
          <w:sz w:val="26"/>
          <w:szCs w:val="26"/>
        </w:rPr>
        <w:t>и</w:t>
      </w:r>
      <w:r w:rsidR="00E66D21" w:rsidRPr="00A533EC">
        <w:rPr>
          <w:sz w:val="26"/>
          <w:szCs w:val="26"/>
        </w:rPr>
        <w:t>, когда дети зарегистрированы проживающими с одним из родителей, а фактически проживают с другим родителем.</w:t>
      </w:r>
    </w:p>
    <w:p w:rsidR="00E66D21" w:rsidRPr="00E66D21" w:rsidRDefault="00E66D21" w:rsidP="00E66D21">
      <w:pPr>
        <w:pStyle w:val="23"/>
        <w:tabs>
          <w:tab w:val="left" w:leader="underscore" w:pos="4131"/>
          <w:tab w:val="left" w:leader="underscore" w:pos="10222"/>
        </w:tabs>
        <w:spacing w:before="120" w:after="120" w:line="240" w:lineRule="auto"/>
        <w:ind w:firstLine="709"/>
        <w:jc w:val="both"/>
        <w:rPr>
          <w:i/>
          <w:sz w:val="26"/>
          <w:szCs w:val="26"/>
        </w:rPr>
      </w:pPr>
      <w:r w:rsidRPr="00A533EC">
        <w:rPr>
          <w:i/>
          <w:sz w:val="26"/>
          <w:szCs w:val="26"/>
        </w:rPr>
        <w:t>В одном из обращений к Уполномоченному отец пятерых детей сообщил о том, что не может получить удостоверение многодетной семьи и воспользоваться мерами социальной поддержки, так как по документам он и дети проживают раздельно. Получить удостовере</w:t>
      </w:r>
      <w:r w:rsidR="00F93520">
        <w:rPr>
          <w:i/>
          <w:sz w:val="26"/>
          <w:szCs w:val="26"/>
        </w:rPr>
        <w:t xml:space="preserve">ние семье удалось только после </w:t>
      </w:r>
      <w:r w:rsidRPr="00A533EC">
        <w:rPr>
          <w:i/>
          <w:sz w:val="26"/>
          <w:szCs w:val="26"/>
        </w:rPr>
        <w:t>регистрации всех членов семьи в одном жилом помещении.</w:t>
      </w:r>
    </w:p>
    <w:p w:rsidR="00027705" w:rsidRDefault="00A533EC" w:rsidP="006C44B5">
      <w:pPr>
        <w:pStyle w:val="23"/>
        <w:shd w:val="clear" w:color="auto" w:fill="auto"/>
        <w:tabs>
          <w:tab w:val="left" w:leader="underscore" w:pos="4131"/>
          <w:tab w:val="left" w:leader="underscore" w:pos="10222"/>
        </w:tabs>
        <w:spacing w:line="240" w:lineRule="auto"/>
        <w:ind w:firstLine="709"/>
        <w:contextualSpacing/>
        <w:jc w:val="both"/>
        <w:rPr>
          <w:sz w:val="26"/>
          <w:szCs w:val="26"/>
        </w:rPr>
      </w:pPr>
      <w:r w:rsidRPr="00147866">
        <w:rPr>
          <w:sz w:val="26"/>
          <w:szCs w:val="26"/>
        </w:rPr>
        <w:t xml:space="preserve">В связи с этим </w:t>
      </w:r>
      <w:r w:rsidR="008929D9">
        <w:rPr>
          <w:sz w:val="26"/>
          <w:szCs w:val="26"/>
        </w:rPr>
        <w:t xml:space="preserve">является актуальным </w:t>
      </w:r>
      <w:r w:rsidR="00027705" w:rsidRPr="00147866">
        <w:rPr>
          <w:sz w:val="26"/>
          <w:szCs w:val="26"/>
        </w:rPr>
        <w:t xml:space="preserve">вопрос </w:t>
      </w:r>
      <w:r w:rsidRPr="00147866">
        <w:rPr>
          <w:sz w:val="26"/>
          <w:szCs w:val="26"/>
        </w:rPr>
        <w:t xml:space="preserve">не только </w:t>
      </w:r>
      <w:r w:rsidR="00027705" w:rsidRPr="00147866">
        <w:rPr>
          <w:sz w:val="26"/>
          <w:szCs w:val="26"/>
        </w:rPr>
        <w:t>об информировании семей с детьми о мерах социальной поддержки, предусмотренных</w:t>
      </w:r>
      <w:r w:rsidRPr="00147866">
        <w:rPr>
          <w:sz w:val="26"/>
          <w:szCs w:val="26"/>
        </w:rPr>
        <w:t xml:space="preserve"> действующим зак</w:t>
      </w:r>
      <w:r w:rsidR="00147866">
        <w:rPr>
          <w:sz w:val="26"/>
          <w:szCs w:val="26"/>
        </w:rPr>
        <w:t>онодательством, но и в оказании</w:t>
      </w:r>
      <w:r w:rsidRPr="00147866">
        <w:rPr>
          <w:sz w:val="26"/>
          <w:szCs w:val="26"/>
        </w:rPr>
        <w:t xml:space="preserve"> помощи по их получению, включая консультирование и сопровождение.</w:t>
      </w:r>
    </w:p>
    <w:p w:rsidR="00E217B9" w:rsidRDefault="00F30962" w:rsidP="006C44B5">
      <w:pPr>
        <w:pStyle w:val="23"/>
        <w:shd w:val="clear" w:color="auto" w:fill="auto"/>
        <w:tabs>
          <w:tab w:val="left" w:leader="underscore" w:pos="4131"/>
          <w:tab w:val="left" w:leader="underscore" w:pos="10222"/>
        </w:tabs>
        <w:spacing w:line="240" w:lineRule="auto"/>
        <w:ind w:firstLine="709"/>
        <w:contextualSpacing/>
        <w:jc w:val="both"/>
        <w:rPr>
          <w:sz w:val="26"/>
          <w:szCs w:val="26"/>
        </w:rPr>
      </w:pPr>
      <w:r>
        <w:rPr>
          <w:sz w:val="26"/>
          <w:szCs w:val="26"/>
        </w:rPr>
        <w:t>Повышение уровня рождаемости – одна из главных задач, на решение которой сегодня</w:t>
      </w:r>
      <w:r w:rsidR="00147866">
        <w:rPr>
          <w:sz w:val="26"/>
          <w:szCs w:val="26"/>
        </w:rPr>
        <w:t xml:space="preserve"> направлены усилия государства.</w:t>
      </w:r>
    </w:p>
    <w:p w:rsidR="00EC6617" w:rsidRDefault="00147866" w:rsidP="001D6E22">
      <w:pPr>
        <w:pStyle w:val="23"/>
        <w:shd w:val="clear" w:color="auto" w:fill="auto"/>
        <w:tabs>
          <w:tab w:val="left" w:leader="underscore" w:pos="4131"/>
          <w:tab w:val="left" w:leader="underscore" w:pos="10222"/>
        </w:tabs>
        <w:spacing w:line="240" w:lineRule="auto"/>
        <w:ind w:firstLine="709"/>
        <w:contextualSpacing/>
        <w:jc w:val="both"/>
        <w:rPr>
          <w:rFonts w:eastAsia="Cambria Math"/>
          <w:b/>
          <w:bCs/>
          <w:color w:val="1D1B11" w:themeColor="background2" w:themeShade="1A"/>
          <w:sz w:val="26"/>
          <w:szCs w:val="26"/>
        </w:rPr>
      </w:pPr>
      <w:r>
        <w:rPr>
          <w:sz w:val="26"/>
          <w:szCs w:val="26"/>
        </w:rPr>
        <w:t>В</w:t>
      </w:r>
      <w:r w:rsidR="00E217B9">
        <w:rPr>
          <w:sz w:val="26"/>
          <w:szCs w:val="26"/>
        </w:rPr>
        <w:t xml:space="preserve"> Республике Хакасия достаточно высока доля семей с детьми, размер дохода которых ниже величины прожиточного минимума. </w:t>
      </w:r>
      <w:r w:rsidR="00E217B9" w:rsidRPr="00E217B9">
        <w:rPr>
          <w:sz w:val="26"/>
          <w:szCs w:val="26"/>
        </w:rPr>
        <w:t>По данным Министерства труда и социальной защиты Республики Хакасия, в 2019 году их численность составляла 17</w:t>
      </w:r>
      <w:r w:rsidR="00F93520">
        <w:rPr>
          <w:sz w:val="26"/>
          <w:szCs w:val="26"/>
        </w:rPr>
        <w:t> </w:t>
      </w:r>
      <w:r w:rsidR="00E217B9" w:rsidRPr="00E217B9">
        <w:rPr>
          <w:sz w:val="26"/>
          <w:szCs w:val="26"/>
        </w:rPr>
        <w:t>411 семей</w:t>
      </w:r>
      <w:r w:rsidR="00E217B9">
        <w:rPr>
          <w:sz w:val="26"/>
          <w:szCs w:val="26"/>
        </w:rPr>
        <w:t>.</w:t>
      </w:r>
      <w:r w:rsidR="00E217B9" w:rsidRPr="00E217B9">
        <w:rPr>
          <w:sz w:val="26"/>
          <w:szCs w:val="26"/>
        </w:rPr>
        <w:t xml:space="preserve"> В этих семьях проживает 31</w:t>
      </w:r>
      <w:r w:rsidR="00F93520">
        <w:rPr>
          <w:sz w:val="26"/>
          <w:szCs w:val="26"/>
        </w:rPr>
        <w:t> </w:t>
      </w:r>
      <w:r w:rsidR="00E217B9" w:rsidRPr="00E217B9">
        <w:rPr>
          <w:sz w:val="26"/>
          <w:szCs w:val="26"/>
        </w:rPr>
        <w:t>960 детей (24,75%</w:t>
      </w:r>
      <w:r w:rsidR="00EA60D4" w:rsidRPr="00BB1F17">
        <w:rPr>
          <w:sz w:val="26"/>
          <w:szCs w:val="26"/>
        </w:rPr>
        <w:t>,</w:t>
      </w:r>
      <w:r w:rsidR="00E217B9" w:rsidRPr="00E217B9">
        <w:rPr>
          <w:sz w:val="26"/>
          <w:szCs w:val="26"/>
        </w:rPr>
        <w:t xml:space="preserve"> или 1/4 часть </w:t>
      </w:r>
      <w:r>
        <w:rPr>
          <w:sz w:val="26"/>
          <w:szCs w:val="26"/>
        </w:rPr>
        <w:t>детского населения республики).</w:t>
      </w:r>
    </w:p>
    <w:p w:rsidR="00BD0835" w:rsidRPr="00BD0835" w:rsidRDefault="00BD0835" w:rsidP="00BD0835">
      <w:pPr>
        <w:spacing w:before="120" w:after="120" w:line="240" w:lineRule="auto"/>
        <w:jc w:val="center"/>
        <w:rPr>
          <w:rFonts w:ascii="Times New Roman" w:eastAsia="Times New Roman" w:hAnsi="Times New Roman" w:cs="Times New Roman"/>
          <w:sz w:val="26"/>
          <w:szCs w:val="26"/>
        </w:rPr>
      </w:pPr>
      <w:r w:rsidRPr="00BD0835">
        <w:rPr>
          <w:rFonts w:ascii="Times New Roman" w:eastAsia="Cambria Math" w:hAnsi="Times New Roman" w:cs="Times New Roman"/>
          <w:b/>
          <w:bCs/>
          <w:color w:val="1D1B11" w:themeColor="background2" w:themeShade="1A"/>
          <w:sz w:val="26"/>
          <w:szCs w:val="26"/>
        </w:rPr>
        <w:t xml:space="preserve">Численные показатели семей </w:t>
      </w:r>
      <w:r w:rsidR="00BE7D84">
        <w:rPr>
          <w:rFonts w:ascii="Times New Roman" w:eastAsia="Cambria Math" w:hAnsi="Times New Roman" w:cs="Times New Roman"/>
          <w:b/>
          <w:bCs/>
          <w:color w:val="1D1B11" w:themeColor="background2" w:themeShade="1A"/>
          <w:sz w:val="26"/>
          <w:szCs w:val="26"/>
        </w:rPr>
        <w:t xml:space="preserve"> </w:t>
      </w:r>
      <w:r w:rsidRPr="00BD0835">
        <w:rPr>
          <w:rFonts w:ascii="Times New Roman" w:eastAsia="Cambria Math" w:hAnsi="Times New Roman" w:cs="Times New Roman"/>
          <w:b/>
          <w:bCs/>
          <w:color w:val="1D1B11" w:themeColor="background2" w:themeShade="1A"/>
          <w:sz w:val="26"/>
          <w:szCs w:val="26"/>
        </w:rPr>
        <w:t>с доходом ниже величины прожиточного минимума в разрезе городов и муниципальных районов Республики Хакасия</w:t>
      </w:r>
    </w:p>
    <w:p w:rsidR="00E217B9" w:rsidRDefault="00E217B9" w:rsidP="00E217B9">
      <w:pPr>
        <w:pStyle w:val="23"/>
        <w:shd w:val="clear" w:color="auto" w:fill="auto"/>
        <w:tabs>
          <w:tab w:val="left" w:leader="underscore" w:pos="4131"/>
          <w:tab w:val="left" w:leader="underscore" w:pos="10222"/>
        </w:tabs>
        <w:spacing w:line="240" w:lineRule="auto"/>
        <w:contextualSpacing/>
        <w:jc w:val="both"/>
        <w:rPr>
          <w:sz w:val="26"/>
          <w:szCs w:val="26"/>
        </w:rPr>
      </w:pPr>
      <w:r w:rsidRPr="00F4141A">
        <w:rPr>
          <w:noProof/>
          <w:sz w:val="26"/>
          <w:szCs w:val="26"/>
          <w:shd w:val="clear" w:color="auto" w:fill="FFFF00"/>
        </w:rPr>
        <w:drawing>
          <wp:inline distT="0" distB="0" distL="0" distR="0" wp14:anchorId="2B1900B5" wp14:editId="793CF385">
            <wp:extent cx="6118917" cy="2385691"/>
            <wp:effectExtent l="0" t="0" r="0" b="0"/>
            <wp:docPr id="4"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47866" w:rsidRDefault="00147866" w:rsidP="006C44B5">
      <w:pPr>
        <w:pStyle w:val="23"/>
        <w:shd w:val="clear" w:color="auto" w:fill="auto"/>
        <w:tabs>
          <w:tab w:val="left" w:leader="underscore" w:pos="4131"/>
          <w:tab w:val="left" w:leader="underscore" w:pos="10222"/>
        </w:tabs>
        <w:spacing w:line="240" w:lineRule="auto"/>
        <w:ind w:firstLine="709"/>
        <w:contextualSpacing/>
        <w:jc w:val="both"/>
        <w:rPr>
          <w:sz w:val="26"/>
          <w:szCs w:val="26"/>
        </w:rPr>
      </w:pPr>
    </w:p>
    <w:p w:rsidR="00E217B9" w:rsidRDefault="00E217B9" w:rsidP="006C44B5">
      <w:pPr>
        <w:pStyle w:val="23"/>
        <w:shd w:val="clear" w:color="auto" w:fill="auto"/>
        <w:tabs>
          <w:tab w:val="left" w:leader="underscore" w:pos="4131"/>
          <w:tab w:val="left" w:leader="underscore" w:pos="10222"/>
        </w:tabs>
        <w:spacing w:line="240" w:lineRule="auto"/>
        <w:ind w:firstLine="709"/>
        <w:contextualSpacing/>
        <w:jc w:val="both"/>
        <w:rPr>
          <w:sz w:val="26"/>
          <w:szCs w:val="26"/>
        </w:rPr>
      </w:pPr>
      <w:r w:rsidRPr="00E217B9">
        <w:rPr>
          <w:sz w:val="26"/>
          <w:szCs w:val="26"/>
        </w:rPr>
        <w:t xml:space="preserve">Для этой категории </w:t>
      </w:r>
      <w:r>
        <w:rPr>
          <w:sz w:val="26"/>
          <w:szCs w:val="26"/>
        </w:rPr>
        <w:t xml:space="preserve">семей </w:t>
      </w:r>
      <w:r w:rsidRPr="00E217B9">
        <w:rPr>
          <w:sz w:val="26"/>
          <w:szCs w:val="26"/>
        </w:rPr>
        <w:t>предусмотрены такие меры социальной поддержки</w:t>
      </w:r>
      <w:r w:rsidR="00147866">
        <w:rPr>
          <w:sz w:val="26"/>
          <w:szCs w:val="26"/>
        </w:rPr>
        <w:t>,</w:t>
      </w:r>
      <w:r w:rsidRPr="00E217B9">
        <w:rPr>
          <w:sz w:val="26"/>
          <w:szCs w:val="26"/>
        </w:rPr>
        <w:t xml:space="preserve"> как ежемесячное пособие на </w:t>
      </w:r>
      <w:r w:rsidR="000861F1">
        <w:rPr>
          <w:sz w:val="26"/>
          <w:szCs w:val="26"/>
        </w:rPr>
        <w:t>ребёнка</w:t>
      </w:r>
      <w:r w:rsidRPr="00E217B9">
        <w:rPr>
          <w:sz w:val="26"/>
          <w:szCs w:val="26"/>
        </w:rPr>
        <w:t>, размер которого составляет 274</w:t>
      </w:r>
      <w:r w:rsidR="00105B00">
        <w:rPr>
          <w:sz w:val="26"/>
          <w:szCs w:val="26"/>
        </w:rPr>
        <w:t>,85 рублей</w:t>
      </w:r>
      <w:r w:rsidRPr="00E217B9">
        <w:rPr>
          <w:sz w:val="26"/>
          <w:szCs w:val="26"/>
        </w:rPr>
        <w:t>, на детей одиноких матерей 549</w:t>
      </w:r>
      <w:r w:rsidR="00105B00">
        <w:rPr>
          <w:sz w:val="26"/>
          <w:szCs w:val="26"/>
        </w:rPr>
        <w:t>,69 рублей</w:t>
      </w:r>
      <w:r w:rsidRPr="00E217B9">
        <w:rPr>
          <w:sz w:val="26"/>
          <w:szCs w:val="26"/>
        </w:rPr>
        <w:t>.</w:t>
      </w:r>
    </w:p>
    <w:p w:rsidR="00E217B9" w:rsidRDefault="00E217B9" w:rsidP="00323B26">
      <w:pPr>
        <w:pStyle w:val="23"/>
        <w:shd w:val="clear" w:color="auto" w:fill="auto"/>
        <w:tabs>
          <w:tab w:val="left" w:leader="underscore" w:pos="4131"/>
          <w:tab w:val="left" w:leader="underscore" w:pos="10222"/>
        </w:tabs>
        <w:spacing w:line="240" w:lineRule="auto"/>
        <w:ind w:firstLine="709"/>
        <w:contextualSpacing/>
        <w:jc w:val="both"/>
        <w:rPr>
          <w:sz w:val="26"/>
          <w:szCs w:val="26"/>
        </w:rPr>
      </w:pPr>
      <w:r>
        <w:rPr>
          <w:sz w:val="26"/>
          <w:szCs w:val="26"/>
        </w:rPr>
        <w:t>Н</w:t>
      </w:r>
      <w:r w:rsidR="00147866">
        <w:rPr>
          <w:sz w:val="26"/>
          <w:szCs w:val="26"/>
        </w:rPr>
        <w:t>есмотря на то, что с 2014 года</w:t>
      </w:r>
      <w:r w:rsidR="00323B26">
        <w:rPr>
          <w:sz w:val="26"/>
          <w:szCs w:val="26"/>
        </w:rPr>
        <w:t xml:space="preserve"> количество семей с детьми, </w:t>
      </w:r>
      <w:r>
        <w:rPr>
          <w:sz w:val="26"/>
          <w:szCs w:val="26"/>
        </w:rPr>
        <w:t>совокупный доход которых ниже величины прожиточного минимума, состоящих на учете в органах социальной п</w:t>
      </w:r>
      <w:r w:rsidR="00736F36">
        <w:rPr>
          <w:sz w:val="26"/>
          <w:szCs w:val="26"/>
        </w:rPr>
        <w:t xml:space="preserve">оддержки населения </w:t>
      </w:r>
      <w:r>
        <w:rPr>
          <w:sz w:val="26"/>
          <w:szCs w:val="26"/>
        </w:rPr>
        <w:t>Республики Хакасия</w:t>
      </w:r>
      <w:r w:rsidR="00323B26">
        <w:rPr>
          <w:sz w:val="26"/>
          <w:szCs w:val="26"/>
        </w:rPr>
        <w:t>, снижается, до</w:t>
      </w:r>
      <w:r w:rsidR="00147866">
        <w:rPr>
          <w:sz w:val="26"/>
          <w:szCs w:val="26"/>
        </w:rPr>
        <w:t>л</w:t>
      </w:r>
      <w:r w:rsidR="00323B26">
        <w:rPr>
          <w:sz w:val="26"/>
          <w:szCs w:val="26"/>
        </w:rPr>
        <w:t xml:space="preserve">я детей с низкой материальной </w:t>
      </w:r>
      <w:r w:rsidR="00323B26" w:rsidRPr="00BB1F17">
        <w:rPr>
          <w:sz w:val="26"/>
          <w:szCs w:val="26"/>
        </w:rPr>
        <w:t xml:space="preserve">обеспеченностью </w:t>
      </w:r>
      <w:r w:rsidR="00EA60D4" w:rsidRPr="00BB1F17">
        <w:rPr>
          <w:sz w:val="26"/>
          <w:szCs w:val="26"/>
        </w:rPr>
        <w:t xml:space="preserve">по-прежнему </w:t>
      </w:r>
      <w:r w:rsidR="00323B26" w:rsidRPr="00BB1F17">
        <w:rPr>
          <w:sz w:val="26"/>
          <w:szCs w:val="26"/>
        </w:rPr>
        <w:t>достаточно</w:t>
      </w:r>
      <w:r w:rsidR="00323B26">
        <w:rPr>
          <w:sz w:val="26"/>
          <w:szCs w:val="26"/>
        </w:rPr>
        <w:t xml:space="preserve"> высока</w:t>
      </w:r>
      <w:r>
        <w:rPr>
          <w:sz w:val="26"/>
          <w:szCs w:val="26"/>
        </w:rPr>
        <w:t>.</w:t>
      </w:r>
    </w:p>
    <w:p w:rsidR="00BD0835" w:rsidRPr="00BD0835" w:rsidRDefault="00BD0835" w:rsidP="00BD0835">
      <w:pPr>
        <w:spacing w:before="120" w:after="0" w:line="240" w:lineRule="auto"/>
        <w:jc w:val="center"/>
        <w:rPr>
          <w:rFonts w:ascii="Times New Roman" w:eastAsia="Times New Roman" w:hAnsi="Times New Roman" w:cs="Times New Roman"/>
          <w:sz w:val="24"/>
          <w:szCs w:val="24"/>
        </w:rPr>
      </w:pPr>
      <w:r w:rsidRPr="00BD0835">
        <w:rPr>
          <w:rFonts w:ascii="Times New Roman" w:eastAsia="Cambria Math" w:hAnsi="Times New Roman" w:cs="Times New Roman"/>
          <w:b/>
          <w:bCs/>
          <w:color w:val="1D1B11" w:themeColor="background2" w:themeShade="1A"/>
          <w:sz w:val="26"/>
          <w:szCs w:val="26"/>
        </w:rPr>
        <w:lastRenderedPageBreak/>
        <w:t>Динамика  получателей  ежемесячного  пособия  на  ребёнка</w:t>
      </w:r>
    </w:p>
    <w:p w:rsidR="00BD0835" w:rsidRPr="00BD0835" w:rsidRDefault="00BD0835" w:rsidP="00BD0835">
      <w:pPr>
        <w:spacing w:after="120" w:line="240" w:lineRule="auto"/>
        <w:jc w:val="center"/>
        <w:rPr>
          <w:rFonts w:ascii="Times New Roman" w:eastAsia="Times New Roman" w:hAnsi="Times New Roman" w:cs="Times New Roman"/>
          <w:sz w:val="24"/>
          <w:szCs w:val="24"/>
        </w:rPr>
      </w:pPr>
      <w:r w:rsidRPr="00BD0835">
        <w:rPr>
          <w:rFonts w:ascii="Times New Roman" w:eastAsia="Cambria Math" w:hAnsi="Times New Roman" w:cs="Times New Roman"/>
          <w:color w:val="1D1B11" w:themeColor="background2" w:themeShade="1A"/>
          <w:sz w:val="26"/>
          <w:szCs w:val="26"/>
        </w:rPr>
        <w:t>(2014-2019 гг.)</w:t>
      </w:r>
    </w:p>
    <w:p w:rsidR="00E217B9" w:rsidRDefault="00E217B9" w:rsidP="00E217B9">
      <w:pPr>
        <w:spacing w:line="240" w:lineRule="auto"/>
        <w:contextualSpacing/>
        <w:jc w:val="both"/>
        <w:rPr>
          <w:rFonts w:ascii="Times New Roman" w:hAnsi="Times New Roman" w:cs="Times New Roman"/>
          <w:sz w:val="26"/>
          <w:szCs w:val="26"/>
        </w:rPr>
      </w:pPr>
      <w:r w:rsidRPr="004819E3">
        <w:rPr>
          <w:rFonts w:ascii="Times New Roman" w:hAnsi="Times New Roman" w:cs="Times New Roman"/>
          <w:noProof/>
          <w:sz w:val="26"/>
          <w:szCs w:val="26"/>
        </w:rPr>
        <w:drawing>
          <wp:inline distT="0" distB="0" distL="0" distR="0" wp14:anchorId="3257385E" wp14:editId="571A3C26">
            <wp:extent cx="6125792" cy="2103808"/>
            <wp:effectExtent l="0" t="0" r="0" b="0"/>
            <wp:docPr id="11"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323B26" w:rsidRDefault="00290648" w:rsidP="006C44B5">
      <w:pPr>
        <w:pStyle w:val="23"/>
        <w:shd w:val="clear" w:color="auto" w:fill="auto"/>
        <w:tabs>
          <w:tab w:val="left" w:leader="underscore" w:pos="4131"/>
          <w:tab w:val="left" w:leader="underscore" w:pos="10222"/>
        </w:tabs>
        <w:spacing w:line="240" w:lineRule="auto"/>
        <w:ind w:firstLine="709"/>
        <w:contextualSpacing/>
        <w:jc w:val="both"/>
        <w:rPr>
          <w:sz w:val="26"/>
          <w:szCs w:val="26"/>
        </w:rPr>
      </w:pPr>
      <w:r>
        <w:rPr>
          <w:sz w:val="26"/>
          <w:szCs w:val="26"/>
        </w:rPr>
        <w:t>М</w:t>
      </w:r>
      <w:r w:rsidR="00736F36">
        <w:rPr>
          <w:sz w:val="26"/>
          <w:szCs w:val="26"/>
        </w:rPr>
        <w:t>еры социальной</w:t>
      </w:r>
      <w:r w:rsidR="00471CD4" w:rsidRPr="00E17612">
        <w:rPr>
          <w:sz w:val="26"/>
          <w:szCs w:val="26"/>
        </w:rPr>
        <w:t xml:space="preserve"> поддержки в виде ежемесячного пособия на </w:t>
      </w:r>
      <w:r w:rsidR="000861F1">
        <w:rPr>
          <w:sz w:val="26"/>
          <w:szCs w:val="26"/>
        </w:rPr>
        <w:t>ребёнка</w:t>
      </w:r>
      <w:r w:rsidR="00471CD4" w:rsidRPr="00E17612">
        <w:rPr>
          <w:sz w:val="26"/>
          <w:szCs w:val="26"/>
        </w:rPr>
        <w:t xml:space="preserve"> не </w:t>
      </w:r>
      <w:r w:rsidR="005E61D4" w:rsidRPr="00BB1F17">
        <w:rPr>
          <w:sz w:val="26"/>
          <w:szCs w:val="26"/>
        </w:rPr>
        <w:t>сокращают</w:t>
      </w:r>
      <w:r w:rsidR="00471CD4" w:rsidRPr="00BB1F17">
        <w:rPr>
          <w:sz w:val="26"/>
          <w:szCs w:val="26"/>
        </w:rPr>
        <w:t xml:space="preserve"> разрыва</w:t>
      </w:r>
      <w:r w:rsidR="00471CD4" w:rsidRPr="00E17612">
        <w:rPr>
          <w:sz w:val="26"/>
          <w:szCs w:val="26"/>
        </w:rPr>
        <w:t xml:space="preserve"> между реальными доходами семьи и прожиточным минимумом. </w:t>
      </w:r>
      <w:r w:rsidR="00323B26">
        <w:rPr>
          <w:sz w:val="26"/>
          <w:szCs w:val="26"/>
        </w:rPr>
        <w:t xml:space="preserve">Нужно понимать, что </w:t>
      </w:r>
      <w:r w:rsidR="00D05F22">
        <w:rPr>
          <w:sz w:val="26"/>
          <w:szCs w:val="26"/>
        </w:rPr>
        <w:t>м</w:t>
      </w:r>
      <w:r w:rsidR="005D1DCC">
        <w:rPr>
          <w:sz w:val="26"/>
          <w:szCs w:val="26"/>
        </w:rPr>
        <w:t>онетарная государственная поддержка ведет к уменьшению проблемы бедности семей с детьми, но не решает этой проблемы. Адресные в</w:t>
      </w:r>
      <w:r w:rsidR="009C1E1C">
        <w:rPr>
          <w:sz w:val="26"/>
          <w:szCs w:val="26"/>
        </w:rPr>
        <w:t>ыплаты должны сопровождаться комплек</w:t>
      </w:r>
      <w:r w:rsidR="00323B26">
        <w:rPr>
          <w:sz w:val="26"/>
          <w:szCs w:val="26"/>
        </w:rPr>
        <w:t>с</w:t>
      </w:r>
      <w:r w:rsidR="00736F36">
        <w:rPr>
          <w:sz w:val="26"/>
          <w:szCs w:val="26"/>
        </w:rPr>
        <w:t>ом социально-экономических мер.</w:t>
      </w:r>
    </w:p>
    <w:p w:rsidR="00471CD4" w:rsidRDefault="00867292" w:rsidP="006C44B5">
      <w:pPr>
        <w:pStyle w:val="23"/>
        <w:shd w:val="clear" w:color="auto" w:fill="auto"/>
        <w:tabs>
          <w:tab w:val="left" w:leader="underscore" w:pos="4131"/>
          <w:tab w:val="left" w:leader="underscore" w:pos="10222"/>
        </w:tabs>
        <w:spacing w:line="240" w:lineRule="auto"/>
        <w:ind w:firstLine="709"/>
        <w:contextualSpacing/>
        <w:jc w:val="both"/>
        <w:rPr>
          <w:sz w:val="26"/>
          <w:szCs w:val="26"/>
        </w:rPr>
      </w:pPr>
      <w:r>
        <w:rPr>
          <w:sz w:val="26"/>
          <w:szCs w:val="26"/>
        </w:rPr>
        <w:t xml:space="preserve">Перспективным направлением является </w:t>
      </w:r>
      <w:r w:rsidR="00471CD4">
        <w:rPr>
          <w:sz w:val="26"/>
          <w:szCs w:val="26"/>
        </w:rPr>
        <w:t>содействие занятости женщин, находящихся в отпуске по уходу за ребенком в возрасте до трех лет</w:t>
      </w:r>
      <w:r w:rsidR="00D05F22">
        <w:rPr>
          <w:sz w:val="26"/>
          <w:szCs w:val="26"/>
        </w:rPr>
        <w:t>, реализуем</w:t>
      </w:r>
      <w:r w:rsidR="00736F36">
        <w:rPr>
          <w:sz w:val="26"/>
          <w:szCs w:val="26"/>
        </w:rPr>
        <w:t>о</w:t>
      </w:r>
      <w:r w:rsidR="00D05F22">
        <w:rPr>
          <w:sz w:val="26"/>
          <w:szCs w:val="26"/>
        </w:rPr>
        <w:t>е в рамках федерального проекта «Демография»</w:t>
      </w:r>
      <w:r w:rsidR="00471CD4">
        <w:rPr>
          <w:sz w:val="26"/>
          <w:szCs w:val="26"/>
        </w:rPr>
        <w:t xml:space="preserve">. В подобных мерах социальной поддержки нуждаются и женщины, имеющие детей более старшего возраста. В особенности те из </w:t>
      </w:r>
      <w:r w:rsidR="008929D9">
        <w:rPr>
          <w:sz w:val="26"/>
          <w:szCs w:val="26"/>
        </w:rPr>
        <w:t>них,</w:t>
      </w:r>
      <w:r w:rsidR="00471CD4">
        <w:rPr>
          <w:sz w:val="26"/>
          <w:szCs w:val="26"/>
        </w:rPr>
        <w:t xml:space="preserve"> которые не получают помощи в содержа</w:t>
      </w:r>
      <w:r w:rsidR="00AD71D9">
        <w:rPr>
          <w:sz w:val="26"/>
          <w:szCs w:val="26"/>
        </w:rPr>
        <w:t xml:space="preserve">нии детей </w:t>
      </w:r>
      <w:r w:rsidR="00736F36">
        <w:rPr>
          <w:sz w:val="26"/>
          <w:szCs w:val="26"/>
        </w:rPr>
        <w:t>от второго родителя.</w:t>
      </w:r>
    </w:p>
    <w:p w:rsidR="00323B26" w:rsidRDefault="00736F36" w:rsidP="00305193">
      <w:pPr>
        <w:spacing w:after="0" w:line="240" w:lineRule="auto"/>
        <w:ind w:firstLine="709"/>
        <w:jc w:val="both"/>
      </w:pPr>
      <w:r>
        <w:rPr>
          <w:rFonts w:ascii="Times New Roman" w:eastAsiaTheme="minorHAnsi" w:hAnsi="Times New Roman" w:cs="Times New Roman"/>
          <w:sz w:val="26"/>
          <w:szCs w:val="26"/>
          <w:lang w:eastAsia="en-US"/>
        </w:rPr>
        <w:t xml:space="preserve">В </w:t>
      </w:r>
      <w:r w:rsidR="00BF4F4C" w:rsidRPr="00305193">
        <w:rPr>
          <w:rFonts w:ascii="Times New Roman" w:eastAsiaTheme="minorHAnsi" w:hAnsi="Times New Roman" w:cs="Times New Roman"/>
          <w:sz w:val="26"/>
          <w:szCs w:val="26"/>
          <w:lang w:eastAsia="en-US"/>
        </w:rPr>
        <w:t>Послании Федеральному Собранию Р</w:t>
      </w:r>
      <w:r>
        <w:rPr>
          <w:rFonts w:ascii="Times New Roman" w:eastAsiaTheme="minorHAnsi" w:hAnsi="Times New Roman" w:cs="Times New Roman"/>
          <w:sz w:val="26"/>
          <w:szCs w:val="26"/>
          <w:lang w:eastAsia="en-US"/>
        </w:rPr>
        <w:t xml:space="preserve">оссийской </w:t>
      </w:r>
      <w:r w:rsidR="00BF4F4C" w:rsidRPr="00305193">
        <w:rPr>
          <w:rFonts w:ascii="Times New Roman" w:eastAsiaTheme="minorHAnsi" w:hAnsi="Times New Roman" w:cs="Times New Roman"/>
          <w:sz w:val="26"/>
          <w:szCs w:val="26"/>
          <w:lang w:eastAsia="en-US"/>
        </w:rPr>
        <w:t>Ф</w:t>
      </w:r>
      <w:r>
        <w:rPr>
          <w:rFonts w:ascii="Times New Roman" w:eastAsiaTheme="minorHAnsi" w:hAnsi="Times New Roman" w:cs="Times New Roman"/>
          <w:sz w:val="26"/>
          <w:szCs w:val="26"/>
          <w:lang w:eastAsia="en-US"/>
        </w:rPr>
        <w:t>едерации</w:t>
      </w:r>
      <w:r w:rsidR="00BF4F4C" w:rsidRPr="00305193">
        <w:rPr>
          <w:rFonts w:ascii="Times New Roman" w:eastAsiaTheme="minorHAnsi" w:hAnsi="Times New Roman" w:cs="Times New Roman"/>
          <w:sz w:val="26"/>
          <w:szCs w:val="26"/>
          <w:lang w:eastAsia="en-US"/>
        </w:rPr>
        <w:t xml:space="preserve"> прошлого года Президент Р</w:t>
      </w:r>
      <w:r>
        <w:rPr>
          <w:rFonts w:ascii="Times New Roman" w:eastAsiaTheme="minorHAnsi" w:hAnsi="Times New Roman" w:cs="Times New Roman"/>
          <w:sz w:val="26"/>
          <w:szCs w:val="26"/>
          <w:lang w:eastAsia="en-US"/>
        </w:rPr>
        <w:t xml:space="preserve">оссийской </w:t>
      </w:r>
      <w:r w:rsidR="00BF4F4C" w:rsidRPr="00305193">
        <w:rPr>
          <w:rFonts w:ascii="Times New Roman" w:eastAsiaTheme="minorHAnsi" w:hAnsi="Times New Roman" w:cs="Times New Roman"/>
          <w:sz w:val="26"/>
          <w:szCs w:val="26"/>
          <w:lang w:eastAsia="en-US"/>
        </w:rPr>
        <w:t>Ф</w:t>
      </w:r>
      <w:r>
        <w:rPr>
          <w:rFonts w:ascii="Times New Roman" w:eastAsiaTheme="minorHAnsi" w:hAnsi="Times New Roman" w:cs="Times New Roman"/>
          <w:sz w:val="26"/>
          <w:szCs w:val="26"/>
          <w:lang w:eastAsia="en-US"/>
        </w:rPr>
        <w:t>едерации</w:t>
      </w:r>
      <w:r w:rsidR="00BF4F4C" w:rsidRPr="00305193">
        <w:rPr>
          <w:rFonts w:ascii="Times New Roman" w:eastAsiaTheme="minorHAnsi" w:hAnsi="Times New Roman" w:cs="Times New Roman"/>
          <w:sz w:val="26"/>
          <w:szCs w:val="26"/>
          <w:lang w:eastAsia="en-US"/>
        </w:rPr>
        <w:t xml:space="preserve"> говорил о необходимости расширять практику социального контракта. Он призван стать «своего рода индивидуальной программой повышения доходов и качества жизни для каждой нуждающейся семьи. В рамках контракта государство будет предоставлять гражданам регулярные выплаты, помощь по переобучению и повышению квалификации, содействие в трудоустройстве или открытии небольшого собственного дела».</w:t>
      </w:r>
    </w:p>
    <w:p w:rsidR="00323B26" w:rsidRDefault="00323B26" w:rsidP="00305193">
      <w:pPr>
        <w:spacing w:after="0" w:line="240" w:lineRule="auto"/>
        <w:ind w:firstLine="709"/>
        <w:jc w:val="both"/>
      </w:pPr>
      <w:r>
        <w:rPr>
          <w:rFonts w:ascii="Times New Roman" w:eastAsiaTheme="minorHAnsi" w:hAnsi="Times New Roman" w:cs="Times New Roman"/>
          <w:sz w:val="26"/>
          <w:szCs w:val="26"/>
          <w:lang w:eastAsia="en-US"/>
        </w:rPr>
        <w:t xml:space="preserve">Практика заключения социальных контрактов стимулирует семьи с детьми предпринимать меры, направленные на </w:t>
      </w:r>
      <w:r w:rsidR="001E0B7A">
        <w:rPr>
          <w:rFonts w:ascii="Times New Roman" w:eastAsiaTheme="minorHAnsi" w:hAnsi="Times New Roman" w:cs="Times New Roman"/>
          <w:sz w:val="26"/>
          <w:szCs w:val="26"/>
          <w:lang w:eastAsia="en-US"/>
        </w:rPr>
        <w:t>преодоление трудной жизненной ситуации</w:t>
      </w:r>
      <w:r w:rsidRPr="00333938">
        <w:rPr>
          <w:rFonts w:ascii="Times New Roman" w:eastAsiaTheme="minorHAnsi" w:hAnsi="Times New Roman" w:cs="Times New Roman"/>
          <w:sz w:val="26"/>
          <w:szCs w:val="26"/>
          <w:lang w:eastAsia="en-US"/>
        </w:rPr>
        <w:t xml:space="preserve">, </w:t>
      </w:r>
      <w:r>
        <w:rPr>
          <w:rFonts w:ascii="Times New Roman" w:eastAsiaTheme="minorHAnsi" w:hAnsi="Times New Roman" w:cs="Times New Roman"/>
          <w:sz w:val="26"/>
          <w:szCs w:val="26"/>
          <w:lang w:eastAsia="en-US"/>
        </w:rPr>
        <w:t>ч</w:t>
      </w:r>
      <w:r w:rsidR="00736F36">
        <w:rPr>
          <w:rFonts w:ascii="Times New Roman" w:eastAsiaTheme="minorHAnsi" w:hAnsi="Times New Roman" w:cs="Times New Roman"/>
          <w:sz w:val="26"/>
          <w:szCs w:val="26"/>
          <w:lang w:eastAsia="en-US"/>
        </w:rPr>
        <w:t>то в дальнейшем влечет за собой</w:t>
      </w:r>
      <w:r>
        <w:rPr>
          <w:rFonts w:ascii="Times New Roman" w:eastAsiaTheme="minorHAnsi" w:hAnsi="Times New Roman" w:cs="Times New Roman"/>
          <w:sz w:val="26"/>
          <w:szCs w:val="26"/>
          <w:lang w:eastAsia="en-US"/>
        </w:rPr>
        <w:t xml:space="preserve"> снижение уровня зависимости от государственной социальной помощи.</w:t>
      </w:r>
    </w:p>
    <w:p w:rsidR="00BF4F4C" w:rsidRDefault="00F65762" w:rsidP="00305193">
      <w:pPr>
        <w:spacing w:after="0" w:line="240" w:lineRule="auto"/>
        <w:ind w:firstLine="709"/>
        <w:jc w:val="both"/>
        <w:rPr>
          <w:rFonts w:ascii="Times New Roman" w:eastAsiaTheme="minorHAnsi" w:hAnsi="Times New Roman" w:cs="Times New Roman"/>
          <w:sz w:val="26"/>
          <w:szCs w:val="26"/>
          <w:lang w:eastAsia="en-US"/>
        </w:rPr>
      </w:pPr>
      <w:r w:rsidRPr="00F65762">
        <w:rPr>
          <w:rFonts w:ascii="Times New Roman" w:eastAsiaTheme="minorHAnsi" w:hAnsi="Times New Roman" w:cs="Times New Roman"/>
          <w:sz w:val="26"/>
          <w:szCs w:val="26"/>
          <w:lang w:eastAsia="en-US"/>
        </w:rPr>
        <w:t xml:space="preserve">В течение 2019 года социальной помощью на основе социального контракта </w:t>
      </w:r>
      <w:r>
        <w:rPr>
          <w:rFonts w:ascii="Times New Roman" w:eastAsiaTheme="minorHAnsi" w:hAnsi="Times New Roman" w:cs="Times New Roman"/>
          <w:sz w:val="26"/>
          <w:szCs w:val="26"/>
          <w:lang w:eastAsia="en-US"/>
        </w:rPr>
        <w:t xml:space="preserve">в Республике Хакасия </w:t>
      </w:r>
      <w:r w:rsidRPr="00F65762">
        <w:rPr>
          <w:rFonts w:ascii="Times New Roman" w:eastAsiaTheme="minorHAnsi" w:hAnsi="Times New Roman" w:cs="Times New Roman"/>
          <w:sz w:val="26"/>
          <w:szCs w:val="26"/>
          <w:lang w:eastAsia="en-US"/>
        </w:rPr>
        <w:t>воспользовалась 21 семья на общую сумму 1</w:t>
      </w:r>
      <w:r w:rsidR="008929D9">
        <w:rPr>
          <w:rFonts w:ascii="Times New Roman" w:eastAsiaTheme="minorHAnsi" w:hAnsi="Times New Roman" w:cs="Times New Roman"/>
          <w:sz w:val="26"/>
          <w:szCs w:val="26"/>
          <w:lang w:eastAsia="en-US"/>
        </w:rPr>
        <w:t xml:space="preserve"> миллион</w:t>
      </w:r>
      <w:r w:rsidR="005E61D4">
        <w:rPr>
          <w:rFonts w:ascii="Times New Roman" w:eastAsiaTheme="minorHAnsi" w:hAnsi="Times New Roman" w:cs="Times New Roman"/>
          <w:sz w:val="26"/>
          <w:szCs w:val="26"/>
          <w:lang w:eastAsia="en-US"/>
        </w:rPr>
        <w:t xml:space="preserve"> </w:t>
      </w:r>
      <w:r w:rsidRPr="00F65762">
        <w:rPr>
          <w:rFonts w:ascii="Times New Roman" w:eastAsiaTheme="minorHAnsi" w:hAnsi="Times New Roman" w:cs="Times New Roman"/>
          <w:sz w:val="26"/>
          <w:szCs w:val="26"/>
          <w:lang w:eastAsia="en-US"/>
        </w:rPr>
        <w:t>рублей.</w:t>
      </w:r>
      <w:r w:rsidR="005E61D4">
        <w:rPr>
          <w:rFonts w:ascii="Times New Roman" w:eastAsiaTheme="minorHAnsi" w:hAnsi="Times New Roman" w:cs="Times New Roman"/>
          <w:sz w:val="26"/>
          <w:szCs w:val="26"/>
          <w:lang w:eastAsia="en-US"/>
        </w:rPr>
        <w:t xml:space="preserve"> </w:t>
      </w:r>
      <w:r w:rsidR="00736F36">
        <w:rPr>
          <w:rFonts w:ascii="Times New Roman" w:eastAsiaTheme="minorHAnsi" w:hAnsi="Times New Roman" w:cs="Times New Roman"/>
          <w:sz w:val="26"/>
          <w:szCs w:val="26"/>
          <w:lang w:eastAsia="en-US"/>
        </w:rPr>
        <w:t xml:space="preserve">Без сомнения, </w:t>
      </w:r>
      <w:r w:rsidR="009F56E2">
        <w:rPr>
          <w:rFonts w:ascii="Times New Roman" w:eastAsiaTheme="minorHAnsi" w:hAnsi="Times New Roman" w:cs="Times New Roman"/>
          <w:sz w:val="26"/>
          <w:szCs w:val="26"/>
          <w:lang w:eastAsia="en-US"/>
        </w:rPr>
        <w:t xml:space="preserve">увеличение получателей государственной социальной помощи </w:t>
      </w:r>
      <w:r w:rsidR="001E0B7A">
        <w:rPr>
          <w:rFonts w:ascii="Times New Roman" w:eastAsiaTheme="minorHAnsi" w:hAnsi="Times New Roman" w:cs="Times New Roman"/>
          <w:sz w:val="26"/>
          <w:szCs w:val="26"/>
          <w:lang w:eastAsia="en-US"/>
        </w:rPr>
        <w:t xml:space="preserve">на основе социального контракта, а также мероприятия, направленные на повышение эффективности указанной меры государственной поддержки, способствовали бы снижению уровня бедности семей с детьми. </w:t>
      </w:r>
      <w:r w:rsidR="001E0B7A" w:rsidRPr="001E0B7A">
        <w:rPr>
          <w:rFonts w:ascii="Times New Roman" w:eastAsiaTheme="minorHAnsi" w:hAnsi="Times New Roman" w:cs="Times New Roman"/>
          <w:sz w:val="26"/>
          <w:szCs w:val="26"/>
          <w:lang w:eastAsia="en-US"/>
        </w:rPr>
        <w:t>По словам Президента России</w:t>
      </w:r>
      <w:r w:rsidR="00736F36">
        <w:rPr>
          <w:rFonts w:ascii="Times New Roman" w:eastAsiaTheme="minorHAnsi" w:hAnsi="Times New Roman" w:cs="Times New Roman"/>
          <w:sz w:val="26"/>
          <w:szCs w:val="26"/>
          <w:lang w:eastAsia="en-US"/>
        </w:rPr>
        <w:t>,</w:t>
      </w:r>
      <w:r w:rsidR="001E0B7A" w:rsidRPr="001E0B7A">
        <w:rPr>
          <w:rFonts w:ascii="Times New Roman" w:eastAsiaTheme="minorHAnsi" w:hAnsi="Times New Roman" w:cs="Times New Roman"/>
          <w:sz w:val="26"/>
          <w:szCs w:val="26"/>
          <w:lang w:eastAsia="en-US"/>
        </w:rPr>
        <w:t xml:space="preserve"> «показателем результативности работы будет не количество заключённых социальных контрактов, а реальное снижение бедности».</w:t>
      </w:r>
    </w:p>
    <w:p w:rsidR="001E0B7A" w:rsidRDefault="001E0B7A" w:rsidP="001E0B7A">
      <w:pPr>
        <w:spacing w:after="0" w:line="240" w:lineRule="auto"/>
        <w:ind w:firstLine="709"/>
        <w:jc w:val="both"/>
        <w:rPr>
          <w:rFonts w:ascii="Times New Roman" w:hAnsi="Times New Roman" w:cs="Times New Roman"/>
          <w:sz w:val="26"/>
          <w:szCs w:val="26"/>
        </w:rPr>
      </w:pPr>
      <w:r>
        <w:rPr>
          <w:rFonts w:ascii="Times New Roman" w:eastAsiaTheme="minorHAnsi" w:hAnsi="Times New Roman" w:cs="Times New Roman"/>
          <w:sz w:val="26"/>
          <w:szCs w:val="26"/>
          <w:lang w:eastAsia="en-US"/>
        </w:rPr>
        <w:t xml:space="preserve">В соответствии с Перечнем </w:t>
      </w:r>
      <w:r>
        <w:rPr>
          <w:rFonts w:ascii="Times New Roman" w:hAnsi="Times New Roman" w:cs="Times New Roman"/>
          <w:sz w:val="26"/>
          <w:szCs w:val="26"/>
        </w:rPr>
        <w:t>поручений по реализации Послания Президента Федеральному Собранию, утвержденным Президентом Р</w:t>
      </w:r>
      <w:r w:rsidR="00736F36">
        <w:rPr>
          <w:rFonts w:ascii="Times New Roman" w:hAnsi="Times New Roman" w:cs="Times New Roman"/>
          <w:sz w:val="26"/>
          <w:szCs w:val="26"/>
        </w:rPr>
        <w:t xml:space="preserve">оссийской </w:t>
      </w:r>
      <w:r>
        <w:rPr>
          <w:rFonts w:ascii="Times New Roman" w:hAnsi="Times New Roman" w:cs="Times New Roman"/>
          <w:sz w:val="26"/>
          <w:szCs w:val="26"/>
        </w:rPr>
        <w:t>Ф</w:t>
      </w:r>
      <w:r w:rsidR="00736F36">
        <w:rPr>
          <w:rFonts w:ascii="Times New Roman" w:hAnsi="Times New Roman" w:cs="Times New Roman"/>
          <w:sz w:val="26"/>
          <w:szCs w:val="26"/>
        </w:rPr>
        <w:t xml:space="preserve">едерации </w:t>
      </w:r>
      <w:r w:rsidR="00736F36">
        <w:rPr>
          <w:rFonts w:ascii="Times New Roman" w:hAnsi="Times New Roman" w:cs="Times New Roman"/>
          <w:sz w:val="26"/>
          <w:szCs w:val="26"/>
        </w:rPr>
        <w:lastRenderedPageBreak/>
        <w:t>24.01.2020 № Пр-113,</w:t>
      </w:r>
      <w:r>
        <w:rPr>
          <w:rFonts w:ascii="Times New Roman" w:hAnsi="Times New Roman" w:cs="Times New Roman"/>
          <w:sz w:val="26"/>
          <w:szCs w:val="26"/>
        </w:rPr>
        <w:t xml:space="preserve"> с 2021 года</w:t>
      </w:r>
      <w:r w:rsidR="005E61D4">
        <w:rPr>
          <w:rFonts w:ascii="Times New Roman" w:hAnsi="Times New Roman" w:cs="Times New Roman"/>
          <w:sz w:val="26"/>
          <w:szCs w:val="26"/>
        </w:rPr>
        <w:t xml:space="preserve"> </w:t>
      </w:r>
      <w:r w:rsidR="005E61D4" w:rsidRPr="00BB1F17">
        <w:rPr>
          <w:rFonts w:ascii="Times New Roman" w:hAnsi="Times New Roman" w:cs="Times New Roman"/>
          <w:sz w:val="26"/>
          <w:szCs w:val="26"/>
        </w:rPr>
        <w:t>предусмотрено</w:t>
      </w:r>
      <w:r w:rsidRPr="00BB1F17">
        <w:rPr>
          <w:rFonts w:ascii="Times New Roman" w:hAnsi="Times New Roman" w:cs="Times New Roman"/>
          <w:sz w:val="26"/>
          <w:szCs w:val="26"/>
        </w:rPr>
        <w:t xml:space="preserve"> в</w:t>
      </w:r>
      <w:r>
        <w:rPr>
          <w:rFonts w:ascii="Times New Roman" w:hAnsi="Times New Roman" w:cs="Times New Roman"/>
          <w:sz w:val="26"/>
          <w:szCs w:val="26"/>
        </w:rPr>
        <w:t xml:space="preserve">ыделение из федерального бюджета средств на </w:t>
      </w:r>
      <w:r w:rsidRPr="001E0B7A">
        <w:rPr>
          <w:rFonts w:ascii="Times New Roman" w:hAnsi="Times New Roman" w:cs="Times New Roman"/>
          <w:sz w:val="26"/>
          <w:szCs w:val="26"/>
        </w:rPr>
        <w:t>софинансирование мероприятий субъектов Российской Федерации по оказанию такой помощи</w:t>
      </w:r>
      <w:r w:rsidR="00105B00">
        <w:rPr>
          <w:rFonts w:ascii="Times New Roman" w:hAnsi="Times New Roman" w:cs="Times New Roman"/>
          <w:sz w:val="26"/>
          <w:szCs w:val="26"/>
        </w:rPr>
        <w:t>.</w:t>
      </w:r>
    </w:p>
    <w:p w:rsidR="007D14FD" w:rsidRDefault="007D14FD" w:rsidP="001E0B7A">
      <w:pPr>
        <w:spacing w:after="0" w:line="240" w:lineRule="auto"/>
        <w:ind w:firstLine="709"/>
        <w:jc w:val="both"/>
        <w:rPr>
          <w:rFonts w:ascii="Times New Roman" w:hAnsi="Times New Roman" w:cs="Times New Roman"/>
          <w:sz w:val="26"/>
          <w:szCs w:val="26"/>
        </w:rPr>
      </w:pPr>
      <w:r w:rsidRPr="00191A01">
        <w:rPr>
          <w:rFonts w:ascii="Times New Roman" w:hAnsi="Times New Roman" w:cs="Times New Roman"/>
          <w:sz w:val="26"/>
          <w:szCs w:val="26"/>
        </w:rPr>
        <w:t xml:space="preserve">В связи с этим </w:t>
      </w:r>
      <w:r w:rsidR="006F2211" w:rsidRPr="00191A01">
        <w:rPr>
          <w:rFonts w:ascii="Times New Roman" w:hAnsi="Times New Roman" w:cs="Times New Roman"/>
          <w:sz w:val="26"/>
          <w:szCs w:val="26"/>
        </w:rPr>
        <w:t>необходимо провести оценку эффективности реализации мер по предоставлению государственн</w:t>
      </w:r>
      <w:r w:rsidR="00105B00">
        <w:rPr>
          <w:rFonts w:ascii="Times New Roman" w:hAnsi="Times New Roman" w:cs="Times New Roman"/>
          <w:sz w:val="26"/>
          <w:szCs w:val="26"/>
        </w:rPr>
        <w:t xml:space="preserve">ой социальной помощи на основе социального </w:t>
      </w:r>
      <w:r w:rsidR="006F2211" w:rsidRPr="00191A01">
        <w:rPr>
          <w:rFonts w:ascii="Times New Roman" w:hAnsi="Times New Roman" w:cs="Times New Roman"/>
          <w:sz w:val="26"/>
          <w:szCs w:val="26"/>
        </w:rPr>
        <w:t>контракта; проанализировать региональное законодательство на предмет соответствия условия</w:t>
      </w:r>
      <w:r w:rsidR="00736F36">
        <w:rPr>
          <w:rFonts w:ascii="Times New Roman" w:hAnsi="Times New Roman" w:cs="Times New Roman"/>
          <w:sz w:val="26"/>
          <w:szCs w:val="26"/>
        </w:rPr>
        <w:t xml:space="preserve">м, </w:t>
      </w:r>
      <w:r w:rsidR="0053342C" w:rsidRPr="00191A01">
        <w:rPr>
          <w:rFonts w:ascii="Times New Roman" w:hAnsi="Times New Roman" w:cs="Times New Roman"/>
          <w:sz w:val="26"/>
          <w:szCs w:val="26"/>
        </w:rPr>
        <w:t>пре</w:t>
      </w:r>
      <w:r w:rsidR="008929D9">
        <w:rPr>
          <w:rFonts w:ascii="Times New Roman" w:hAnsi="Times New Roman" w:cs="Times New Roman"/>
          <w:sz w:val="26"/>
          <w:szCs w:val="26"/>
        </w:rPr>
        <w:t xml:space="preserve">дусмотренным для предоставления </w:t>
      </w:r>
      <w:r w:rsidR="006F2211" w:rsidRPr="00191A01">
        <w:rPr>
          <w:rFonts w:ascii="Times New Roman" w:hAnsi="Times New Roman" w:cs="Times New Roman"/>
          <w:sz w:val="26"/>
          <w:szCs w:val="26"/>
        </w:rPr>
        <w:t>софинансировани</w:t>
      </w:r>
      <w:r w:rsidR="0053342C" w:rsidRPr="00191A01">
        <w:rPr>
          <w:rFonts w:ascii="Times New Roman" w:hAnsi="Times New Roman" w:cs="Times New Roman"/>
          <w:sz w:val="26"/>
          <w:szCs w:val="26"/>
        </w:rPr>
        <w:t>я</w:t>
      </w:r>
      <w:r w:rsidR="006F2211" w:rsidRPr="00191A01">
        <w:rPr>
          <w:rFonts w:ascii="Times New Roman" w:hAnsi="Times New Roman" w:cs="Times New Roman"/>
          <w:sz w:val="26"/>
          <w:szCs w:val="26"/>
        </w:rPr>
        <w:t xml:space="preserve"> из </w:t>
      </w:r>
      <w:r w:rsidR="00736F36">
        <w:rPr>
          <w:rFonts w:ascii="Times New Roman" w:hAnsi="Times New Roman" w:cs="Times New Roman"/>
          <w:sz w:val="26"/>
          <w:szCs w:val="26"/>
        </w:rPr>
        <w:t xml:space="preserve">средств федерального бюджета; </w:t>
      </w:r>
      <w:r w:rsidR="0053342C" w:rsidRPr="00191A01">
        <w:rPr>
          <w:rFonts w:ascii="Times New Roman" w:hAnsi="Times New Roman" w:cs="Times New Roman"/>
          <w:sz w:val="26"/>
          <w:szCs w:val="26"/>
        </w:rPr>
        <w:t>рассмотреть возможность увеличения количества получателей этого вида госуда</w:t>
      </w:r>
      <w:r w:rsidR="00736F36">
        <w:rPr>
          <w:rFonts w:ascii="Times New Roman" w:hAnsi="Times New Roman" w:cs="Times New Roman"/>
          <w:sz w:val="26"/>
          <w:szCs w:val="26"/>
        </w:rPr>
        <w:t xml:space="preserve">рственной социальной помощи; </w:t>
      </w:r>
      <w:r w:rsidR="0053342C" w:rsidRPr="00191A01">
        <w:rPr>
          <w:rFonts w:ascii="Times New Roman" w:hAnsi="Times New Roman" w:cs="Times New Roman"/>
          <w:sz w:val="26"/>
          <w:szCs w:val="26"/>
        </w:rPr>
        <w:t>а также возможность увеличения размера средств, предоставляемых на условиях социального контрак</w:t>
      </w:r>
      <w:r w:rsidR="008929D9">
        <w:rPr>
          <w:rFonts w:ascii="Times New Roman" w:hAnsi="Times New Roman" w:cs="Times New Roman"/>
          <w:sz w:val="26"/>
          <w:szCs w:val="26"/>
        </w:rPr>
        <w:t>та (в настоящее время их размер</w:t>
      </w:r>
      <w:r w:rsidR="0053342C" w:rsidRPr="00191A01">
        <w:rPr>
          <w:rFonts w:ascii="Times New Roman" w:hAnsi="Times New Roman" w:cs="Times New Roman"/>
          <w:sz w:val="26"/>
          <w:szCs w:val="26"/>
        </w:rPr>
        <w:t xml:space="preserve"> составляет от 5 тыс. до 50 тыс. рублей</w:t>
      </w:r>
      <w:r w:rsidR="00A533EC" w:rsidRPr="00191A01">
        <w:rPr>
          <w:rStyle w:val="af3"/>
          <w:rFonts w:ascii="Times New Roman" w:hAnsi="Times New Roman" w:cs="Times New Roman"/>
          <w:sz w:val="26"/>
          <w:szCs w:val="26"/>
        </w:rPr>
        <w:footnoteReference w:id="5"/>
      </w:r>
      <w:r w:rsidR="00736F36">
        <w:rPr>
          <w:rFonts w:ascii="Times New Roman" w:hAnsi="Times New Roman" w:cs="Times New Roman"/>
          <w:sz w:val="26"/>
          <w:szCs w:val="26"/>
        </w:rPr>
        <w:t>).</w:t>
      </w:r>
    </w:p>
    <w:p w:rsidR="00C9622E" w:rsidRDefault="00C9622E" w:rsidP="006C44B5">
      <w:pPr>
        <w:ind w:firstLine="709"/>
        <w:rPr>
          <w:rFonts w:ascii="Cambria Math" w:eastAsia="Times New Roman" w:hAnsi="Cambria Math" w:cs="Times New Roman"/>
          <w:b/>
          <w:bCs/>
          <w:color w:val="000000" w:themeColor="text1" w:themeShade="BF"/>
          <w:kern w:val="36"/>
          <w:sz w:val="28"/>
          <w:szCs w:val="28"/>
        </w:rPr>
      </w:pPr>
      <w:bookmarkStart w:id="9" w:name="_Toc508174326"/>
      <w:r>
        <w:rPr>
          <w:rFonts w:ascii="Cambria Math" w:eastAsia="Times New Roman" w:hAnsi="Cambria Math" w:cs="Times New Roman"/>
          <w:color w:val="000000" w:themeColor="text1" w:themeShade="BF"/>
          <w:kern w:val="36"/>
        </w:rPr>
        <w:br w:type="page"/>
      </w:r>
    </w:p>
    <w:p w:rsidR="00C5129F" w:rsidRPr="006C28D0" w:rsidRDefault="00C5129F" w:rsidP="00105B00">
      <w:pPr>
        <w:pStyle w:val="1"/>
        <w:spacing w:before="0" w:after="120" w:line="240" w:lineRule="auto"/>
        <w:contextualSpacing/>
        <w:rPr>
          <w:rFonts w:ascii="Times New Roman" w:eastAsia="Times New Roman" w:hAnsi="Times New Roman" w:cs="Times New Roman"/>
          <w:color w:val="000000" w:themeColor="text1" w:themeShade="BF"/>
          <w:kern w:val="36"/>
        </w:rPr>
      </w:pPr>
      <w:bookmarkStart w:id="10" w:name="_Toc38044338"/>
      <w:r w:rsidRPr="006C28D0">
        <w:rPr>
          <w:rFonts w:ascii="Times New Roman" w:eastAsia="Times New Roman" w:hAnsi="Times New Roman" w:cs="Times New Roman"/>
          <w:color w:val="000000" w:themeColor="text1" w:themeShade="BF"/>
          <w:kern w:val="36"/>
        </w:rPr>
        <w:lastRenderedPageBreak/>
        <w:t xml:space="preserve">Раздел </w:t>
      </w:r>
      <w:r w:rsidR="004E0281" w:rsidRPr="006C28D0">
        <w:rPr>
          <w:rFonts w:ascii="Times New Roman" w:eastAsia="Times New Roman" w:hAnsi="Times New Roman" w:cs="Times New Roman"/>
          <w:color w:val="000000" w:themeColor="text1" w:themeShade="BF"/>
          <w:kern w:val="36"/>
        </w:rPr>
        <w:t>3</w:t>
      </w:r>
      <w:r w:rsidR="00E84D3F" w:rsidRPr="006C28D0">
        <w:rPr>
          <w:rFonts w:ascii="Times New Roman" w:eastAsia="Times New Roman" w:hAnsi="Times New Roman" w:cs="Times New Roman"/>
          <w:color w:val="000000" w:themeColor="text1" w:themeShade="BF"/>
          <w:kern w:val="36"/>
        </w:rPr>
        <w:t>. Здравоохранение</w:t>
      </w:r>
      <w:r w:rsidR="00105B00" w:rsidRPr="006C28D0">
        <w:rPr>
          <w:rFonts w:ascii="Times New Roman" w:eastAsia="Times New Roman" w:hAnsi="Times New Roman" w:cs="Times New Roman"/>
          <w:color w:val="000000" w:themeColor="text1" w:themeShade="BF"/>
          <w:kern w:val="36"/>
        </w:rPr>
        <w:t>,</w:t>
      </w:r>
      <w:r w:rsidR="005E61D4">
        <w:rPr>
          <w:rFonts w:ascii="Times New Roman" w:eastAsia="Times New Roman" w:hAnsi="Times New Roman" w:cs="Times New Roman"/>
          <w:color w:val="000000" w:themeColor="text1" w:themeShade="BF"/>
          <w:kern w:val="36"/>
        </w:rPr>
        <w:t xml:space="preserve"> </w:t>
      </w:r>
      <w:r w:rsidRPr="006C28D0">
        <w:rPr>
          <w:rFonts w:ascii="Times New Roman" w:eastAsia="Times New Roman" w:hAnsi="Times New Roman" w:cs="Times New Roman"/>
          <w:color w:val="000000" w:themeColor="text1" w:themeShade="BF"/>
          <w:kern w:val="36"/>
        </w:rPr>
        <w:t>дружественное детям</w:t>
      </w:r>
      <w:bookmarkEnd w:id="10"/>
    </w:p>
    <w:p w:rsidR="00593DB9" w:rsidRDefault="00593DB9" w:rsidP="006C44B5">
      <w:pPr>
        <w:autoSpaceDE w:val="0"/>
        <w:autoSpaceDN w:val="0"/>
        <w:adjustRightInd w:val="0"/>
        <w:spacing w:after="0" w:line="240" w:lineRule="auto"/>
        <w:ind w:firstLine="709"/>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 xml:space="preserve">Право </w:t>
      </w:r>
      <w:r w:rsidR="000861F1">
        <w:rPr>
          <w:rFonts w:ascii="Times New Roman" w:eastAsia="Times New Roman" w:hAnsi="Times New Roman" w:cs="Times New Roman"/>
          <w:sz w:val="26"/>
          <w:szCs w:val="26"/>
          <w:lang w:eastAsia="ar-SA"/>
        </w:rPr>
        <w:t>ребёнка</w:t>
      </w:r>
      <w:r>
        <w:rPr>
          <w:rFonts w:ascii="Times New Roman" w:eastAsia="Times New Roman" w:hAnsi="Times New Roman" w:cs="Times New Roman"/>
          <w:sz w:val="26"/>
          <w:szCs w:val="26"/>
          <w:lang w:eastAsia="ar-SA"/>
        </w:rPr>
        <w:t xml:space="preserve"> на охрану здоровья – одна из ключевых гарантий, закрепленных в Конвенции ООН о правах </w:t>
      </w:r>
      <w:r w:rsidR="000861F1">
        <w:rPr>
          <w:rFonts w:ascii="Times New Roman" w:eastAsia="Times New Roman" w:hAnsi="Times New Roman" w:cs="Times New Roman"/>
          <w:sz w:val="26"/>
          <w:szCs w:val="26"/>
          <w:lang w:eastAsia="ar-SA"/>
        </w:rPr>
        <w:t>ребёнка</w:t>
      </w:r>
      <w:r>
        <w:rPr>
          <w:rFonts w:ascii="Times New Roman" w:eastAsia="Times New Roman" w:hAnsi="Times New Roman" w:cs="Times New Roman"/>
          <w:sz w:val="26"/>
          <w:szCs w:val="26"/>
          <w:lang w:eastAsia="ar-SA"/>
        </w:rPr>
        <w:t xml:space="preserve">. Сохранение и укрепление здоровья подрастающего поколения – задача не только семьи, но и всего общества, государства. </w:t>
      </w:r>
    </w:p>
    <w:p w:rsidR="00157B80" w:rsidRDefault="000E3359" w:rsidP="006C44B5">
      <w:pPr>
        <w:autoSpaceDE w:val="0"/>
        <w:autoSpaceDN w:val="0"/>
        <w:adjustRightInd w:val="0"/>
        <w:spacing w:after="0" w:line="240" w:lineRule="auto"/>
        <w:ind w:firstLine="709"/>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Современные дети все чаще испытывают влияние факторов, оказ</w:t>
      </w:r>
      <w:r w:rsidR="00E95A97">
        <w:rPr>
          <w:rFonts w:ascii="Times New Roman" w:eastAsia="Times New Roman" w:hAnsi="Times New Roman" w:cs="Times New Roman"/>
          <w:sz w:val="26"/>
          <w:szCs w:val="26"/>
          <w:lang w:eastAsia="ar-SA"/>
        </w:rPr>
        <w:t xml:space="preserve">ывающих негативное воздействие </w:t>
      </w:r>
      <w:r>
        <w:rPr>
          <w:rFonts w:ascii="Times New Roman" w:eastAsia="Times New Roman" w:hAnsi="Times New Roman" w:cs="Times New Roman"/>
          <w:sz w:val="26"/>
          <w:szCs w:val="26"/>
          <w:lang w:eastAsia="ar-SA"/>
        </w:rPr>
        <w:t xml:space="preserve">на состояние их здоровья. Это и неблагоприятная экологическая обстановка, </w:t>
      </w:r>
      <w:r w:rsidR="003515B5">
        <w:rPr>
          <w:rFonts w:ascii="Times New Roman" w:eastAsia="Times New Roman" w:hAnsi="Times New Roman" w:cs="Times New Roman"/>
          <w:sz w:val="26"/>
          <w:szCs w:val="26"/>
          <w:lang w:eastAsia="ar-SA"/>
        </w:rPr>
        <w:t xml:space="preserve">и </w:t>
      </w:r>
      <w:r w:rsidR="00E95A97" w:rsidRPr="00BB1F17">
        <w:rPr>
          <w:rFonts w:ascii="Times New Roman" w:eastAsia="Times New Roman" w:hAnsi="Times New Roman" w:cs="Times New Roman"/>
          <w:sz w:val="26"/>
          <w:szCs w:val="26"/>
          <w:lang w:eastAsia="ar-SA"/>
        </w:rPr>
        <w:t>школьно</w:t>
      </w:r>
      <w:r w:rsidR="005E61D4" w:rsidRPr="00BB1F17">
        <w:rPr>
          <w:rFonts w:ascii="Times New Roman" w:eastAsia="Times New Roman" w:hAnsi="Times New Roman" w:cs="Times New Roman"/>
          <w:sz w:val="26"/>
          <w:szCs w:val="26"/>
          <w:lang w:eastAsia="ar-SA"/>
        </w:rPr>
        <w:t xml:space="preserve"> </w:t>
      </w:r>
      <w:r w:rsidRPr="00BB1F17">
        <w:rPr>
          <w:rFonts w:ascii="Times New Roman" w:eastAsia="Times New Roman" w:hAnsi="Times New Roman" w:cs="Times New Roman"/>
          <w:sz w:val="26"/>
          <w:szCs w:val="26"/>
          <w:lang w:eastAsia="ar-SA"/>
        </w:rPr>
        <w:t>обусловленные</w:t>
      </w:r>
      <w:r>
        <w:rPr>
          <w:rFonts w:ascii="Times New Roman" w:eastAsia="Times New Roman" w:hAnsi="Times New Roman" w:cs="Times New Roman"/>
          <w:sz w:val="26"/>
          <w:szCs w:val="26"/>
          <w:lang w:eastAsia="ar-SA"/>
        </w:rPr>
        <w:t xml:space="preserve"> факто</w:t>
      </w:r>
      <w:r w:rsidR="00E95A97">
        <w:rPr>
          <w:rFonts w:ascii="Times New Roman" w:eastAsia="Times New Roman" w:hAnsi="Times New Roman" w:cs="Times New Roman"/>
          <w:sz w:val="26"/>
          <w:szCs w:val="26"/>
          <w:lang w:eastAsia="ar-SA"/>
        </w:rPr>
        <w:t xml:space="preserve">ры, малоподвижный образ жизни, </w:t>
      </w:r>
      <w:r>
        <w:rPr>
          <w:rFonts w:ascii="Times New Roman" w:eastAsia="Times New Roman" w:hAnsi="Times New Roman" w:cs="Times New Roman"/>
          <w:sz w:val="26"/>
          <w:szCs w:val="26"/>
          <w:lang w:eastAsia="ar-SA"/>
        </w:rPr>
        <w:t xml:space="preserve">воздействие стрессовых ситуаций. </w:t>
      </w:r>
    </w:p>
    <w:p w:rsidR="00BB3512" w:rsidRDefault="00AD71D9" w:rsidP="006C44B5">
      <w:pPr>
        <w:spacing w:after="0" w:line="240" w:lineRule="auto"/>
        <w:ind w:firstLine="709"/>
        <w:jc w:val="both"/>
        <w:rPr>
          <w:rFonts w:ascii="Times New Roman" w:hAnsi="Times New Roman" w:cs="Times New Roman"/>
          <w:sz w:val="26"/>
          <w:szCs w:val="26"/>
        </w:rPr>
      </w:pPr>
      <w:r>
        <w:rPr>
          <w:rFonts w:ascii="Cambria Math" w:hAnsi="Cambria Math"/>
          <w:b/>
          <w:noProof/>
          <w:sz w:val="28"/>
          <w:szCs w:val="28"/>
        </w:rPr>
        <w:pict>
          <v:shape id="_x0000_s1027" type="#_x0000_t15" style="position:absolute;left:0;text-align:left;margin-left:3.45pt;margin-top:8.7pt;width:274.5pt;height:60.75pt;z-index:2516638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" adj="19210" fillcolor="#bc9e32" strokecolor="#4a452a" strokeweight="2pt">
            <v:fill opacity="43947f"/>
            <v:stroke dashstyle="1 1" joinstyle="bevel" endcap="round"/>
            <v:path arrowok="t"/>
            <v:textbox style="mso-next-textbox:#_x0000_s1027">
              <w:txbxContent>
                <w:p w:rsidR="00AD71D9" w:rsidRPr="005507BC" w:rsidRDefault="00AD71D9" w:rsidP="003B6BC4">
                  <w:pPr>
                    <w:jc w:val="center"/>
                    <w:rPr>
                      <w:rFonts w:ascii="Cambria Math" w:hAnsi="Cambria Math"/>
                      <w:b/>
                      <w:color w:val="4A442A" w:themeColor="background2" w:themeShade="40"/>
                      <w:sz w:val="26"/>
                      <w:szCs w:val="26"/>
                    </w:rPr>
                  </w:pPr>
                  <w:r>
                    <w:rPr>
                      <w:rFonts w:ascii="Cambria Math" w:hAnsi="Cambria Math"/>
                      <w:b/>
                      <w:color w:val="4A442A" w:themeColor="background2" w:themeShade="40"/>
                      <w:sz w:val="26"/>
                      <w:szCs w:val="26"/>
                    </w:rPr>
                    <w:t>3.1</w:t>
                  </w:r>
                  <w:r w:rsidRPr="005507BC">
                    <w:rPr>
                      <w:rFonts w:ascii="Cambria Math" w:hAnsi="Cambria Math"/>
                      <w:b/>
                      <w:color w:val="4A442A" w:themeColor="background2" w:themeShade="40"/>
                      <w:sz w:val="26"/>
                      <w:szCs w:val="26"/>
                    </w:rPr>
                    <w:t xml:space="preserve"> Состояние здоровья несовершеннолетних</w:t>
                  </w:r>
                </w:p>
              </w:txbxContent>
            </v:textbox>
          </v:shape>
        </w:pict>
      </w:r>
    </w:p>
    <w:p w:rsidR="00BB3512" w:rsidRDefault="00BB3512" w:rsidP="006C44B5">
      <w:pPr>
        <w:spacing w:after="0" w:line="240" w:lineRule="auto"/>
        <w:ind w:firstLine="709"/>
        <w:jc w:val="both"/>
        <w:rPr>
          <w:rFonts w:ascii="Times New Roman" w:hAnsi="Times New Roman" w:cs="Times New Roman"/>
          <w:sz w:val="26"/>
          <w:szCs w:val="26"/>
        </w:rPr>
      </w:pPr>
    </w:p>
    <w:p w:rsidR="00067476" w:rsidRDefault="00067476" w:rsidP="006C44B5">
      <w:pPr>
        <w:spacing w:after="0" w:line="240" w:lineRule="auto"/>
        <w:ind w:firstLine="709"/>
        <w:jc w:val="both"/>
        <w:rPr>
          <w:rFonts w:ascii="Times New Roman" w:hAnsi="Times New Roman" w:cs="Times New Roman"/>
          <w:sz w:val="26"/>
          <w:szCs w:val="26"/>
        </w:rPr>
      </w:pPr>
    </w:p>
    <w:p w:rsidR="00311829" w:rsidRDefault="00311829" w:rsidP="00DC185D">
      <w:pPr>
        <w:shd w:val="clear" w:color="auto" w:fill="FFFFFF"/>
        <w:tabs>
          <w:tab w:val="left" w:pos="993"/>
        </w:tabs>
        <w:spacing w:after="0" w:line="240" w:lineRule="auto"/>
        <w:ind w:firstLine="709"/>
        <w:contextualSpacing/>
        <w:jc w:val="both"/>
        <w:rPr>
          <w:rFonts w:ascii="Times New Roman" w:hAnsi="Times New Roman" w:cs="Times New Roman"/>
          <w:sz w:val="26"/>
          <w:szCs w:val="26"/>
          <w:shd w:val="clear" w:color="auto" w:fill="FFFFFF"/>
        </w:rPr>
      </w:pPr>
    </w:p>
    <w:p w:rsidR="00311829" w:rsidRDefault="00311829" w:rsidP="00DC185D">
      <w:pPr>
        <w:shd w:val="clear" w:color="auto" w:fill="FFFFFF"/>
        <w:tabs>
          <w:tab w:val="left" w:pos="993"/>
        </w:tabs>
        <w:spacing w:after="0" w:line="240" w:lineRule="auto"/>
        <w:ind w:firstLine="709"/>
        <w:contextualSpacing/>
        <w:jc w:val="both"/>
        <w:rPr>
          <w:rFonts w:ascii="Times New Roman" w:hAnsi="Times New Roman" w:cs="Times New Roman"/>
          <w:sz w:val="26"/>
          <w:szCs w:val="26"/>
          <w:shd w:val="clear" w:color="auto" w:fill="FFFFFF"/>
        </w:rPr>
      </w:pPr>
    </w:p>
    <w:p w:rsidR="00DC185D" w:rsidRDefault="00DC185D" w:rsidP="00DC185D">
      <w:pPr>
        <w:shd w:val="clear" w:color="auto" w:fill="FFFFFF"/>
        <w:tabs>
          <w:tab w:val="left" w:pos="993"/>
        </w:tabs>
        <w:spacing w:after="0" w:line="240" w:lineRule="auto"/>
        <w:ind w:firstLine="709"/>
        <w:contextualSpacing/>
        <w:jc w:val="both"/>
        <w:rPr>
          <w:rFonts w:ascii="Times New Roman" w:hAnsi="Times New Roman" w:cs="Times New Roman"/>
          <w:sz w:val="26"/>
          <w:szCs w:val="26"/>
          <w:shd w:val="clear" w:color="auto" w:fill="FFFFFF"/>
        </w:rPr>
      </w:pPr>
      <w:r w:rsidRPr="009B501C">
        <w:rPr>
          <w:rFonts w:ascii="Times New Roman" w:hAnsi="Times New Roman" w:cs="Times New Roman"/>
          <w:sz w:val="26"/>
          <w:szCs w:val="26"/>
          <w:shd w:val="clear" w:color="auto" w:fill="FFFFFF"/>
        </w:rPr>
        <w:t xml:space="preserve">В целях раннего (своевременного) выявления патологических состояний, заболеваний и факторов риска их развития, а также в целях формирования групп состояния здоровья и выработки рекомендаций </w:t>
      </w:r>
      <w:r>
        <w:rPr>
          <w:rFonts w:ascii="Times New Roman" w:hAnsi="Times New Roman" w:cs="Times New Roman"/>
          <w:sz w:val="26"/>
          <w:szCs w:val="26"/>
          <w:shd w:val="clear" w:color="auto" w:fill="FFFFFF"/>
        </w:rPr>
        <w:t xml:space="preserve">в Республике Хакасия </w:t>
      </w:r>
      <w:r w:rsidRPr="009B501C">
        <w:rPr>
          <w:rFonts w:ascii="Times New Roman" w:hAnsi="Times New Roman" w:cs="Times New Roman"/>
          <w:sz w:val="26"/>
          <w:szCs w:val="26"/>
          <w:shd w:val="clear" w:color="auto" w:fill="FFFFFF"/>
        </w:rPr>
        <w:t xml:space="preserve">проводятся профилактические осмотры несовершеннолетних. </w:t>
      </w:r>
      <w:r>
        <w:rPr>
          <w:rFonts w:ascii="Times New Roman" w:hAnsi="Times New Roman" w:cs="Times New Roman"/>
          <w:sz w:val="26"/>
          <w:szCs w:val="26"/>
          <w:shd w:val="clear" w:color="auto" w:fill="FFFFFF"/>
        </w:rPr>
        <w:t>Удельный вес детей, прошедших профилактические о</w:t>
      </w:r>
      <w:r w:rsidR="00105B00">
        <w:rPr>
          <w:rFonts w:ascii="Times New Roman" w:hAnsi="Times New Roman" w:cs="Times New Roman"/>
          <w:sz w:val="26"/>
          <w:szCs w:val="26"/>
          <w:shd w:val="clear" w:color="auto" w:fill="FFFFFF"/>
        </w:rPr>
        <w:t>смотры, ежегодно увеличивается.</w:t>
      </w:r>
    </w:p>
    <w:p w:rsidR="00BD0835" w:rsidRPr="00BD0835" w:rsidRDefault="00BD0835" w:rsidP="00BD0835">
      <w:pPr>
        <w:spacing w:before="120" w:after="120" w:line="240" w:lineRule="auto"/>
        <w:rPr>
          <w:rFonts w:ascii="Times New Roman" w:eastAsia="Times New Roman" w:hAnsi="Times New Roman" w:cs="Times New Roman"/>
          <w:sz w:val="24"/>
          <w:szCs w:val="24"/>
        </w:rPr>
      </w:pPr>
      <w:r w:rsidRPr="00BD0835">
        <w:rPr>
          <w:rFonts w:ascii="Times New Roman" w:eastAsia="Cambria Math" w:hAnsi="Times New Roman" w:cs="Times New Roman"/>
          <w:b/>
          <w:bCs/>
          <w:color w:val="1D1B11" w:themeColor="background2" w:themeShade="1A"/>
          <w:sz w:val="26"/>
          <w:szCs w:val="26"/>
        </w:rPr>
        <w:t>Динамика  численности детей, прошедших медицинские осмотры</w:t>
      </w:r>
      <w:r w:rsidRPr="00BD0835">
        <w:rPr>
          <w:rFonts w:ascii="Times New Roman" w:eastAsia="Cambria Math" w:hAnsi="Times New Roman" w:cs="Times New Roman"/>
          <w:color w:val="1D1B11" w:themeColor="background2" w:themeShade="1A"/>
          <w:sz w:val="26"/>
          <w:szCs w:val="26"/>
        </w:rPr>
        <w:t xml:space="preserve"> (2017-2019 гг.)</w:t>
      </w:r>
    </w:p>
    <w:p w:rsidR="00DC185D" w:rsidRDefault="00DC185D" w:rsidP="00DC185D">
      <w:pPr>
        <w:shd w:val="clear" w:color="auto" w:fill="FFFFFF"/>
        <w:tabs>
          <w:tab w:val="left" w:pos="993"/>
        </w:tabs>
        <w:spacing w:after="0" w:line="211" w:lineRule="atLeast"/>
        <w:contextualSpacing/>
        <w:jc w:val="both"/>
        <w:rPr>
          <w:rFonts w:ascii="Times New Roman" w:hAnsi="Times New Roman" w:cs="Times New Roman"/>
          <w:sz w:val="26"/>
          <w:szCs w:val="26"/>
          <w:shd w:val="clear" w:color="auto" w:fill="FFFFFF"/>
        </w:rPr>
      </w:pPr>
      <w:r w:rsidRPr="006F51E9">
        <w:rPr>
          <w:noProof/>
        </w:rPr>
        <w:drawing>
          <wp:inline distT="0" distB="0" distL="0" distR="0" wp14:anchorId="24825B04" wp14:editId="37EA80CB">
            <wp:extent cx="6070790" cy="1258159"/>
            <wp:effectExtent l="0" t="0" r="0" b="0"/>
            <wp:docPr id="866090"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C185D" w:rsidRDefault="00DC185D" w:rsidP="00DC185D">
      <w:pPr>
        <w:shd w:val="clear" w:color="auto" w:fill="FFFFFF"/>
        <w:tabs>
          <w:tab w:val="left" w:pos="993"/>
        </w:tabs>
        <w:spacing w:after="0" w:line="211" w:lineRule="atLeast"/>
        <w:ind w:firstLine="709"/>
        <w:contextualSpacing/>
        <w:jc w:val="both"/>
        <w:rPr>
          <w:rFonts w:ascii="Times New Roman" w:hAnsi="Times New Roman" w:cs="Times New Roman"/>
          <w:sz w:val="26"/>
          <w:szCs w:val="26"/>
        </w:rPr>
      </w:pPr>
      <w:r w:rsidRPr="009B501C">
        <w:rPr>
          <w:rFonts w:ascii="Times New Roman" w:eastAsia="Times New Roman" w:hAnsi="Times New Roman" w:cs="Times New Roman"/>
          <w:sz w:val="26"/>
          <w:szCs w:val="26"/>
        </w:rPr>
        <w:t>За 201</w:t>
      </w:r>
      <w:r>
        <w:rPr>
          <w:rFonts w:ascii="Times New Roman" w:eastAsia="Times New Roman" w:hAnsi="Times New Roman" w:cs="Times New Roman"/>
          <w:sz w:val="26"/>
          <w:szCs w:val="26"/>
        </w:rPr>
        <w:t>9</w:t>
      </w:r>
      <w:r w:rsidRPr="009B501C">
        <w:rPr>
          <w:rFonts w:ascii="Times New Roman" w:eastAsia="Times New Roman" w:hAnsi="Times New Roman" w:cs="Times New Roman"/>
          <w:sz w:val="26"/>
          <w:szCs w:val="26"/>
        </w:rPr>
        <w:t xml:space="preserve"> год число детей, прошедших профилактические осмотры, составило </w:t>
      </w:r>
      <w:r w:rsidR="00105B00">
        <w:rPr>
          <w:rFonts w:ascii="Times New Roman" w:eastAsia="Times New Roman" w:hAnsi="Times New Roman" w:cs="Times New Roman"/>
          <w:sz w:val="26"/>
          <w:szCs w:val="26"/>
        </w:rPr>
        <w:t>96</w:t>
      </w:r>
      <w:r w:rsidR="00B47C7C">
        <w:rPr>
          <w:rFonts w:ascii="Times New Roman" w:eastAsia="Times New Roman" w:hAnsi="Times New Roman" w:cs="Times New Roman"/>
          <w:sz w:val="26"/>
          <w:szCs w:val="26"/>
        </w:rPr>
        <w:t> </w:t>
      </w:r>
      <w:r w:rsidR="00105B00">
        <w:rPr>
          <w:rFonts w:ascii="Times New Roman" w:eastAsia="Times New Roman" w:hAnsi="Times New Roman" w:cs="Times New Roman"/>
          <w:sz w:val="26"/>
          <w:szCs w:val="26"/>
        </w:rPr>
        <w:t>805 человек (76,8</w:t>
      </w:r>
      <w:r w:rsidR="005E61D4">
        <w:rPr>
          <w:rFonts w:ascii="Times New Roman" w:eastAsia="Times New Roman" w:hAnsi="Times New Roman" w:cs="Times New Roman"/>
          <w:sz w:val="26"/>
          <w:szCs w:val="26"/>
        </w:rPr>
        <w:t xml:space="preserve"> </w:t>
      </w:r>
      <w:r w:rsidR="00105B00">
        <w:rPr>
          <w:rFonts w:ascii="Times New Roman" w:eastAsia="Times New Roman" w:hAnsi="Times New Roman" w:cs="Times New Roman"/>
          <w:sz w:val="26"/>
          <w:szCs w:val="26"/>
        </w:rPr>
        <w:t>%</w:t>
      </w:r>
      <w:r w:rsidRPr="009B501C">
        <w:rPr>
          <w:rFonts w:ascii="Times New Roman" w:eastAsia="Times New Roman" w:hAnsi="Times New Roman" w:cs="Times New Roman"/>
          <w:sz w:val="26"/>
          <w:szCs w:val="26"/>
        </w:rPr>
        <w:t xml:space="preserve"> всех детей республики</w:t>
      </w:r>
      <w:r>
        <w:rPr>
          <w:rFonts w:ascii="Times New Roman" w:eastAsia="Times New Roman" w:hAnsi="Times New Roman" w:cs="Times New Roman"/>
          <w:sz w:val="26"/>
          <w:szCs w:val="26"/>
        </w:rPr>
        <w:t>)</w:t>
      </w:r>
      <w:r w:rsidRPr="009B501C">
        <w:rPr>
          <w:rFonts w:ascii="Times New Roman" w:eastAsia="Times New Roman" w:hAnsi="Times New Roman" w:cs="Times New Roman"/>
          <w:sz w:val="26"/>
          <w:szCs w:val="26"/>
        </w:rPr>
        <w:t>.</w:t>
      </w:r>
      <w:r>
        <w:rPr>
          <w:rFonts w:ascii="Times New Roman" w:eastAsia="Times New Roman" w:hAnsi="Times New Roman" w:cs="Times New Roman"/>
          <w:sz w:val="26"/>
          <w:szCs w:val="26"/>
        </w:rPr>
        <w:t xml:space="preserve"> На </w:t>
      </w:r>
      <w:r>
        <w:rPr>
          <w:rFonts w:ascii="Times New Roman" w:eastAsia="Times New Roman" w:hAnsi="Times New Roman" w:cs="Times New Roman"/>
          <w:sz w:val="26"/>
          <w:szCs w:val="26"/>
          <w:lang w:val="en-US"/>
        </w:rPr>
        <w:t>II</w:t>
      </w:r>
      <w:r>
        <w:rPr>
          <w:rFonts w:ascii="Times New Roman" w:eastAsia="Times New Roman" w:hAnsi="Times New Roman" w:cs="Times New Roman"/>
          <w:sz w:val="26"/>
          <w:szCs w:val="26"/>
        </w:rPr>
        <w:t xml:space="preserve"> этап профилактических осмотров направлено 7</w:t>
      </w:r>
      <w:r w:rsidR="00B47C7C">
        <w:rPr>
          <w:rFonts w:ascii="Times New Roman" w:eastAsia="Times New Roman" w:hAnsi="Times New Roman" w:cs="Times New Roman"/>
          <w:sz w:val="26"/>
          <w:szCs w:val="26"/>
        </w:rPr>
        <w:t> </w:t>
      </w:r>
      <w:r>
        <w:rPr>
          <w:rFonts w:ascii="Times New Roman" w:eastAsia="Times New Roman" w:hAnsi="Times New Roman" w:cs="Times New Roman"/>
          <w:sz w:val="26"/>
          <w:szCs w:val="26"/>
        </w:rPr>
        <w:t>383 (7,6</w:t>
      </w:r>
      <w:r w:rsidR="005E61D4">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xml:space="preserve">% от числа детей, прошедших </w:t>
      </w:r>
      <w:r>
        <w:rPr>
          <w:rFonts w:ascii="Times New Roman" w:eastAsia="Times New Roman" w:hAnsi="Times New Roman" w:cs="Times New Roman"/>
          <w:sz w:val="26"/>
          <w:szCs w:val="26"/>
          <w:lang w:val="en-US"/>
        </w:rPr>
        <w:t>I</w:t>
      </w:r>
      <w:r>
        <w:rPr>
          <w:rFonts w:ascii="Times New Roman" w:eastAsia="Times New Roman" w:hAnsi="Times New Roman" w:cs="Times New Roman"/>
          <w:sz w:val="26"/>
          <w:szCs w:val="26"/>
        </w:rPr>
        <w:t xml:space="preserve"> этап профилактических осмотров). </w:t>
      </w:r>
      <w:r>
        <w:rPr>
          <w:rFonts w:ascii="Times New Roman" w:hAnsi="Times New Roman" w:cs="Times New Roman"/>
          <w:sz w:val="26"/>
          <w:szCs w:val="26"/>
        </w:rPr>
        <w:t>Впервые выявлено заболеваний у детей в возрасте от 0 до 17 лет – 9</w:t>
      </w:r>
      <w:r w:rsidR="00B47C7C">
        <w:rPr>
          <w:rFonts w:ascii="Times New Roman" w:hAnsi="Times New Roman" w:cs="Times New Roman"/>
          <w:sz w:val="26"/>
          <w:szCs w:val="26"/>
        </w:rPr>
        <w:t> </w:t>
      </w:r>
      <w:r>
        <w:rPr>
          <w:rFonts w:ascii="Times New Roman" w:hAnsi="Times New Roman" w:cs="Times New Roman"/>
          <w:sz w:val="26"/>
          <w:szCs w:val="26"/>
        </w:rPr>
        <w:t>400 (15,6</w:t>
      </w:r>
      <w:r w:rsidR="005E61D4">
        <w:rPr>
          <w:rFonts w:ascii="Times New Roman" w:hAnsi="Times New Roman" w:cs="Times New Roman"/>
          <w:sz w:val="26"/>
          <w:szCs w:val="26"/>
        </w:rPr>
        <w:t xml:space="preserve"> </w:t>
      </w:r>
      <w:r>
        <w:rPr>
          <w:rFonts w:ascii="Times New Roman" w:hAnsi="Times New Roman" w:cs="Times New Roman"/>
          <w:sz w:val="26"/>
          <w:szCs w:val="26"/>
        </w:rPr>
        <w:t>% от зарегистрированных заболеваний), взято на диспансерн</w:t>
      </w:r>
      <w:r w:rsidR="00B47C7C">
        <w:rPr>
          <w:rFonts w:ascii="Times New Roman" w:hAnsi="Times New Roman" w:cs="Times New Roman"/>
          <w:sz w:val="26"/>
          <w:szCs w:val="26"/>
        </w:rPr>
        <w:t>ый учет 4 010 человек.</w:t>
      </w:r>
    </w:p>
    <w:p w:rsidR="00DC185D" w:rsidRDefault="00DC185D" w:rsidP="00DC185D">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Приказом Мин</w:t>
      </w:r>
      <w:r w:rsidR="00AE4621">
        <w:rPr>
          <w:rFonts w:ascii="Times New Roman" w:hAnsi="Times New Roman" w:cs="Times New Roman"/>
          <w:sz w:val="26"/>
          <w:szCs w:val="26"/>
        </w:rPr>
        <w:t>истерства здравоохранения</w:t>
      </w:r>
      <w:r>
        <w:rPr>
          <w:rFonts w:ascii="Times New Roman" w:hAnsi="Times New Roman" w:cs="Times New Roman"/>
          <w:sz w:val="26"/>
          <w:szCs w:val="26"/>
        </w:rPr>
        <w:t xml:space="preserve"> Р</w:t>
      </w:r>
      <w:r w:rsidR="00AE4621">
        <w:rPr>
          <w:rFonts w:ascii="Times New Roman" w:hAnsi="Times New Roman" w:cs="Times New Roman"/>
          <w:sz w:val="26"/>
          <w:szCs w:val="26"/>
        </w:rPr>
        <w:t>еспублики Хакасия от 28.08.2019</w:t>
      </w:r>
      <w:r w:rsidR="00AE4621">
        <w:rPr>
          <w:rFonts w:ascii="Times New Roman" w:hAnsi="Times New Roman" w:cs="Times New Roman"/>
          <w:sz w:val="26"/>
          <w:szCs w:val="26"/>
        </w:rPr>
        <w:br/>
      </w:r>
      <w:r>
        <w:rPr>
          <w:rFonts w:ascii="Times New Roman" w:hAnsi="Times New Roman" w:cs="Times New Roman"/>
          <w:sz w:val="26"/>
          <w:szCs w:val="26"/>
        </w:rPr>
        <w:t xml:space="preserve">№ 921 утвержден план-график прохождения медицинских осмотров несовершеннолетними в возрасте </w:t>
      </w:r>
      <w:r w:rsidRPr="00BB1F17">
        <w:rPr>
          <w:rFonts w:ascii="Times New Roman" w:hAnsi="Times New Roman" w:cs="Times New Roman"/>
          <w:sz w:val="26"/>
          <w:szCs w:val="26"/>
        </w:rPr>
        <w:t>15</w:t>
      </w:r>
      <w:r w:rsidR="005E61D4" w:rsidRPr="00BB1F17">
        <w:rPr>
          <w:rFonts w:ascii="Times New Roman" w:hAnsi="Times New Roman" w:cs="Times New Roman"/>
          <w:sz w:val="26"/>
          <w:szCs w:val="26"/>
        </w:rPr>
        <w:t>–</w:t>
      </w:r>
      <w:r>
        <w:rPr>
          <w:rFonts w:ascii="Times New Roman" w:hAnsi="Times New Roman" w:cs="Times New Roman"/>
          <w:sz w:val="26"/>
          <w:szCs w:val="26"/>
        </w:rPr>
        <w:t>17 лет. П</w:t>
      </w:r>
      <w:r w:rsidR="00B47C7C">
        <w:rPr>
          <w:rFonts w:ascii="Times New Roman" w:hAnsi="Times New Roman" w:cs="Times New Roman"/>
          <w:sz w:val="26"/>
          <w:szCs w:val="26"/>
        </w:rPr>
        <w:t xml:space="preserve">о состоянию на 20.12.2019 года </w:t>
      </w:r>
      <w:r>
        <w:rPr>
          <w:rFonts w:ascii="Times New Roman" w:hAnsi="Times New Roman" w:cs="Times New Roman"/>
          <w:sz w:val="26"/>
          <w:szCs w:val="26"/>
        </w:rPr>
        <w:t>детскими урологами-андрологами, акушерами-гинекологами было осмотрено 12</w:t>
      </w:r>
      <w:r w:rsidR="005E61D4">
        <w:rPr>
          <w:rFonts w:ascii="Times New Roman" w:hAnsi="Times New Roman" w:cs="Times New Roman"/>
          <w:sz w:val="26"/>
          <w:szCs w:val="26"/>
        </w:rPr>
        <w:t xml:space="preserve"> </w:t>
      </w:r>
      <w:r>
        <w:rPr>
          <w:rFonts w:ascii="Times New Roman" w:hAnsi="Times New Roman" w:cs="Times New Roman"/>
          <w:sz w:val="26"/>
          <w:szCs w:val="26"/>
        </w:rPr>
        <w:t>169 подростков (64,4</w:t>
      </w:r>
      <w:r w:rsidR="005E61D4">
        <w:rPr>
          <w:rFonts w:ascii="Times New Roman" w:hAnsi="Times New Roman" w:cs="Times New Roman"/>
          <w:sz w:val="26"/>
          <w:szCs w:val="26"/>
        </w:rPr>
        <w:t xml:space="preserve"> </w:t>
      </w:r>
      <w:r>
        <w:rPr>
          <w:rFonts w:ascii="Times New Roman" w:hAnsi="Times New Roman" w:cs="Times New Roman"/>
          <w:sz w:val="26"/>
          <w:szCs w:val="26"/>
        </w:rPr>
        <w:t>% от численности населения подросткового возраста). Выявлено 176 подростков с патологией (из них с впервые выявленной патологией – 100 человек).</w:t>
      </w:r>
    </w:p>
    <w:p w:rsidR="00DC185D" w:rsidRDefault="00DC185D" w:rsidP="00DC185D">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В целях раннего выявления немедицинского употребления наркотичес</w:t>
      </w:r>
      <w:r w:rsidR="00B47C7C">
        <w:rPr>
          <w:rFonts w:ascii="Times New Roman" w:hAnsi="Times New Roman" w:cs="Times New Roman"/>
          <w:sz w:val="26"/>
          <w:szCs w:val="26"/>
        </w:rPr>
        <w:t>ких средств</w:t>
      </w:r>
      <w:r>
        <w:rPr>
          <w:rFonts w:ascii="Times New Roman" w:hAnsi="Times New Roman" w:cs="Times New Roman"/>
          <w:sz w:val="26"/>
          <w:szCs w:val="26"/>
        </w:rPr>
        <w:t xml:space="preserve"> и психоактивных веществ проведены медицинские осмотры обучающихся образовательных организаций (всего ос</w:t>
      </w:r>
      <w:r w:rsidR="00B47C7C">
        <w:rPr>
          <w:rFonts w:ascii="Times New Roman" w:hAnsi="Times New Roman" w:cs="Times New Roman"/>
          <w:sz w:val="26"/>
          <w:szCs w:val="26"/>
        </w:rPr>
        <w:t>мотрами охвачено 2</w:t>
      </w:r>
      <w:r w:rsidR="005E61D4">
        <w:rPr>
          <w:rFonts w:ascii="Times New Roman" w:hAnsi="Times New Roman" w:cs="Times New Roman"/>
          <w:sz w:val="26"/>
          <w:szCs w:val="26"/>
        </w:rPr>
        <w:t xml:space="preserve"> </w:t>
      </w:r>
      <w:r w:rsidR="00B47C7C">
        <w:rPr>
          <w:rFonts w:ascii="Times New Roman" w:hAnsi="Times New Roman" w:cs="Times New Roman"/>
          <w:sz w:val="26"/>
          <w:szCs w:val="26"/>
        </w:rPr>
        <w:t>556 человек).</w:t>
      </w:r>
    </w:p>
    <w:p w:rsidR="00DC185D" w:rsidRPr="00DC185D" w:rsidRDefault="00DC185D" w:rsidP="00DC185D"/>
    <w:p w:rsidR="00BB3512" w:rsidRDefault="00BB3512" w:rsidP="006C44B5">
      <w:pPr>
        <w:shd w:val="clear" w:color="auto" w:fill="FFFFFF"/>
        <w:tabs>
          <w:tab w:val="left" w:pos="993"/>
        </w:tabs>
        <w:spacing w:after="0" w:line="211" w:lineRule="atLeast"/>
        <w:ind w:firstLine="709"/>
        <w:jc w:val="both"/>
        <w:rPr>
          <w:rFonts w:ascii="Times New Roman" w:eastAsia="Times New Roman" w:hAnsi="Times New Roman" w:cs="Times New Roman"/>
          <w:sz w:val="26"/>
          <w:szCs w:val="26"/>
        </w:rPr>
      </w:pPr>
      <w:r w:rsidRPr="009B501C">
        <w:rPr>
          <w:rFonts w:ascii="Times New Roman" w:eastAsia="Times New Roman" w:hAnsi="Times New Roman" w:cs="Times New Roman"/>
          <w:sz w:val="26"/>
          <w:szCs w:val="26"/>
        </w:rPr>
        <w:lastRenderedPageBreak/>
        <w:t>Оценка состояния здоровья детей осуществляется в соответствии с приказом Министерства здравоохранения Российской Федерации от 30.12.2003 № 621.</w:t>
      </w:r>
    </w:p>
    <w:p w:rsidR="00BB3512" w:rsidRDefault="00DC185D" w:rsidP="00DC185D">
      <w:pPr>
        <w:shd w:val="clear" w:color="auto" w:fill="FFFFFF"/>
        <w:tabs>
          <w:tab w:val="left" w:pos="993"/>
        </w:tabs>
        <w:spacing w:after="0" w:line="211" w:lineRule="atLeast"/>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К сожалению, по итогам 2019 года зафиксировано снижение</w:t>
      </w:r>
      <w:r w:rsidR="005E61D4">
        <w:rPr>
          <w:rFonts w:ascii="Times New Roman" w:eastAsia="Times New Roman" w:hAnsi="Times New Roman" w:cs="Times New Roman"/>
          <w:sz w:val="26"/>
          <w:szCs w:val="26"/>
        </w:rPr>
        <w:t xml:space="preserve"> </w:t>
      </w:r>
      <w:r w:rsidR="005E61D4" w:rsidRPr="00BB1F17">
        <w:rPr>
          <w:rFonts w:ascii="Times New Roman" w:eastAsia="Times New Roman" w:hAnsi="Times New Roman" w:cs="Times New Roman"/>
          <w:sz w:val="26"/>
          <w:szCs w:val="26"/>
        </w:rPr>
        <w:t>до 38 %</w:t>
      </w:r>
      <w:r>
        <w:rPr>
          <w:rFonts w:ascii="Times New Roman" w:eastAsia="Times New Roman" w:hAnsi="Times New Roman" w:cs="Times New Roman"/>
          <w:sz w:val="26"/>
          <w:szCs w:val="26"/>
        </w:rPr>
        <w:t xml:space="preserve"> численности детей </w:t>
      </w:r>
      <w:r w:rsidR="00BB3512" w:rsidRPr="009B501C">
        <w:rPr>
          <w:rFonts w:ascii="Times New Roman" w:eastAsia="Times New Roman" w:hAnsi="Times New Roman" w:cs="Times New Roman"/>
          <w:sz w:val="26"/>
          <w:szCs w:val="26"/>
        </w:rPr>
        <w:t xml:space="preserve">I группы здоровья, </w:t>
      </w:r>
      <w:r w:rsidR="00BB3512">
        <w:rPr>
          <w:rFonts w:ascii="Times New Roman" w:eastAsia="Times New Roman" w:hAnsi="Times New Roman" w:cs="Times New Roman"/>
          <w:sz w:val="26"/>
          <w:szCs w:val="26"/>
        </w:rPr>
        <w:t>т</w:t>
      </w:r>
      <w:r w:rsidR="00BB3512" w:rsidRPr="009B501C">
        <w:rPr>
          <w:rFonts w:ascii="Times New Roman" w:eastAsia="Times New Roman" w:hAnsi="Times New Roman" w:cs="Times New Roman"/>
          <w:sz w:val="26"/>
          <w:szCs w:val="26"/>
        </w:rPr>
        <w:t xml:space="preserve">о есть с нормальным физическим и психическим развитием, без анатомических дефектов, функциональных и морфофункциональных отклонений (АППГ </w:t>
      </w:r>
      <w:r w:rsidR="005E61D4">
        <w:rPr>
          <w:rFonts w:ascii="Times New Roman" w:eastAsia="Times New Roman" w:hAnsi="Times New Roman" w:cs="Times New Roman"/>
          <w:sz w:val="26"/>
          <w:szCs w:val="26"/>
        </w:rPr>
        <w:t>–</w:t>
      </w:r>
      <w:r w:rsidR="00BB3512" w:rsidRPr="009B501C">
        <w:rPr>
          <w:rFonts w:ascii="Times New Roman" w:eastAsia="Times New Roman" w:hAnsi="Times New Roman" w:cs="Times New Roman"/>
          <w:sz w:val="26"/>
          <w:szCs w:val="26"/>
        </w:rPr>
        <w:t xml:space="preserve"> </w:t>
      </w:r>
      <w:r w:rsidR="00BB3512">
        <w:rPr>
          <w:rFonts w:ascii="Times New Roman" w:eastAsia="Times New Roman" w:hAnsi="Times New Roman" w:cs="Times New Roman"/>
          <w:sz w:val="26"/>
          <w:szCs w:val="26"/>
        </w:rPr>
        <w:t>46</w:t>
      </w:r>
      <w:r w:rsidR="005E61D4">
        <w:rPr>
          <w:rFonts w:ascii="Times New Roman" w:eastAsia="Times New Roman" w:hAnsi="Times New Roman" w:cs="Times New Roman"/>
          <w:sz w:val="26"/>
          <w:szCs w:val="26"/>
        </w:rPr>
        <w:t xml:space="preserve"> </w:t>
      </w:r>
      <w:r w:rsidR="00B47C7C">
        <w:rPr>
          <w:rFonts w:ascii="Times New Roman" w:eastAsia="Times New Roman" w:hAnsi="Times New Roman" w:cs="Times New Roman"/>
          <w:sz w:val="26"/>
          <w:szCs w:val="26"/>
        </w:rPr>
        <w:t>%).</w:t>
      </w:r>
    </w:p>
    <w:p w:rsidR="00BD0835" w:rsidRPr="00BD0835" w:rsidRDefault="00BD0835" w:rsidP="00BD0835">
      <w:pPr>
        <w:spacing w:before="120" w:after="120" w:line="240" w:lineRule="auto"/>
        <w:jc w:val="center"/>
        <w:rPr>
          <w:rFonts w:ascii="Times New Roman" w:eastAsia="Times New Roman" w:hAnsi="Times New Roman" w:cs="Times New Roman"/>
          <w:sz w:val="24"/>
          <w:szCs w:val="24"/>
        </w:rPr>
      </w:pPr>
      <w:r w:rsidRPr="00BD0835">
        <w:rPr>
          <w:rFonts w:ascii="Times New Roman" w:eastAsia="Cambria Math" w:hAnsi="Times New Roman" w:cs="Times New Roman"/>
          <w:b/>
          <w:bCs/>
          <w:color w:val="0D0D0D" w:themeColor="text1" w:themeTint="F2"/>
          <w:sz w:val="26"/>
          <w:szCs w:val="26"/>
        </w:rPr>
        <w:t>Состояние заболеваемости несовершеннолетних по группам здоровья</w:t>
      </w:r>
    </w:p>
    <w:p w:rsidR="00C740F3" w:rsidRPr="009B501C" w:rsidRDefault="00C740F3" w:rsidP="000212EB">
      <w:pPr>
        <w:shd w:val="clear" w:color="auto" w:fill="FFFFFF"/>
        <w:spacing w:after="0" w:line="211" w:lineRule="atLeast"/>
        <w:jc w:val="both"/>
        <w:rPr>
          <w:rFonts w:ascii="Times New Roman" w:eastAsia="Times New Roman" w:hAnsi="Times New Roman" w:cs="Times New Roman"/>
          <w:sz w:val="26"/>
          <w:szCs w:val="26"/>
        </w:rPr>
      </w:pPr>
      <w:r>
        <w:rPr>
          <w:rFonts w:ascii="Times New Roman" w:hAnsi="Times New Roman" w:cs="Times New Roman"/>
          <w:noProof/>
          <w:sz w:val="26"/>
          <w:szCs w:val="26"/>
        </w:rPr>
        <w:drawing>
          <wp:inline distT="0" distB="0" distL="0" distR="0" wp14:anchorId="3A5BCB81" wp14:editId="6E9AF2F2">
            <wp:extent cx="6029325" cy="1866900"/>
            <wp:effectExtent l="0" t="0" r="0" b="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BB3512" w:rsidRPr="009B501C" w:rsidRDefault="00BB3512" w:rsidP="006C44B5">
      <w:pPr>
        <w:shd w:val="clear" w:color="auto" w:fill="FFFFFF"/>
        <w:spacing w:after="0" w:line="211" w:lineRule="atLeast"/>
        <w:ind w:firstLine="709"/>
        <w:jc w:val="both"/>
        <w:rPr>
          <w:rFonts w:ascii="Times New Roman" w:eastAsia="Times New Roman" w:hAnsi="Times New Roman" w:cs="Times New Roman"/>
          <w:sz w:val="26"/>
          <w:szCs w:val="26"/>
        </w:rPr>
      </w:pPr>
      <w:r w:rsidRPr="009B501C">
        <w:rPr>
          <w:rFonts w:ascii="Times New Roman" w:eastAsia="Times New Roman" w:hAnsi="Times New Roman" w:cs="Times New Roman"/>
          <w:sz w:val="26"/>
          <w:szCs w:val="26"/>
        </w:rPr>
        <w:t xml:space="preserve">Доля детей II группы здоровья составляет </w:t>
      </w:r>
      <w:r>
        <w:rPr>
          <w:rFonts w:ascii="Times New Roman" w:eastAsia="Times New Roman" w:hAnsi="Times New Roman" w:cs="Times New Roman"/>
          <w:sz w:val="26"/>
          <w:szCs w:val="26"/>
        </w:rPr>
        <w:t>54</w:t>
      </w:r>
      <w:r w:rsidR="005E61D4">
        <w:rPr>
          <w:rFonts w:ascii="Times New Roman" w:eastAsia="Times New Roman" w:hAnsi="Times New Roman" w:cs="Times New Roman"/>
          <w:sz w:val="26"/>
          <w:szCs w:val="26"/>
        </w:rPr>
        <w:t xml:space="preserve"> </w:t>
      </w:r>
      <w:r w:rsidRPr="009B501C">
        <w:rPr>
          <w:rFonts w:ascii="Times New Roman" w:eastAsia="Times New Roman" w:hAnsi="Times New Roman" w:cs="Times New Roman"/>
          <w:sz w:val="26"/>
          <w:szCs w:val="26"/>
        </w:rPr>
        <w:t xml:space="preserve">%. Это дети, у которых отсутствуют хронические заболевания, но имеются некоторые функциональные </w:t>
      </w:r>
      <w:r w:rsidR="00DC185D">
        <w:rPr>
          <w:rFonts w:ascii="Times New Roman" w:eastAsia="Times New Roman" w:hAnsi="Times New Roman" w:cs="Times New Roman"/>
          <w:sz w:val="26"/>
          <w:szCs w:val="26"/>
        </w:rPr>
        <w:t>и морфофункциональные нарушения;</w:t>
      </w:r>
      <w:r w:rsidRPr="009B501C">
        <w:rPr>
          <w:rFonts w:ascii="Times New Roman" w:eastAsia="Times New Roman" w:hAnsi="Times New Roman" w:cs="Times New Roman"/>
          <w:sz w:val="26"/>
          <w:szCs w:val="26"/>
        </w:rPr>
        <w:t xml:space="preserve"> дети с общей задержкой физического развития без эндокринной патологии (низкий рост, отставание по уровню биологического развития), дети с дефицитом массы тела или избыт</w:t>
      </w:r>
      <w:r w:rsidR="00B47C7C">
        <w:rPr>
          <w:rFonts w:ascii="Times New Roman" w:eastAsia="Times New Roman" w:hAnsi="Times New Roman" w:cs="Times New Roman"/>
          <w:sz w:val="26"/>
          <w:szCs w:val="26"/>
        </w:rPr>
        <w:t>очной массой тела, дети часто и (</w:t>
      </w:r>
      <w:r w:rsidRPr="009B501C">
        <w:rPr>
          <w:rFonts w:ascii="Times New Roman" w:eastAsia="Times New Roman" w:hAnsi="Times New Roman" w:cs="Times New Roman"/>
          <w:sz w:val="26"/>
          <w:szCs w:val="26"/>
        </w:rPr>
        <w:t>или</w:t>
      </w:r>
      <w:r w:rsidR="00B47C7C">
        <w:rPr>
          <w:rFonts w:ascii="Times New Roman" w:eastAsia="Times New Roman" w:hAnsi="Times New Roman" w:cs="Times New Roman"/>
          <w:sz w:val="26"/>
          <w:szCs w:val="26"/>
        </w:rPr>
        <w:t>)</w:t>
      </w:r>
      <w:r w:rsidRPr="009B501C">
        <w:rPr>
          <w:rFonts w:ascii="Times New Roman" w:eastAsia="Times New Roman" w:hAnsi="Times New Roman" w:cs="Times New Roman"/>
          <w:sz w:val="26"/>
          <w:szCs w:val="26"/>
        </w:rPr>
        <w:t xml:space="preserve"> длительно болеющие острыми респираторными заболеваниями; дети с физическими недостатками, последствиями травм или операций при сохранности соответствующих функций.</w:t>
      </w:r>
    </w:p>
    <w:p w:rsidR="00BB3512" w:rsidRDefault="00BB3512" w:rsidP="006C44B5">
      <w:pPr>
        <w:shd w:val="clear" w:color="auto" w:fill="FFFFFF"/>
        <w:spacing w:after="0" w:line="211" w:lineRule="atLeast"/>
        <w:ind w:firstLine="709"/>
        <w:jc w:val="both"/>
        <w:rPr>
          <w:rFonts w:ascii="Times New Roman" w:eastAsia="Times New Roman" w:hAnsi="Times New Roman" w:cs="Times New Roman"/>
          <w:sz w:val="26"/>
          <w:szCs w:val="26"/>
        </w:rPr>
      </w:pPr>
      <w:r w:rsidRPr="009B501C">
        <w:rPr>
          <w:rFonts w:ascii="Times New Roman" w:eastAsia="Times New Roman" w:hAnsi="Times New Roman" w:cs="Times New Roman"/>
          <w:sz w:val="26"/>
          <w:szCs w:val="26"/>
        </w:rPr>
        <w:t xml:space="preserve">К </w:t>
      </w:r>
      <w:r w:rsidRPr="009B501C">
        <w:rPr>
          <w:rFonts w:ascii="Times New Roman" w:eastAsia="Times New Roman" w:hAnsi="Times New Roman" w:cs="Times New Roman"/>
          <w:sz w:val="26"/>
          <w:szCs w:val="26"/>
          <w:lang w:val="en-US"/>
        </w:rPr>
        <w:t>III</w:t>
      </w:r>
      <w:r w:rsidRPr="009B501C">
        <w:rPr>
          <w:rFonts w:ascii="Times New Roman" w:eastAsia="Times New Roman" w:hAnsi="Times New Roman" w:cs="Times New Roman"/>
          <w:sz w:val="26"/>
          <w:szCs w:val="26"/>
        </w:rPr>
        <w:t xml:space="preserve"> группе здоровья отнесены </w:t>
      </w:r>
      <w:r>
        <w:rPr>
          <w:rFonts w:ascii="Times New Roman" w:eastAsia="Times New Roman" w:hAnsi="Times New Roman" w:cs="Times New Roman"/>
          <w:sz w:val="26"/>
          <w:szCs w:val="26"/>
        </w:rPr>
        <w:t>7</w:t>
      </w:r>
      <w:r w:rsidR="009C4A24">
        <w:rPr>
          <w:rFonts w:ascii="Times New Roman" w:eastAsia="Times New Roman" w:hAnsi="Times New Roman" w:cs="Times New Roman"/>
          <w:sz w:val="26"/>
          <w:szCs w:val="26"/>
        </w:rPr>
        <w:t xml:space="preserve"> </w:t>
      </w:r>
      <w:r w:rsidRPr="009B501C">
        <w:rPr>
          <w:rFonts w:ascii="Times New Roman" w:eastAsia="Times New Roman" w:hAnsi="Times New Roman" w:cs="Times New Roman"/>
          <w:sz w:val="26"/>
          <w:szCs w:val="26"/>
        </w:rPr>
        <w:t xml:space="preserve">% детей. К </w:t>
      </w:r>
      <w:r w:rsidRPr="009B501C">
        <w:rPr>
          <w:rFonts w:ascii="Times New Roman" w:eastAsia="Times New Roman" w:hAnsi="Times New Roman" w:cs="Times New Roman"/>
          <w:sz w:val="26"/>
          <w:szCs w:val="26"/>
          <w:lang w:val="en-US"/>
        </w:rPr>
        <w:t>IV</w:t>
      </w:r>
      <w:r w:rsidRPr="009B501C">
        <w:rPr>
          <w:rFonts w:ascii="Times New Roman" w:eastAsia="Times New Roman" w:hAnsi="Times New Roman" w:cs="Times New Roman"/>
          <w:sz w:val="26"/>
          <w:szCs w:val="26"/>
        </w:rPr>
        <w:t xml:space="preserve"> и </w:t>
      </w:r>
      <w:r w:rsidRPr="009B501C">
        <w:rPr>
          <w:rFonts w:ascii="Times New Roman" w:eastAsia="Times New Roman" w:hAnsi="Times New Roman" w:cs="Times New Roman"/>
          <w:sz w:val="26"/>
          <w:szCs w:val="26"/>
          <w:lang w:val="en-US"/>
        </w:rPr>
        <w:t>V</w:t>
      </w:r>
      <w:r w:rsidR="00B47C7C">
        <w:rPr>
          <w:rFonts w:ascii="Times New Roman" w:eastAsia="Times New Roman" w:hAnsi="Times New Roman" w:cs="Times New Roman"/>
          <w:sz w:val="26"/>
          <w:szCs w:val="26"/>
        </w:rPr>
        <w:t xml:space="preserve"> группам здоровья – </w:t>
      </w:r>
      <w:r>
        <w:rPr>
          <w:rFonts w:ascii="Times New Roman" w:eastAsia="Times New Roman" w:hAnsi="Times New Roman" w:cs="Times New Roman"/>
          <w:sz w:val="26"/>
          <w:szCs w:val="26"/>
        </w:rPr>
        <w:t xml:space="preserve">по </w:t>
      </w:r>
      <w:r w:rsidRPr="009B501C">
        <w:rPr>
          <w:rFonts w:ascii="Times New Roman" w:eastAsia="Times New Roman" w:hAnsi="Times New Roman" w:cs="Times New Roman"/>
          <w:sz w:val="26"/>
          <w:szCs w:val="26"/>
        </w:rPr>
        <w:t>1</w:t>
      </w:r>
      <w:r w:rsidR="009C4A24">
        <w:rPr>
          <w:rFonts w:ascii="Times New Roman" w:eastAsia="Times New Roman" w:hAnsi="Times New Roman" w:cs="Times New Roman"/>
          <w:sz w:val="26"/>
          <w:szCs w:val="26"/>
        </w:rPr>
        <w:t xml:space="preserve"> </w:t>
      </w:r>
      <w:r w:rsidRPr="009B501C">
        <w:rPr>
          <w:rFonts w:ascii="Times New Roman" w:eastAsia="Times New Roman" w:hAnsi="Times New Roman" w:cs="Times New Roman"/>
          <w:sz w:val="26"/>
          <w:szCs w:val="26"/>
        </w:rPr>
        <w:t>%.</w:t>
      </w:r>
    </w:p>
    <w:p w:rsidR="00BB3512" w:rsidRDefault="00BD0835" w:rsidP="00D034FE">
      <w:pPr>
        <w:spacing w:before="120" w:after="120" w:line="240" w:lineRule="auto"/>
        <w:jc w:val="center"/>
        <w:rPr>
          <w:rFonts w:ascii="Times New Roman" w:eastAsia="Cambria Math" w:hAnsi="Times New Roman" w:cs="Times New Roman"/>
          <w:color w:val="1D1B11" w:themeColor="background2" w:themeShade="1A"/>
          <w:sz w:val="26"/>
          <w:szCs w:val="26"/>
        </w:rPr>
      </w:pPr>
      <w:r w:rsidRPr="00BD0835">
        <w:rPr>
          <w:rFonts w:ascii="Times New Roman" w:eastAsia="Cambria Math" w:hAnsi="Times New Roman" w:cs="Times New Roman"/>
          <w:b/>
          <w:bCs/>
          <w:color w:val="1D1B11" w:themeColor="background2" w:themeShade="1A"/>
          <w:sz w:val="26"/>
          <w:szCs w:val="26"/>
        </w:rPr>
        <w:t>Распределение несовершеннолетних по группам здоровья</w:t>
      </w:r>
      <w:r>
        <w:rPr>
          <w:rFonts w:ascii="Times New Roman" w:eastAsia="Cambria Math" w:hAnsi="Times New Roman" w:cs="Times New Roman"/>
          <w:b/>
          <w:bCs/>
          <w:color w:val="1D1B11" w:themeColor="background2" w:themeShade="1A"/>
          <w:sz w:val="26"/>
          <w:szCs w:val="26"/>
        </w:rPr>
        <w:t xml:space="preserve"> </w:t>
      </w:r>
      <w:r w:rsidRPr="00BD0835">
        <w:rPr>
          <w:rFonts w:ascii="Times New Roman" w:eastAsia="Cambria Math" w:hAnsi="Times New Roman" w:cs="Times New Roman"/>
          <w:color w:val="1D1B11" w:themeColor="background2" w:themeShade="1A"/>
          <w:sz w:val="26"/>
          <w:szCs w:val="26"/>
        </w:rPr>
        <w:t>(2018-2019 гг.)</w:t>
      </w:r>
      <w:r w:rsidR="00BB3512" w:rsidRPr="004819E3">
        <w:rPr>
          <w:rFonts w:ascii="Times New Roman" w:hAnsi="Times New Roman" w:cs="Times New Roman"/>
          <w:noProof/>
          <w:sz w:val="26"/>
          <w:szCs w:val="26"/>
        </w:rPr>
        <w:drawing>
          <wp:inline distT="0" distB="0" distL="0" distR="0" wp14:anchorId="49671B02" wp14:editId="1384078D">
            <wp:extent cx="6029325" cy="3171825"/>
            <wp:effectExtent l="0" t="0" r="0" b="0"/>
            <wp:docPr id="37"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4E25CB" w:rsidRDefault="004E25CB" w:rsidP="007552AD">
      <w:pPr>
        <w:spacing w:before="120" w:after="0" w:line="240" w:lineRule="auto"/>
        <w:jc w:val="center"/>
        <w:rPr>
          <w:rFonts w:ascii="Times New Roman" w:eastAsia="Times New Roman" w:hAnsi="Times New Roman" w:cs="Times New Roman"/>
          <w:b/>
          <w:sz w:val="26"/>
          <w:szCs w:val="26"/>
        </w:rPr>
      </w:pPr>
    </w:p>
    <w:p w:rsidR="00BB3512" w:rsidRPr="00050C08" w:rsidRDefault="00BB3512" w:rsidP="007552AD">
      <w:pPr>
        <w:spacing w:before="120" w:after="0" w:line="240" w:lineRule="auto"/>
        <w:jc w:val="center"/>
        <w:rPr>
          <w:rFonts w:ascii="Times New Roman" w:eastAsia="Times New Roman" w:hAnsi="Times New Roman" w:cs="Times New Roman"/>
          <w:b/>
          <w:sz w:val="26"/>
          <w:szCs w:val="26"/>
        </w:rPr>
      </w:pPr>
      <w:r w:rsidRPr="00050C08">
        <w:rPr>
          <w:rFonts w:ascii="Times New Roman" w:eastAsia="Times New Roman" w:hAnsi="Times New Roman" w:cs="Times New Roman"/>
          <w:b/>
          <w:sz w:val="26"/>
          <w:szCs w:val="26"/>
        </w:rPr>
        <w:lastRenderedPageBreak/>
        <w:t xml:space="preserve">Состояние здоровья несовершеннолетних в Республике Хакасия </w:t>
      </w:r>
    </w:p>
    <w:p w:rsidR="00BB3512" w:rsidRPr="00050C08" w:rsidRDefault="00BB3512" w:rsidP="006C44B5">
      <w:pPr>
        <w:spacing w:after="120" w:line="240" w:lineRule="auto"/>
        <w:ind w:firstLine="709"/>
        <w:jc w:val="center"/>
        <w:rPr>
          <w:rFonts w:ascii="Times New Roman" w:hAnsi="Times New Roman" w:cs="Times New Roman"/>
          <w:color w:val="2D2D2D"/>
          <w:spacing w:val="1"/>
          <w:sz w:val="26"/>
          <w:szCs w:val="26"/>
          <w:shd w:val="clear" w:color="auto" w:fill="FFFFFF"/>
        </w:rPr>
      </w:pPr>
      <w:r w:rsidRPr="00050C08">
        <w:rPr>
          <w:rFonts w:ascii="Times New Roman" w:eastAsia="Times New Roman" w:hAnsi="Times New Roman" w:cs="Times New Roman"/>
          <w:b/>
          <w:sz w:val="26"/>
          <w:szCs w:val="26"/>
        </w:rPr>
        <w:t xml:space="preserve">по основным классам болезней </w:t>
      </w:r>
      <w:r w:rsidRPr="00050C08">
        <w:rPr>
          <w:rFonts w:ascii="Times New Roman" w:eastAsia="Times New Roman" w:hAnsi="Times New Roman" w:cs="Times New Roman"/>
          <w:sz w:val="26"/>
          <w:szCs w:val="26"/>
        </w:rPr>
        <w:t>(201</w:t>
      </w:r>
      <w:r w:rsidR="007421D2" w:rsidRPr="00050C08">
        <w:rPr>
          <w:rFonts w:ascii="Times New Roman" w:eastAsia="Times New Roman" w:hAnsi="Times New Roman" w:cs="Times New Roman"/>
          <w:sz w:val="26"/>
          <w:szCs w:val="26"/>
        </w:rPr>
        <w:t>4</w:t>
      </w:r>
      <w:r w:rsidRPr="00050C08">
        <w:rPr>
          <w:rFonts w:ascii="Times New Roman" w:eastAsia="Times New Roman" w:hAnsi="Times New Roman" w:cs="Times New Roman"/>
          <w:sz w:val="26"/>
          <w:szCs w:val="26"/>
        </w:rPr>
        <w:t>-201</w:t>
      </w:r>
      <w:r w:rsidR="007421D2" w:rsidRPr="00050C08">
        <w:rPr>
          <w:rFonts w:ascii="Times New Roman" w:eastAsia="Times New Roman" w:hAnsi="Times New Roman" w:cs="Times New Roman"/>
          <w:sz w:val="26"/>
          <w:szCs w:val="26"/>
        </w:rPr>
        <w:t>9</w:t>
      </w:r>
      <w:r w:rsidR="00B47C7C" w:rsidRPr="00050C08">
        <w:rPr>
          <w:rFonts w:ascii="Times New Roman" w:eastAsia="Times New Roman" w:hAnsi="Times New Roman" w:cs="Times New Roman"/>
          <w:sz w:val="26"/>
          <w:szCs w:val="26"/>
        </w:rPr>
        <w:t xml:space="preserve"> гг.</w:t>
      </w:r>
      <w:r w:rsidRPr="00050C08">
        <w:rPr>
          <w:rFonts w:ascii="Times New Roman" w:eastAsia="Times New Roman" w:hAnsi="Times New Roman" w:cs="Times New Roman"/>
          <w:sz w:val="26"/>
          <w:szCs w:val="26"/>
        </w:rPr>
        <w:t>)</w:t>
      </w:r>
    </w:p>
    <w:tbl>
      <w:tblPr>
        <w:tblStyle w:val="310"/>
        <w:tblW w:w="4941"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629"/>
        <w:gridCol w:w="1014"/>
        <w:gridCol w:w="1017"/>
        <w:gridCol w:w="1015"/>
        <w:gridCol w:w="1017"/>
        <w:gridCol w:w="1015"/>
        <w:gridCol w:w="1017"/>
        <w:gridCol w:w="1015"/>
      </w:tblGrid>
      <w:tr w:rsidR="007421D2" w:rsidRPr="009B501C" w:rsidTr="00AF240E">
        <w:trPr>
          <w:trHeight w:val="287"/>
        </w:trPr>
        <w:tc>
          <w:tcPr>
            <w:tcW w:w="1350" w:type="pct"/>
            <w:noWrap/>
            <w:hideMark/>
          </w:tcPr>
          <w:p w:rsidR="007421D2" w:rsidRPr="00BB1F17" w:rsidRDefault="009C4A24" w:rsidP="000212EB">
            <w:pPr>
              <w:contextualSpacing/>
              <w:rPr>
                <w:rFonts w:ascii="Times New Roman" w:eastAsia="Times New Roman" w:hAnsi="Times New Roman" w:cs="Times New Roman"/>
                <w:b/>
                <w:bCs/>
                <w:sz w:val="26"/>
                <w:szCs w:val="26"/>
              </w:rPr>
            </w:pPr>
            <w:r w:rsidRPr="00BB1F17">
              <w:rPr>
                <w:rFonts w:ascii="Times New Roman" w:eastAsia="Times New Roman" w:hAnsi="Times New Roman" w:cs="Times New Roman"/>
                <w:b/>
                <w:sz w:val="26"/>
                <w:szCs w:val="26"/>
              </w:rPr>
              <w:t>Основные классы болезней</w:t>
            </w:r>
          </w:p>
        </w:tc>
        <w:tc>
          <w:tcPr>
            <w:tcW w:w="521" w:type="pct"/>
            <w:noWrap/>
            <w:vAlign w:val="center"/>
            <w:hideMark/>
          </w:tcPr>
          <w:p w:rsidR="007421D2" w:rsidRPr="00BB1F17" w:rsidRDefault="007421D2" w:rsidP="00AF240E">
            <w:pPr>
              <w:contextualSpacing/>
              <w:jc w:val="center"/>
              <w:rPr>
                <w:rFonts w:ascii="Times New Roman" w:eastAsia="Times New Roman" w:hAnsi="Times New Roman" w:cs="Times New Roman"/>
                <w:b/>
                <w:bCs/>
                <w:sz w:val="26"/>
                <w:szCs w:val="26"/>
              </w:rPr>
            </w:pPr>
            <w:r w:rsidRPr="00BB1F17">
              <w:rPr>
                <w:rFonts w:ascii="Times New Roman" w:eastAsia="Times New Roman" w:hAnsi="Times New Roman" w:cs="Times New Roman"/>
                <w:b/>
                <w:sz w:val="26"/>
                <w:szCs w:val="26"/>
              </w:rPr>
              <w:t>2014</w:t>
            </w:r>
            <w:r w:rsidR="009C4A24" w:rsidRPr="00BB1F17">
              <w:rPr>
                <w:rFonts w:ascii="Times New Roman" w:eastAsia="Times New Roman" w:hAnsi="Times New Roman" w:cs="Times New Roman"/>
                <w:b/>
                <w:sz w:val="26"/>
                <w:szCs w:val="26"/>
              </w:rPr>
              <w:t xml:space="preserve"> г.</w:t>
            </w:r>
          </w:p>
        </w:tc>
        <w:tc>
          <w:tcPr>
            <w:tcW w:w="522" w:type="pct"/>
            <w:noWrap/>
            <w:vAlign w:val="center"/>
            <w:hideMark/>
          </w:tcPr>
          <w:p w:rsidR="007421D2" w:rsidRPr="00BB1F17" w:rsidRDefault="007421D2" w:rsidP="00AF240E">
            <w:pPr>
              <w:contextualSpacing/>
              <w:jc w:val="center"/>
              <w:rPr>
                <w:rFonts w:ascii="Times New Roman" w:eastAsia="Times New Roman" w:hAnsi="Times New Roman" w:cs="Times New Roman"/>
                <w:b/>
                <w:bCs/>
                <w:sz w:val="26"/>
                <w:szCs w:val="26"/>
              </w:rPr>
            </w:pPr>
            <w:r w:rsidRPr="00BB1F17">
              <w:rPr>
                <w:rFonts w:ascii="Times New Roman" w:eastAsia="Times New Roman" w:hAnsi="Times New Roman" w:cs="Times New Roman"/>
                <w:b/>
                <w:sz w:val="26"/>
                <w:szCs w:val="26"/>
              </w:rPr>
              <w:t>2015</w:t>
            </w:r>
            <w:r w:rsidR="009C4A24" w:rsidRPr="00BB1F17">
              <w:rPr>
                <w:rFonts w:ascii="Times New Roman" w:eastAsia="Times New Roman" w:hAnsi="Times New Roman" w:cs="Times New Roman"/>
                <w:b/>
                <w:sz w:val="26"/>
                <w:szCs w:val="26"/>
              </w:rPr>
              <w:t xml:space="preserve"> г.</w:t>
            </w:r>
          </w:p>
        </w:tc>
        <w:tc>
          <w:tcPr>
            <w:tcW w:w="521" w:type="pct"/>
            <w:noWrap/>
            <w:vAlign w:val="center"/>
            <w:hideMark/>
          </w:tcPr>
          <w:p w:rsidR="007421D2" w:rsidRPr="00BB1F17" w:rsidRDefault="007421D2" w:rsidP="00AF240E">
            <w:pPr>
              <w:contextualSpacing/>
              <w:jc w:val="center"/>
              <w:rPr>
                <w:rFonts w:ascii="Times New Roman" w:eastAsia="Times New Roman" w:hAnsi="Times New Roman" w:cs="Times New Roman"/>
                <w:b/>
                <w:bCs/>
                <w:sz w:val="26"/>
                <w:szCs w:val="26"/>
              </w:rPr>
            </w:pPr>
            <w:r w:rsidRPr="00BB1F17">
              <w:rPr>
                <w:rFonts w:ascii="Times New Roman" w:eastAsia="Times New Roman" w:hAnsi="Times New Roman" w:cs="Times New Roman"/>
                <w:b/>
                <w:sz w:val="26"/>
                <w:szCs w:val="26"/>
              </w:rPr>
              <w:t>2016</w:t>
            </w:r>
            <w:r w:rsidR="009C4A24" w:rsidRPr="00BB1F17">
              <w:rPr>
                <w:rFonts w:ascii="Times New Roman" w:eastAsia="Times New Roman" w:hAnsi="Times New Roman" w:cs="Times New Roman"/>
                <w:b/>
                <w:sz w:val="26"/>
                <w:szCs w:val="26"/>
              </w:rPr>
              <w:t xml:space="preserve"> г.</w:t>
            </w:r>
          </w:p>
        </w:tc>
        <w:tc>
          <w:tcPr>
            <w:tcW w:w="522" w:type="pct"/>
            <w:noWrap/>
            <w:vAlign w:val="center"/>
            <w:hideMark/>
          </w:tcPr>
          <w:p w:rsidR="007421D2" w:rsidRPr="00BB1F17" w:rsidRDefault="007421D2" w:rsidP="00AF240E">
            <w:pPr>
              <w:contextualSpacing/>
              <w:jc w:val="center"/>
              <w:rPr>
                <w:rFonts w:ascii="Times New Roman" w:eastAsia="Times New Roman" w:hAnsi="Times New Roman" w:cs="Times New Roman"/>
                <w:b/>
                <w:bCs/>
                <w:sz w:val="26"/>
                <w:szCs w:val="26"/>
              </w:rPr>
            </w:pPr>
            <w:r w:rsidRPr="00BB1F17">
              <w:rPr>
                <w:rFonts w:ascii="Times New Roman" w:eastAsia="Times New Roman" w:hAnsi="Times New Roman" w:cs="Times New Roman"/>
                <w:b/>
                <w:sz w:val="26"/>
                <w:szCs w:val="26"/>
              </w:rPr>
              <w:t>2017</w:t>
            </w:r>
            <w:r w:rsidR="009C4A24" w:rsidRPr="00BB1F17">
              <w:rPr>
                <w:rFonts w:ascii="Times New Roman" w:eastAsia="Times New Roman" w:hAnsi="Times New Roman" w:cs="Times New Roman"/>
                <w:b/>
                <w:sz w:val="26"/>
                <w:szCs w:val="26"/>
              </w:rPr>
              <w:t xml:space="preserve"> г.</w:t>
            </w:r>
          </w:p>
        </w:tc>
        <w:tc>
          <w:tcPr>
            <w:tcW w:w="521" w:type="pct"/>
            <w:vAlign w:val="center"/>
          </w:tcPr>
          <w:p w:rsidR="007421D2" w:rsidRPr="00BB1F17" w:rsidRDefault="007421D2" w:rsidP="00AF240E">
            <w:pPr>
              <w:contextualSpacing/>
              <w:jc w:val="center"/>
              <w:rPr>
                <w:rFonts w:ascii="Times New Roman" w:eastAsia="Times New Roman" w:hAnsi="Times New Roman" w:cs="Times New Roman"/>
                <w:b/>
                <w:bCs/>
                <w:sz w:val="26"/>
                <w:szCs w:val="26"/>
              </w:rPr>
            </w:pPr>
            <w:r w:rsidRPr="00BB1F17">
              <w:rPr>
                <w:rFonts w:ascii="Times New Roman" w:eastAsia="Times New Roman" w:hAnsi="Times New Roman" w:cs="Times New Roman"/>
                <w:b/>
                <w:sz w:val="26"/>
                <w:szCs w:val="26"/>
              </w:rPr>
              <w:t>2018</w:t>
            </w:r>
            <w:r w:rsidR="009C4A24" w:rsidRPr="00BB1F17">
              <w:rPr>
                <w:rFonts w:ascii="Times New Roman" w:eastAsia="Times New Roman" w:hAnsi="Times New Roman" w:cs="Times New Roman"/>
                <w:b/>
                <w:sz w:val="26"/>
                <w:szCs w:val="26"/>
              </w:rPr>
              <w:t xml:space="preserve"> г.</w:t>
            </w:r>
          </w:p>
        </w:tc>
        <w:tc>
          <w:tcPr>
            <w:tcW w:w="522" w:type="pct"/>
            <w:vAlign w:val="center"/>
          </w:tcPr>
          <w:p w:rsidR="007421D2" w:rsidRPr="00BB1F17" w:rsidRDefault="007421D2" w:rsidP="00AF240E">
            <w:pPr>
              <w:contextualSpacing/>
              <w:jc w:val="center"/>
              <w:rPr>
                <w:rFonts w:ascii="Times New Roman" w:eastAsia="Times New Roman" w:hAnsi="Times New Roman" w:cs="Times New Roman"/>
                <w:b/>
                <w:sz w:val="26"/>
                <w:szCs w:val="26"/>
              </w:rPr>
            </w:pPr>
            <w:r w:rsidRPr="00BB1F17">
              <w:rPr>
                <w:rFonts w:ascii="Times New Roman" w:eastAsia="Times New Roman" w:hAnsi="Times New Roman" w:cs="Times New Roman"/>
                <w:b/>
                <w:sz w:val="26"/>
                <w:szCs w:val="26"/>
              </w:rPr>
              <w:t>2019</w:t>
            </w:r>
            <w:r w:rsidR="009C4A24" w:rsidRPr="00BB1F17">
              <w:rPr>
                <w:rFonts w:ascii="Times New Roman" w:eastAsia="Times New Roman" w:hAnsi="Times New Roman" w:cs="Times New Roman"/>
                <w:b/>
                <w:sz w:val="26"/>
                <w:szCs w:val="26"/>
              </w:rPr>
              <w:t xml:space="preserve"> г.</w:t>
            </w:r>
          </w:p>
        </w:tc>
        <w:tc>
          <w:tcPr>
            <w:tcW w:w="522" w:type="pct"/>
            <w:vAlign w:val="center"/>
          </w:tcPr>
          <w:p w:rsidR="007421D2" w:rsidRPr="007421D2" w:rsidRDefault="007421D2" w:rsidP="00AF240E">
            <w:pPr>
              <w:contextualSpacing/>
              <w:jc w:val="center"/>
              <w:rPr>
                <w:rFonts w:ascii="Times New Roman" w:eastAsia="Times New Roman" w:hAnsi="Times New Roman" w:cs="Times New Roman"/>
                <w:b/>
                <w:sz w:val="18"/>
                <w:szCs w:val="18"/>
              </w:rPr>
            </w:pPr>
            <w:r w:rsidRPr="007421D2">
              <w:rPr>
                <w:rFonts w:ascii="Times New Roman" w:eastAsia="Times New Roman" w:hAnsi="Times New Roman" w:cs="Times New Roman"/>
                <w:b/>
                <w:sz w:val="18"/>
                <w:szCs w:val="18"/>
              </w:rPr>
              <w:t>Прирост, снижение</w:t>
            </w:r>
            <w:r w:rsidR="005245B1">
              <w:rPr>
                <w:rFonts w:ascii="Times New Roman" w:eastAsia="Times New Roman" w:hAnsi="Times New Roman" w:cs="Times New Roman"/>
                <w:b/>
                <w:sz w:val="18"/>
                <w:szCs w:val="18"/>
              </w:rPr>
              <w:t xml:space="preserve"> к 2018</w:t>
            </w:r>
            <w:r w:rsidR="0018783E">
              <w:rPr>
                <w:rFonts w:ascii="Times New Roman" w:eastAsia="Times New Roman" w:hAnsi="Times New Roman" w:cs="Times New Roman"/>
                <w:b/>
                <w:sz w:val="18"/>
                <w:szCs w:val="18"/>
              </w:rPr>
              <w:t>, %</w:t>
            </w:r>
          </w:p>
        </w:tc>
      </w:tr>
      <w:tr w:rsidR="007421D2" w:rsidRPr="009B501C" w:rsidTr="00AF240E">
        <w:trPr>
          <w:trHeight w:val="287"/>
        </w:trPr>
        <w:tc>
          <w:tcPr>
            <w:tcW w:w="1350" w:type="pct"/>
            <w:noWrap/>
            <w:hideMark/>
          </w:tcPr>
          <w:p w:rsidR="007421D2" w:rsidRPr="009B501C" w:rsidRDefault="007421D2" w:rsidP="000212EB">
            <w:pPr>
              <w:contextualSpacing/>
              <w:rPr>
                <w:rFonts w:ascii="Times New Roman" w:eastAsia="Times New Roman" w:hAnsi="Times New Roman" w:cs="Times New Roman"/>
                <w:b/>
                <w:bCs/>
                <w:sz w:val="24"/>
                <w:szCs w:val="24"/>
              </w:rPr>
            </w:pPr>
            <w:r w:rsidRPr="009B501C">
              <w:rPr>
                <w:rFonts w:ascii="Times New Roman" w:eastAsia="Times New Roman" w:hAnsi="Times New Roman" w:cs="Times New Roman"/>
                <w:sz w:val="24"/>
                <w:szCs w:val="24"/>
              </w:rPr>
              <w:t>туберкулёз</w:t>
            </w:r>
          </w:p>
        </w:tc>
        <w:tc>
          <w:tcPr>
            <w:tcW w:w="521" w:type="pct"/>
            <w:noWrap/>
            <w:vAlign w:val="center"/>
            <w:hideMark/>
          </w:tcPr>
          <w:p w:rsidR="007421D2" w:rsidRPr="009B501C" w:rsidRDefault="007421D2" w:rsidP="00AF240E">
            <w:pPr>
              <w:contextualSpacing/>
              <w:jc w:val="center"/>
              <w:rPr>
                <w:rFonts w:ascii="Times New Roman" w:eastAsia="Times New Roman" w:hAnsi="Times New Roman" w:cs="Times New Roman"/>
                <w:sz w:val="24"/>
                <w:szCs w:val="24"/>
              </w:rPr>
            </w:pPr>
            <w:r w:rsidRPr="009B501C">
              <w:rPr>
                <w:rFonts w:ascii="Times New Roman" w:eastAsia="Times New Roman" w:hAnsi="Times New Roman" w:cs="Times New Roman"/>
                <w:sz w:val="24"/>
                <w:szCs w:val="24"/>
              </w:rPr>
              <w:t>13</w:t>
            </w:r>
          </w:p>
        </w:tc>
        <w:tc>
          <w:tcPr>
            <w:tcW w:w="522" w:type="pct"/>
            <w:noWrap/>
            <w:vAlign w:val="center"/>
            <w:hideMark/>
          </w:tcPr>
          <w:p w:rsidR="007421D2" w:rsidRPr="009B501C" w:rsidRDefault="007421D2" w:rsidP="00AF240E">
            <w:pPr>
              <w:contextualSpacing/>
              <w:jc w:val="center"/>
              <w:rPr>
                <w:rFonts w:ascii="Times New Roman" w:eastAsia="Times New Roman" w:hAnsi="Times New Roman" w:cs="Times New Roman"/>
                <w:sz w:val="24"/>
                <w:szCs w:val="24"/>
              </w:rPr>
            </w:pPr>
            <w:r w:rsidRPr="009B501C">
              <w:rPr>
                <w:rFonts w:ascii="Times New Roman" w:eastAsia="Times New Roman" w:hAnsi="Times New Roman" w:cs="Times New Roman"/>
                <w:sz w:val="24"/>
                <w:szCs w:val="24"/>
              </w:rPr>
              <w:t>20</w:t>
            </w:r>
          </w:p>
        </w:tc>
        <w:tc>
          <w:tcPr>
            <w:tcW w:w="521" w:type="pct"/>
            <w:noWrap/>
            <w:vAlign w:val="center"/>
            <w:hideMark/>
          </w:tcPr>
          <w:p w:rsidR="007421D2" w:rsidRPr="009B501C" w:rsidRDefault="007421D2" w:rsidP="00AF240E">
            <w:pPr>
              <w:contextualSpacing/>
              <w:jc w:val="center"/>
              <w:rPr>
                <w:rFonts w:ascii="Times New Roman" w:eastAsia="Times New Roman" w:hAnsi="Times New Roman" w:cs="Times New Roman"/>
                <w:sz w:val="24"/>
                <w:szCs w:val="24"/>
              </w:rPr>
            </w:pPr>
            <w:r w:rsidRPr="009B501C">
              <w:rPr>
                <w:rFonts w:ascii="Times New Roman" w:eastAsia="Times New Roman" w:hAnsi="Times New Roman" w:cs="Times New Roman"/>
                <w:sz w:val="24"/>
                <w:szCs w:val="24"/>
              </w:rPr>
              <w:t>28</w:t>
            </w:r>
          </w:p>
        </w:tc>
        <w:tc>
          <w:tcPr>
            <w:tcW w:w="522" w:type="pct"/>
            <w:noWrap/>
            <w:vAlign w:val="center"/>
            <w:hideMark/>
          </w:tcPr>
          <w:p w:rsidR="007421D2" w:rsidRPr="009B501C" w:rsidRDefault="007421D2" w:rsidP="00AF240E">
            <w:pPr>
              <w:contextualSpacing/>
              <w:jc w:val="center"/>
              <w:rPr>
                <w:rFonts w:ascii="Times New Roman" w:eastAsia="Times New Roman" w:hAnsi="Times New Roman" w:cs="Times New Roman"/>
                <w:sz w:val="24"/>
                <w:szCs w:val="24"/>
              </w:rPr>
            </w:pPr>
            <w:r w:rsidRPr="009B501C">
              <w:rPr>
                <w:rFonts w:ascii="Times New Roman" w:eastAsia="Times New Roman" w:hAnsi="Times New Roman" w:cs="Times New Roman"/>
                <w:sz w:val="24"/>
                <w:szCs w:val="24"/>
              </w:rPr>
              <w:t>19</w:t>
            </w:r>
          </w:p>
        </w:tc>
        <w:tc>
          <w:tcPr>
            <w:tcW w:w="521" w:type="pct"/>
            <w:vAlign w:val="center"/>
          </w:tcPr>
          <w:p w:rsidR="007421D2" w:rsidRPr="009B501C" w:rsidRDefault="007421D2" w:rsidP="00AF240E">
            <w:pPr>
              <w:contextualSpacing/>
              <w:jc w:val="center"/>
              <w:rPr>
                <w:rFonts w:ascii="Times New Roman" w:eastAsia="Times New Roman" w:hAnsi="Times New Roman" w:cs="Times New Roman"/>
                <w:sz w:val="24"/>
                <w:szCs w:val="24"/>
              </w:rPr>
            </w:pPr>
            <w:r w:rsidRPr="009B501C">
              <w:rPr>
                <w:rFonts w:ascii="Times New Roman" w:eastAsia="Times New Roman" w:hAnsi="Times New Roman" w:cs="Times New Roman"/>
                <w:sz w:val="24"/>
                <w:szCs w:val="24"/>
              </w:rPr>
              <w:t>17</w:t>
            </w:r>
          </w:p>
        </w:tc>
        <w:tc>
          <w:tcPr>
            <w:tcW w:w="522" w:type="pct"/>
            <w:vAlign w:val="center"/>
          </w:tcPr>
          <w:p w:rsidR="007421D2" w:rsidRPr="009B501C" w:rsidRDefault="007421D2" w:rsidP="00AF240E">
            <w:pPr>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522" w:type="pct"/>
            <w:vAlign w:val="center"/>
          </w:tcPr>
          <w:p w:rsidR="007421D2" w:rsidRPr="009B501C" w:rsidRDefault="007421D2" w:rsidP="00AF240E">
            <w:pPr>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+5,9</w:t>
            </w:r>
          </w:p>
        </w:tc>
      </w:tr>
      <w:tr w:rsidR="007421D2" w:rsidRPr="009B501C" w:rsidTr="00AF240E">
        <w:trPr>
          <w:trHeight w:val="287"/>
        </w:trPr>
        <w:tc>
          <w:tcPr>
            <w:tcW w:w="1350" w:type="pct"/>
            <w:noWrap/>
            <w:hideMark/>
          </w:tcPr>
          <w:p w:rsidR="007421D2" w:rsidRPr="009B501C" w:rsidRDefault="007421D2" w:rsidP="000212EB">
            <w:pPr>
              <w:contextualSpacing/>
              <w:rPr>
                <w:rFonts w:ascii="Times New Roman" w:eastAsia="Times New Roman" w:hAnsi="Times New Roman" w:cs="Times New Roman"/>
                <w:b/>
                <w:bCs/>
                <w:sz w:val="24"/>
                <w:szCs w:val="24"/>
              </w:rPr>
            </w:pPr>
            <w:r w:rsidRPr="009B501C">
              <w:rPr>
                <w:rFonts w:ascii="Times New Roman" w:eastAsia="Times New Roman" w:hAnsi="Times New Roman" w:cs="Times New Roman"/>
                <w:sz w:val="24"/>
                <w:szCs w:val="24"/>
              </w:rPr>
              <w:t>педикулёз</w:t>
            </w:r>
          </w:p>
        </w:tc>
        <w:tc>
          <w:tcPr>
            <w:tcW w:w="521" w:type="pct"/>
            <w:noWrap/>
            <w:vAlign w:val="center"/>
            <w:hideMark/>
          </w:tcPr>
          <w:p w:rsidR="007421D2" w:rsidRPr="009B501C" w:rsidRDefault="007421D2" w:rsidP="00AF240E">
            <w:pPr>
              <w:contextualSpacing/>
              <w:jc w:val="center"/>
              <w:rPr>
                <w:rFonts w:ascii="Times New Roman" w:eastAsia="Times New Roman" w:hAnsi="Times New Roman" w:cs="Times New Roman"/>
                <w:sz w:val="24"/>
                <w:szCs w:val="24"/>
              </w:rPr>
            </w:pPr>
            <w:r w:rsidRPr="009B501C">
              <w:rPr>
                <w:rFonts w:ascii="Times New Roman" w:eastAsia="Times New Roman" w:hAnsi="Times New Roman" w:cs="Times New Roman"/>
                <w:sz w:val="24"/>
                <w:szCs w:val="24"/>
              </w:rPr>
              <w:t>305</w:t>
            </w:r>
          </w:p>
        </w:tc>
        <w:tc>
          <w:tcPr>
            <w:tcW w:w="522" w:type="pct"/>
            <w:noWrap/>
            <w:vAlign w:val="center"/>
            <w:hideMark/>
          </w:tcPr>
          <w:p w:rsidR="007421D2" w:rsidRPr="009B501C" w:rsidRDefault="007421D2" w:rsidP="00AF240E">
            <w:pPr>
              <w:contextualSpacing/>
              <w:jc w:val="center"/>
              <w:rPr>
                <w:rFonts w:ascii="Times New Roman" w:eastAsia="Times New Roman" w:hAnsi="Times New Roman" w:cs="Times New Roman"/>
                <w:sz w:val="24"/>
                <w:szCs w:val="24"/>
              </w:rPr>
            </w:pPr>
            <w:r w:rsidRPr="009B501C">
              <w:rPr>
                <w:rFonts w:ascii="Times New Roman" w:eastAsia="Times New Roman" w:hAnsi="Times New Roman" w:cs="Times New Roman"/>
                <w:sz w:val="24"/>
                <w:szCs w:val="24"/>
              </w:rPr>
              <w:t>651</w:t>
            </w:r>
          </w:p>
        </w:tc>
        <w:tc>
          <w:tcPr>
            <w:tcW w:w="521" w:type="pct"/>
            <w:noWrap/>
            <w:vAlign w:val="center"/>
            <w:hideMark/>
          </w:tcPr>
          <w:p w:rsidR="007421D2" w:rsidRPr="009B501C" w:rsidRDefault="007421D2" w:rsidP="00AF240E">
            <w:pPr>
              <w:contextualSpacing/>
              <w:jc w:val="center"/>
              <w:rPr>
                <w:rFonts w:ascii="Times New Roman" w:eastAsia="Times New Roman" w:hAnsi="Times New Roman" w:cs="Times New Roman"/>
                <w:sz w:val="24"/>
                <w:szCs w:val="24"/>
              </w:rPr>
            </w:pPr>
            <w:r w:rsidRPr="009B501C">
              <w:rPr>
                <w:rFonts w:ascii="Times New Roman" w:eastAsia="Times New Roman" w:hAnsi="Times New Roman" w:cs="Times New Roman"/>
                <w:sz w:val="24"/>
                <w:szCs w:val="24"/>
              </w:rPr>
              <w:t>449</w:t>
            </w:r>
          </w:p>
        </w:tc>
        <w:tc>
          <w:tcPr>
            <w:tcW w:w="522" w:type="pct"/>
            <w:noWrap/>
            <w:vAlign w:val="center"/>
            <w:hideMark/>
          </w:tcPr>
          <w:p w:rsidR="007421D2" w:rsidRPr="009B501C" w:rsidRDefault="007421D2" w:rsidP="00AF240E">
            <w:pPr>
              <w:contextualSpacing/>
              <w:jc w:val="center"/>
              <w:rPr>
                <w:rFonts w:ascii="Times New Roman" w:eastAsia="Times New Roman" w:hAnsi="Times New Roman" w:cs="Times New Roman"/>
                <w:sz w:val="24"/>
                <w:szCs w:val="24"/>
              </w:rPr>
            </w:pPr>
            <w:r w:rsidRPr="009B501C">
              <w:rPr>
                <w:rFonts w:ascii="Times New Roman" w:eastAsia="Times New Roman" w:hAnsi="Times New Roman" w:cs="Times New Roman"/>
                <w:sz w:val="24"/>
                <w:szCs w:val="24"/>
              </w:rPr>
              <w:t>386</w:t>
            </w:r>
          </w:p>
        </w:tc>
        <w:tc>
          <w:tcPr>
            <w:tcW w:w="521" w:type="pct"/>
            <w:vAlign w:val="center"/>
          </w:tcPr>
          <w:p w:rsidR="007421D2" w:rsidRPr="009B501C" w:rsidRDefault="007421D2" w:rsidP="00AF240E">
            <w:pPr>
              <w:contextualSpacing/>
              <w:jc w:val="center"/>
              <w:rPr>
                <w:rFonts w:ascii="Times New Roman" w:eastAsia="Times New Roman" w:hAnsi="Times New Roman" w:cs="Times New Roman"/>
                <w:sz w:val="24"/>
                <w:szCs w:val="24"/>
              </w:rPr>
            </w:pPr>
            <w:r w:rsidRPr="009B501C">
              <w:rPr>
                <w:rFonts w:ascii="Times New Roman" w:eastAsia="Times New Roman" w:hAnsi="Times New Roman" w:cs="Times New Roman"/>
                <w:sz w:val="24"/>
                <w:szCs w:val="24"/>
              </w:rPr>
              <w:t>483</w:t>
            </w:r>
          </w:p>
        </w:tc>
        <w:tc>
          <w:tcPr>
            <w:tcW w:w="522" w:type="pct"/>
            <w:vAlign w:val="center"/>
          </w:tcPr>
          <w:p w:rsidR="007421D2" w:rsidRPr="009B501C" w:rsidRDefault="007421D2" w:rsidP="00AF240E">
            <w:pPr>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431</w:t>
            </w:r>
          </w:p>
        </w:tc>
        <w:tc>
          <w:tcPr>
            <w:tcW w:w="522" w:type="pct"/>
            <w:vAlign w:val="center"/>
          </w:tcPr>
          <w:p w:rsidR="007421D2" w:rsidRPr="009B501C" w:rsidRDefault="007421D2" w:rsidP="00AF240E">
            <w:pPr>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-10,7</w:t>
            </w:r>
          </w:p>
        </w:tc>
      </w:tr>
      <w:tr w:rsidR="007421D2" w:rsidRPr="009B501C" w:rsidTr="00AF240E">
        <w:trPr>
          <w:trHeight w:val="287"/>
        </w:trPr>
        <w:tc>
          <w:tcPr>
            <w:tcW w:w="1350" w:type="pct"/>
            <w:noWrap/>
            <w:hideMark/>
          </w:tcPr>
          <w:p w:rsidR="007421D2" w:rsidRPr="009B501C" w:rsidRDefault="007421D2" w:rsidP="000212EB">
            <w:pPr>
              <w:contextualSpacing/>
              <w:rPr>
                <w:rFonts w:ascii="Times New Roman" w:eastAsia="Times New Roman" w:hAnsi="Times New Roman" w:cs="Times New Roman"/>
                <w:b/>
                <w:bCs/>
                <w:sz w:val="24"/>
                <w:szCs w:val="24"/>
              </w:rPr>
            </w:pPr>
            <w:r w:rsidRPr="009B501C">
              <w:rPr>
                <w:rFonts w:ascii="Times New Roman" w:eastAsia="Times New Roman" w:hAnsi="Times New Roman" w:cs="Times New Roman"/>
                <w:sz w:val="24"/>
                <w:szCs w:val="24"/>
              </w:rPr>
              <w:t>чесотка</w:t>
            </w:r>
          </w:p>
        </w:tc>
        <w:tc>
          <w:tcPr>
            <w:tcW w:w="521" w:type="pct"/>
            <w:noWrap/>
            <w:vAlign w:val="center"/>
            <w:hideMark/>
          </w:tcPr>
          <w:p w:rsidR="007421D2" w:rsidRPr="009B501C" w:rsidRDefault="007421D2" w:rsidP="00AF240E">
            <w:pPr>
              <w:contextualSpacing/>
              <w:jc w:val="center"/>
              <w:rPr>
                <w:rFonts w:ascii="Times New Roman" w:eastAsia="Times New Roman" w:hAnsi="Times New Roman" w:cs="Times New Roman"/>
                <w:sz w:val="24"/>
                <w:szCs w:val="24"/>
              </w:rPr>
            </w:pPr>
            <w:r w:rsidRPr="009B501C">
              <w:rPr>
                <w:rFonts w:ascii="Times New Roman" w:eastAsia="Times New Roman" w:hAnsi="Times New Roman" w:cs="Times New Roman"/>
                <w:sz w:val="24"/>
                <w:szCs w:val="24"/>
              </w:rPr>
              <w:t>42</w:t>
            </w:r>
          </w:p>
        </w:tc>
        <w:tc>
          <w:tcPr>
            <w:tcW w:w="522" w:type="pct"/>
            <w:noWrap/>
            <w:vAlign w:val="center"/>
            <w:hideMark/>
          </w:tcPr>
          <w:p w:rsidR="007421D2" w:rsidRPr="009B501C" w:rsidRDefault="007421D2" w:rsidP="00AF240E">
            <w:pPr>
              <w:contextualSpacing/>
              <w:jc w:val="center"/>
              <w:rPr>
                <w:rFonts w:ascii="Times New Roman" w:eastAsia="Times New Roman" w:hAnsi="Times New Roman" w:cs="Times New Roman"/>
                <w:sz w:val="24"/>
                <w:szCs w:val="24"/>
              </w:rPr>
            </w:pPr>
            <w:r w:rsidRPr="009B501C">
              <w:rPr>
                <w:rFonts w:ascii="Times New Roman" w:eastAsia="Times New Roman" w:hAnsi="Times New Roman" w:cs="Times New Roman"/>
                <w:sz w:val="24"/>
                <w:szCs w:val="24"/>
              </w:rPr>
              <w:t>29</w:t>
            </w:r>
          </w:p>
        </w:tc>
        <w:tc>
          <w:tcPr>
            <w:tcW w:w="521" w:type="pct"/>
            <w:noWrap/>
            <w:vAlign w:val="center"/>
            <w:hideMark/>
          </w:tcPr>
          <w:p w:rsidR="007421D2" w:rsidRPr="009B501C" w:rsidRDefault="007421D2" w:rsidP="00AF240E">
            <w:pPr>
              <w:contextualSpacing/>
              <w:jc w:val="center"/>
              <w:rPr>
                <w:rFonts w:ascii="Times New Roman" w:eastAsia="Times New Roman" w:hAnsi="Times New Roman" w:cs="Times New Roman"/>
                <w:sz w:val="24"/>
                <w:szCs w:val="24"/>
              </w:rPr>
            </w:pPr>
            <w:r w:rsidRPr="009B501C">
              <w:rPr>
                <w:rFonts w:ascii="Times New Roman" w:eastAsia="Times New Roman" w:hAnsi="Times New Roman" w:cs="Times New Roman"/>
                <w:sz w:val="24"/>
                <w:szCs w:val="24"/>
              </w:rPr>
              <w:t>30</w:t>
            </w:r>
          </w:p>
        </w:tc>
        <w:tc>
          <w:tcPr>
            <w:tcW w:w="522" w:type="pct"/>
            <w:noWrap/>
            <w:vAlign w:val="center"/>
            <w:hideMark/>
          </w:tcPr>
          <w:p w:rsidR="007421D2" w:rsidRPr="009B501C" w:rsidRDefault="007421D2" w:rsidP="00AF240E">
            <w:pPr>
              <w:contextualSpacing/>
              <w:jc w:val="center"/>
              <w:rPr>
                <w:rFonts w:ascii="Times New Roman" w:eastAsia="Times New Roman" w:hAnsi="Times New Roman" w:cs="Times New Roman"/>
                <w:sz w:val="24"/>
                <w:szCs w:val="24"/>
              </w:rPr>
            </w:pPr>
            <w:r w:rsidRPr="009B501C">
              <w:rPr>
                <w:rFonts w:ascii="Times New Roman" w:eastAsia="Times New Roman" w:hAnsi="Times New Roman" w:cs="Times New Roman"/>
                <w:sz w:val="24"/>
                <w:szCs w:val="24"/>
              </w:rPr>
              <w:t>20</w:t>
            </w:r>
          </w:p>
        </w:tc>
        <w:tc>
          <w:tcPr>
            <w:tcW w:w="521" w:type="pct"/>
            <w:vAlign w:val="center"/>
          </w:tcPr>
          <w:p w:rsidR="007421D2" w:rsidRPr="009B501C" w:rsidRDefault="007421D2" w:rsidP="00AF240E">
            <w:pPr>
              <w:contextualSpacing/>
              <w:jc w:val="center"/>
              <w:rPr>
                <w:rFonts w:ascii="Times New Roman" w:eastAsia="Times New Roman" w:hAnsi="Times New Roman" w:cs="Times New Roman"/>
                <w:sz w:val="24"/>
                <w:szCs w:val="24"/>
              </w:rPr>
            </w:pPr>
            <w:r w:rsidRPr="009B501C">
              <w:rPr>
                <w:rFonts w:ascii="Times New Roman" w:eastAsia="Times New Roman" w:hAnsi="Times New Roman" w:cs="Times New Roman"/>
                <w:sz w:val="24"/>
                <w:szCs w:val="24"/>
              </w:rPr>
              <w:t>13</w:t>
            </w:r>
          </w:p>
        </w:tc>
        <w:tc>
          <w:tcPr>
            <w:tcW w:w="522" w:type="pct"/>
            <w:vAlign w:val="center"/>
          </w:tcPr>
          <w:p w:rsidR="007421D2" w:rsidRPr="009B501C" w:rsidRDefault="007421D2" w:rsidP="00AF240E">
            <w:pPr>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522" w:type="pct"/>
            <w:vAlign w:val="center"/>
          </w:tcPr>
          <w:p w:rsidR="007421D2" w:rsidRPr="009B501C" w:rsidRDefault="007421D2" w:rsidP="00AF240E">
            <w:pPr>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+15,3</w:t>
            </w:r>
          </w:p>
        </w:tc>
      </w:tr>
      <w:tr w:rsidR="007421D2" w:rsidRPr="009B501C" w:rsidTr="00AF240E">
        <w:trPr>
          <w:trHeight w:val="287"/>
        </w:trPr>
        <w:tc>
          <w:tcPr>
            <w:tcW w:w="1350" w:type="pct"/>
            <w:noWrap/>
            <w:hideMark/>
          </w:tcPr>
          <w:p w:rsidR="007421D2" w:rsidRPr="009B501C" w:rsidRDefault="007421D2" w:rsidP="000212EB">
            <w:pPr>
              <w:contextualSpacing/>
              <w:rPr>
                <w:rFonts w:ascii="Times New Roman" w:eastAsia="Times New Roman" w:hAnsi="Times New Roman" w:cs="Times New Roman"/>
                <w:b/>
                <w:bCs/>
                <w:sz w:val="24"/>
                <w:szCs w:val="24"/>
              </w:rPr>
            </w:pPr>
            <w:r w:rsidRPr="009B501C">
              <w:rPr>
                <w:rFonts w:ascii="Times New Roman" w:eastAsia="Times New Roman" w:hAnsi="Times New Roman" w:cs="Times New Roman"/>
                <w:sz w:val="24"/>
                <w:szCs w:val="24"/>
              </w:rPr>
              <w:t>новообразования</w:t>
            </w:r>
          </w:p>
        </w:tc>
        <w:tc>
          <w:tcPr>
            <w:tcW w:w="521" w:type="pct"/>
            <w:noWrap/>
            <w:vAlign w:val="center"/>
            <w:hideMark/>
          </w:tcPr>
          <w:p w:rsidR="007421D2" w:rsidRPr="009B501C" w:rsidRDefault="007421D2" w:rsidP="00AF240E">
            <w:pPr>
              <w:contextualSpacing/>
              <w:jc w:val="center"/>
              <w:rPr>
                <w:rFonts w:ascii="Times New Roman" w:eastAsia="Times New Roman" w:hAnsi="Times New Roman" w:cs="Times New Roman"/>
                <w:sz w:val="24"/>
                <w:szCs w:val="24"/>
              </w:rPr>
            </w:pPr>
            <w:r w:rsidRPr="009B501C">
              <w:rPr>
                <w:rFonts w:ascii="Times New Roman" w:eastAsia="Times New Roman" w:hAnsi="Times New Roman" w:cs="Times New Roman"/>
                <w:sz w:val="24"/>
                <w:szCs w:val="24"/>
              </w:rPr>
              <w:t>909</w:t>
            </w:r>
          </w:p>
        </w:tc>
        <w:tc>
          <w:tcPr>
            <w:tcW w:w="522" w:type="pct"/>
            <w:noWrap/>
            <w:vAlign w:val="center"/>
            <w:hideMark/>
          </w:tcPr>
          <w:p w:rsidR="007421D2" w:rsidRPr="009B501C" w:rsidRDefault="007421D2" w:rsidP="00AF240E">
            <w:pPr>
              <w:contextualSpacing/>
              <w:jc w:val="center"/>
              <w:rPr>
                <w:rFonts w:ascii="Times New Roman" w:eastAsia="Times New Roman" w:hAnsi="Times New Roman" w:cs="Times New Roman"/>
                <w:sz w:val="24"/>
                <w:szCs w:val="24"/>
              </w:rPr>
            </w:pPr>
            <w:r w:rsidRPr="009B501C">
              <w:rPr>
                <w:rFonts w:ascii="Times New Roman" w:eastAsia="Times New Roman" w:hAnsi="Times New Roman" w:cs="Times New Roman"/>
                <w:sz w:val="24"/>
                <w:szCs w:val="24"/>
              </w:rPr>
              <w:t>842</w:t>
            </w:r>
          </w:p>
        </w:tc>
        <w:tc>
          <w:tcPr>
            <w:tcW w:w="521" w:type="pct"/>
            <w:noWrap/>
            <w:vAlign w:val="center"/>
            <w:hideMark/>
          </w:tcPr>
          <w:p w:rsidR="007421D2" w:rsidRPr="009B501C" w:rsidRDefault="007421D2" w:rsidP="00AF240E">
            <w:pPr>
              <w:contextualSpacing/>
              <w:jc w:val="center"/>
              <w:rPr>
                <w:rFonts w:ascii="Times New Roman" w:eastAsia="Times New Roman" w:hAnsi="Times New Roman" w:cs="Times New Roman"/>
                <w:sz w:val="24"/>
                <w:szCs w:val="24"/>
              </w:rPr>
            </w:pPr>
            <w:r w:rsidRPr="009B501C">
              <w:rPr>
                <w:rFonts w:ascii="Times New Roman" w:eastAsia="Times New Roman" w:hAnsi="Times New Roman" w:cs="Times New Roman"/>
                <w:sz w:val="24"/>
                <w:szCs w:val="24"/>
              </w:rPr>
              <w:t>1 218</w:t>
            </w:r>
          </w:p>
        </w:tc>
        <w:tc>
          <w:tcPr>
            <w:tcW w:w="522" w:type="pct"/>
            <w:noWrap/>
            <w:vAlign w:val="center"/>
            <w:hideMark/>
          </w:tcPr>
          <w:p w:rsidR="007421D2" w:rsidRPr="009B501C" w:rsidRDefault="007421D2" w:rsidP="00AF240E">
            <w:pPr>
              <w:contextualSpacing/>
              <w:jc w:val="center"/>
              <w:rPr>
                <w:rFonts w:ascii="Times New Roman" w:eastAsia="Times New Roman" w:hAnsi="Times New Roman" w:cs="Times New Roman"/>
                <w:sz w:val="24"/>
                <w:szCs w:val="24"/>
              </w:rPr>
            </w:pPr>
            <w:r w:rsidRPr="009B501C">
              <w:rPr>
                <w:rFonts w:ascii="Times New Roman" w:eastAsia="Times New Roman" w:hAnsi="Times New Roman" w:cs="Times New Roman"/>
                <w:sz w:val="24"/>
                <w:szCs w:val="24"/>
              </w:rPr>
              <w:t>1 271</w:t>
            </w:r>
          </w:p>
        </w:tc>
        <w:tc>
          <w:tcPr>
            <w:tcW w:w="521" w:type="pct"/>
            <w:vAlign w:val="center"/>
          </w:tcPr>
          <w:p w:rsidR="007421D2" w:rsidRPr="009B501C" w:rsidRDefault="007421D2" w:rsidP="00AF240E">
            <w:pPr>
              <w:contextualSpacing/>
              <w:jc w:val="center"/>
              <w:rPr>
                <w:rFonts w:ascii="Times New Roman" w:eastAsia="Times New Roman" w:hAnsi="Times New Roman" w:cs="Times New Roman"/>
                <w:sz w:val="24"/>
                <w:szCs w:val="24"/>
              </w:rPr>
            </w:pPr>
            <w:r w:rsidRPr="009B501C">
              <w:rPr>
                <w:rFonts w:ascii="Times New Roman" w:eastAsia="Times New Roman" w:hAnsi="Times New Roman" w:cs="Times New Roman"/>
                <w:sz w:val="24"/>
                <w:szCs w:val="24"/>
              </w:rPr>
              <w:t>1</w:t>
            </w:r>
            <w:r w:rsidR="00B47C7C">
              <w:rPr>
                <w:rFonts w:ascii="Times New Roman" w:eastAsia="Times New Roman" w:hAnsi="Times New Roman" w:cs="Times New Roman"/>
                <w:sz w:val="24"/>
                <w:szCs w:val="24"/>
              </w:rPr>
              <w:t> </w:t>
            </w:r>
            <w:r w:rsidRPr="009B501C">
              <w:rPr>
                <w:rFonts w:ascii="Times New Roman" w:eastAsia="Times New Roman" w:hAnsi="Times New Roman" w:cs="Times New Roman"/>
                <w:sz w:val="24"/>
                <w:szCs w:val="24"/>
              </w:rPr>
              <w:t>299</w:t>
            </w:r>
          </w:p>
        </w:tc>
        <w:tc>
          <w:tcPr>
            <w:tcW w:w="522" w:type="pct"/>
            <w:vAlign w:val="center"/>
          </w:tcPr>
          <w:p w:rsidR="007421D2" w:rsidRPr="009B501C" w:rsidRDefault="007421D2" w:rsidP="00AF240E">
            <w:pPr>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B47C7C">
              <w:rPr>
                <w:rFonts w:ascii="Times New Roman" w:eastAsia="Times New Roman" w:hAnsi="Times New Roman" w:cs="Times New Roman"/>
                <w:sz w:val="24"/>
                <w:szCs w:val="24"/>
              </w:rPr>
              <w:t> </w:t>
            </w:r>
            <w:r>
              <w:rPr>
                <w:rFonts w:ascii="Times New Roman" w:eastAsia="Times New Roman" w:hAnsi="Times New Roman" w:cs="Times New Roman"/>
                <w:sz w:val="24"/>
                <w:szCs w:val="24"/>
              </w:rPr>
              <w:t>204</w:t>
            </w:r>
          </w:p>
        </w:tc>
        <w:tc>
          <w:tcPr>
            <w:tcW w:w="522" w:type="pct"/>
            <w:vAlign w:val="center"/>
          </w:tcPr>
          <w:p w:rsidR="007421D2" w:rsidRPr="009B501C" w:rsidRDefault="007421D2" w:rsidP="00AF240E">
            <w:pPr>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-7,3</w:t>
            </w:r>
          </w:p>
        </w:tc>
      </w:tr>
      <w:tr w:rsidR="007421D2" w:rsidRPr="009B501C" w:rsidTr="00AF240E">
        <w:trPr>
          <w:trHeight w:val="287"/>
        </w:trPr>
        <w:tc>
          <w:tcPr>
            <w:tcW w:w="1350" w:type="pct"/>
            <w:noWrap/>
            <w:hideMark/>
          </w:tcPr>
          <w:p w:rsidR="007421D2" w:rsidRPr="009B501C" w:rsidRDefault="007421D2" w:rsidP="000212EB">
            <w:pPr>
              <w:contextualSpacing/>
              <w:rPr>
                <w:rFonts w:ascii="Times New Roman" w:eastAsia="Times New Roman" w:hAnsi="Times New Roman" w:cs="Times New Roman"/>
                <w:b/>
                <w:bCs/>
                <w:sz w:val="24"/>
                <w:szCs w:val="24"/>
              </w:rPr>
            </w:pPr>
            <w:r w:rsidRPr="009B501C">
              <w:rPr>
                <w:rFonts w:ascii="Times New Roman" w:eastAsia="Times New Roman" w:hAnsi="Times New Roman" w:cs="Times New Roman"/>
                <w:sz w:val="24"/>
                <w:szCs w:val="24"/>
              </w:rPr>
              <w:t>болезни эндокринной системы</w:t>
            </w:r>
          </w:p>
        </w:tc>
        <w:tc>
          <w:tcPr>
            <w:tcW w:w="521" w:type="pct"/>
            <w:noWrap/>
            <w:vAlign w:val="center"/>
            <w:hideMark/>
          </w:tcPr>
          <w:p w:rsidR="007421D2" w:rsidRPr="009B501C" w:rsidRDefault="007421D2" w:rsidP="00AF240E">
            <w:pPr>
              <w:contextualSpacing/>
              <w:jc w:val="center"/>
              <w:rPr>
                <w:rFonts w:ascii="Times New Roman" w:eastAsia="Times New Roman" w:hAnsi="Times New Roman" w:cs="Times New Roman"/>
                <w:sz w:val="24"/>
                <w:szCs w:val="24"/>
              </w:rPr>
            </w:pPr>
            <w:r w:rsidRPr="009B501C">
              <w:rPr>
                <w:rFonts w:ascii="Times New Roman" w:eastAsia="Times New Roman" w:hAnsi="Times New Roman" w:cs="Times New Roman"/>
                <w:sz w:val="24"/>
                <w:szCs w:val="24"/>
              </w:rPr>
              <w:t>4 456</w:t>
            </w:r>
          </w:p>
        </w:tc>
        <w:tc>
          <w:tcPr>
            <w:tcW w:w="522" w:type="pct"/>
            <w:noWrap/>
            <w:vAlign w:val="center"/>
            <w:hideMark/>
          </w:tcPr>
          <w:p w:rsidR="007421D2" w:rsidRPr="009B501C" w:rsidRDefault="007421D2" w:rsidP="00AF240E">
            <w:pPr>
              <w:contextualSpacing/>
              <w:jc w:val="center"/>
              <w:rPr>
                <w:rFonts w:ascii="Times New Roman" w:eastAsia="Times New Roman" w:hAnsi="Times New Roman" w:cs="Times New Roman"/>
                <w:sz w:val="24"/>
                <w:szCs w:val="24"/>
              </w:rPr>
            </w:pPr>
            <w:r w:rsidRPr="009B501C">
              <w:rPr>
                <w:rFonts w:ascii="Times New Roman" w:eastAsia="Times New Roman" w:hAnsi="Times New Roman" w:cs="Times New Roman"/>
                <w:sz w:val="24"/>
                <w:szCs w:val="24"/>
              </w:rPr>
              <w:t>4 023</w:t>
            </w:r>
          </w:p>
        </w:tc>
        <w:tc>
          <w:tcPr>
            <w:tcW w:w="521" w:type="pct"/>
            <w:noWrap/>
            <w:vAlign w:val="center"/>
            <w:hideMark/>
          </w:tcPr>
          <w:p w:rsidR="007421D2" w:rsidRPr="009B501C" w:rsidRDefault="007421D2" w:rsidP="00AF240E">
            <w:pPr>
              <w:contextualSpacing/>
              <w:jc w:val="center"/>
              <w:rPr>
                <w:rFonts w:ascii="Times New Roman" w:eastAsia="Times New Roman" w:hAnsi="Times New Roman" w:cs="Times New Roman"/>
                <w:sz w:val="24"/>
                <w:szCs w:val="24"/>
              </w:rPr>
            </w:pPr>
            <w:r w:rsidRPr="009B501C">
              <w:rPr>
                <w:rFonts w:ascii="Times New Roman" w:eastAsia="Times New Roman" w:hAnsi="Times New Roman" w:cs="Times New Roman"/>
                <w:sz w:val="24"/>
                <w:szCs w:val="24"/>
              </w:rPr>
              <w:t>4 869</w:t>
            </w:r>
          </w:p>
        </w:tc>
        <w:tc>
          <w:tcPr>
            <w:tcW w:w="522" w:type="pct"/>
            <w:noWrap/>
            <w:vAlign w:val="center"/>
            <w:hideMark/>
          </w:tcPr>
          <w:p w:rsidR="007421D2" w:rsidRPr="009B501C" w:rsidRDefault="007421D2" w:rsidP="00AF240E">
            <w:pPr>
              <w:contextualSpacing/>
              <w:jc w:val="center"/>
              <w:rPr>
                <w:rFonts w:ascii="Times New Roman" w:eastAsia="Times New Roman" w:hAnsi="Times New Roman" w:cs="Times New Roman"/>
                <w:sz w:val="24"/>
                <w:szCs w:val="24"/>
              </w:rPr>
            </w:pPr>
            <w:r w:rsidRPr="009B501C">
              <w:rPr>
                <w:rFonts w:ascii="Times New Roman" w:eastAsia="Times New Roman" w:hAnsi="Times New Roman" w:cs="Times New Roman"/>
                <w:sz w:val="24"/>
                <w:szCs w:val="24"/>
              </w:rPr>
              <w:t>4 804</w:t>
            </w:r>
          </w:p>
        </w:tc>
        <w:tc>
          <w:tcPr>
            <w:tcW w:w="521" w:type="pct"/>
            <w:vAlign w:val="center"/>
          </w:tcPr>
          <w:p w:rsidR="007421D2" w:rsidRPr="009B501C" w:rsidRDefault="007421D2" w:rsidP="00AF240E">
            <w:pPr>
              <w:contextualSpacing/>
              <w:jc w:val="center"/>
              <w:rPr>
                <w:rFonts w:ascii="Times New Roman" w:eastAsia="Times New Roman" w:hAnsi="Times New Roman" w:cs="Times New Roman"/>
                <w:sz w:val="24"/>
                <w:szCs w:val="24"/>
              </w:rPr>
            </w:pPr>
            <w:r w:rsidRPr="009B501C">
              <w:rPr>
                <w:rFonts w:ascii="Times New Roman" w:eastAsia="Times New Roman" w:hAnsi="Times New Roman" w:cs="Times New Roman"/>
                <w:sz w:val="24"/>
                <w:szCs w:val="24"/>
              </w:rPr>
              <w:t>4</w:t>
            </w:r>
            <w:r w:rsidR="00B47C7C">
              <w:rPr>
                <w:rFonts w:ascii="Times New Roman" w:eastAsia="Times New Roman" w:hAnsi="Times New Roman" w:cs="Times New Roman"/>
                <w:sz w:val="24"/>
                <w:szCs w:val="24"/>
              </w:rPr>
              <w:t> </w:t>
            </w:r>
            <w:r w:rsidRPr="009B501C">
              <w:rPr>
                <w:rFonts w:ascii="Times New Roman" w:eastAsia="Times New Roman" w:hAnsi="Times New Roman" w:cs="Times New Roman"/>
                <w:sz w:val="24"/>
                <w:szCs w:val="24"/>
              </w:rPr>
              <w:t>580</w:t>
            </w:r>
          </w:p>
        </w:tc>
        <w:tc>
          <w:tcPr>
            <w:tcW w:w="522" w:type="pct"/>
            <w:vAlign w:val="center"/>
          </w:tcPr>
          <w:p w:rsidR="007421D2" w:rsidRPr="009B501C" w:rsidRDefault="0018783E" w:rsidP="00AF240E">
            <w:pPr>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B47C7C">
              <w:rPr>
                <w:rFonts w:ascii="Times New Roman" w:eastAsia="Times New Roman" w:hAnsi="Times New Roman" w:cs="Times New Roman"/>
                <w:sz w:val="24"/>
                <w:szCs w:val="24"/>
              </w:rPr>
              <w:t> </w:t>
            </w:r>
            <w:r>
              <w:rPr>
                <w:rFonts w:ascii="Times New Roman" w:eastAsia="Times New Roman" w:hAnsi="Times New Roman" w:cs="Times New Roman"/>
                <w:sz w:val="24"/>
                <w:szCs w:val="24"/>
              </w:rPr>
              <w:t>246</w:t>
            </w:r>
          </w:p>
        </w:tc>
        <w:tc>
          <w:tcPr>
            <w:tcW w:w="522" w:type="pct"/>
            <w:vAlign w:val="center"/>
          </w:tcPr>
          <w:p w:rsidR="007421D2" w:rsidRPr="009B501C" w:rsidRDefault="0018783E" w:rsidP="00AF240E">
            <w:pPr>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+14,5</w:t>
            </w:r>
          </w:p>
        </w:tc>
      </w:tr>
      <w:tr w:rsidR="007421D2" w:rsidRPr="009B501C" w:rsidTr="00AF240E">
        <w:trPr>
          <w:trHeight w:val="626"/>
        </w:trPr>
        <w:tc>
          <w:tcPr>
            <w:tcW w:w="1350" w:type="pct"/>
            <w:noWrap/>
            <w:hideMark/>
          </w:tcPr>
          <w:p w:rsidR="007421D2" w:rsidRPr="009B501C" w:rsidRDefault="007421D2" w:rsidP="000212EB">
            <w:pPr>
              <w:contextualSpacing/>
              <w:rPr>
                <w:rFonts w:ascii="Times New Roman" w:eastAsia="Times New Roman" w:hAnsi="Times New Roman" w:cs="Times New Roman"/>
                <w:b/>
                <w:bCs/>
                <w:sz w:val="24"/>
                <w:szCs w:val="24"/>
              </w:rPr>
            </w:pPr>
            <w:r w:rsidRPr="009B501C">
              <w:rPr>
                <w:rFonts w:ascii="Times New Roman" w:eastAsia="Times New Roman" w:hAnsi="Times New Roman" w:cs="Times New Roman"/>
                <w:sz w:val="24"/>
                <w:szCs w:val="24"/>
              </w:rPr>
              <w:t>болезни органов пищеварения</w:t>
            </w:r>
          </w:p>
        </w:tc>
        <w:tc>
          <w:tcPr>
            <w:tcW w:w="521" w:type="pct"/>
            <w:noWrap/>
            <w:vAlign w:val="center"/>
            <w:hideMark/>
          </w:tcPr>
          <w:p w:rsidR="007421D2" w:rsidRPr="009B501C" w:rsidRDefault="007421D2" w:rsidP="00AF240E">
            <w:pPr>
              <w:contextualSpacing/>
              <w:jc w:val="center"/>
              <w:rPr>
                <w:rFonts w:ascii="Times New Roman" w:eastAsia="Times New Roman" w:hAnsi="Times New Roman" w:cs="Times New Roman"/>
                <w:sz w:val="24"/>
                <w:szCs w:val="24"/>
              </w:rPr>
            </w:pPr>
            <w:r w:rsidRPr="009B501C">
              <w:rPr>
                <w:rFonts w:ascii="Times New Roman" w:eastAsia="Times New Roman" w:hAnsi="Times New Roman" w:cs="Times New Roman"/>
                <w:sz w:val="24"/>
                <w:szCs w:val="24"/>
              </w:rPr>
              <w:t>16 833</w:t>
            </w:r>
          </w:p>
        </w:tc>
        <w:tc>
          <w:tcPr>
            <w:tcW w:w="522" w:type="pct"/>
            <w:noWrap/>
            <w:vAlign w:val="center"/>
            <w:hideMark/>
          </w:tcPr>
          <w:p w:rsidR="007421D2" w:rsidRPr="009B501C" w:rsidRDefault="007421D2" w:rsidP="00AF240E">
            <w:pPr>
              <w:contextualSpacing/>
              <w:jc w:val="center"/>
              <w:rPr>
                <w:rFonts w:ascii="Times New Roman" w:eastAsia="Times New Roman" w:hAnsi="Times New Roman" w:cs="Times New Roman"/>
                <w:sz w:val="24"/>
                <w:szCs w:val="24"/>
              </w:rPr>
            </w:pPr>
            <w:r w:rsidRPr="009B501C">
              <w:rPr>
                <w:rFonts w:ascii="Times New Roman" w:eastAsia="Times New Roman" w:hAnsi="Times New Roman" w:cs="Times New Roman"/>
                <w:sz w:val="24"/>
                <w:szCs w:val="24"/>
              </w:rPr>
              <w:t>19 489</w:t>
            </w:r>
          </w:p>
        </w:tc>
        <w:tc>
          <w:tcPr>
            <w:tcW w:w="521" w:type="pct"/>
            <w:noWrap/>
            <w:vAlign w:val="center"/>
            <w:hideMark/>
          </w:tcPr>
          <w:p w:rsidR="007421D2" w:rsidRPr="009B501C" w:rsidRDefault="007421D2" w:rsidP="00AF240E">
            <w:pPr>
              <w:contextualSpacing/>
              <w:jc w:val="center"/>
              <w:rPr>
                <w:rFonts w:ascii="Times New Roman" w:eastAsia="Times New Roman" w:hAnsi="Times New Roman" w:cs="Times New Roman"/>
                <w:sz w:val="24"/>
                <w:szCs w:val="24"/>
              </w:rPr>
            </w:pPr>
            <w:r w:rsidRPr="009B501C">
              <w:rPr>
                <w:rFonts w:ascii="Times New Roman" w:eastAsia="Times New Roman" w:hAnsi="Times New Roman" w:cs="Times New Roman"/>
                <w:sz w:val="24"/>
                <w:szCs w:val="24"/>
              </w:rPr>
              <w:t>18 558</w:t>
            </w:r>
          </w:p>
        </w:tc>
        <w:tc>
          <w:tcPr>
            <w:tcW w:w="522" w:type="pct"/>
            <w:noWrap/>
            <w:vAlign w:val="center"/>
            <w:hideMark/>
          </w:tcPr>
          <w:p w:rsidR="007421D2" w:rsidRPr="009B501C" w:rsidRDefault="007421D2" w:rsidP="00AF240E">
            <w:pPr>
              <w:contextualSpacing/>
              <w:jc w:val="center"/>
              <w:rPr>
                <w:rFonts w:ascii="Times New Roman" w:eastAsia="Times New Roman" w:hAnsi="Times New Roman" w:cs="Times New Roman"/>
                <w:sz w:val="24"/>
                <w:szCs w:val="24"/>
              </w:rPr>
            </w:pPr>
            <w:r w:rsidRPr="009B501C">
              <w:rPr>
                <w:rFonts w:ascii="Times New Roman" w:eastAsia="Times New Roman" w:hAnsi="Times New Roman" w:cs="Times New Roman"/>
                <w:sz w:val="24"/>
                <w:szCs w:val="24"/>
              </w:rPr>
              <w:t>21 642</w:t>
            </w:r>
          </w:p>
        </w:tc>
        <w:tc>
          <w:tcPr>
            <w:tcW w:w="521" w:type="pct"/>
            <w:vAlign w:val="center"/>
          </w:tcPr>
          <w:p w:rsidR="007421D2" w:rsidRPr="009B501C" w:rsidRDefault="007421D2" w:rsidP="00AF240E">
            <w:pPr>
              <w:contextualSpacing/>
              <w:jc w:val="center"/>
              <w:rPr>
                <w:rFonts w:ascii="Times New Roman" w:eastAsia="Times New Roman" w:hAnsi="Times New Roman" w:cs="Times New Roman"/>
                <w:sz w:val="24"/>
                <w:szCs w:val="24"/>
              </w:rPr>
            </w:pPr>
            <w:r w:rsidRPr="009B501C">
              <w:rPr>
                <w:rFonts w:ascii="Times New Roman" w:eastAsia="Times New Roman" w:hAnsi="Times New Roman" w:cs="Times New Roman"/>
                <w:sz w:val="24"/>
                <w:szCs w:val="24"/>
              </w:rPr>
              <w:t>20</w:t>
            </w:r>
            <w:r w:rsidR="00B47C7C">
              <w:rPr>
                <w:rFonts w:ascii="Times New Roman" w:eastAsia="Times New Roman" w:hAnsi="Times New Roman" w:cs="Times New Roman"/>
                <w:sz w:val="24"/>
                <w:szCs w:val="24"/>
              </w:rPr>
              <w:t> </w:t>
            </w:r>
            <w:r w:rsidRPr="009B501C">
              <w:rPr>
                <w:rFonts w:ascii="Times New Roman" w:eastAsia="Times New Roman" w:hAnsi="Times New Roman" w:cs="Times New Roman"/>
                <w:sz w:val="24"/>
                <w:szCs w:val="24"/>
              </w:rPr>
              <w:t>883</w:t>
            </w:r>
          </w:p>
        </w:tc>
        <w:tc>
          <w:tcPr>
            <w:tcW w:w="522" w:type="pct"/>
            <w:vAlign w:val="center"/>
          </w:tcPr>
          <w:p w:rsidR="007421D2" w:rsidRPr="009B501C" w:rsidRDefault="0018783E" w:rsidP="00AF240E">
            <w:pPr>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r w:rsidR="00B47C7C">
              <w:rPr>
                <w:rFonts w:ascii="Times New Roman" w:eastAsia="Times New Roman" w:hAnsi="Times New Roman" w:cs="Times New Roman"/>
                <w:sz w:val="24"/>
                <w:szCs w:val="24"/>
              </w:rPr>
              <w:t> </w:t>
            </w:r>
            <w:r>
              <w:rPr>
                <w:rFonts w:ascii="Times New Roman" w:eastAsia="Times New Roman" w:hAnsi="Times New Roman" w:cs="Times New Roman"/>
                <w:sz w:val="24"/>
                <w:szCs w:val="24"/>
              </w:rPr>
              <w:t>895</w:t>
            </w:r>
          </w:p>
        </w:tc>
        <w:tc>
          <w:tcPr>
            <w:tcW w:w="522" w:type="pct"/>
            <w:vAlign w:val="center"/>
          </w:tcPr>
          <w:p w:rsidR="007421D2" w:rsidRPr="009B501C" w:rsidRDefault="0018783E" w:rsidP="00AF240E">
            <w:pPr>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-33,4</w:t>
            </w:r>
          </w:p>
        </w:tc>
      </w:tr>
      <w:tr w:rsidR="007421D2" w:rsidRPr="009B501C" w:rsidTr="00AF240E">
        <w:trPr>
          <w:trHeight w:val="723"/>
        </w:trPr>
        <w:tc>
          <w:tcPr>
            <w:tcW w:w="1350" w:type="pct"/>
            <w:noWrap/>
            <w:hideMark/>
          </w:tcPr>
          <w:p w:rsidR="007421D2" w:rsidRPr="009B501C" w:rsidRDefault="007421D2" w:rsidP="000212EB">
            <w:pPr>
              <w:contextualSpacing/>
              <w:rPr>
                <w:rFonts w:ascii="Times New Roman" w:eastAsia="Times New Roman" w:hAnsi="Times New Roman" w:cs="Times New Roman"/>
                <w:b/>
                <w:bCs/>
                <w:sz w:val="24"/>
                <w:szCs w:val="24"/>
              </w:rPr>
            </w:pPr>
            <w:r w:rsidRPr="009B501C">
              <w:rPr>
                <w:rFonts w:ascii="Times New Roman" w:eastAsia="Times New Roman" w:hAnsi="Times New Roman" w:cs="Times New Roman"/>
                <w:sz w:val="24"/>
                <w:szCs w:val="24"/>
              </w:rPr>
              <w:t>болезни нервной системы</w:t>
            </w:r>
          </w:p>
        </w:tc>
        <w:tc>
          <w:tcPr>
            <w:tcW w:w="521" w:type="pct"/>
            <w:noWrap/>
            <w:vAlign w:val="center"/>
            <w:hideMark/>
          </w:tcPr>
          <w:p w:rsidR="007421D2" w:rsidRPr="009B501C" w:rsidRDefault="007421D2" w:rsidP="00AF240E">
            <w:pPr>
              <w:contextualSpacing/>
              <w:jc w:val="center"/>
              <w:rPr>
                <w:rFonts w:ascii="Times New Roman" w:eastAsia="Times New Roman" w:hAnsi="Times New Roman" w:cs="Times New Roman"/>
                <w:sz w:val="24"/>
                <w:szCs w:val="24"/>
              </w:rPr>
            </w:pPr>
            <w:r w:rsidRPr="009B501C">
              <w:rPr>
                <w:rFonts w:ascii="Times New Roman" w:eastAsia="Times New Roman" w:hAnsi="Times New Roman" w:cs="Times New Roman"/>
                <w:sz w:val="24"/>
                <w:szCs w:val="24"/>
              </w:rPr>
              <w:t>9 704</w:t>
            </w:r>
          </w:p>
        </w:tc>
        <w:tc>
          <w:tcPr>
            <w:tcW w:w="522" w:type="pct"/>
            <w:noWrap/>
            <w:vAlign w:val="center"/>
            <w:hideMark/>
          </w:tcPr>
          <w:p w:rsidR="007421D2" w:rsidRPr="009B501C" w:rsidRDefault="007421D2" w:rsidP="00AF240E">
            <w:pPr>
              <w:contextualSpacing/>
              <w:jc w:val="center"/>
              <w:rPr>
                <w:rFonts w:ascii="Times New Roman" w:eastAsia="Times New Roman" w:hAnsi="Times New Roman" w:cs="Times New Roman"/>
                <w:sz w:val="24"/>
                <w:szCs w:val="24"/>
              </w:rPr>
            </w:pPr>
            <w:r w:rsidRPr="009B501C">
              <w:rPr>
                <w:rFonts w:ascii="Times New Roman" w:eastAsia="Times New Roman" w:hAnsi="Times New Roman" w:cs="Times New Roman"/>
                <w:sz w:val="24"/>
                <w:szCs w:val="24"/>
              </w:rPr>
              <w:t>7 704</w:t>
            </w:r>
          </w:p>
        </w:tc>
        <w:tc>
          <w:tcPr>
            <w:tcW w:w="521" w:type="pct"/>
            <w:noWrap/>
            <w:vAlign w:val="center"/>
            <w:hideMark/>
          </w:tcPr>
          <w:p w:rsidR="007421D2" w:rsidRPr="009B501C" w:rsidRDefault="007421D2" w:rsidP="00AF240E">
            <w:pPr>
              <w:contextualSpacing/>
              <w:jc w:val="center"/>
              <w:rPr>
                <w:rFonts w:ascii="Times New Roman" w:eastAsia="Times New Roman" w:hAnsi="Times New Roman" w:cs="Times New Roman"/>
                <w:sz w:val="24"/>
                <w:szCs w:val="24"/>
              </w:rPr>
            </w:pPr>
            <w:r w:rsidRPr="009B501C">
              <w:rPr>
                <w:rFonts w:ascii="Times New Roman" w:eastAsia="Times New Roman" w:hAnsi="Times New Roman" w:cs="Times New Roman"/>
                <w:sz w:val="24"/>
                <w:szCs w:val="24"/>
              </w:rPr>
              <w:t>9 043</w:t>
            </w:r>
          </w:p>
        </w:tc>
        <w:tc>
          <w:tcPr>
            <w:tcW w:w="522" w:type="pct"/>
            <w:noWrap/>
            <w:vAlign w:val="center"/>
            <w:hideMark/>
          </w:tcPr>
          <w:p w:rsidR="007421D2" w:rsidRPr="009B501C" w:rsidRDefault="007421D2" w:rsidP="00AF240E">
            <w:pPr>
              <w:contextualSpacing/>
              <w:jc w:val="center"/>
              <w:rPr>
                <w:rFonts w:ascii="Times New Roman" w:eastAsia="Times New Roman" w:hAnsi="Times New Roman" w:cs="Times New Roman"/>
                <w:sz w:val="24"/>
                <w:szCs w:val="24"/>
              </w:rPr>
            </w:pPr>
            <w:r w:rsidRPr="009B501C">
              <w:rPr>
                <w:rFonts w:ascii="Times New Roman" w:eastAsia="Times New Roman" w:hAnsi="Times New Roman" w:cs="Times New Roman"/>
                <w:sz w:val="24"/>
                <w:szCs w:val="24"/>
              </w:rPr>
              <w:t>11 288</w:t>
            </w:r>
          </w:p>
        </w:tc>
        <w:tc>
          <w:tcPr>
            <w:tcW w:w="521" w:type="pct"/>
            <w:vAlign w:val="center"/>
          </w:tcPr>
          <w:p w:rsidR="007421D2" w:rsidRPr="009B501C" w:rsidRDefault="007421D2" w:rsidP="00AF240E">
            <w:pPr>
              <w:contextualSpacing/>
              <w:jc w:val="center"/>
              <w:rPr>
                <w:rFonts w:ascii="Times New Roman" w:eastAsia="Times New Roman" w:hAnsi="Times New Roman" w:cs="Times New Roman"/>
                <w:sz w:val="24"/>
                <w:szCs w:val="24"/>
              </w:rPr>
            </w:pPr>
            <w:r w:rsidRPr="009B501C">
              <w:rPr>
                <w:rFonts w:ascii="Times New Roman" w:eastAsia="Times New Roman" w:hAnsi="Times New Roman" w:cs="Times New Roman"/>
                <w:sz w:val="24"/>
                <w:szCs w:val="24"/>
              </w:rPr>
              <w:t>11</w:t>
            </w:r>
            <w:r w:rsidR="00B47C7C">
              <w:rPr>
                <w:rFonts w:ascii="Times New Roman" w:eastAsia="Times New Roman" w:hAnsi="Times New Roman" w:cs="Times New Roman"/>
                <w:sz w:val="24"/>
                <w:szCs w:val="24"/>
              </w:rPr>
              <w:t> </w:t>
            </w:r>
            <w:r w:rsidRPr="009B501C">
              <w:rPr>
                <w:rFonts w:ascii="Times New Roman" w:eastAsia="Times New Roman" w:hAnsi="Times New Roman" w:cs="Times New Roman"/>
                <w:sz w:val="24"/>
                <w:szCs w:val="24"/>
              </w:rPr>
              <w:t>520</w:t>
            </w:r>
          </w:p>
        </w:tc>
        <w:tc>
          <w:tcPr>
            <w:tcW w:w="522" w:type="pct"/>
            <w:vAlign w:val="center"/>
          </w:tcPr>
          <w:p w:rsidR="007421D2" w:rsidRPr="009B501C" w:rsidRDefault="0018783E" w:rsidP="00AF240E">
            <w:pPr>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sidR="00B47C7C">
              <w:rPr>
                <w:rFonts w:ascii="Times New Roman" w:eastAsia="Times New Roman" w:hAnsi="Times New Roman" w:cs="Times New Roman"/>
                <w:sz w:val="24"/>
                <w:szCs w:val="24"/>
              </w:rPr>
              <w:t> </w:t>
            </w:r>
            <w:r>
              <w:rPr>
                <w:rFonts w:ascii="Times New Roman" w:eastAsia="Times New Roman" w:hAnsi="Times New Roman" w:cs="Times New Roman"/>
                <w:sz w:val="24"/>
                <w:szCs w:val="24"/>
              </w:rPr>
              <w:t>005</w:t>
            </w:r>
          </w:p>
        </w:tc>
        <w:tc>
          <w:tcPr>
            <w:tcW w:w="522" w:type="pct"/>
            <w:vAlign w:val="center"/>
          </w:tcPr>
          <w:p w:rsidR="007421D2" w:rsidRPr="009B501C" w:rsidRDefault="0018783E" w:rsidP="00AF240E">
            <w:pPr>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r>
      <w:tr w:rsidR="007421D2" w:rsidRPr="009B501C" w:rsidTr="00AF240E">
        <w:trPr>
          <w:trHeight w:val="680"/>
        </w:trPr>
        <w:tc>
          <w:tcPr>
            <w:tcW w:w="1350" w:type="pct"/>
            <w:noWrap/>
            <w:hideMark/>
          </w:tcPr>
          <w:p w:rsidR="007421D2" w:rsidRPr="009B501C" w:rsidRDefault="007421D2" w:rsidP="000212EB">
            <w:pPr>
              <w:contextualSpacing/>
              <w:rPr>
                <w:rFonts w:ascii="Times New Roman" w:eastAsia="Times New Roman" w:hAnsi="Times New Roman" w:cs="Times New Roman"/>
                <w:b/>
                <w:bCs/>
                <w:sz w:val="24"/>
                <w:szCs w:val="24"/>
              </w:rPr>
            </w:pPr>
            <w:r w:rsidRPr="009B501C">
              <w:rPr>
                <w:rFonts w:ascii="Times New Roman" w:eastAsia="Times New Roman" w:hAnsi="Times New Roman" w:cs="Times New Roman"/>
                <w:sz w:val="24"/>
                <w:szCs w:val="24"/>
              </w:rPr>
              <w:t>болезни органов дыхания</w:t>
            </w:r>
          </w:p>
        </w:tc>
        <w:tc>
          <w:tcPr>
            <w:tcW w:w="521" w:type="pct"/>
            <w:noWrap/>
            <w:vAlign w:val="center"/>
            <w:hideMark/>
          </w:tcPr>
          <w:p w:rsidR="007421D2" w:rsidRPr="009B501C" w:rsidRDefault="007421D2" w:rsidP="00AF240E">
            <w:pPr>
              <w:contextualSpacing/>
              <w:jc w:val="center"/>
              <w:rPr>
                <w:rFonts w:ascii="Times New Roman" w:eastAsia="Times New Roman" w:hAnsi="Times New Roman" w:cs="Times New Roman"/>
                <w:sz w:val="24"/>
                <w:szCs w:val="24"/>
              </w:rPr>
            </w:pPr>
            <w:r w:rsidRPr="009B501C">
              <w:rPr>
                <w:rFonts w:ascii="Times New Roman" w:eastAsia="Times New Roman" w:hAnsi="Times New Roman" w:cs="Times New Roman"/>
                <w:sz w:val="24"/>
                <w:szCs w:val="24"/>
              </w:rPr>
              <w:t>116</w:t>
            </w:r>
            <w:r w:rsidR="00B47C7C">
              <w:rPr>
                <w:rFonts w:ascii="Times New Roman" w:eastAsia="Times New Roman" w:hAnsi="Times New Roman" w:cs="Times New Roman"/>
                <w:sz w:val="24"/>
                <w:szCs w:val="24"/>
              </w:rPr>
              <w:t> </w:t>
            </w:r>
            <w:r w:rsidRPr="009B501C">
              <w:rPr>
                <w:rFonts w:ascii="Times New Roman" w:eastAsia="Times New Roman" w:hAnsi="Times New Roman" w:cs="Times New Roman"/>
                <w:sz w:val="24"/>
                <w:szCs w:val="24"/>
              </w:rPr>
              <w:t>051</w:t>
            </w:r>
          </w:p>
        </w:tc>
        <w:tc>
          <w:tcPr>
            <w:tcW w:w="522" w:type="pct"/>
            <w:noWrap/>
            <w:vAlign w:val="center"/>
            <w:hideMark/>
          </w:tcPr>
          <w:p w:rsidR="007421D2" w:rsidRPr="009B501C" w:rsidRDefault="007421D2" w:rsidP="00AF240E">
            <w:pPr>
              <w:contextualSpacing/>
              <w:jc w:val="center"/>
              <w:rPr>
                <w:rFonts w:ascii="Times New Roman" w:eastAsia="Times New Roman" w:hAnsi="Times New Roman" w:cs="Times New Roman"/>
                <w:sz w:val="24"/>
                <w:szCs w:val="24"/>
              </w:rPr>
            </w:pPr>
            <w:r w:rsidRPr="009B501C">
              <w:rPr>
                <w:rFonts w:ascii="Times New Roman" w:eastAsia="Times New Roman" w:hAnsi="Times New Roman" w:cs="Times New Roman"/>
                <w:sz w:val="24"/>
                <w:szCs w:val="24"/>
              </w:rPr>
              <w:t>113</w:t>
            </w:r>
            <w:r w:rsidR="00B47C7C">
              <w:rPr>
                <w:rFonts w:ascii="Times New Roman" w:eastAsia="Times New Roman" w:hAnsi="Times New Roman" w:cs="Times New Roman"/>
                <w:sz w:val="24"/>
                <w:szCs w:val="24"/>
              </w:rPr>
              <w:t> </w:t>
            </w:r>
            <w:r w:rsidRPr="009B501C">
              <w:rPr>
                <w:rFonts w:ascii="Times New Roman" w:eastAsia="Times New Roman" w:hAnsi="Times New Roman" w:cs="Times New Roman"/>
                <w:sz w:val="24"/>
                <w:szCs w:val="24"/>
              </w:rPr>
              <w:t>838</w:t>
            </w:r>
          </w:p>
        </w:tc>
        <w:tc>
          <w:tcPr>
            <w:tcW w:w="521" w:type="pct"/>
            <w:noWrap/>
            <w:vAlign w:val="center"/>
            <w:hideMark/>
          </w:tcPr>
          <w:p w:rsidR="007421D2" w:rsidRPr="009B501C" w:rsidRDefault="007421D2" w:rsidP="00AF240E">
            <w:pPr>
              <w:contextualSpacing/>
              <w:jc w:val="center"/>
              <w:rPr>
                <w:rFonts w:ascii="Times New Roman" w:eastAsia="Times New Roman" w:hAnsi="Times New Roman" w:cs="Times New Roman"/>
                <w:sz w:val="24"/>
                <w:szCs w:val="24"/>
              </w:rPr>
            </w:pPr>
            <w:r w:rsidRPr="009B501C">
              <w:rPr>
                <w:rFonts w:ascii="Times New Roman" w:eastAsia="Times New Roman" w:hAnsi="Times New Roman" w:cs="Times New Roman"/>
                <w:sz w:val="24"/>
                <w:szCs w:val="24"/>
              </w:rPr>
              <w:t>131</w:t>
            </w:r>
            <w:r w:rsidR="00B47C7C">
              <w:rPr>
                <w:rFonts w:ascii="Times New Roman" w:eastAsia="Times New Roman" w:hAnsi="Times New Roman" w:cs="Times New Roman"/>
                <w:sz w:val="24"/>
                <w:szCs w:val="24"/>
              </w:rPr>
              <w:t> </w:t>
            </w:r>
            <w:r w:rsidRPr="009B501C">
              <w:rPr>
                <w:rFonts w:ascii="Times New Roman" w:eastAsia="Times New Roman" w:hAnsi="Times New Roman" w:cs="Times New Roman"/>
                <w:sz w:val="24"/>
                <w:szCs w:val="24"/>
              </w:rPr>
              <w:t>402</w:t>
            </w:r>
          </w:p>
        </w:tc>
        <w:tc>
          <w:tcPr>
            <w:tcW w:w="522" w:type="pct"/>
            <w:noWrap/>
            <w:vAlign w:val="center"/>
            <w:hideMark/>
          </w:tcPr>
          <w:p w:rsidR="007421D2" w:rsidRPr="009B501C" w:rsidRDefault="007421D2" w:rsidP="00AF240E">
            <w:pPr>
              <w:contextualSpacing/>
              <w:jc w:val="center"/>
              <w:rPr>
                <w:rFonts w:ascii="Times New Roman" w:eastAsia="Times New Roman" w:hAnsi="Times New Roman" w:cs="Times New Roman"/>
                <w:sz w:val="24"/>
                <w:szCs w:val="24"/>
              </w:rPr>
            </w:pPr>
            <w:r w:rsidRPr="009B501C">
              <w:rPr>
                <w:rFonts w:ascii="Times New Roman" w:eastAsia="Times New Roman" w:hAnsi="Times New Roman" w:cs="Times New Roman"/>
                <w:sz w:val="24"/>
                <w:szCs w:val="24"/>
              </w:rPr>
              <w:t>143</w:t>
            </w:r>
            <w:r w:rsidR="00B47C7C">
              <w:rPr>
                <w:rFonts w:ascii="Times New Roman" w:eastAsia="Times New Roman" w:hAnsi="Times New Roman" w:cs="Times New Roman"/>
                <w:sz w:val="24"/>
                <w:szCs w:val="24"/>
              </w:rPr>
              <w:t> </w:t>
            </w:r>
            <w:r w:rsidRPr="009B501C">
              <w:rPr>
                <w:rFonts w:ascii="Times New Roman" w:eastAsia="Times New Roman" w:hAnsi="Times New Roman" w:cs="Times New Roman"/>
                <w:sz w:val="24"/>
                <w:szCs w:val="24"/>
              </w:rPr>
              <w:t>823</w:t>
            </w:r>
          </w:p>
        </w:tc>
        <w:tc>
          <w:tcPr>
            <w:tcW w:w="521" w:type="pct"/>
            <w:vAlign w:val="center"/>
          </w:tcPr>
          <w:p w:rsidR="007421D2" w:rsidRPr="009B501C" w:rsidRDefault="007421D2" w:rsidP="00AF240E">
            <w:pPr>
              <w:contextualSpacing/>
              <w:jc w:val="center"/>
              <w:rPr>
                <w:rFonts w:ascii="Times New Roman" w:eastAsia="Times New Roman" w:hAnsi="Times New Roman" w:cs="Times New Roman"/>
                <w:sz w:val="24"/>
                <w:szCs w:val="24"/>
              </w:rPr>
            </w:pPr>
            <w:r w:rsidRPr="009B501C">
              <w:rPr>
                <w:rFonts w:ascii="Times New Roman" w:eastAsia="Times New Roman" w:hAnsi="Times New Roman" w:cs="Times New Roman"/>
                <w:sz w:val="24"/>
                <w:szCs w:val="24"/>
              </w:rPr>
              <w:t>142</w:t>
            </w:r>
            <w:r w:rsidR="00B47C7C">
              <w:rPr>
                <w:rFonts w:ascii="Times New Roman" w:eastAsia="Times New Roman" w:hAnsi="Times New Roman" w:cs="Times New Roman"/>
                <w:sz w:val="24"/>
                <w:szCs w:val="24"/>
              </w:rPr>
              <w:t> </w:t>
            </w:r>
            <w:r w:rsidRPr="009B501C">
              <w:rPr>
                <w:rFonts w:ascii="Times New Roman" w:eastAsia="Times New Roman" w:hAnsi="Times New Roman" w:cs="Times New Roman"/>
                <w:sz w:val="24"/>
                <w:szCs w:val="24"/>
              </w:rPr>
              <w:t>962</w:t>
            </w:r>
          </w:p>
        </w:tc>
        <w:tc>
          <w:tcPr>
            <w:tcW w:w="522" w:type="pct"/>
            <w:vAlign w:val="center"/>
          </w:tcPr>
          <w:p w:rsidR="007421D2" w:rsidRPr="009B501C" w:rsidRDefault="0018783E" w:rsidP="00AF240E">
            <w:pPr>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143</w:t>
            </w:r>
            <w:r w:rsidR="00B47C7C">
              <w:rPr>
                <w:rFonts w:ascii="Times New Roman" w:eastAsia="Times New Roman" w:hAnsi="Times New Roman" w:cs="Times New Roman"/>
                <w:sz w:val="24"/>
                <w:szCs w:val="24"/>
              </w:rPr>
              <w:t> </w:t>
            </w:r>
            <w:r>
              <w:rPr>
                <w:rFonts w:ascii="Times New Roman" w:eastAsia="Times New Roman" w:hAnsi="Times New Roman" w:cs="Times New Roman"/>
                <w:sz w:val="24"/>
                <w:szCs w:val="24"/>
              </w:rPr>
              <w:t>282</w:t>
            </w:r>
          </w:p>
        </w:tc>
        <w:tc>
          <w:tcPr>
            <w:tcW w:w="522" w:type="pct"/>
            <w:vAlign w:val="center"/>
          </w:tcPr>
          <w:p w:rsidR="007421D2" w:rsidRPr="009B501C" w:rsidRDefault="0018783E" w:rsidP="00AF240E">
            <w:pPr>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w:t>
            </w:r>
          </w:p>
        </w:tc>
      </w:tr>
      <w:tr w:rsidR="007421D2" w:rsidRPr="009B501C" w:rsidTr="00AF240E">
        <w:trPr>
          <w:trHeight w:val="287"/>
        </w:trPr>
        <w:tc>
          <w:tcPr>
            <w:tcW w:w="1350" w:type="pct"/>
            <w:noWrap/>
            <w:hideMark/>
          </w:tcPr>
          <w:p w:rsidR="007421D2" w:rsidRPr="009B501C" w:rsidRDefault="007421D2" w:rsidP="000212EB">
            <w:pPr>
              <w:contextualSpacing/>
              <w:rPr>
                <w:rFonts w:ascii="Times New Roman" w:eastAsia="Times New Roman" w:hAnsi="Times New Roman" w:cs="Times New Roman"/>
                <w:b/>
                <w:bCs/>
                <w:sz w:val="24"/>
                <w:szCs w:val="24"/>
              </w:rPr>
            </w:pPr>
            <w:r w:rsidRPr="009B501C">
              <w:rPr>
                <w:rFonts w:ascii="Times New Roman" w:eastAsia="Times New Roman" w:hAnsi="Times New Roman" w:cs="Times New Roman"/>
                <w:sz w:val="24"/>
                <w:szCs w:val="24"/>
              </w:rPr>
              <w:t>болезни мочеполовой системы</w:t>
            </w:r>
          </w:p>
        </w:tc>
        <w:tc>
          <w:tcPr>
            <w:tcW w:w="521" w:type="pct"/>
            <w:noWrap/>
            <w:vAlign w:val="center"/>
            <w:hideMark/>
          </w:tcPr>
          <w:p w:rsidR="007421D2" w:rsidRPr="009B501C" w:rsidRDefault="007421D2" w:rsidP="00AF240E">
            <w:pPr>
              <w:contextualSpacing/>
              <w:jc w:val="center"/>
              <w:rPr>
                <w:rFonts w:ascii="Times New Roman" w:eastAsia="Times New Roman" w:hAnsi="Times New Roman" w:cs="Times New Roman"/>
                <w:sz w:val="24"/>
                <w:szCs w:val="24"/>
              </w:rPr>
            </w:pPr>
            <w:r w:rsidRPr="009B501C">
              <w:rPr>
                <w:rFonts w:ascii="Times New Roman" w:eastAsia="Times New Roman" w:hAnsi="Times New Roman" w:cs="Times New Roman"/>
                <w:sz w:val="24"/>
                <w:szCs w:val="24"/>
              </w:rPr>
              <w:t>4 559</w:t>
            </w:r>
          </w:p>
        </w:tc>
        <w:tc>
          <w:tcPr>
            <w:tcW w:w="522" w:type="pct"/>
            <w:noWrap/>
            <w:vAlign w:val="center"/>
            <w:hideMark/>
          </w:tcPr>
          <w:p w:rsidR="007421D2" w:rsidRPr="009B501C" w:rsidRDefault="007421D2" w:rsidP="00AF240E">
            <w:pPr>
              <w:contextualSpacing/>
              <w:jc w:val="center"/>
              <w:rPr>
                <w:rFonts w:ascii="Times New Roman" w:eastAsia="Times New Roman" w:hAnsi="Times New Roman" w:cs="Times New Roman"/>
                <w:sz w:val="24"/>
                <w:szCs w:val="24"/>
              </w:rPr>
            </w:pPr>
            <w:r w:rsidRPr="009B501C">
              <w:rPr>
                <w:rFonts w:ascii="Times New Roman" w:eastAsia="Times New Roman" w:hAnsi="Times New Roman" w:cs="Times New Roman"/>
                <w:sz w:val="24"/>
                <w:szCs w:val="24"/>
              </w:rPr>
              <w:t>4 018</w:t>
            </w:r>
          </w:p>
        </w:tc>
        <w:tc>
          <w:tcPr>
            <w:tcW w:w="521" w:type="pct"/>
            <w:noWrap/>
            <w:vAlign w:val="center"/>
            <w:hideMark/>
          </w:tcPr>
          <w:p w:rsidR="007421D2" w:rsidRPr="009B501C" w:rsidRDefault="007421D2" w:rsidP="00AF240E">
            <w:pPr>
              <w:contextualSpacing/>
              <w:jc w:val="center"/>
              <w:rPr>
                <w:rFonts w:ascii="Times New Roman" w:eastAsia="Times New Roman" w:hAnsi="Times New Roman" w:cs="Times New Roman"/>
                <w:sz w:val="24"/>
                <w:szCs w:val="24"/>
              </w:rPr>
            </w:pPr>
            <w:r w:rsidRPr="009B501C">
              <w:rPr>
                <w:rFonts w:ascii="Times New Roman" w:eastAsia="Times New Roman" w:hAnsi="Times New Roman" w:cs="Times New Roman"/>
                <w:sz w:val="24"/>
                <w:szCs w:val="24"/>
              </w:rPr>
              <w:t>4 087</w:t>
            </w:r>
          </w:p>
        </w:tc>
        <w:tc>
          <w:tcPr>
            <w:tcW w:w="522" w:type="pct"/>
            <w:noWrap/>
            <w:vAlign w:val="center"/>
            <w:hideMark/>
          </w:tcPr>
          <w:p w:rsidR="007421D2" w:rsidRPr="009B501C" w:rsidRDefault="007421D2" w:rsidP="00AF240E">
            <w:pPr>
              <w:contextualSpacing/>
              <w:jc w:val="center"/>
              <w:rPr>
                <w:rFonts w:ascii="Times New Roman" w:eastAsia="Times New Roman" w:hAnsi="Times New Roman" w:cs="Times New Roman"/>
                <w:sz w:val="24"/>
                <w:szCs w:val="24"/>
              </w:rPr>
            </w:pPr>
            <w:r w:rsidRPr="009B501C">
              <w:rPr>
                <w:rFonts w:ascii="Times New Roman" w:eastAsia="Times New Roman" w:hAnsi="Times New Roman" w:cs="Times New Roman"/>
                <w:sz w:val="24"/>
                <w:szCs w:val="24"/>
              </w:rPr>
              <w:t>4 590</w:t>
            </w:r>
          </w:p>
        </w:tc>
        <w:tc>
          <w:tcPr>
            <w:tcW w:w="521" w:type="pct"/>
            <w:vAlign w:val="center"/>
          </w:tcPr>
          <w:p w:rsidR="007421D2" w:rsidRPr="009B501C" w:rsidRDefault="007421D2" w:rsidP="00AF240E">
            <w:pPr>
              <w:contextualSpacing/>
              <w:jc w:val="center"/>
              <w:rPr>
                <w:rFonts w:ascii="Times New Roman" w:eastAsia="Times New Roman" w:hAnsi="Times New Roman" w:cs="Times New Roman"/>
                <w:sz w:val="24"/>
                <w:szCs w:val="24"/>
              </w:rPr>
            </w:pPr>
            <w:r w:rsidRPr="009B501C">
              <w:rPr>
                <w:rFonts w:ascii="Times New Roman" w:eastAsia="Times New Roman" w:hAnsi="Times New Roman" w:cs="Times New Roman"/>
                <w:sz w:val="24"/>
                <w:szCs w:val="24"/>
              </w:rPr>
              <w:t>4962</w:t>
            </w:r>
          </w:p>
        </w:tc>
        <w:tc>
          <w:tcPr>
            <w:tcW w:w="522" w:type="pct"/>
            <w:vAlign w:val="center"/>
          </w:tcPr>
          <w:p w:rsidR="007421D2" w:rsidRPr="009B501C" w:rsidRDefault="0018783E" w:rsidP="00AF240E">
            <w:pPr>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B47C7C">
              <w:rPr>
                <w:rFonts w:ascii="Times New Roman" w:eastAsia="Times New Roman" w:hAnsi="Times New Roman" w:cs="Times New Roman"/>
                <w:sz w:val="24"/>
                <w:szCs w:val="24"/>
              </w:rPr>
              <w:t> </w:t>
            </w:r>
            <w:r>
              <w:rPr>
                <w:rFonts w:ascii="Times New Roman" w:eastAsia="Times New Roman" w:hAnsi="Times New Roman" w:cs="Times New Roman"/>
                <w:sz w:val="24"/>
                <w:szCs w:val="24"/>
              </w:rPr>
              <w:t>207</w:t>
            </w:r>
          </w:p>
        </w:tc>
        <w:tc>
          <w:tcPr>
            <w:tcW w:w="522" w:type="pct"/>
            <w:vAlign w:val="center"/>
          </w:tcPr>
          <w:p w:rsidR="007421D2" w:rsidRPr="009B501C" w:rsidRDefault="0018783E" w:rsidP="00AF240E">
            <w:pPr>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-15,2</w:t>
            </w:r>
          </w:p>
        </w:tc>
      </w:tr>
    </w:tbl>
    <w:p w:rsidR="00BB7D6F" w:rsidRDefault="00BB7D6F" w:rsidP="00BB7D6F">
      <w:pPr>
        <w:tabs>
          <w:tab w:val="left" w:pos="709"/>
        </w:tabs>
        <w:spacing w:after="0" w:line="240" w:lineRule="auto"/>
        <w:ind w:firstLine="709"/>
        <w:contextualSpacing/>
        <w:jc w:val="both"/>
        <w:rPr>
          <w:rFonts w:ascii="Times New Roman" w:hAnsi="Times New Roman" w:cs="Times New Roman"/>
          <w:color w:val="000000"/>
          <w:sz w:val="26"/>
          <w:szCs w:val="26"/>
        </w:rPr>
      </w:pPr>
      <w:r w:rsidRPr="00BB7D6F">
        <w:rPr>
          <w:rFonts w:ascii="Times New Roman" w:hAnsi="Times New Roman" w:cs="Times New Roman"/>
          <w:color w:val="000000"/>
          <w:sz w:val="26"/>
          <w:szCs w:val="26"/>
        </w:rPr>
        <w:t>В 2019 году</w:t>
      </w:r>
      <w:r w:rsidR="00A5635D" w:rsidRPr="00BB1F17">
        <w:rPr>
          <w:rFonts w:ascii="Times New Roman" w:hAnsi="Times New Roman" w:cs="Times New Roman"/>
          <w:color w:val="000000"/>
          <w:sz w:val="26"/>
          <w:szCs w:val="26"/>
        </w:rPr>
        <w:t>,</w:t>
      </w:r>
      <w:r w:rsidRPr="00BB1F17">
        <w:rPr>
          <w:rFonts w:ascii="Times New Roman" w:hAnsi="Times New Roman" w:cs="Times New Roman"/>
          <w:color w:val="000000"/>
          <w:sz w:val="26"/>
          <w:szCs w:val="26"/>
        </w:rPr>
        <w:t xml:space="preserve"> в сравнении с 2018 годом</w:t>
      </w:r>
      <w:r w:rsidR="00A5635D" w:rsidRPr="00BB1F17">
        <w:rPr>
          <w:rFonts w:ascii="Times New Roman" w:hAnsi="Times New Roman" w:cs="Times New Roman"/>
          <w:color w:val="000000"/>
          <w:sz w:val="26"/>
          <w:szCs w:val="26"/>
        </w:rPr>
        <w:t>,</w:t>
      </w:r>
      <w:r w:rsidRPr="00BB1F17">
        <w:rPr>
          <w:rFonts w:ascii="Times New Roman" w:hAnsi="Times New Roman" w:cs="Times New Roman"/>
          <w:color w:val="000000"/>
          <w:sz w:val="26"/>
          <w:szCs w:val="26"/>
        </w:rPr>
        <w:t xml:space="preserve"> отмечалось</w:t>
      </w:r>
      <w:r w:rsidRPr="00BB7D6F">
        <w:rPr>
          <w:rFonts w:ascii="Times New Roman" w:hAnsi="Times New Roman" w:cs="Times New Roman"/>
          <w:color w:val="000000"/>
          <w:sz w:val="26"/>
          <w:szCs w:val="26"/>
        </w:rPr>
        <w:t xml:space="preserve"> снижение заболеваемости детей педикулезом, значительное (-33,4</w:t>
      </w:r>
      <w:r w:rsidR="00A5635D">
        <w:rPr>
          <w:rFonts w:ascii="Times New Roman" w:hAnsi="Times New Roman" w:cs="Times New Roman"/>
          <w:color w:val="000000"/>
          <w:sz w:val="26"/>
          <w:szCs w:val="26"/>
        </w:rPr>
        <w:t xml:space="preserve"> </w:t>
      </w:r>
      <w:r w:rsidRPr="00BB7D6F">
        <w:rPr>
          <w:rFonts w:ascii="Times New Roman" w:hAnsi="Times New Roman" w:cs="Times New Roman"/>
          <w:color w:val="000000"/>
          <w:sz w:val="26"/>
          <w:szCs w:val="26"/>
        </w:rPr>
        <w:t>%) снижение з</w:t>
      </w:r>
      <w:r w:rsidR="00B47C7C">
        <w:rPr>
          <w:rFonts w:ascii="Times New Roman" w:hAnsi="Times New Roman" w:cs="Times New Roman"/>
          <w:color w:val="000000"/>
          <w:sz w:val="26"/>
          <w:szCs w:val="26"/>
        </w:rPr>
        <w:t>аболеваний органов пищеварения.</w:t>
      </w:r>
    </w:p>
    <w:p w:rsidR="00BB7D6F" w:rsidRDefault="00D50C8B" w:rsidP="00080B15">
      <w:pPr>
        <w:tabs>
          <w:tab w:val="left" w:pos="709"/>
        </w:tabs>
        <w:spacing w:after="0" w:line="240" w:lineRule="auto"/>
        <w:ind w:firstLine="709"/>
        <w:contextualSpacing/>
        <w:jc w:val="both"/>
        <w:rPr>
          <w:rFonts w:ascii="Times New Roman" w:hAnsi="Times New Roman" w:cs="Times New Roman"/>
          <w:color w:val="000000"/>
          <w:sz w:val="26"/>
          <w:szCs w:val="26"/>
        </w:rPr>
      </w:pPr>
      <w:r w:rsidRPr="00D50C8B">
        <w:rPr>
          <w:rFonts w:ascii="Times New Roman" w:hAnsi="Times New Roman" w:cs="Times New Roman"/>
          <w:color w:val="000000"/>
          <w:sz w:val="26"/>
          <w:szCs w:val="26"/>
        </w:rPr>
        <w:t>Увеличилась численность больных детей в возрасте от 0 до 17 лет с болезнями эндокринной системы (+14,5 %) и болезнями, вызванными вирусом иммунодефицита человека (+</w:t>
      </w:r>
      <w:r w:rsidR="00080B15">
        <w:rPr>
          <w:rFonts w:ascii="Times New Roman" w:hAnsi="Times New Roman" w:cs="Times New Roman"/>
          <w:color w:val="000000"/>
          <w:sz w:val="26"/>
          <w:szCs w:val="26"/>
        </w:rPr>
        <w:t>11,5</w:t>
      </w:r>
      <w:r w:rsidRPr="00D50C8B">
        <w:rPr>
          <w:rFonts w:ascii="Times New Roman" w:hAnsi="Times New Roman" w:cs="Times New Roman"/>
          <w:color w:val="000000"/>
          <w:sz w:val="26"/>
          <w:szCs w:val="26"/>
        </w:rPr>
        <w:t xml:space="preserve"> %). </w:t>
      </w:r>
    </w:p>
    <w:p w:rsidR="00363B15" w:rsidRDefault="00363B15" w:rsidP="00363B15">
      <w:pPr>
        <w:tabs>
          <w:tab w:val="left" w:pos="709"/>
        </w:tabs>
        <w:spacing w:after="0" w:line="240" w:lineRule="auto"/>
        <w:ind w:firstLine="709"/>
        <w:contextualSpacing/>
        <w:jc w:val="both"/>
        <w:rPr>
          <w:rFonts w:ascii="Times New Roman" w:hAnsi="Times New Roman" w:cs="Times New Roman"/>
          <w:color w:val="000000"/>
          <w:sz w:val="26"/>
          <w:szCs w:val="26"/>
        </w:rPr>
      </w:pPr>
      <w:r w:rsidRPr="00363B15">
        <w:rPr>
          <w:rFonts w:ascii="Times New Roman" w:hAnsi="Times New Roman" w:cs="Times New Roman"/>
          <w:color w:val="000000"/>
          <w:sz w:val="26"/>
          <w:szCs w:val="26"/>
        </w:rPr>
        <w:t>В структуре общей заболеваемости несовершеннолетних первые ранговые места занимают болезни органов дыхания, болезни органов пищеварения, болезни нервной системы.</w:t>
      </w:r>
    </w:p>
    <w:p w:rsidR="00BB7D6F" w:rsidRPr="00BB1F17" w:rsidRDefault="00363B15" w:rsidP="00363B15">
      <w:pPr>
        <w:tabs>
          <w:tab w:val="left" w:pos="709"/>
        </w:tabs>
        <w:spacing w:after="0" w:line="240" w:lineRule="auto"/>
        <w:ind w:firstLine="709"/>
        <w:contextualSpacing/>
        <w:jc w:val="both"/>
        <w:rPr>
          <w:rFonts w:ascii="Times New Roman" w:hAnsi="Times New Roman" w:cs="Times New Roman"/>
          <w:color w:val="000000"/>
          <w:sz w:val="26"/>
          <w:szCs w:val="26"/>
        </w:rPr>
      </w:pPr>
      <w:r>
        <w:rPr>
          <w:rFonts w:ascii="Times New Roman" w:hAnsi="Times New Roman" w:cs="Times New Roman"/>
          <w:color w:val="000000"/>
          <w:sz w:val="26"/>
          <w:szCs w:val="26"/>
        </w:rPr>
        <w:t>При этом доля болезней органов дыхания составляет 60,6</w:t>
      </w:r>
      <w:r w:rsidR="00A03B4C">
        <w:rPr>
          <w:rFonts w:ascii="Times New Roman" w:hAnsi="Times New Roman" w:cs="Times New Roman"/>
          <w:color w:val="000000"/>
          <w:sz w:val="26"/>
          <w:szCs w:val="26"/>
        </w:rPr>
        <w:t xml:space="preserve"> </w:t>
      </w:r>
      <w:r>
        <w:rPr>
          <w:rFonts w:ascii="Times New Roman" w:hAnsi="Times New Roman" w:cs="Times New Roman"/>
          <w:color w:val="000000"/>
          <w:sz w:val="26"/>
          <w:szCs w:val="26"/>
        </w:rPr>
        <w:t>%. Несмотря на снижение заболеваемости органов пищеварения (-33,4</w:t>
      </w:r>
      <w:r w:rsidR="00A03B4C">
        <w:rPr>
          <w:rFonts w:ascii="Times New Roman" w:hAnsi="Times New Roman" w:cs="Times New Roman"/>
          <w:color w:val="000000"/>
          <w:sz w:val="26"/>
          <w:szCs w:val="26"/>
        </w:rPr>
        <w:t xml:space="preserve"> </w:t>
      </w:r>
      <w:r>
        <w:rPr>
          <w:rFonts w:ascii="Times New Roman" w:hAnsi="Times New Roman" w:cs="Times New Roman"/>
          <w:color w:val="000000"/>
          <w:sz w:val="26"/>
          <w:szCs w:val="26"/>
        </w:rPr>
        <w:t xml:space="preserve">%), </w:t>
      </w:r>
      <w:r w:rsidR="00BB7D6F">
        <w:rPr>
          <w:rFonts w:ascii="Times New Roman" w:hAnsi="Times New Roman" w:cs="Times New Roman"/>
          <w:color w:val="000000"/>
          <w:sz w:val="26"/>
          <w:szCs w:val="26"/>
        </w:rPr>
        <w:t>их доля в структуре заболеваемости детей достаточно высока. Болезни н</w:t>
      </w:r>
      <w:r w:rsidR="00B47C7C">
        <w:rPr>
          <w:rFonts w:ascii="Times New Roman" w:hAnsi="Times New Roman" w:cs="Times New Roman"/>
          <w:color w:val="000000"/>
          <w:sz w:val="26"/>
          <w:szCs w:val="26"/>
        </w:rPr>
        <w:t>ервной системы стали основанием</w:t>
      </w:r>
      <w:r w:rsidR="00BB7D6F">
        <w:rPr>
          <w:rFonts w:ascii="Times New Roman" w:hAnsi="Times New Roman" w:cs="Times New Roman"/>
          <w:color w:val="000000"/>
          <w:sz w:val="26"/>
          <w:szCs w:val="26"/>
        </w:rPr>
        <w:t xml:space="preserve"> для установления инвалидности у каждого пятого </w:t>
      </w:r>
      <w:r w:rsidR="000861F1">
        <w:rPr>
          <w:rFonts w:ascii="Times New Roman" w:hAnsi="Times New Roman" w:cs="Times New Roman"/>
          <w:color w:val="000000"/>
          <w:sz w:val="26"/>
          <w:szCs w:val="26"/>
        </w:rPr>
        <w:t>ребёнка</w:t>
      </w:r>
      <w:r w:rsidR="00BB7D6F">
        <w:rPr>
          <w:rFonts w:ascii="Times New Roman" w:hAnsi="Times New Roman" w:cs="Times New Roman"/>
          <w:color w:val="000000"/>
          <w:sz w:val="26"/>
          <w:szCs w:val="26"/>
        </w:rPr>
        <w:t xml:space="preserve"> из общего числа детей, которым </w:t>
      </w:r>
      <w:r w:rsidR="00BB7D6F" w:rsidRPr="00BB1F17">
        <w:rPr>
          <w:rFonts w:ascii="Times New Roman" w:hAnsi="Times New Roman" w:cs="Times New Roman"/>
          <w:color w:val="000000"/>
          <w:sz w:val="26"/>
          <w:szCs w:val="26"/>
        </w:rPr>
        <w:t xml:space="preserve">был </w:t>
      </w:r>
      <w:r w:rsidR="00D04C9F" w:rsidRPr="00BB1F17">
        <w:rPr>
          <w:rFonts w:ascii="Times New Roman" w:hAnsi="Times New Roman" w:cs="Times New Roman"/>
          <w:color w:val="000000"/>
          <w:sz w:val="26"/>
          <w:szCs w:val="26"/>
        </w:rPr>
        <w:t>присвоен</w:t>
      </w:r>
      <w:r w:rsidR="00BB7D6F" w:rsidRPr="00BB1F17">
        <w:rPr>
          <w:rFonts w:ascii="Times New Roman" w:hAnsi="Times New Roman" w:cs="Times New Roman"/>
          <w:color w:val="000000"/>
          <w:sz w:val="26"/>
          <w:szCs w:val="26"/>
        </w:rPr>
        <w:t xml:space="preserve"> статус </w:t>
      </w:r>
      <w:r w:rsidR="000861F1" w:rsidRPr="00BB1F17">
        <w:rPr>
          <w:rFonts w:ascii="Times New Roman" w:hAnsi="Times New Roman" w:cs="Times New Roman"/>
          <w:color w:val="000000"/>
          <w:sz w:val="26"/>
          <w:szCs w:val="26"/>
        </w:rPr>
        <w:t>ребёнка</w:t>
      </w:r>
      <w:r w:rsidR="00B47C7C" w:rsidRPr="00BB1F17">
        <w:rPr>
          <w:rFonts w:ascii="Times New Roman" w:hAnsi="Times New Roman" w:cs="Times New Roman"/>
          <w:color w:val="000000"/>
          <w:sz w:val="26"/>
          <w:szCs w:val="26"/>
        </w:rPr>
        <w:t>-инвалида в 2019 году.</w:t>
      </w:r>
    </w:p>
    <w:p w:rsidR="00363B15" w:rsidRDefault="00363B15" w:rsidP="00363B15">
      <w:pPr>
        <w:tabs>
          <w:tab w:val="left" w:pos="709"/>
        </w:tabs>
        <w:spacing w:after="0" w:line="240" w:lineRule="auto"/>
        <w:ind w:firstLine="709"/>
        <w:contextualSpacing/>
        <w:jc w:val="both"/>
        <w:rPr>
          <w:rFonts w:ascii="Times New Roman" w:hAnsi="Times New Roman" w:cs="Times New Roman"/>
          <w:color w:val="000000"/>
          <w:sz w:val="26"/>
          <w:szCs w:val="26"/>
        </w:rPr>
      </w:pPr>
      <w:r w:rsidRPr="00BB1F17">
        <w:rPr>
          <w:rFonts w:ascii="Times New Roman" w:hAnsi="Times New Roman" w:cs="Times New Roman"/>
          <w:color w:val="000000"/>
          <w:sz w:val="26"/>
          <w:szCs w:val="26"/>
        </w:rPr>
        <w:t>По</w:t>
      </w:r>
      <w:r w:rsidR="00A03B4C" w:rsidRPr="00BB1F17">
        <w:rPr>
          <w:rFonts w:ascii="Times New Roman" w:hAnsi="Times New Roman" w:cs="Times New Roman"/>
          <w:color w:val="000000"/>
          <w:sz w:val="26"/>
          <w:szCs w:val="26"/>
        </w:rPr>
        <w:t xml:space="preserve"> </w:t>
      </w:r>
      <w:r w:rsidR="00BB7D6F" w:rsidRPr="00BB1F17">
        <w:rPr>
          <w:rFonts w:ascii="Times New Roman" w:hAnsi="Times New Roman" w:cs="Times New Roman"/>
          <w:color w:val="000000"/>
          <w:sz w:val="26"/>
          <w:szCs w:val="26"/>
        </w:rPr>
        <w:t xml:space="preserve">данным </w:t>
      </w:r>
      <w:r w:rsidRPr="00BB1F17">
        <w:rPr>
          <w:rFonts w:ascii="Times New Roman" w:hAnsi="Times New Roman" w:cs="Times New Roman"/>
          <w:color w:val="000000"/>
          <w:sz w:val="26"/>
          <w:szCs w:val="26"/>
        </w:rPr>
        <w:t>Управления Роспотребнадз</w:t>
      </w:r>
      <w:r w:rsidR="00B47C7C" w:rsidRPr="00BB1F17">
        <w:rPr>
          <w:rFonts w:ascii="Times New Roman" w:hAnsi="Times New Roman" w:cs="Times New Roman"/>
          <w:color w:val="000000"/>
          <w:sz w:val="26"/>
          <w:szCs w:val="26"/>
        </w:rPr>
        <w:t>о</w:t>
      </w:r>
      <w:r w:rsidRPr="00BB1F17">
        <w:rPr>
          <w:rFonts w:ascii="Times New Roman" w:hAnsi="Times New Roman" w:cs="Times New Roman"/>
          <w:color w:val="000000"/>
          <w:sz w:val="26"/>
          <w:szCs w:val="26"/>
        </w:rPr>
        <w:t xml:space="preserve">ра по Республике Хакасия, </w:t>
      </w:r>
      <w:r w:rsidR="00BB7D6F" w:rsidRPr="00BB1F17">
        <w:rPr>
          <w:rFonts w:ascii="Times New Roman" w:hAnsi="Times New Roman" w:cs="Times New Roman"/>
          <w:color w:val="000000"/>
          <w:sz w:val="26"/>
          <w:szCs w:val="26"/>
        </w:rPr>
        <w:t>указанные группы болезней</w:t>
      </w:r>
      <w:r w:rsidRPr="00BB1F17">
        <w:rPr>
          <w:rFonts w:ascii="Times New Roman" w:hAnsi="Times New Roman" w:cs="Times New Roman"/>
          <w:color w:val="000000"/>
          <w:sz w:val="26"/>
          <w:szCs w:val="26"/>
        </w:rPr>
        <w:t xml:space="preserve"> обусловлены воздействием окружающей среды. </w:t>
      </w:r>
      <w:r w:rsidR="0011379A" w:rsidRPr="00BB1F17">
        <w:rPr>
          <w:rFonts w:ascii="Times New Roman" w:hAnsi="Times New Roman" w:cs="Times New Roman"/>
          <w:color w:val="000000"/>
          <w:sz w:val="26"/>
          <w:szCs w:val="26"/>
        </w:rPr>
        <w:t>Дети составляют о</w:t>
      </w:r>
      <w:r w:rsidRPr="00BB1F17">
        <w:rPr>
          <w:rFonts w:ascii="Times New Roman" w:hAnsi="Times New Roman" w:cs="Times New Roman"/>
          <w:color w:val="000000"/>
          <w:sz w:val="26"/>
          <w:szCs w:val="26"/>
        </w:rPr>
        <w:t>собую группу риска воздействия неблагоприятных факторов внешней среды на здоровье человека, т.</w:t>
      </w:r>
      <w:r w:rsidR="00A03B4C" w:rsidRPr="00BB1F17">
        <w:rPr>
          <w:rFonts w:ascii="Times New Roman" w:hAnsi="Times New Roman" w:cs="Times New Roman"/>
          <w:color w:val="000000"/>
          <w:sz w:val="26"/>
          <w:szCs w:val="26"/>
        </w:rPr>
        <w:t xml:space="preserve"> </w:t>
      </w:r>
      <w:r w:rsidRPr="00BB1F17">
        <w:rPr>
          <w:rFonts w:ascii="Times New Roman" w:hAnsi="Times New Roman" w:cs="Times New Roman"/>
          <w:color w:val="000000"/>
          <w:sz w:val="26"/>
          <w:szCs w:val="26"/>
        </w:rPr>
        <w:t xml:space="preserve">к. реакции детского организма на действие агрессивных факторов внешней среды отличаются от реакций взрослых </w:t>
      </w:r>
      <w:r w:rsidR="00A03B4C" w:rsidRPr="00BB1F17">
        <w:rPr>
          <w:rFonts w:ascii="Times New Roman" w:hAnsi="Times New Roman" w:cs="Times New Roman"/>
          <w:color w:val="000000"/>
          <w:sz w:val="26"/>
          <w:szCs w:val="26"/>
        </w:rPr>
        <w:t xml:space="preserve">в диапазоне </w:t>
      </w:r>
      <w:r w:rsidRPr="00BB1F17">
        <w:rPr>
          <w:rFonts w:ascii="Times New Roman" w:hAnsi="Times New Roman" w:cs="Times New Roman"/>
          <w:color w:val="000000"/>
          <w:sz w:val="26"/>
          <w:szCs w:val="26"/>
        </w:rPr>
        <w:t>не только повышенных, но и допороговых концентраций вредных веществ.</w:t>
      </w:r>
    </w:p>
    <w:p w:rsidR="00E84D3F" w:rsidRDefault="0011379A" w:rsidP="006C44B5">
      <w:pPr>
        <w:tabs>
          <w:tab w:val="left" w:pos="709"/>
        </w:tabs>
        <w:spacing w:after="0" w:line="240" w:lineRule="auto"/>
        <w:ind w:firstLine="709"/>
        <w:contextualSpacing/>
        <w:jc w:val="both"/>
        <w:rPr>
          <w:rFonts w:ascii="Times New Roman" w:hAnsi="Times New Roman"/>
          <w:sz w:val="26"/>
          <w:szCs w:val="26"/>
        </w:rPr>
      </w:pPr>
      <w:r>
        <w:rPr>
          <w:rFonts w:ascii="Times New Roman" w:hAnsi="Times New Roman"/>
          <w:sz w:val="26"/>
          <w:szCs w:val="26"/>
        </w:rPr>
        <w:t>П</w:t>
      </w:r>
      <w:r w:rsidR="00A02390" w:rsidRPr="00A02390">
        <w:rPr>
          <w:rFonts w:ascii="Times New Roman" w:hAnsi="Times New Roman"/>
          <w:sz w:val="26"/>
          <w:szCs w:val="26"/>
        </w:rPr>
        <w:t xml:space="preserve">ервичная </w:t>
      </w:r>
      <w:r w:rsidR="00AF240E">
        <w:rPr>
          <w:rFonts w:ascii="Times New Roman" w:hAnsi="Times New Roman"/>
          <w:sz w:val="26"/>
          <w:szCs w:val="26"/>
        </w:rPr>
        <w:t xml:space="preserve">заболеваемость детей до 14 лет </w:t>
      </w:r>
      <w:r w:rsidR="007666A5">
        <w:rPr>
          <w:rFonts w:ascii="Times New Roman" w:hAnsi="Times New Roman"/>
          <w:sz w:val="26"/>
          <w:szCs w:val="26"/>
        </w:rPr>
        <w:t xml:space="preserve">в Республике Хакасия </w:t>
      </w:r>
      <w:r w:rsidR="00B47C7C">
        <w:rPr>
          <w:rFonts w:ascii="Times New Roman" w:hAnsi="Times New Roman"/>
          <w:sz w:val="26"/>
          <w:szCs w:val="26"/>
        </w:rPr>
        <w:t xml:space="preserve">выше </w:t>
      </w:r>
      <w:r w:rsidR="00A02390" w:rsidRPr="00A02390">
        <w:rPr>
          <w:rFonts w:ascii="Times New Roman" w:hAnsi="Times New Roman"/>
          <w:sz w:val="26"/>
          <w:szCs w:val="26"/>
        </w:rPr>
        <w:t>среднероссийской на 7,2</w:t>
      </w:r>
      <w:r w:rsidR="00A03B4C">
        <w:rPr>
          <w:rFonts w:ascii="Times New Roman" w:hAnsi="Times New Roman"/>
          <w:sz w:val="26"/>
          <w:szCs w:val="26"/>
        </w:rPr>
        <w:t xml:space="preserve"> </w:t>
      </w:r>
      <w:r w:rsidR="00A02390" w:rsidRPr="00A02390">
        <w:rPr>
          <w:rFonts w:ascii="Times New Roman" w:hAnsi="Times New Roman"/>
          <w:sz w:val="26"/>
          <w:szCs w:val="26"/>
        </w:rPr>
        <w:t>% (1</w:t>
      </w:r>
      <w:r w:rsidR="00AE4621">
        <w:rPr>
          <w:rFonts w:ascii="Times New Roman" w:hAnsi="Times New Roman"/>
          <w:sz w:val="26"/>
          <w:szCs w:val="26"/>
        </w:rPr>
        <w:t> </w:t>
      </w:r>
      <w:r w:rsidR="00A02390" w:rsidRPr="00A02390">
        <w:rPr>
          <w:rFonts w:ascii="Times New Roman" w:hAnsi="Times New Roman"/>
          <w:sz w:val="26"/>
          <w:szCs w:val="26"/>
        </w:rPr>
        <w:t>887,4 против 1</w:t>
      </w:r>
      <w:r w:rsidR="00AE4621">
        <w:rPr>
          <w:rFonts w:ascii="Times New Roman" w:hAnsi="Times New Roman"/>
          <w:sz w:val="26"/>
          <w:szCs w:val="26"/>
        </w:rPr>
        <w:t> </w:t>
      </w:r>
      <w:r w:rsidR="00A02390" w:rsidRPr="00A02390">
        <w:rPr>
          <w:rFonts w:ascii="Times New Roman" w:hAnsi="Times New Roman"/>
          <w:sz w:val="26"/>
          <w:szCs w:val="26"/>
        </w:rPr>
        <w:t>746,9 на 1000 детского населения), в том числе по инфекционным и паразитарным болезням – на 40,4</w:t>
      </w:r>
      <w:r w:rsidR="00A03B4C">
        <w:rPr>
          <w:rFonts w:ascii="Times New Roman" w:hAnsi="Times New Roman"/>
          <w:sz w:val="26"/>
          <w:szCs w:val="26"/>
        </w:rPr>
        <w:t xml:space="preserve"> </w:t>
      </w:r>
      <w:r w:rsidR="00A02390" w:rsidRPr="00A02390">
        <w:rPr>
          <w:rFonts w:ascii="Times New Roman" w:hAnsi="Times New Roman"/>
          <w:sz w:val="26"/>
          <w:szCs w:val="26"/>
        </w:rPr>
        <w:t xml:space="preserve">%; болезням органов </w:t>
      </w:r>
      <w:r w:rsidR="00B47C7C">
        <w:rPr>
          <w:rFonts w:ascii="Times New Roman" w:hAnsi="Times New Roman"/>
          <w:sz w:val="26"/>
          <w:szCs w:val="26"/>
        </w:rPr>
        <w:t xml:space="preserve">пищеварения </w:t>
      </w:r>
      <w:r w:rsidR="00A03B4C" w:rsidRPr="00BB1F17">
        <w:rPr>
          <w:rFonts w:ascii="Times New Roman" w:hAnsi="Times New Roman"/>
          <w:sz w:val="26"/>
          <w:szCs w:val="26"/>
        </w:rPr>
        <w:t>–</w:t>
      </w:r>
      <w:r w:rsidR="00B47C7C" w:rsidRPr="00BB1F17">
        <w:rPr>
          <w:rFonts w:ascii="Times New Roman" w:hAnsi="Times New Roman"/>
          <w:sz w:val="26"/>
          <w:szCs w:val="26"/>
        </w:rPr>
        <w:t xml:space="preserve"> н</w:t>
      </w:r>
      <w:r w:rsidR="00B47C7C">
        <w:rPr>
          <w:rFonts w:ascii="Times New Roman" w:hAnsi="Times New Roman"/>
          <w:sz w:val="26"/>
          <w:szCs w:val="26"/>
        </w:rPr>
        <w:t>а 82,5%;</w:t>
      </w:r>
      <w:r w:rsidR="00A02390" w:rsidRPr="00A02390">
        <w:rPr>
          <w:rFonts w:ascii="Times New Roman" w:hAnsi="Times New Roman"/>
          <w:sz w:val="26"/>
          <w:szCs w:val="26"/>
        </w:rPr>
        <w:t xml:space="preserve"> боле</w:t>
      </w:r>
      <w:r w:rsidR="00B47C7C">
        <w:rPr>
          <w:rFonts w:ascii="Times New Roman" w:hAnsi="Times New Roman"/>
          <w:sz w:val="26"/>
          <w:szCs w:val="26"/>
        </w:rPr>
        <w:t>зням кожи и подкожной клетчатки</w:t>
      </w:r>
      <w:r w:rsidR="00A03B4C">
        <w:rPr>
          <w:rFonts w:ascii="Times New Roman" w:hAnsi="Times New Roman"/>
          <w:sz w:val="26"/>
          <w:szCs w:val="26"/>
        </w:rPr>
        <w:t xml:space="preserve"> </w:t>
      </w:r>
      <w:r w:rsidR="00B47C7C">
        <w:rPr>
          <w:rFonts w:ascii="Times New Roman" w:hAnsi="Times New Roman"/>
          <w:sz w:val="26"/>
          <w:szCs w:val="26"/>
        </w:rPr>
        <w:t>–</w:t>
      </w:r>
      <w:r w:rsidR="00A03B4C">
        <w:rPr>
          <w:rFonts w:ascii="Times New Roman" w:hAnsi="Times New Roman"/>
          <w:sz w:val="26"/>
          <w:szCs w:val="26"/>
        </w:rPr>
        <w:t xml:space="preserve"> </w:t>
      </w:r>
      <w:r w:rsidR="00B47C7C">
        <w:rPr>
          <w:rFonts w:ascii="Times New Roman" w:hAnsi="Times New Roman"/>
          <w:sz w:val="26"/>
          <w:szCs w:val="26"/>
        </w:rPr>
        <w:t xml:space="preserve">на </w:t>
      </w:r>
      <w:r w:rsidR="00A02390" w:rsidRPr="00A02390">
        <w:rPr>
          <w:rFonts w:ascii="Times New Roman" w:hAnsi="Times New Roman"/>
          <w:sz w:val="26"/>
          <w:szCs w:val="26"/>
        </w:rPr>
        <w:t>32,7</w:t>
      </w:r>
      <w:r w:rsidR="00A03B4C">
        <w:rPr>
          <w:rFonts w:ascii="Times New Roman" w:hAnsi="Times New Roman"/>
          <w:sz w:val="26"/>
          <w:szCs w:val="26"/>
        </w:rPr>
        <w:t xml:space="preserve"> </w:t>
      </w:r>
      <w:r w:rsidR="00A02390" w:rsidRPr="00A02390">
        <w:rPr>
          <w:rFonts w:ascii="Times New Roman" w:hAnsi="Times New Roman"/>
          <w:sz w:val="26"/>
          <w:szCs w:val="26"/>
        </w:rPr>
        <w:t xml:space="preserve">%, нервной системы </w:t>
      </w:r>
      <w:r w:rsidR="00B47C7C">
        <w:rPr>
          <w:rFonts w:ascii="Times New Roman" w:hAnsi="Times New Roman"/>
          <w:sz w:val="26"/>
          <w:szCs w:val="26"/>
        </w:rPr>
        <w:t xml:space="preserve">– на </w:t>
      </w:r>
      <w:r w:rsidR="00A02390" w:rsidRPr="00A02390">
        <w:rPr>
          <w:rFonts w:ascii="Times New Roman" w:hAnsi="Times New Roman"/>
          <w:sz w:val="26"/>
          <w:szCs w:val="26"/>
        </w:rPr>
        <w:t>41,1%; травмам, от</w:t>
      </w:r>
      <w:r w:rsidR="00A02390">
        <w:rPr>
          <w:rFonts w:ascii="Times New Roman" w:hAnsi="Times New Roman"/>
          <w:sz w:val="26"/>
          <w:szCs w:val="26"/>
        </w:rPr>
        <w:t>равлениям – на 33,3%</w:t>
      </w:r>
      <w:r>
        <w:rPr>
          <w:rStyle w:val="af3"/>
          <w:rFonts w:ascii="Times New Roman" w:hAnsi="Times New Roman"/>
          <w:sz w:val="26"/>
          <w:szCs w:val="26"/>
        </w:rPr>
        <w:footnoteReference w:id="6"/>
      </w:r>
      <w:r w:rsidR="00B47C7C">
        <w:rPr>
          <w:rFonts w:ascii="Times New Roman" w:hAnsi="Times New Roman"/>
          <w:sz w:val="26"/>
          <w:szCs w:val="26"/>
        </w:rPr>
        <w:t>.</w:t>
      </w:r>
    </w:p>
    <w:p w:rsidR="00080B15" w:rsidRPr="00080B15" w:rsidRDefault="00AD71D9" w:rsidP="00080B15">
      <w:pPr>
        <w:spacing w:after="120" w:line="240" w:lineRule="auto"/>
        <w:jc w:val="center"/>
        <w:rPr>
          <w:rFonts w:ascii="Times New Roman" w:eastAsia="Times New Roman" w:hAnsi="Times New Roman" w:cs="Times New Roman"/>
          <w:sz w:val="24"/>
          <w:szCs w:val="24"/>
        </w:rPr>
      </w:pPr>
      <w:r>
        <w:rPr>
          <w:rFonts w:ascii="Times New Roman" w:eastAsia="Cambria Math" w:hAnsi="Times New Roman" w:cs="Times New Roman"/>
          <w:b/>
          <w:bCs/>
          <w:color w:val="1D1B11" w:themeColor="background2" w:themeShade="1A"/>
          <w:sz w:val="26"/>
          <w:szCs w:val="26"/>
        </w:rPr>
        <w:lastRenderedPageBreak/>
        <w:t>Структура</w:t>
      </w:r>
      <w:r w:rsidR="00080B15" w:rsidRPr="00080B15">
        <w:rPr>
          <w:rFonts w:ascii="Times New Roman" w:eastAsia="Cambria Math" w:hAnsi="Times New Roman" w:cs="Times New Roman"/>
          <w:b/>
          <w:bCs/>
          <w:color w:val="1D1B11" w:themeColor="background2" w:themeShade="1A"/>
          <w:sz w:val="26"/>
          <w:szCs w:val="26"/>
        </w:rPr>
        <w:t xml:space="preserve"> первичной заболеваемости</w:t>
      </w:r>
      <w:r w:rsidR="00080B15">
        <w:rPr>
          <w:rFonts w:ascii="Times New Roman" w:eastAsia="Cambria Math" w:hAnsi="Times New Roman" w:cs="Times New Roman"/>
          <w:b/>
          <w:bCs/>
          <w:color w:val="1D1B11" w:themeColor="background2" w:themeShade="1A"/>
          <w:sz w:val="26"/>
          <w:szCs w:val="26"/>
        </w:rPr>
        <w:t xml:space="preserve"> </w:t>
      </w:r>
      <w:r w:rsidR="00080B15" w:rsidRPr="00080B15">
        <w:rPr>
          <w:rFonts w:ascii="Times New Roman" w:eastAsia="Cambria Math" w:hAnsi="Times New Roman" w:cs="Times New Roman"/>
          <w:b/>
          <w:bCs/>
          <w:color w:val="1D1B11" w:themeColor="background2" w:themeShade="1A"/>
          <w:sz w:val="26"/>
          <w:szCs w:val="26"/>
        </w:rPr>
        <w:t>детей до 14 лет</w:t>
      </w:r>
      <w:r w:rsidR="00080B15" w:rsidRPr="00080B15">
        <w:rPr>
          <w:rFonts w:ascii="Times New Roman" w:eastAsia="Cambria Math" w:hAnsi="Times New Roman" w:cs="Times New Roman"/>
          <w:color w:val="1D1B11" w:themeColor="background2" w:themeShade="1A"/>
          <w:sz w:val="26"/>
          <w:szCs w:val="26"/>
        </w:rPr>
        <w:t xml:space="preserve">  (2019 г.)</w:t>
      </w:r>
    </w:p>
    <w:p w:rsidR="00A02390" w:rsidRPr="00A02390" w:rsidRDefault="00D26E80" w:rsidP="000212EB">
      <w:pPr>
        <w:tabs>
          <w:tab w:val="left" w:pos="709"/>
        </w:tabs>
        <w:spacing w:after="0" w:line="240" w:lineRule="auto"/>
        <w:contextualSpacing/>
        <w:jc w:val="both"/>
        <w:rPr>
          <w:rFonts w:ascii="Times New Roman" w:hAnsi="Times New Roman" w:cs="Times New Roman"/>
          <w:color w:val="000000"/>
          <w:sz w:val="26"/>
          <w:szCs w:val="26"/>
        </w:rPr>
      </w:pPr>
      <w:r w:rsidRPr="00B85B2D">
        <w:rPr>
          <w:rFonts w:ascii="Times New Roman" w:hAnsi="Times New Roman" w:cs="Times New Roman"/>
          <w:noProof/>
          <w:color w:val="1D1B11" w:themeColor="background2" w:themeShade="1A"/>
          <w:sz w:val="26"/>
          <w:szCs w:val="26"/>
        </w:rPr>
        <w:drawing>
          <wp:inline distT="0" distB="0" distL="0" distR="0" wp14:anchorId="4B226E4F" wp14:editId="02EEAE7C">
            <wp:extent cx="6070790" cy="1993804"/>
            <wp:effectExtent l="0" t="0" r="0" b="6985"/>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F34CB4" w:rsidRDefault="005E3D5E" w:rsidP="006C44B5">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По данным Министерства труда и социальной защиты </w:t>
      </w:r>
      <w:r w:rsidR="00AE4621">
        <w:rPr>
          <w:rFonts w:ascii="Times New Roman" w:hAnsi="Times New Roman" w:cs="Times New Roman"/>
          <w:sz w:val="26"/>
          <w:szCs w:val="26"/>
        </w:rPr>
        <w:t>Республики Хакасия</w:t>
      </w:r>
      <w:r w:rsidR="002E51F8" w:rsidRPr="00BB1F17">
        <w:rPr>
          <w:rFonts w:ascii="Times New Roman" w:hAnsi="Times New Roman" w:cs="Times New Roman"/>
          <w:sz w:val="26"/>
          <w:szCs w:val="26"/>
        </w:rPr>
        <w:t>,</w:t>
      </w:r>
      <w:r w:rsidR="00AE4621">
        <w:rPr>
          <w:rFonts w:ascii="Times New Roman" w:hAnsi="Times New Roman" w:cs="Times New Roman"/>
          <w:sz w:val="26"/>
          <w:szCs w:val="26"/>
        </w:rPr>
        <w:t xml:space="preserve"> </w:t>
      </w:r>
      <w:r w:rsidR="007552AD">
        <w:rPr>
          <w:rFonts w:ascii="Times New Roman" w:hAnsi="Times New Roman" w:cs="Times New Roman"/>
          <w:sz w:val="26"/>
          <w:szCs w:val="26"/>
        </w:rPr>
        <w:t>в органах социальной поддержки населения региона зарегистрировано 2</w:t>
      </w:r>
      <w:r w:rsidR="00B47C7C">
        <w:rPr>
          <w:rFonts w:ascii="Times New Roman" w:hAnsi="Times New Roman" w:cs="Times New Roman"/>
          <w:sz w:val="26"/>
          <w:szCs w:val="26"/>
        </w:rPr>
        <w:t> </w:t>
      </w:r>
      <w:r w:rsidR="007552AD">
        <w:rPr>
          <w:rFonts w:ascii="Times New Roman" w:hAnsi="Times New Roman" w:cs="Times New Roman"/>
          <w:sz w:val="26"/>
          <w:szCs w:val="26"/>
        </w:rPr>
        <w:t xml:space="preserve">245 детей, которые </w:t>
      </w:r>
      <w:r w:rsidR="004E4188">
        <w:rPr>
          <w:rFonts w:ascii="Times New Roman" w:hAnsi="Times New Roman" w:cs="Times New Roman"/>
          <w:sz w:val="26"/>
          <w:szCs w:val="26"/>
        </w:rPr>
        <w:t xml:space="preserve">имеют статус детей-инвалидов. </w:t>
      </w:r>
      <w:r w:rsidR="00F34CB4">
        <w:rPr>
          <w:rFonts w:ascii="Times New Roman" w:hAnsi="Times New Roman" w:cs="Times New Roman"/>
          <w:sz w:val="26"/>
          <w:szCs w:val="26"/>
        </w:rPr>
        <w:t xml:space="preserve">На </w:t>
      </w:r>
      <w:r w:rsidR="003B7ED3">
        <w:rPr>
          <w:rFonts w:ascii="Times New Roman" w:hAnsi="Times New Roman" w:cs="Times New Roman"/>
          <w:sz w:val="26"/>
          <w:szCs w:val="26"/>
        </w:rPr>
        <w:t>31.12.2029 года</w:t>
      </w:r>
      <w:r w:rsidR="00F34CB4">
        <w:rPr>
          <w:rFonts w:ascii="Times New Roman" w:hAnsi="Times New Roman" w:cs="Times New Roman"/>
          <w:sz w:val="26"/>
          <w:szCs w:val="26"/>
        </w:rPr>
        <w:t xml:space="preserve"> в региональном сегменте Федерального регистра лиц, страдающих жизне</w:t>
      </w:r>
      <w:r w:rsidR="00B47C7C">
        <w:rPr>
          <w:rFonts w:ascii="Times New Roman" w:hAnsi="Times New Roman" w:cs="Times New Roman"/>
          <w:sz w:val="26"/>
          <w:szCs w:val="26"/>
        </w:rPr>
        <w:t xml:space="preserve">угрожающими и прогрессирующими </w:t>
      </w:r>
      <w:r w:rsidR="00F34CB4">
        <w:rPr>
          <w:rFonts w:ascii="Times New Roman" w:hAnsi="Times New Roman" w:cs="Times New Roman"/>
          <w:sz w:val="26"/>
          <w:szCs w:val="26"/>
        </w:rPr>
        <w:t>редкими за</w:t>
      </w:r>
      <w:r w:rsidR="00B47C7C">
        <w:rPr>
          <w:rFonts w:ascii="Times New Roman" w:hAnsi="Times New Roman" w:cs="Times New Roman"/>
          <w:sz w:val="26"/>
          <w:szCs w:val="26"/>
        </w:rPr>
        <w:t>болеваниями, состояло 30 детей.</w:t>
      </w:r>
    </w:p>
    <w:p w:rsidR="00067476" w:rsidRDefault="00AD71D9" w:rsidP="006C44B5">
      <w:pPr>
        <w:spacing w:after="0" w:line="240" w:lineRule="auto"/>
        <w:ind w:firstLine="709"/>
        <w:jc w:val="both"/>
        <w:rPr>
          <w:rFonts w:ascii="Times New Roman" w:hAnsi="Times New Roman" w:cs="Times New Roman"/>
          <w:sz w:val="26"/>
          <w:szCs w:val="26"/>
        </w:rPr>
      </w:pPr>
      <w:r>
        <w:rPr>
          <w:rFonts w:ascii="Cambria Math" w:hAnsi="Cambria Math"/>
          <w:b/>
          <w:noProof/>
          <w:sz w:val="28"/>
          <w:szCs w:val="28"/>
        </w:rPr>
        <w:pict>
          <v:shape id="_x0000_s1028" type="#_x0000_t15" style="position:absolute;left:0;text-align:left;margin-left:6pt;margin-top:1.15pt;width:274.5pt;height:60.75pt;z-index:2516618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" adj="19210" fillcolor="#bc9e32" strokecolor="#4a452a" strokeweight="2pt">
            <v:fill opacity="43947f"/>
            <v:stroke dashstyle="1 1" joinstyle="bevel" endcap="round"/>
            <v:path arrowok="t"/>
            <v:textbox style="mso-next-textbox:#_x0000_s1028">
              <w:txbxContent>
                <w:p w:rsidR="00AD71D9" w:rsidRPr="005507BC" w:rsidRDefault="00AD71D9" w:rsidP="003B6BC4">
                  <w:pPr>
                    <w:spacing w:after="120" w:line="240" w:lineRule="auto"/>
                    <w:jc w:val="center"/>
                    <w:rPr>
                      <w:rFonts w:ascii="Cambria Math" w:hAnsi="Cambria Math"/>
                      <w:b/>
                      <w:color w:val="4A442A" w:themeColor="background2" w:themeShade="40"/>
                      <w:sz w:val="26"/>
                      <w:szCs w:val="26"/>
                    </w:rPr>
                  </w:pPr>
                  <w:r w:rsidRPr="005507BC">
                    <w:rPr>
                      <w:rFonts w:ascii="Cambria Math" w:hAnsi="Cambria Math"/>
                      <w:b/>
                      <w:color w:val="4A442A" w:themeColor="background2" w:themeShade="40"/>
                      <w:sz w:val="26"/>
                      <w:szCs w:val="26"/>
                    </w:rPr>
                    <w:t>3.</w:t>
                  </w:r>
                  <w:r>
                    <w:rPr>
                      <w:rFonts w:ascii="Cambria Math" w:hAnsi="Cambria Math"/>
                      <w:b/>
                      <w:color w:val="4A442A" w:themeColor="background2" w:themeShade="40"/>
                      <w:sz w:val="26"/>
                      <w:szCs w:val="26"/>
                    </w:rPr>
                    <w:t>2</w:t>
                  </w:r>
                  <w:r w:rsidRPr="005507BC">
                    <w:rPr>
                      <w:rFonts w:ascii="Cambria Math" w:hAnsi="Cambria Math"/>
                      <w:b/>
                      <w:color w:val="4A442A" w:themeColor="background2" w:themeShade="40"/>
                      <w:sz w:val="26"/>
                      <w:szCs w:val="26"/>
                    </w:rPr>
                    <w:t xml:space="preserve"> Охрана материнства и детства</w:t>
                  </w:r>
                </w:p>
              </w:txbxContent>
            </v:textbox>
          </v:shape>
        </w:pict>
      </w:r>
    </w:p>
    <w:p w:rsidR="00067476" w:rsidRDefault="00067476" w:rsidP="006C44B5">
      <w:pPr>
        <w:spacing w:after="0" w:line="240" w:lineRule="auto"/>
        <w:ind w:firstLine="709"/>
        <w:jc w:val="both"/>
        <w:rPr>
          <w:rFonts w:ascii="Times New Roman" w:hAnsi="Times New Roman" w:cs="Times New Roman"/>
          <w:sz w:val="26"/>
          <w:szCs w:val="26"/>
        </w:rPr>
      </w:pPr>
    </w:p>
    <w:p w:rsidR="00311829" w:rsidRDefault="00311829" w:rsidP="006C44B5">
      <w:pPr>
        <w:spacing w:after="0" w:line="240" w:lineRule="auto"/>
        <w:ind w:firstLine="709"/>
        <w:jc w:val="both"/>
        <w:rPr>
          <w:rFonts w:ascii="Times New Roman" w:hAnsi="Times New Roman" w:cs="Times New Roman"/>
          <w:sz w:val="26"/>
          <w:szCs w:val="26"/>
        </w:rPr>
      </w:pPr>
    </w:p>
    <w:p w:rsidR="00311829" w:rsidRDefault="00311829" w:rsidP="006C44B5">
      <w:pPr>
        <w:spacing w:after="0" w:line="240" w:lineRule="auto"/>
        <w:ind w:firstLine="709"/>
        <w:jc w:val="both"/>
        <w:rPr>
          <w:rFonts w:ascii="Times New Roman" w:hAnsi="Times New Roman" w:cs="Times New Roman"/>
          <w:sz w:val="26"/>
          <w:szCs w:val="26"/>
        </w:rPr>
      </w:pPr>
    </w:p>
    <w:p w:rsidR="00C5129F" w:rsidRPr="009B501C" w:rsidRDefault="00E20683" w:rsidP="006C44B5">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Охрана материнства и детства – система мероприятий, направленных на с</w:t>
      </w:r>
      <w:r w:rsidR="00463145">
        <w:rPr>
          <w:rFonts w:ascii="Times New Roman" w:hAnsi="Times New Roman" w:cs="Times New Roman"/>
          <w:sz w:val="26"/>
          <w:szCs w:val="26"/>
        </w:rPr>
        <w:t>охранение здоровья женщины, снижение материнской и детской смертности</w:t>
      </w:r>
      <w:r>
        <w:rPr>
          <w:rFonts w:ascii="Times New Roman" w:hAnsi="Times New Roman" w:cs="Times New Roman"/>
          <w:sz w:val="26"/>
          <w:szCs w:val="26"/>
        </w:rPr>
        <w:t xml:space="preserve">, охрану здоровья новорожденного. </w:t>
      </w:r>
      <w:r w:rsidR="00631736" w:rsidRPr="00631736">
        <w:rPr>
          <w:rFonts w:ascii="Times New Roman" w:hAnsi="Times New Roman" w:cs="Times New Roman"/>
          <w:sz w:val="26"/>
          <w:szCs w:val="26"/>
        </w:rPr>
        <w:t>По информации Министерства здравоохранения Республики Хакасия, с</w:t>
      </w:r>
      <w:r w:rsidR="00C5129F" w:rsidRPr="00631736">
        <w:rPr>
          <w:rFonts w:ascii="Times New Roman" w:hAnsi="Times New Roman" w:cs="Times New Roman"/>
          <w:sz w:val="26"/>
          <w:szCs w:val="26"/>
        </w:rPr>
        <w:t>лужба охраны материнства и детства</w:t>
      </w:r>
      <w:r w:rsidR="002E51F8">
        <w:rPr>
          <w:rFonts w:ascii="Times New Roman" w:hAnsi="Times New Roman" w:cs="Times New Roman"/>
          <w:sz w:val="26"/>
          <w:szCs w:val="26"/>
        </w:rPr>
        <w:t xml:space="preserve"> </w:t>
      </w:r>
      <w:r w:rsidR="008A48FF">
        <w:rPr>
          <w:rFonts w:ascii="Times New Roman" w:hAnsi="Times New Roman" w:cs="Times New Roman"/>
          <w:sz w:val="26"/>
          <w:szCs w:val="26"/>
        </w:rPr>
        <w:t>осуществляет свою деятельность</w:t>
      </w:r>
      <w:r w:rsidR="00B47C7C">
        <w:rPr>
          <w:rFonts w:ascii="Times New Roman" w:hAnsi="Times New Roman" w:cs="Times New Roman"/>
          <w:sz w:val="26"/>
          <w:szCs w:val="26"/>
        </w:rPr>
        <w:t xml:space="preserve"> по ряду направлений:</w:t>
      </w:r>
    </w:p>
    <w:p w:rsidR="00C5129F" w:rsidRPr="002E51F8" w:rsidRDefault="00C5129F" w:rsidP="00CB6C4B">
      <w:pPr>
        <w:pStyle w:val="a9"/>
        <w:numPr>
          <w:ilvl w:val="0"/>
          <w:numId w:val="47"/>
        </w:numPr>
        <w:tabs>
          <w:tab w:val="left" w:pos="993"/>
        </w:tabs>
        <w:spacing w:after="0" w:line="240" w:lineRule="auto"/>
        <w:ind w:left="0" w:firstLine="709"/>
        <w:jc w:val="both"/>
        <w:rPr>
          <w:rFonts w:ascii="Times New Roman" w:hAnsi="Times New Roman" w:cs="Times New Roman"/>
          <w:sz w:val="26"/>
          <w:szCs w:val="26"/>
        </w:rPr>
      </w:pPr>
      <w:r w:rsidRPr="002E51F8">
        <w:rPr>
          <w:rFonts w:ascii="Times New Roman" w:hAnsi="Times New Roman" w:cs="Times New Roman"/>
          <w:sz w:val="26"/>
          <w:szCs w:val="26"/>
        </w:rPr>
        <w:t>профилактика абортов;</w:t>
      </w:r>
    </w:p>
    <w:p w:rsidR="00C5129F" w:rsidRPr="002E51F8" w:rsidRDefault="00C5129F" w:rsidP="00CB6C4B">
      <w:pPr>
        <w:pStyle w:val="a9"/>
        <w:numPr>
          <w:ilvl w:val="0"/>
          <w:numId w:val="47"/>
        </w:numPr>
        <w:tabs>
          <w:tab w:val="left" w:pos="851"/>
          <w:tab w:val="left" w:pos="993"/>
        </w:tabs>
        <w:spacing w:after="0" w:line="240" w:lineRule="auto"/>
        <w:ind w:left="0" w:firstLine="709"/>
        <w:jc w:val="both"/>
        <w:rPr>
          <w:rFonts w:ascii="Times New Roman" w:eastAsia="Times New Roman" w:hAnsi="Times New Roman" w:cs="Times New Roman"/>
          <w:sz w:val="26"/>
          <w:szCs w:val="26"/>
        </w:rPr>
      </w:pPr>
      <w:r w:rsidRPr="002E51F8">
        <w:rPr>
          <w:rFonts w:ascii="Times New Roman" w:hAnsi="Times New Roman" w:cs="Times New Roman"/>
          <w:sz w:val="26"/>
          <w:szCs w:val="26"/>
        </w:rPr>
        <w:t xml:space="preserve">доступность </w:t>
      </w:r>
      <w:r w:rsidRPr="002E51F8">
        <w:rPr>
          <w:rFonts w:ascii="Times New Roman" w:eastAsia="Times New Roman" w:hAnsi="Times New Roman" w:cs="Times New Roman"/>
          <w:sz w:val="26"/>
          <w:szCs w:val="26"/>
        </w:rPr>
        <w:t>экстракорпорального оплодотворения;</w:t>
      </w:r>
    </w:p>
    <w:p w:rsidR="00C5129F" w:rsidRPr="00BB1F17" w:rsidRDefault="00C5129F" w:rsidP="00CB6C4B">
      <w:pPr>
        <w:pStyle w:val="a9"/>
        <w:numPr>
          <w:ilvl w:val="0"/>
          <w:numId w:val="47"/>
        </w:numPr>
        <w:tabs>
          <w:tab w:val="left" w:pos="851"/>
          <w:tab w:val="left" w:pos="993"/>
        </w:tabs>
        <w:spacing w:after="0" w:line="240" w:lineRule="auto"/>
        <w:ind w:left="0" w:firstLine="709"/>
        <w:jc w:val="both"/>
        <w:rPr>
          <w:rFonts w:ascii="Times New Roman" w:eastAsia="Times New Roman" w:hAnsi="Times New Roman" w:cs="Times New Roman"/>
          <w:sz w:val="26"/>
          <w:szCs w:val="26"/>
        </w:rPr>
      </w:pPr>
      <w:r w:rsidRPr="002E51F8">
        <w:rPr>
          <w:rFonts w:ascii="Times New Roman" w:eastAsia="Times New Roman" w:hAnsi="Times New Roman" w:cs="Times New Roman"/>
          <w:sz w:val="26"/>
          <w:szCs w:val="26"/>
        </w:rPr>
        <w:t>улучшение доступности и качественного наблюдения за детьми, родивши</w:t>
      </w:r>
      <w:r w:rsidR="00E84D3F" w:rsidRPr="002E51F8">
        <w:rPr>
          <w:rFonts w:ascii="Times New Roman" w:eastAsia="Times New Roman" w:hAnsi="Times New Roman" w:cs="Times New Roman"/>
          <w:sz w:val="26"/>
          <w:szCs w:val="26"/>
        </w:rPr>
        <w:t>ми</w:t>
      </w:r>
      <w:r w:rsidRPr="002E51F8">
        <w:rPr>
          <w:rFonts w:ascii="Times New Roman" w:eastAsia="Times New Roman" w:hAnsi="Times New Roman" w:cs="Times New Roman"/>
          <w:sz w:val="26"/>
          <w:szCs w:val="26"/>
        </w:rPr>
        <w:t xml:space="preserve">ся с экстремально </w:t>
      </w:r>
      <w:r w:rsidRPr="00BB1F17">
        <w:rPr>
          <w:rFonts w:ascii="Times New Roman" w:eastAsia="Times New Roman" w:hAnsi="Times New Roman" w:cs="Times New Roman"/>
          <w:sz w:val="26"/>
          <w:szCs w:val="26"/>
        </w:rPr>
        <w:t>низкой и очень низкой массой тела;</w:t>
      </w:r>
    </w:p>
    <w:p w:rsidR="00C5129F" w:rsidRPr="00BB1F17" w:rsidRDefault="00C5129F" w:rsidP="00CB6C4B">
      <w:pPr>
        <w:pStyle w:val="a9"/>
        <w:numPr>
          <w:ilvl w:val="0"/>
          <w:numId w:val="47"/>
        </w:numPr>
        <w:tabs>
          <w:tab w:val="left" w:pos="851"/>
          <w:tab w:val="left" w:pos="993"/>
        </w:tabs>
        <w:spacing w:after="0" w:line="240" w:lineRule="auto"/>
        <w:ind w:left="0" w:firstLine="709"/>
        <w:jc w:val="both"/>
        <w:rPr>
          <w:rFonts w:ascii="Times New Roman" w:eastAsia="Times New Roman" w:hAnsi="Times New Roman" w:cs="Times New Roman"/>
          <w:sz w:val="26"/>
          <w:szCs w:val="26"/>
        </w:rPr>
      </w:pPr>
      <w:r w:rsidRPr="00BB1F17">
        <w:rPr>
          <w:rFonts w:ascii="Times New Roman" w:eastAsia="Times New Roman" w:hAnsi="Times New Roman" w:cs="Times New Roman"/>
          <w:sz w:val="26"/>
          <w:szCs w:val="26"/>
        </w:rPr>
        <w:t xml:space="preserve">реализация мероприятий по профилактике вертикального пути передачи вируса иммунодефицита человека от матери ребенку. </w:t>
      </w:r>
    </w:p>
    <w:p w:rsidR="009262D9" w:rsidRDefault="009262D9" w:rsidP="006C44B5">
      <w:pPr>
        <w:autoSpaceDE w:val="0"/>
        <w:autoSpaceDN w:val="0"/>
        <w:adjustRightInd w:val="0"/>
        <w:spacing w:after="0" w:line="240" w:lineRule="auto"/>
        <w:ind w:firstLine="709"/>
        <w:jc w:val="both"/>
        <w:rPr>
          <w:rFonts w:ascii="Times New Roman" w:hAnsi="Times New Roman" w:cs="Times New Roman"/>
          <w:sz w:val="26"/>
          <w:szCs w:val="26"/>
        </w:rPr>
      </w:pPr>
      <w:r w:rsidRPr="00BB1F17">
        <w:rPr>
          <w:rFonts w:ascii="Times New Roman" w:hAnsi="Times New Roman" w:cs="Times New Roman"/>
          <w:bCs/>
          <w:sz w:val="26"/>
          <w:szCs w:val="26"/>
        </w:rPr>
        <w:t>Совместным п</w:t>
      </w:r>
      <w:r w:rsidR="00B47C7C" w:rsidRPr="00BB1F17">
        <w:rPr>
          <w:rFonts w:ascii="Times New Roman" w:hAnsi="Times New Roman" w:cs="Times New Roman"/>
          <w:bCs/>
          <w:sz w:val="26"/>
          <w:szCs w:val="26"/>
        </w:rPr>
        <w:t xml:space="preserve">риказом </w:t>
      </w:r>
      <w:r w:rsidRPr="00BB1F17">
        <w:rPr>
          <w:rFonts w:ascii="Times New Roman" w:hAnsi="Times New Roman" w:cs="Times New Roman"/>
          <w:bCs/>
          <w:sz w:val="26"/>
          <w:szCs w:val="26"/>
        </w:rPr>
        <w:t>Мин</w:t>
      </w:r>
      <w:r w:rsidR="00AE4621" w:rsidRPr="00BB1F17">
        <w:rPr>
          <w:rFonts w:ascii="Times New Roman" w:hAnsi="Times New Roman" w:cs="Times New Roman"/>
          <w:bCs/>
          <w:sz w:val="26"/>
          <w:szCs w:val="26"/>
        </w:rPr>
        <w:t>истерств</w:t>
      </w:r>
      <w:r w:rsidR="00A26962" w:rsidRPr="00BB1F17">
        <w:rPr>
          <w:rFonts w:ascii="Times New Roman" w:hAnsi="Times New Roman" w:cs="Times New Roman"/>
          <w:bCs/>
          <w:sz w:val="26"/>
          <w:szCs w:val="26"/>
        </w:rPr>
        <w:t>а</w:t>
      </w:r>
      <w:r w:rsidR="00AE4621" w:rsidRPr="00BB1F17">
        <w:rPr>
          <w:rFonts w:ascii="Times New Roman" w:hAnsi="Times New Roman" w:cs="Times New Roman"/>
          <w:bCs/>
          <w:sz w:val="26"/>
          <w:szCs w:val="26"/>
        </w:rPr>
        <w:t xml:space="preserve"> </w:t>
      </w:r>
      <w:r w:rsidRPr="00BB1F17">
        <w:rPr>
          <w:rFonts w:ascii="Times New Roman" w:hAnsi="Times New Roman" w:cs="Times New Roman"/>
          <w:bCs/>
          <w:sz w:val="26"/>
          <w:szCs w:val="26"/>
        </w:rPr>
        <w:t>труда</w:t>
      </w:r>
      <w:r w:rsidR="00AE4621" w:rsidRPr="00BB1F17">
        <w:rPr>
          <w:rFonts w:ascii="Times New Roman" w:hAnsi="Times New Roman" w:cs="Times New Roman"/>
          <w:bCs/>
          <w:sz w:val="26"/>
          <w:szCs w:val="26"/>
        </w:rPr>
        <w:t xml:space="preserve"> и социальной защиты</w:t>
      </w:r>
      <w:r w:rsidRPr="00BB1F17">
        <w:rPr>
          <w:rFonts w:ascii="Times New Roman" w:hAnsi="Times New Roman" w:cs="Times New Roman"/>
          <w:bCs/>
          <w:sz w:val="26"/>
          <w:szCs w:val="26"/>
        </w:rPr>
        <w:t xml:space="preserve"> Росс</w:t>
      </w:r>
      <w:r w:rsidR="00AE4621" w:rsidRPr="00BB1F17">
        <w:rPr>
          <w:rFonts w:ascii="Times New Roman" w:hAnsi="Times New Roman" w:cs="Times New Roman"/>
          <w:bCs/>
          <w:sz w:val="26"/>
          <w:szCs w:val="26"/>
        </w:rPr>
        <w:t>ийской Федерации</w:t>
      </w:r>
      <w:r w:rsidR="00D04C9F" w:rsidRPr="00BB1F17">
        <w:rPr>
          <w:rFonts w:ascii="Times New Roman" w:hAnsi="Times New Roman" w:cs="Times New Roman"/>
          <w:bCs/>
          <w:sz w:val="26"/>
          <w:szCs w:val="26"/>
        </w:rPr>
        <w:t xml:space="preserve"> </w:t>
      </w:r>
      <w:r w:rsidRPr="00BB1F17">
        <w:rPr>
          <w:rFonts w:ascii="Times New Roman" w:hAnsi="Times New Roman" w:cs="Times New Roman"/>
          <w:bCs/>
          <w:sz w:val="26"/>
          <w:szCs w:val="26"/>
        </w:rPr>
        <w:t>№ 69н, Мин</w:t>
      </w:r>
      <w:r w:rsidR="00AE4621" w:rsidRPr="00BB1F17">
        <w:rPr>
          <w:rFonts w:ascii="Times New Roman" w:hAnsi="Times New Roman" w:cs="Times New Roman"/>
          <w:bCs/>
          <w:sz w:val="26"/>
          <w:szCs w:val="26"/>
        </w:rPr>
        <w:t>истерства здравоохранения Российской Федерации</w:t>
      </w:r>
      <w:r w:rsidR="00D04C9F" w:rsidRPr="00BB1F17">
        <w:rPr>
          <w:rFonts w:ascii="Times New Roman" w:hAnsi="Times New Roman" w:cs="Times New Roman"/>
          <w:bCs/>
          <w:sz w:val="26"/>
          <w:szCs w:val="26"/>
        </w:rPr>
        <w:t xml:space="preserve"> </w:t>
      </w:r>
      <w:r w:rsidRPr="00BB1F17">
        <w:rPr>
          <w:rFonts w:ascii="Times New Roman" w:hAnsi="Times New Roman" w:cs="Times New Roman"/>
          <w:bCs/>
          <w:sz w:val="26"/>
          <w:szCs w:val="26"/>
        </w:rPr>
        <w:t>№ 95н от 17.02.2020</w:t>
      </w:r>
      <w:r w:rsidR="00A26962" w:rsidRPr="00BB1F17">
        <w:rPr>
          <w:rFonts w:ascii="Times New Roman" w:hAnsi="Times New Roman" w:cs="Times New Roman"/>
          <w:bCs/>
          <w:sz w:val="26"/>
          <w:szCs w:val="26"/>
        </w:rPr>
        <w:t xml:space="preserve"> </w:t>
      </w:r>
      <w:r w:rsidRPr="00BB1F17">
        <w:rPr>
          <w:rFonts w:ascii="Times New Roman" w:hAnsi="Times New Roman" w:cs="Times New Roman"/>
          <w:bCs/>
          <w:sz w:val="26"/>
          <w:szCs w:val="26"/>
        </w:rPr>
        <w:t>утвержден Порядок оказания медицинскими</w:t>
      </w:r>
      <w:r w:rsidRPr="009262D9">
        <w:rPr>
          <w:rFonts w:ascii="Times New Roman" w:hAnsi="Times New Roman" w:cs="Times New Roman"/>
          <w:bCs/>
          <w:sz w:val="26"/>
          <w:szCs w:val="26"/>
        </w:rPr>
        <w:t xml:space="preserve"> организациями услуг по правовой, психологической и медико-социальной помощи</w:t>
      </w:r>
      <w:r>
        <w:rPr>
          <w:rFonts w:ascii="Times New Roman" w:hAnsi="Times New Roman" w:cs="Times New Roman"/>
          <w:bCs/>
          <w:sz w:val="26"/>
          <w:szCs w:val="26"/>
        </w:rPr>
        <w:t xml:space="preserve"> женщинам в период беременности. Указанный документ предусматривает создание в медицинских организациях кабинетов </w:t>
      </w:r>
      <w:r>
        <w:rPr>
          <w:rFonts w:ascii="Times New Roman" w:hAnsi="Times New Roman" w:cs="Times New Roman"/>
          <w:sz w:val="26"/>
          <w:szCs w:val="26"/>
        </w:rPr>
        <w:t xml:space="preserve">медико-социальной и правовой помощи, а также Центров медико-социальной поддержки беременных женщин, оказавшихся в трудной жизненной ситуации, в которых предполагается оказание женщинам в период беременности </w:t>
      </w:r>
      <w:r w:rsidRPr="009262D9">
        <w:rPr>
          <w:rFonts w:ascii="Times New Roman" w:hAnsi="Times New Roman" w:cs="Times New Roman"/>
          <w:sz w:val="26"/>
          <w:szCs w:val="26"/>
        </w:rPr>
        <w:t>услуг по правовой, психологической и медико-социальной помощи</w:t>
      </w:r>
      <w:r w:rsidR="00F90DB5">
        <w:rPr>
          <w:rFonts w:ascii="Times New Roman" w:hAnsi="Times New Roman" w:cs="Times New Roman"/>
          <w:sz w:val="26"/>
          <w:szCs w:val="26"/>
        </w:rPr>
        <w:t>.</w:t>
      </w:r>
    </w:p>
    <w:p w:rsidR="00E20683" w:rsidRDefault="00B004FC" w:rsidP="006C44B5">
      <w:pPr>
        <w:autoSpaceDE w:val="0"/>
        <w:autoSpaceDN w:val="0"/>
        <w:adjustRightInd w:val="0"/>
        <w:spacing w:after="0" w:line="240" w:lineRule="auto"/>
        <w:ind w:firstLine="709"/>
        <w:jc w:val="both"/>
        <w:rPr>
          <w:rFonts w:ascii="Times New Roman" w:hAnsi="Times New Roman" w:cs="Times New Roman"/>
          <w:sz w:val="26"/>
          <w:szCs w:val="26"/>
        </w:rPr>
      </w:pPr>
      <w:r w:rsidRPr="00B004FC">
        <w:rPr>
          <w:rFonts w:ascii="Times New Roman" w:hAnsi="Times New Roman" w:cs="Times New Roman"/>
          <w:sz w:val="26"/>
          <w:szCs w:val="26"/>
        </w:rPr>
        <w:t>В период беременности, родов и в послеродовой период оказана медицинская помощь 5</w:t>
      </w:r>
      <w:r w:rsidR="00663FBB">
        <w:rPr>
          <w:rFonts w:ascii="Times New Roman" w:hAnsi="Times New Roman" w:cs="Times New Roman"/>
          <w:sz w:val="26"/>
          <w:szCs w:val="26"/>
        </w:rPr>
        <w:t xml:space="preserve"> </w:t>
      </w:r>
      <w:r w:rsidRPr="00B004FC">
        <w:rPr>
          <w:rFonts w:ascii="Times New Roman" w:hAnsi="Times New Roman" w:cs="Times New Roman"/>
          <w:sz w:val="26"/>
          <w:szCs w:val="26"/>
        </w:rPr>
        <w:t>679 женщинам. Продолжается работа по профилактике абортов, которая организована в рамках деятельности службы доабортного консультирования, включающей психологов, медиц</w:t>
      </w:r>
      <w:r w:rsidR="00F90DB5">
        <w:rPr>
          <w:rFonts w:ascii="Times New Roman" w:hAnsi="Times New Roman" w:cs="Times New Roman"/>
          <w:sz w:val="26"/>
          <w:szCs w:val="26"/>
        </w:rPr>
        <w:t>инских и социальных работников.</w:t>
      </w:r>
    </w:p>
    <w:p w:rsidR="00305193" w:rsidRDefault="00E20683" w:rsidP="006C44B5">
      <w:pPr>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lastRenderedPageBreak/>
        <w:t xml:space="preserve">В истекшем году </w:t>
      </w:r>
      <w:r w:rsidRPr="00E20683">
        <w:rPr>
          <w:rFonts w:ascii="Times New Roman" w:hAnsi="Times New Roman" w:cs="Times New Roman"/>
          <w:sz w:val="26"/>
          <w:szCs w:val="26"/>
        </w:rPr>
        <w:t xml:space="preserve">24 несовершеннолетних перенесли операцию по искусственному прерыванию беременности, из них один </w:t>
      </w:r>
      <w:r w:rsidR="00943F73">
        <w:rPr>
          <w:rFonts w:ascii="Times New Roman" w:hAnsi="Times New Roman" w:cs="Times New Roman"/>
          <w:sz w:val="26"/>
          <w:szCs w:val="26"/>
        </w:rPr>
        <w:t>ребёнок</w:t>
      </w:r>
      <w:r w:rsidRPr="00E20683">
        <w:rPr>
          <w:rFonts w:ascii="Times New Roman" w:hAnsi="Times New Roman" w:cs="Times New Roman"/>
          <w:sz w:val="26"/>
          <w:szCs w:val="26"/>
        </w:rPr>
        <w:t xml:space="preserve"> в возрасте до 14 лет.</w:t>
      </w:r>
      <w:r w:rsidR="00663FBB">
        <w:rPr>
          <w:rFonts w:ascii="Times New Roman" w:hAnsi="Times New Roman" w:cs="Times New Roman"/>
          <w:sz w:val="26"/>
          <w:szCs w:val="26"/>
        </w:rPr>
        <w:t xml:space="preserve"> </w:t>
      </w:r>
      <w:r w:rsidR="00A60577">
        <w:rPr>
          <w:rFonts w:ascii="Times New Roman" w:hAnsi="Times New Roman" w:cs="Times New Roman"/>
          <w:sz w:val="26"/>
          <w:szCs w:val="26"/>
        </w:rPr>
        <w:t>В течение 2019</w:t>
      </w:r>
      <w:r w:rsidR="00CE324C">
        <w:rPr>
          <w:rFonts w:ascii="Times New Roman" w:hAnsi="Times New Roman" w:cs="Times New Roman"/>
          <w:sz w:val="26"/>
          <w:szCs w:val="26"/>
        </w:rPr>
        <w:t xml:space="preserve"> года </w:t>
      </w:r>
      <w:r w:rsidR="00AE4621">
        <w:rPr>
          <w:rFonts w:ascii="Times New Roman" w:hAnsi="Times New Roman" w:cs="Times New Roman"/>
          <w:sz w:val="26"/>
          <w:szCs w:val="26"/>
        </w:rPr>
        <w:t>55 девочек в возрасте до 18 лет</w:t>
      </w:r>
      <w:r w:rsidR="00A60577">
        <w:rPr>
          <w:rFonts w:ascii="Times New Roman" w:hAnsi="Times New Roman" w:cs="Times New Roman"/>
          <w:sz w:val="26"/>
          <w:szCs w:val="26"/>
        </w:rPr>
        <w:t xml:space="preserve"> стали мамами, из них двое не достигли возраста 14 лет (оба случая имели место в Бейском районе). </w:t>
      </w:r>
      <w:r w:rsidR="00142B21">
        <w:rPr>
          <w:rFonts w:ascii="Times New Roman" w:hAnsi="Times New Roman" w:cs="Times New Roman"/>
          <w:sz w:val="26"/>
          <w:szCs w:val="26"/>
        </w:rPr>
        <w:t>В 2017 году этот показатель составлял 31</w:t>
      </w:r>
      <w:r w:rsidR="00C31BCB">
        <w:rPr>
          <w:rFonts w:ascii="Times New Roman" w:hAnsi="Times New Roman" w:cs="Times New Roman"/>
          <w:sz w:val="26"/>
          <w:szCs w:val="26"/>
        </w:rPr>
        <w:t xml:space="preserve"> человек</w:t>
      </w:r>
      <w:r w:rsidR="00142B21">
        <w:rPr>
          <w:rFonts w:ascii="Times New Roman" w:hAnsi="Times New Roman" w:cs="Times New Roman"/>
          <w:sz w:val="26"/>
          <w:szCs w:val="26"/>
        </w:rPr>
        <w:t>, в 201</w:t>
      </w:r>
      <w:r w:rsidR="00F90DB5">
        <w:rPr>
          <w:rFonts w:ascii="Times New Roman" w:hAnsi="Times New Roman" w:cs="Times New Roman"/>
          <w:sz w:val="26"/>
          <w:szCs w:val="26"/>
        </w:rPr>
        <w:t>8 году – 57 несовершеннолетних.</w:t>
      </w:r>
    </w:p>
    <w:p w:rsidR="0009496D" w:rsidRDefault="00955022" w:rsidP="006C44B5">
      <w:pPr>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Ранняя беременность может иметь серьезные последствия для здоровья матерей-подростков и их детей. Неблагоприятны и социальные последствия, начиная от социального неприятия со стороны общества, заканчивая ограничением возможности получения образовани</w:t>
      </w:r>
      <w:r w:rsidR="00F90DB5">
        <w:rPr>
          <w:rFonts w:ascii="Times New Roman" w:hAnsi="Times New Roman" w:cs="Times New Roman"/>
          <w:sz w:val="26"/>
          <w:szCs w:val="26"/>
        </w:rPr>
        <w:t>я и трудоустройства в будущем.</w:t>
      </w:r>
    </w:p>
    <w:p w:rsidR="00555E10" w:rsidRDefault="00955022" w:rsidP="006C44B5">
      <w:pPr>
        <w:autoSpaceDE w:val="0"/>
        <w:autoSpaceDN w:val="0"/>
        <w:adjustRightInd w:val="0"/>
        <w:spacing w:after="0" w:line="240" w:lineRule="auto"/>
        <w:ind w:firstLine="709"/>
        <w:jc w:val="both"/>
        <w:rPr>
          <w:rFonts w:ascii="Times New Roman" w:eastAsia="Times New Roman" w:hAnsi="Times New Roman" w:cs="Times New Roman"/>
          <w:sz w:val="26"/>
          <w:szCs w:val="26"/>
        </w:rPr>
      </w:pPr>
      <w:r>
        <w:rPr>
          <w:rFonts w:ascii="Times New Roman" w:hAnsi="Times New Roman" w:cs="Times New Roman"/>
          <w:bCs/>
          <w:sz w:val="26"/>
          <w:szCs w:val="26"/>
        </w:rPr>
        <w:t xml:space="preserve">Прогрессирующая положительная динамика отмечается в сфере </w:t>
      </w:r>
      <w:r w:rsidR="009262D9">
        <w:rPr>
          <w:rFonts w:ascii="Times New Roman" w:hAnsi="Times New Roman" w:cs="Times New Roman"/>
          <w:bCs/>
          <w:sz w:val="26"/>
          <w:szCs w:val="26"/>
        </w:rPr>
        <w:t>выживаемост</w:t>
      </w:r>
      <w:r>
        <w:rPr>
          <w:rFonts w:ascii="Times New Roman" w:hAnsi="Times New Roman" w:cs="Times New Roman"/>
          <w:bCs/>
          <w:sz w:val="26"/>
          <w:szCs w:val="26"/>
        </w:rPr>
        <w:t>и</w:t>
      </w:r>
      <w:r w:rsidR="009262D9">
        <w:rPr>
          <w:rFonts w:ascii="Times New Roman" w:hAnsi="Times New Roman" w:cs="Times New Roman"/>
          <w:bCs/>
          <w:sz w:val="26"/>
          <w:szCs w:val="26"/>
        </w:rPr>
        <w:t xml:space="preserve"> детей, имеющих массу при рождении </w:t>
      </w:r>
      <w:r w:rsidR="00E84D3F">
        <w:rPr>
          <w:rFonts w:ascii="Times New Roman" w:eastAsia="Times New Roman" w:hAnsi="Times New Roman" w:cs="Times New Roman"/>
          <w:sz w:val="26"/>
          <w:szCs w:val="26"/>
        </w:rPr>
        <w:t>менее 1000 грамм:</w:t>
      </w:r>
      <w:r w:rsidR="00663FBB">
        <w:rPr>
          <w:rFonts w:ascii="Times New Roman" w:eastAsia="Times New Roman" w:hAnsi="Times New Roman" w:cs="Times New Roman"/>
          <w:sz w:val="26"/>
          <w:szCs w:val="26"/>
        </w:rPr>
        <w:t xml:space="preserve"> </w:t>
      </w:r>
      <w:r w:rsidR="00555E10" w:rsidRPr="009B501C">
        <w:rPr>
          <w:rFonts w:ascii="Times New Roman" w:eastAsia="Times New Roman" w:hAnsi="Times New Roman" w:cs="Times New Roman"/>
          <w:sz w:val="26"/>
          <w:szCs w:val="26"/>
        </w:rPr>
        <w:t xml:space="preserve">в 2012 году </w:t>
      </w:r>
      <w:r w:rsidR="00555E10">
        <w:rPr>
          <w:rFonts w:ascii="Times New Roman" w:eastAsia="Times New Roman" w:hAnsi="Times New Roman" w:cs="Times New Roman"/>
          <w:sz w:val="26"/>
          <w:szCs w:val="26"/>
        </w:rPr>
        <w:t xml:space="preserve">этот показатель составлял </w:t>
      </w:r>
      <w:r w:rsidR="00555E10" w:rsidRPr="009B501C">
        <w:rPr>
          <w:rFonts w:ascii="Times New Roman" w:eastAsia="Times New Roman" w:hAnsi="Times New Roman" w:cs="Times New Roman"/>
          <w:sz w:val="26"/>
          <w:szCs w:val="26"/>
        </w:rPr>
        <w:t>14</w:t>
      </w:r>
      <w:r w:rsidR="00663FBB">
        <w:rPr>
          <w:rFonts w:ascii="Times New Roman" w:eastAsia="Times New Roman" w:hAnsi="Times New Roman" w:cs="Times New Roman"/>
          <w:sz w:val="26"/>
          <w:szCs w:val="26"/>
        </w:rPr>
        <w:t xml:space="preserve"> </w:t>
      </w:r>
      <w:r w:rsidR="00555E10" w:rsidRPr="009B501C">
        <w:rPr>
          <w:rFonts w:ascii="Times New Roman" w:eastAsia="Times New Roman" w:hAnsi="Times New Roman" w:cs="Times New Roman"/>
          <w:sz w:val="26"/>
          <w:szCs w:val="26"/>
        </w:rPr>
        <w:t>%, в 201</w:t>
      </w:r>
      <w:r w:rsidR="00555E10">
        <w:rPr>
          <w:rFonts w:ascii="Times New Roman" w:eastAsia="Times New Roman" w:hAnsi="Times New Roman" w:cs="Times New Roman"/>
          <w:sz w:val="26"/>
          <w:szCs w:val="26"/>
        </w:rPr>
        <w:t>7 году – 80</w:t>
      </w:r>
      <w:r w:rsidR="00663FBB">
        <w:rPr>
          <w:rFonts w:ascii="Times New Roman" w:eastAsia="Times New Roman" w:hAnsi="Times New Roman" w:cs="Times New Roman"/>
          <w:sz w:val="26"/>
          <w:szCs w:val="26"/>
        </w:rPr>
        <w:t xml:space="preserve"> </w:t>
      </w:r>
      <w:r w:rsidR="00555E10">
        <w:rPr>
          <w:rFonts w:ascii="Times New Roman" w:eastAsia="Times New Roman" w:hAnsi="Times New Roman" w:cs="Times New Roman"/>
          <w:sz w:val="26"/>
          <w:szCs w:val="26"/>
        </w:rPr>
        <w:t>%, в 2018 году – 82</w:t>
      </w:r>
      <w:r w:rsidR="00663FBB">
        <w:rPr>
          <w:rFonts w:ascii="Times New Roman" w:eastAsia="Times New Roman" w:hAnsi="Times New Roman" w:cs="Times New Roman"/>
          <w:sz w:val="26"/>
          <w:szCs w:val="26"/>
        </w:rPr>
        <w:t xml:space="preserve"> </w:t>
      </w:r>
      <w:r w:rsidR="00555E10">
        <w:rPr>
          <w:rFonts w:ascii="Times New Roman" w:eastAsia="Times New Roman" w:hAnsi="Times New Roman" w:cs="Times New Roman"/>
          <w:sz w:val="26"/>
          <w:szCs w:val="26"/>
        </w:rPr>
        <w:t>%, в 2019 году – 89</w:t>
      </w:r>
      <w:r w:rsidR="00663FBB">
        <w:rPr>
          <w:rFonts w:ascii="Times New Roman" w:eastAsia="Times New Roman" w:hAnsi="Times New Roman" w:cs="Times New Roman"/>
          <w:sz w:val="26"/>
          <w:szCs w:val="26"/>
        </w:rPr>
        <w:t xml:space="preserve"> </w:t>
      </w:r>
      <w:r w:rsidR="00555E10">
        <w:rPr>
          <w:rFonts w:ascii="Times New Roman" w:eastAsia="Times New Roman" w:hAnsi="Times New Roman" w:cs="Times New Roman"/>
          <w:sz w:val="26"/>
          <w:szCs w:val="26"/>
        </w:rPr>
        <w:t>%</w:t>
      </w:r>
      <w:r w:rsidR="00555E10" w:rsidRPr="009B501C">
        <w:rPr>
          <w:rFonts w:ascii="Times New Roman" w:eastAsia="Times New Roman" w:hAnsi="Times New Roman" w:cs="Times New Roman"/>
          <w:sz w:val="26"/>
          <w:szCs w:val="26"/>
        </w:rPr>
        <w:t>.</w:t>
      </w:r>
      <w:r w:rsidR="003229C7">
        <w:rPr>
          <w:rFonts w:ascii="Times New Roman" w:eastAsia="Times New Roman" w:hAnsi="Times New Roman" w:cs="Times New Roman"/>
          <w:sz w:val="26"/>
          <w:szCs w:val="26"/>
        </w:rPr>
        <w:t>В теч</w:t>
      </w:r>
      <w:r w:rsidR="00E84D3F">
        <w:rPr>
          <w:rFonts w:ascii="Times New Roman" w:eastAsia="Times New Roman" w:hAnsi="Times New Roman" w:cs="Times New Roman"/>
          <w:sz w:val="26"/>
          <w:szCs w:val="26"/>
        </w:rPr>
        <w:t>ение 2019 года</w:t>
      </w:r>
      <w:r w:rsidR="003229C7">
        <w:rPr>
          <w:rFonts w:ascii="Times New Roman" w:eastAsia="Times New Roman" w:hAnsi="Times New Roman" w:cs="Times New Roman"/>
          <w:sz w:val="26"/>
          <w:szCs w:val="26"/>
        </w:rPr>
        <w:t xml:space="preserve"> в Республике Хакасия родилось 28 детей, имеющих массу</w:t>
      </w:r>
      <w:r w:rsidR="00F90DB5">
        <w:rPr>
          <w:rFonts w:ascii="Times New Roman" w:eastAsia="Times New Roman" w:hAnsi="Times New Roman" w:cs="Times New Roman"/>
          <w:sz w:val="26"/>
          <w:szCs w:val="26"/>
        </w:rPr>
        <w:t xml:space="preserve"> при рождении менее 1</w:t>
      </w:r>
      <w:r w:rsidR="00663FBB">
        <w:rPr>
          <w:rFonts w:ascii="Times New Roman" w:eastAsia="Times New Roman" w:hAnsi="Times New Roman" w:cs="Times New Roman"/>
          <w:sz w:val="26"/>
          <w:szCs w:val="26"/>
        </w:rPr>
        <w:t xml:space="preserve"> </w:t>
      </w:r>
      <w:r w:rsidR="00F90DB5">
        <w:rPr>
          <w:rFonts w:ascii="Times New Roman" w:eastAsia="Times New Roman" w:hAnsi="Times New Roman" w:cs="Times New Roman"/>
          <w:sz w:val="26"/>
          <w:szCs w:val="26"/>
        </w:rPr>
        <w:t>000 грамм.</w:t>
      </w:r>
    </w:p>
    <w:p w:rsidR="00E56E28" w:rsidRDefault="00E84D3F" w:rsidP="006C44B5">
      <w:pPr>
        <w:autoSpaceDE w:val="0"/>
        <w:autoSpaceDN w:val="0"/>
        <w:adjustRightInd w:val="0"/>
        <w:spacing w:after="0" w:line="240"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Все дети указанной категории </w:t>
      </w:r>
      <w:r w:rsidR="003229C7">
        <w:rPr>
          <w:rFonts w:ascii="Times New Roman" w:eastAsia="Times New Roman" w:hAnsi="Times New Roman" w:cs="Times New Roman"/>
          <w:sz w:val="26"/>
          <w:szCs w:val="26"/>
        </w:rPr>
        <w:t>наблюда</w:t>
      </w:r>
      <w:r w:rsidR="00C31BCB">
        <w:rPr>
          <w:rFonts w:ascii="Times New Roman" w:eastAsia="Times New Roman" w:hAnsi="Times New Roman" w:cs="Times New Roman"/>
          <w:sz w:val="26"/>
          <w:szCs w:val="26"/>
        </w:rPr>
        <w:t>ю</w:t>
      </w:r>
      <w:r w:rsidR="003229C7">
        <w:rPr>
          <w:rFonts w:ascii="Times New Roman" w:eastAsia="Times New Roman" w:hAnsi="Times New Roman" w:cs="Times New Roman"/>
          <w:sz w:val="26"/>
          <w:szCs w:val="26"/>
        </w:rPr>
        <w:t>тся</w:t>
      </w:r>
      <w:r w:rsidR="00E56E28">
        <w:rPr>
          <w:rFonts w:ascii="Times New Roman" w:eastAsia="Times New Roman" w:hAnsi="Times New Roman" w:cs="Times New Roman"/>
          <w:sz w:val="26"/>
          <w:szCs w:val="26"/>
        </w:rPr>
        <w:t xml:space="preserve"> в системе кабинетов катамнеза</w:t>
      </w:r>
      <w:r w:rsidR="0095737E">
        <w:rPr>
          <w:rFonts w:ascii="Times New Roman" w:eastAsia="Times New Roman" w:hAnsi="Times New Roman" w:cs="Times New Roman"/>
          <w:sz w:val="26"/>
          <w:szCs w:val="26"/>
        </w:rPr>
        <w:t xml:space="preserve"> до достижения двухлетнего возраста</w:t>
      </w:r>
      <w:r w:rsidR="00E56E28">
        <w:rPr>
          <w:rFonts w:ascii="Times New Roman" w:eastAsia="Times New Roman" w:hAnsi="Times New Roman" w:cs="Times New Roman"/>
          <w:sz w:val="26"/>
          <w:szCs w:val="26"/>
        </w:rPr>
        <w:t xml:space="preserve">, всего наблюдается 591 </w:t>
      </w:r>
      <w:r w:rsidR="00943F73">
        <w:rPr>
          <w:rFonts w:ascii="Times New Roman" w:eastAsia="Times New Roman" w:hAnsi="Times New Roman" w:cs="Times New Roman"/>
          <w:sz w:val="26"/>
          <w:szCs w:val="26"/>
        </w:rPr>
        <w:t>ребёнок</w:t>
      </w:r>
      <w:r w:rsidR="00E56E28">
        <w:rPr>
          <w:rFonts w:ascii="Times New Roman" w:eastAsia="Times New Roman" w:hAnsi="Times New Roman" w:cs="Times New Roman"/>
          <w:sz w:val="26"/>
          <w:szCs w:val="26"/>
        </w:rPr>
        <w:t>. На учете у врача-сурдолога состоит 29 детей с нарушением слуха (2 детям</w:t>
      </w:r>
      <w:r w:rsidR="00663FBB">
        <w:rPr>
          <w:rFonts w:ascii="Times New Roman" w:eastAsia="Times New Roman" w:hAnsi="Times New Roman" w:cs="Times New Roman"/>
          <w:sz w:val="26"/>
          <w:szCs w:val="26"/>
        </w:rPr>
        <w:t xml:space="preserve"> </w:t>
      </w:r>
      <w:r w:rsidR="00E56E28" w:rsidRPr="009B501C">
        <w:rPr>
          <w:rFonts w:ascii="Times New Roman" w:eastAsia="Times New Roman" w:hAnsi="Times New Roman" w:cs="Times New Roman"/>
          <w:sz w:val="26"/>
          <w:szCs w:val="26"/>
        </w:rPr>
        <w:t>проведена кохлеарная имплантация</w:t>
      </w:r>
      <w:r w:rsidR="00E56E28">
        <w:rPr>
          <w:rFonts w:ascii="Times New Roman" w:eastAsia="Times New Roman" w:hAnsi="Times New Roman" w:cs="Times New Roman"/>
          <w:sz w:val="26"/>
          <w:szCs w:val="26"/>
        </w:rPr>
        <w:t>), для оказания помощи детям с нарушениями зрения работает консультативно-диагности</w:t>
      </w:r>
      <w:r w:rsidR="00F90DB5">
        <w:rPr>
          <w:rFonts w:ascii="Times New Roman" w:eastAsia="Times New Roman" w:hAnsi="Times New Roman" w:cs="Times New Roman"/>
          <w:sz w:val="26"/>
          <w:szCs w:val="26"/>
        </w:rPr>
        <w:t xml:space="preserve">ческий кабинет </w:t>
      </w:r>
      <w:r w:rsidR="002854B5">
        <w:rPr>
          <w:rFonts w:ascii="Times New Roman" w:eastAsia="Times New Roman" w:hAnsi="Times New Roman" w:cs="Times New Roman"/>
          <w:sz w:val="26"/>
          <w:szCs w:val="26"/>
        </w:rPr>
        <w:t>по выявлению и</w:t>
      </w:r>
      <w:r w:rsidR="00E56E28">
        <w:rPr>
          <w:rFonts w:ascii="Times New Roman" w:eastAsia="Times New Roman" w:hAnsi="Times New Roman" w:cs="Times New Roman"/>
          <w:sz w:val="26"/>
          <w:szCs w:val="26"/>
        </w:rPr>
        <w:t xml:space="preserve"> наблюдению детей с ретинопатией недоношенных. </w:t>
      </w:r>
      <w:r w:rsidR="000A2EA0">
        <w:rPr>
          <w:rFonts w:ascii="Times New Roman" w:eastAsia="Times New Roman" w:hAnsi="Times New Roman" w:cs="Times New Roman"/>
          <w:sz w:val="26"/>
          <w:szCs w:val="26"/>
        </w:rPr>
        <w:t>Н</w:t>
      </w:r>
      <w:r w:rsidR="00AD7FDB">
        <w:rPr>
          <w:rFonts w:ascii="Times New Roman" w:eastAsia="Times New Roman" w:hAnsi="Times New Roman" w:cs="Times New Roman"/>
          <w:sz w:val="26"/>
          <w:szCs w:val="26"/>
        </w:rPr>
        <w:t xml:space="preserve">аблюдение </w:t>
      </w:r>
      <w:r w:rsidR="000A2EA0">
        <w:rPr>
          <w:rFonts w:ascii="Times New Roman" w:eastAsia="Times New Roman" w:hAnsi="Times New Roman" w:cs="Times New Roman"/>
          <w:sz w:val="26"/>
          <w:szCs w:val="26"/>
        </w:rPr>
        <w:t xml:space="preserve">детей с ранней патологией </w:t>
      </w:r>
      <w:r w:rsidR="00AD7FDB">
        <w:rPr>
          <w:rFonts w:ascii="Times New Roman" w:eastAsia="Times New Roman" w:hAnsi="Times New Roman" w:cs="Times New Roman"/>
          <w:sz w:val="26"/>
          <w:szCs w:val="26"/>
        </w:rPr>
        <w:t>осу</w:t>
      </w:r>
      <w:r w:rsidR="000A2EA0">
        <w:rPr>
          <w:rFonts w:ascii="Times New Roman" w:eastAsia="Times New Roman" w:hAnsi="Times New Roman" w:cs="Times New Roman"/>
          <w:sz w:val="26"/>
          <w:szCs w:val="26"/>
        </w:rPr>
        <w:t>ществляется до достижения ими</w:t>
      </w:r>
      <w:r w:rsidR="00663FBB">
        <w:rPr>
          <w:rFonts w:ascii="Times New Roman" w:eastAsia="Times New Roman" w:hAnsi="Times New Roman" w:cs="Times New Roman"/>
          <w:sz w:val="26"/>
          <w:szCs w:val="26"/>
        </w:rPr>
        <w:t xml:space="preserve"> </w:t>
      </w:r>
      <w:r w:rsidR="00041080">
        <w:rPr>
          <w:rFonts w:ascii="Times New Roman" w:eastAsia="Times New Roman" w:hAnsi="Times New Roman" w:cs="Times New Roman"/>
          <w:sz w:val="26"/>
          <w:szCs w:val="26"/>
        </w:rPr>
        <w:t>двух</w:t>
      </w:r>
      <w:r w:rsidR="00F90DB5">
        <w:rPr>
          <w:rFonts w:ascii="Times New Roman" w:eastAsia="Times New Roman" w:hAnsi="Times New Roman" w:cs="Times New Roman"/>
          <w:sz w:val="26"/>
          <w:szCs w:val="26"/>
        </w:rPr>
        <w:t>летнего возраста.</w:t>
      </w:r>
    </w:p>
    <w:p w:rsidR="000D05EF" w:rsidRPr="00BB1F17" w:rsidRDefault="000D05EF" w:rsidP="006C44B5">
      <w:pPr>
        <w:tabs>
          <w:tab w:val="left" w:pos="851"/>
          <w:tab w:val="left" w:pos="993"/>
        </w:tabs>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В период наблюдения в кабинете катамнеза в отношении каждого </w:t>
      </w:r>
      <w:r w:rsidR="000861F1">
        <w:rPr>
          <w:rFonts w:ascii="Times New Roman" w:eastAsia="Times New Roman" w:hAnsi="Times New Roman" w:cs="Times New Roman"/>
          <w:sz w:val="26"/>
          <w:szCs w:val="26"/>
        </w:rPr>
        <w:t>ребёнка</w:t>
      </w:r>
      <w:r>
        <w:rPr>
          <w:rFonts w:ascii="Times New Roman" w:eastAsia="Times New Roman" w:hAnsi="Times New Roman" w:cs="Times New Roman"/>
          <w:sz w:val="26"/>
          <w:szCs w:val="26"/>
        </w:rPr>
        <w:t xml:space="preserve"> составляется индивидуальный план, ведется систематическое наблюдение. При этом обеспечивается взаимодействие акушерской и педиатрич</w:t>
      </w:r>
      <w:r w:rsidR="00AE4621">
        <w:rPr>
          <w:rFonts w:ascii="Times New Roman" w:eastAsia="Times New Roman" w:hAnsi="Times New Roman" w:cs="Times New Roman"/>
          <w:sz w:val="26"/>
          <w:szCs w:val="26"/>
        </w:rPr>
        <w:t xml:space="preserve">еской </w:t>
      </w:r>
      <w:r w:rsidR="00AE4621" w:rsidRPr="00BB1F17">
        <w:rPr>
          <w:rFonts w:ascii="Times New Roman" w:eastAsia="Times New Roman" w:hAnsi="Times New Roman" w:cs="Times New Roman"/>
          <w:sz w:val="26"/>
          <w:szCs w:val="26"/>
        </w:rPr>
        <w:t xml:space="preserve">служб, что способствует </w:t>
      </w:r>
      <w:r w:rsidRPr="00BB1F17">
        <w:rPr>
          <w:rFonts w:ascii="Times New Roman" w:eastAsia="Times New Roman" w:hAnsi="Times New Roman" w:cs="Times New Roman"/>
          <w:sz w:val="26"/>
          <w:szCs w:val="26"/>
        </w:rPr>
        <w:t xml:space="preserve">более эффективной тактике медицинского наблюдения </w:t>
      </w:r>
      <w:r w:rsidR="000861F1" w:rsidRPr="00BB1F17">
        <w:rPr>
          <w:rFonts w:ascii="Times New Roman" w:eastAsia="Times New Roman" w:hAnsi="Times New Roman" w:cs="Times New Roman"/>
          <w:sz w:val="26"/>
          <w:szCs w:val="26"/>
        </w:rPr>
        <w:t>ребёнка</w:t>
      </w:r>
      <w:r w:rsidR="00F90DB5" w:rsidRPr="00BB1F17">
        <w:rPr>
          <w:rFonts w:ascii="Times New Roman" w:eastAsia="Times New Roman" w:hAnsi="Times New Roman" w:cs="Times New Roman"/>
          <w:sz w:val="26"/>
          <w:szCs w:val="26"/>
        </w:rPr>
        <w:t>.</w:t>
      </w:r>
    </w:p>
    <w:p w:rsidR="008C1B6E" w:rsidRPr="00BB1F17" w:rsidRDefault="008C1B6E" w:rsidP="006C44B5">
      <w:pPr>
        <w:tabs>
          <w:tab w:val="left" w:pos="851"/>
          <w:tab w:val="left" w:pos="993"/>
        </w:tabs>
        <w:spacing w:after="0" w:line="240" w:lineRule="auto"/>
        <w:ind w:firstLine="709"/>
        <w:contextualSpacing/>
        <w:jc w:val="both"/>
        <w:rPr>
          <w:rFonts w:ascii="Times New Roman" w:eastAsia="Times New Roman" w:hAnsi="Times New Roman" w:cs="Times New Roman"/>
          <w:sz w:val="26"/>
          <w:szCs w:val="26"/>
        </w:rPr>
      </w:pPr>
      <w:r w:rsidRPr="00BB1F17">
        <w:rPr>
          <w:rFonts w:ascii="Times New Roman" w:eastAsia="Times New Roman" w:hAnsi="Times New Roman" w:cs="Times New Roman"/>
          <w:sz w:val="26"/>
          <w:szCs w:val="26"/>
        </w:rPr>
        <w:t xml:space="preserve">Среди детей, родившихся с экстремально низкой массой тела, высокий уровень нарушений, в том числе сердечно-сосудистой, пищеварительной, нервной систем, слухового и зрительного анализаторов. Эти нарушения нередко являются причиной инвалидизации недоношенных детей, могут проявляться </w:t>
      </w:r>
      <w:r w:rsidR="00F90DB5" w:rsidRPr="00BB1F17">
        <w:rPr>
          <w:rFonts w:ascii="Times New Roman" w:eastAsia="Times New Roman" w:hAnsi="Times New Roman" w:cs="Times New Roman"/>
          <w:sz w:val="26"/>
          <w:szCs w:val="26"/>
        </w:rPr>
        <w:t>в различные возрастные периоды.</w:t>
      </w:r>
    </w:p>
    <w:p w:rsidR="008C1B6E" w:rsidRPr="00142B21" w:rsidRDefault="00C740F3" w:rsidP="00142B21">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rPr>
      </w:pPr>
      <w:r w:rsidRPr="00BB1F17">
        <w:rPr>
          <w:rFonts w:ascii="Times New Roman" w:eastAsia="Times New Roman" w:hAnsi="Times New Roman" w:cs="Times New Roman"/>
          <w:sz w:val="26"/>
          <w:szCs w:val="26"/>
        </w:rPr>
        <w:t>З</w:t>
      </w:r>
      <w:r w:rsidR="000D05EF" w:rsidRPr="00BB1F17">
        <w:rPr>
          <w:rFonts w:ascii="Times New Roman" w:eastAsia="Times New Roman" w:hAnsi="Times New Roman" w:cs="Times New Roman"/>
          <w:sz w:val="26"/>
          <w:szCs w:val="26"/>
        </w:rPr>
        <w:t xml:space="preserve">адача системы здравоохранения в отношении недоношенных детей состоит не только в сохранении их жизни, но и в </w:t>
      </w:r>
      <w:r w:rsidR="008C1B6E" w:rsidRPr="00BB1F17">
        <w:rPr>
          <w:rFonts w:ascii="Times New Roman" w:eastAsia="Times New Roman" w:hAnsi="Times New Roman" w:cs="Times New Roman"/>
          <w:sz w:val="26"/>
          <w:szCs w:val="26"/>
        </w:rPr>
        <w:t xml:space="preserve">улучшении прогноза и качества жизни </w:t>
      </w:r>
      <w:r w:rsidR="000861F1" w:rsidRPr="00BB1F17">
        <w:rPr>
          <w:rFonts w:ascii="Times New Roman" w:eastAsia="Times New Roman" w:hAnsi="Times New Roman" w:cs="Times New Roman"/>
          <w:sz w:val="26"/>
          <w:szCs w:val="26"/>
        </w:rPr>
        <w:t>ребёнка</w:t>
      </w:r>
      <w:r w:rsidR="008C1B6E" w:rsidRPr="00BB1F17">
        <w:rPr>
          <w:rFonts w:ascii="Times New Roman" w:eastAsia="Times New Roman" w:hAnsi="Times New Roman" w:cs="Times New Roman"/>
          <w:sz w:val="26"/>
          <w:szCs w:val="26"/>
        </w:rPr>
        <w:t>.  В связи с этим необходимо</w:t>
      </w:r>
      <w:r w:rsidR="00AE4621" w:rsidRPr="00BB1F17">
        <w:rPr>
          <w:rFonts w:ascii="Times New Roman" w:eastAsia="Times New Roman" w:hAnsi="Times New Roman" w:cs="Times New Roman"/>
          <w:sz w:val="26"/>
          <w:szCs w:val="26"/>
        </w:rPr>
        <w:t xml:space="preserve">сть комплексного сопровождения </w:t>
      </w:r>
      <w:r w:rsidR="008C1B6E" w:rsidRPr="00BB1F17">
        <w:rPr>
          <w:rFonts w:ascii="Times New Roman" w:eastAsia="Times New Roman" w:hAnsi="Times New Roman" w:cs="Times New Roman"/>
          <w:sz w:val="26"/>
          <w:szCs w:val="26"/>
        </w:rPr>
        <w:t>детей, родившихся с эк</w:t>
      </w:r>
      <w:r w:rsidR="00E84D3F" w:rsidRPr="00BB1F17">
        <w:rPr>
          <w:rFonts w:ascii="Times New Roman" w:eastAsia="Times New Roman" w:hAnsi="Times New Roman" w:cs="Times New Roman"/>
          <w:sz w:val="26"/>
          <w:szCs w:val="26"/>
        </w:rPr>
        <w:t xml:space="preserve">стремально низкой массой тела, сохраняется и по достижении </w:t>
      </w:r>
      <w:r w:rsidR="008C1B6E" w:rsidRPr="00BB1F17">
        <w:rPr>
          <w:rFonts w:ascii="Times New Roman" w:eastAsia="Times New Roman" w:hAnsi="Times New Roman" w:cs="Times New Roman"/>
          <w:sz w:val="26"/>
          <w:szCs w:val="26"/>
        </w:rPr>
        <w:t xml:space="preserve">ими двухлетнего возраста. </w:t>
      </w:r>
      <w:r w:rsidR="00E84D3F" w:rsidRPr="00BB1F17">
        <w:rPr>
          <w:rFonts w:ascii="Times New Roman" w:eastAsia="Times New Roman" w:hAnsi="Times New Roman" w:cs="Times New Roman"/>
          <w:sz w:val="26"/>
          <w:szCs w:val="26"/>
        </w:rPr>
        <w:t xml:space="preserve">Поэтому республике необходимы </w:t>
      </w:r>
      <w:r w:rsidR="00D02C61" w:rsidRPr="00BB1F17">
        <w:rPr>
          <w:rFonts w:ascii="Times New Roman" w:eastAsia="Times New Roman" w:hAnsi="Times New Roman" w:cs="Times New Roman"/>
          <w:sz w:val="26"/>
          <w:szCs w:val="26"/>
        </w:rPr>
        <w:t xml:space="preserve">новые </w:t>
      </w:r>
      <w:r w:rsidR="00E84D3F" w:rsidRPr="00BB1F17">
        <w:rPr>
          <w:rFonts w:ascii="Times New Roman" w:eastAsia="Times New Roman" w:hAnsi="Times New Roman" w:cs="Times New Roman"/>
          <w:sz w:val="26"/>
          <w:szCs w:val="26"/>
        </w:rPr>
        <w:t>реабилитационные учреждения для детей, имеющих особенности развития.</w:t>
      </w:r>
      <w:r w:rsidR="00D02C61" w:rsidRPr="00BB1F17">
        <w:rPr>
          <w:rFonts w:ascii="Times New Roman" w:eastAsia="Times New Roman" w:hAnsi="Times New Roman" w:cs="Times New Roman"/>
          <w:sz w:val="26"/>
          <w:szCs w:val="26"/>
        </w:rPr>
        <w:t xml:space="preserve"> Особенно актуальным является</w:t>
      </w:r>
      <w:r w:rsidR="00D02C61" w:rsidRPr="00142B21">
        <w:rPr>
          <w:rFonts w:ascii="Times New Roman" w:eastAsia="Times New Roman" w:hAnsi="Times New Roman" w:cs="Times New Roman"/>
          <w:sz w:val="26"/>
          <w:szCs w:val="26"/>
        </w:rPr>
        <w:t xml:space="preserve"> функционирование восстановительных и реабилитационных учреждений, находящихся в «шаговой доступности» от маленьких пациентов.</w:t>
      </w:r>
    </w:p>
    <w:p w:rsidR="00532A2D" w:rsidRDefault="003229C7" w:rsidP="009F464B">
      <w:pPr>
        <w:tabs>
          <w:tab w:val="left" w:pos="709"/>
        </w:tabs>
        <w:spacing w:after="0" w:line="240" w:lineRule="auto"/>
        <w:ind w:firstLine="709"/>
        <w:contextualSpacing/>
        <w:jc w:val="both"/>
        <w:rPr>
          <w:rFonts w:ascii="Times New Roman" w:hAnsi="Times New Roman" w:cs="Times New Roman"/>
          <w:color w:val="000000"/>
          <w:sz w:val="26"/>
          <w:szCs w:val="26"/>
        </w:rPr>
      </w:pPr>
      <w:r>
        <w:rPr>
          <w:rFonts w:ascii="Times New Roman" w:hAnsi="Times New Roman" w:cs="Times New Roman"/>
          <w:color w:val="000000"/>
          <w:sz w:val="26"/>
          <w:szCs w:val="26"/>
        </w:rPr>
        <w:t>В 2019 году в республике родилось 3</w:t>
      </w:r>
      <w:r w:rsidR="00C72819">
        <w:rPr>
          <w:rFonts w:ascii="Times New Roman" w:hAnsi="Times New Roman" w:cs="Times New Roman"/>
          <w:color w:val="000000"/>
          <w:sz w:val="26"/>
          <w:szCs w:val="26"/>
        </w:rPr>
        <w:t>8</w:t>
      </w:r>
      <w:r>
        <w:rPr>
          <w:rFonts w:ascii="Times New Roman" w:hAnsi="Times New Roman" w:cs="Times New Roman"/>
          <w:color w:val="000000"/>
          <w:sz w:val="26"/>
          <w:szCs w:val="26"/>
        </w:rPr>
        <w:t xml:space="preserve"> детей от женщин с ВИЧ-инфекцией (в 2018 году – 37 детей). Всем детям своевременно проводилась химиопрофилактика. </w:t>
      </w:r>
      <w:r w:rsidR="00F93041">
        <w:rPr>
          <w:rFonts w:ascii="Times New Roman" w:hAnsi="Times New Roman" w:cs="Times New Roman"/>
          <w:color w:val="000000"/>
          <w:sz w:val="26"/>
          <w:szCs w:val="26"/>
        </w:rPr>
        <w:t xml:space="preserve">Вместе с </w:t>
      </w:r>
      <w:r w:rsidR="00F93041" w:rsidRPr="00BB1F17">
        <w:rPr>
          <w:rFonts w:ascii="Times New Roman" w:hAnsi="Times New Roman" w:cs="Times New Roman"/>
          <w:color w:val="000000"/>
          <w:sz w:val="26"/>
          <w:szCs w:val="26"/>
        </w:rPr>
        <w:t>тем 5 женщин</w:t>
      </w:r>
      <w:r w:rsidR="00F93041">
        <w:rPr>
          <w:rFonts w:ascii="Times New Roman" w:hAnsi="Times New Roman" w:cs="Times New Roman"/>
          <w:color w:val="000000"/>
          <w:sz w:val="26"/>
          <w:szCs w:val="26"/>
        </w:rPr>
        <w:t xml:space="preserve"> отказались от проведения химиопрофилактики, что повлекло за собой </w:t>
      </w:r>
      <w:r>
        <w:rPr>
          <w:rFonts w:ascii="Times New Roman" w:hAnsi="Times New Roman" w:cs="Times New Roman"/>
          <w:color w:val="000000"/>
          <w:sz w:val="26"/>
          <w:szCs w:val="26"/>
        </w:rPr>
        <w:t xml:space="preserve">рост </w:t>
      </w:r>
      <w:r w:rsidR="00F93041">
        <w:rPr>
          <w:rFonts w:ascii="Times New Roman" w:hAnsi="Times New Roman" w:cs="Times New Roman"/>
          <w:color w:val="000000"/>
          <w:sz w:val="26"/>
          <w:szCs w:val="26"/>
        </w:rPr>
        <w:t xml:space="preserve">количества </w:t>
      </w:r>
      <w:r>
        <w:rPr>
          <w:rFonts w:ascii="Times New Roman" w:hAnsi="Times New Roman" w:cs="Times New Roman"/>
          <w:color w:val="000000"/>
          <w:sz w:val="26"/>
          <w:szCs w:val="26"/>
        </w:rPr>
        <w:t>детей, инфицированных в</w:t>
      </w:r>
      <w:r w:rsidR="00F90DB5">
        <w:rPr>
          <w:rFonts w:ascii="Times New Roman" w:hAnsi="Times New Roman" w:cs="Times New Roman"/>
          <w:color w:val="000000"/>
          <w:sz w:val="26"/>
          <w:szCs w:val="26"/>
        </w:rPr>
        <w:t>ирусом иммунодефицита человека.</w:t>
      </w:r>
    </w:p>
    <w:p w:rsidR="004E296C" w:rsidRDefault="004E296C" w:rsidP="003B7ED3">
      <w:pPr>
        <w:spacing w:before="120" w:after="120" w:line="240" w:lineRule="auto"/>
        <w:jc w:val="center"/>
        <w:rPr>
          <w:rFonts w:ascii="Times New Roman" w:eastAsia="Times New Roman" w:hAnsi="Times New Roman" w:cs="Times New Roman"/>
          <w:b/>
          <w:sz w:val="26"/>
          <w:szCs w:val="26"/>
        </w:rPr>
      </w:pPr>
    </w:p>
    <w:p w:rsidR="003229C7" w:rsidRPr="003B7ED3" w:rsidRDefault="003229C7" w:rsidP="003B7ED3">
      <w:pPr>
        <w:spacing w:before="120" w:after="120" w:line="240" w:lineRule="auto"/>
        <w:jc w:val="center"/>
        <w:rPr>
          <w:rFonts w:ascii="Times New Roman" w:hAnsi="Times New Roman" w:cs="Times New Roman"/>
          <w:color w:val="2D2D2D"/>
          <w:spacing w:val="1"/>
          <w:sz w:val="26"/>
          <w:szCs w:val="26"/>
          <w:shd w:val="clear" w:color="auto" w:fill="FFFFFF"/>
        </w:rPr>
      </w:pPr>
      <w:r w:rsidRPr="003B7ED3">
        <w:rPr>
          <w:rFonts w:ascii="Times New Roman" w:eastAsia="Times New Roman" w:hAnsi="Times New Roman" w:cs="Times New Roman"/>
          <w:b/>
          <w:sz w:val="26"/>
          <w:szCs w:val="26"/>
        </w:rPr>
        <w:lastRenderedPageBreak/>
        <w:t xml:space="preserve">Сведения о болезнях, вызванных вирусом иммунодефицита человека (ВИЧ) </w:t>
      </w:r>
      <w:r w:rsidRPr="003B7ED3">
        <w:rPr>
          <w:rFonts w:ascii="Times New Roman" w:eastAsia="Times New Roman" w:hAnsi="Times New Roman" w:cs="Times New Roman"/>
          <w:sz w:val="26"/>
          <w:szCs w:val="26"/>
        </w:rPr>
        <w:t>(2017-2019</w:t>
      </w:r>
      <w:r w:rsidR="00F90DB5" w:rsidRPr="003B7ED3">
        <w:rPr>
          <w:rFonts w:ascii="Times New Roman" w:eastAsia="Times New Roman" w:hAnsi="Times New Roman" w:cs="Times New Roman"/>
          <w:sz w:val="26"/>
          <w:szCs w:val="26"/>
        </w:rPr>
        <w:t xml:space="preserve"> гг.</w:t>
      </w:r>
      <w:r w:rsidRPr="003B7ED3">
        <w:rPr>
          <w:rFonts w:ascii="Times New Roman" w:eastAsia="Times New Roman" w:hAnsi="Times New Roman" w:cs="Times New Roman"/>
          <w:sz w:val="26"/>
          <w:szCs w:val="26"/>
        </w:rPr>
        <w:t>)</w:t>
      </w:r>
    </w:p>
    <w:tbl>
      <w:tblPr>
        <w:tblStyle w:val="310"/>
        <w:tblW w:w="4954"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763"/>
        <w:gridCol w:w="1603"/>
        <w:gridCol w:w="1609"/>
        <w:gridCol w:w="1406"/>
        <w:gridCol w:w="1383"/>
      </w:tblGrid>
      <w:tr w:rsidR="003229C7" w:rsidRPr="009B501C" w:rsidTr="00AF240E">
        <w:trPr>
          <w:trHeight w:val="287"/>
        </w:trPr>
        <w:tc>
          <w:tcPr>
            <w:tcW w:w="1927" w:type="pct"/>
            <w:noWrap/>
            <w:hideMark/>
          </w:tcPr>
          <w:p w:rsidR="003229C7" w:rsidRPr="009B501C" w:rsidRDefault="003229C7" w:rsidP="000212EB">
            <w:pPr>
              <w:rPr>
                <w:rFonts w:ascii="Times New Roman" w:eastAsia="Times New Roman" w:hAnsi="Times New Roman" w:cs="Times New Roman"/>
                <w:b/>
                <w:bCs/>
                <w:sz w:val="26"/>
                <w:szCs w:val="26"/>
              </w:rPr>
            </w:pPr>
            <w:r w:rsidRPr="009B501C">
              <w:rPr>
                <w:rFonts w:ascii="Times New Roman" w:eastAsia="Times New Roman" w:hAnsi="Times New Roman" w:cs="Times New Roman"/>
                <w:sz w:val="26"/>
                <w:szCs w:val="26"/>
              </w:rPr>
              <w:t> </w:t>
            </w:r>
          </w:p>
        </w:tc>
        <w:tc>
          <w:tcPr>
            <w:tcW w:w="821" w:type="pct"/>
            <w:noWrap/>
            <w:hideMark/>
          </w:tcPr>
          <w:p w:rsidR="003229C7" w:rsidRPr="00BB1F17" w:rsidRDefault="003229C7" w:rsidP="000212EB">
            <w:pPr>
              <w:spacing w:before="120"/>
              <w:jc w:val="center"/>
              <w:rPr>
                <w:rFonts w:ascii="Times New Roman" w:eastAsia="Times New Roman" w:hAnsi="Times New Roman" w:cs="Times New Roman"/>
                <w:b/>
                <w:bCs/>
                <w:sz w:val="26"/>
                <w:szCs w:val="26"/>
              </w:rPr>
            </w:pPr>
            <w:r w:rsidRPr="00BB1F17">
              <w:rPr>
                <w:rFonts w:ascii="Times New Roman" w:eastAsia="Times New Roman" w:hAnsi="Times New Roman" w:cs="Times New Roman"/>
                <w:b/>
                <w:sz w:val="26"/>
                <w:szCs w:val="26"/>
              </w:rPr>
              <w:t>2017</w:t>
            </w:r>
            <w:r w:rsidR="00E96B65" w:rsidRPr="00BB1F17">
              <w:rPr>
                <w:rFonts w:ascii="Times New Roman" w:eastAsia="Times New Roman" w:hAnsi="Times New Roman" w:cs="Times New Roman"/>
                <w:b/>
                <w:sz w:val="26"/>
                <w:szCs w:val="26"/>
              </w:rPr>
              <w:t xml:space="preserve"> г.</w:t>
            </w:r>
          </w:p>
        </w:tc>
        <w:tc>
          <w:tcPr>
            <w:tcW w:w="824" w:type="pct"/>
            <w:noWrap/>
            <w:hideMark/>
          </w:tcPr>
          <w:p w:rsidR="003229C7" w:rsidRPr="00BB1F17" w:rsidRDefault="003229C7" w:rsidP="000212EB">
            <w:pPr>
              <w:spacing w:before="120"/>
              <w:jc w:val="center"/>
              <w:rPr>
                <w:rFonts w:ascii="Times New Roman" w:eastAsia="Times New Roman" w:hAnsi="Times New Roman" w:cs="Times New Roman"/>
                <w:b/>
                <w:bCs/>
                <w:sz w:val="26"/>
                <w:szCs w:val="26"/>
              </w:rPr>
            </w:pPr>
            <w:r w:rsidRPr="00BB1F17">
              <w:rPr>
                <w:rFonts w:ascii="Times New Roman" w:eastAsia="Times New Roman" w:hAnsi="Times New Roman" w:cs="Times New Roman"/>
                <w:b/>
                <w:sz w:val="26"/>
                <w:szCs w:val="26"/>
              </w:rPr>
              <w:t>2018</w:t>
            </w:r>
            <w:r w:rsidR="00E96B65" w:rsidRPr="00BB1F17">
              <w:rPr>
                <w:rFonts w:ascii="Times New Roman" w:eastAsia="Times New Roman" w:hAnsi="Times New Roman" w:cs="Times New Roman"/>
                <w:b/>
                <w:sz w:val="26"/>
                <w:szCs w:val="26"/>
              </w:rPr>
              <w:t xml:space="preserve"> г.</w:t>
            </w:r>
          </w:p>
        </w:tc>
        <w:tc>
          <w:tcPr>
            <w:tcW w:w="720" w:type="pct"/>
            <w:noWrap/>
            <w:hideMark/>
          </w:tcPr>
          <w:p w:rsidR="003229C7" w:rsidRPr="00BB1F17" w:rsidRDefault="003229C7" w:rsidP="000212EB">
            <w:pPr>
              <w:spacing w:before="120"/>
              <w:jc w:val="center"/>
              <w:rPr>
                <w:rFonts w:ascii="Times New Roman" w:eastAsia="Times New Roman" w:hAnsi="Times New Roman" w:cs="Times New Roman"/>
                <w:b/>
                <w:bCs/>
                <w:sz w:val="26"/>
                <w:szCs w:val="26"/>
              </w:rPr>
            </w:pPr>
            <w:r w:rsidRPr="00BB1F17">
              <w:rPr>
                <w:rFonts w:ascii="Times New Roman" w:eastAsia="Times New Roman" w:hAnsi="Times New Roman" w:cs="Times New Roman"/>
                <w:b/>
                <w:sz w:val="26"/>
                <w:szCs w:val="26"/>
              </w:rPr>
              <w:t>2019</w:t>
            </w:r>
            <w:r w:rsidR="00E96B65" w:rsidRPr="00BB1F17">
              <w:rPr>
                <w:rFonts w:ascii="Times New Roman" w:eastAsia="Times New Roman" w:hAnsi="Times New Roman" w:cs="Times New Roman"/>
                <w:b/>
                <w:sz w:val="26"/>
                <w:szCs w:val="26"/>
              </w:rPr>
              <w:t xml:space="preserve"> г.</w:t>
            </w:r>
          </w:p>
        </w:tc>
        <w:tc>
          <w:tcPr>
            <w:tcW w:w="708" w:type="pct"/>
            <w:vAlign w:val="center"/>
          </w:tcPr>
          <w:p w:rsidR="003229C7" w:rsidRPr="007421D2" w:rsidRDefault="003229C7" w:rsidP="00AF240E">
            <w:pPr>
              <w:jc w:val="center"/>
              <w:rPr>
                <w:rFonts w:ascii="Times New Roman" w:eastAsia="Times New Roman" w:hAnsi="Times New Roman" w:cs="Times New Roman"/>
                <w:b/>
                <w:sz w:val="18"/>
                <w:szCs w:val="18"/>
              </w:rPr>
            </w:pPr>
            <w:r w:rsidRPr="007421D2">
              <w:rPr>
                <w:rFonts w:ascii="Times New Roman" w:eastAsia="Times New Roman" w:hAnsi="Times New Roman" w:cs="Times New Roman"/>
                <w:b/>
                <w:sz w:val="18"/>
                <w:szCs w:val="18"/>
              </w:rPr>
              <w:t>Прирост, снижение</w:t>
            </w:r>
            <w:r>
              <w:rPr>
                <w:rFonts w:ascii="Times New Roman" w:eastAsia="Times New Roman" w:hAnsi="Times New Roman" w:cs="Times New Roman"/>
                <w:b/>
                <w:sz w:val="18"/>
                <w:szCs w:val="18"/>
              </w:rPr>
              <w:t>, %</w:t>
            </w:r>
          </w:p>
        </w:tc>
      </w:tr>
      <w:tr w:rsidR="003229C7" w:rsidRPr="009B501C" w:rsidTr="000C33FF">
        <w:trPr>
          <w:trHeight w:val="287"/>
        </w:trPr>
        <w:tc>
          <w:tcPr>
            <w:tcW w:w="1927" w:type="pct"/>
            <w:noWrap/>
            <w:hideMark/>
          </w:tcPr>
          <w:p w:rsidR="003229C7" w:rsidRPr="009B501C" w:rsidRDefault="003229C7" w:rsidP="000212EB">
            <w:pP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Всего состояло под наблюдением больных в возрасте от 0 до 17 лет с болезнями, вызванными ВИЧ</w:t>
            </w:r>
          </w:p>
        </w:tc>
        <w:tc>
          <w:tcPr>
            <w:tcW w:w="821" w:type="pct"/>
            <w:noWrap/>
            <w:vAlign w:val="center"/>
            <w:hideMark/>
          </w:tcPr>
          <w:p w:rsidR="003229C7" w:rsidRPr="009B501C" w:rsidRDefault="003229C7" w:rsidP="000C33F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824" w:type="pct"/>
            <w:noWrap/>
            <w:vAlign w:val="center"/>
            <w:hideMark/>
          </w:tcPr>
          <w:p w:rsidR="003229C7" w:rsidRPr="009B501C" w:rsidRDefault="003229C7" w:rsidP="000C33F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720" w:type="pct"/>
            <w:noWrap/>
            <w:vAlign w:val="center"/>
            <w:hideMark/>
          </w:tcPr>
          <w:p w:rsidR="003229C7" w:rsidRPr="009B501C" w:rsidRDefault="003229C7" w:rsidP="000C33F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708" w:type="pct"/>
            <w:vAlign w:val="center"/>
          </w:tcPr>
          <w:p w:rsidR="003229C7" w:rsidRPr="009B501C" w:rsidRDefault="003229C7" w:rsidP="000C33F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+11,5%</w:t>
            </w:r>
          </w:p>
        </w:tc>
      </w:tr>
    </w:tbl>
    <w:p w:rsidR="00F90DB5" w:rsidRPr="00AF240E" w:rsidRDefault="00F90DB5" w:rsidP="006C44B5">
      <w:pPr>
        <w:autoSpaceDE w:val="0"/>
        <w:autoSpaceDN w:val="0"/>
        <w:adjustRightInd w:val="0"/>
        <w:spacing w:after="0" w:line="240" w:lineRule="auto"/>
        <w:ind w:firstLine="709"/>
        <w:jc w:val="both"/>
        <w:rPr>
          <w:rFonts w:ascii="Times New Roman khakas" w:eastAsiaTheme="minorHAnsi" w:hAnsi="Times New Roman khakas"/>
          <w:sz w:val="14"/>
          <w:szCs w:val="14"/>
          <w:lang w:eastAsia="en-US"/>
        </w:rPr>
      </w:pPr>
    </w:p>
    <w:p w:rsidR="003229C7" w:rsidRPr="00094B4C" w:rsidRDefault="00F90DB5" w:rsidP="006C44B5">
      <w:pPr>
        <w:autoSpaceDE w:val="0"/>
        <w:autoSpaceDN w:val="0"/>
        <w:adjustRightInd w:val="0"/>
        <w:spacing w:after="0" w:line="240" w:lineRule="auto"/>
        <w:ind w:firstLine="709"/>
        <w:jc w:val="both"/>
        <w:rPr>
          <w:rFonts w:ascii="Times New Roman khakas" w:eastAsiaTheme="minorHAnsi" w:hAnsi="Times New Roman khakas" w:cs="Times New Roman khakas"/>
          <w:sz w:val="26"/>
          <w:szCs w:val="26"/>
          <w:lang w:eastAsia="en-US"/>
        </w:rPr>
      </w:pPr>
      <w:r>
        <w:rPr>
          <w:rFonts w:ascii="Times New Roman khakas" w:eastAsiaTheme="minorHAnsi" w:hAnsi="Times New Roman khakas"/>
          <w:sz w:val="26"/>
          <w:szCs w:val="26"/>
          <w:lang w:eastAsia="en-US"/>
        </w:rPr>
        <w:t xml:space="preserve">Профилактика </w:t>
      </w:r>
      <w:r w:rsidR="003229C7" w:rsidRPr="00094B4C">
        <w:rPr>
          <w:rFonts w:ascii="Times New Roman khakas" w:eastAsiaTheme="minorHAnsi" w:hAnsi="Times New Roman khakas"/>
          <w:sz w:val="26"/>
          <w:szCs w:val="26"/>
          <w:lang w:eastAsia="en-US"/>
        </w:rPr>
        <w:t xml:space="preserve">передачи ВИЧ-инфекции от матери к </w:t>
      </w:r>
      <w:r>
        <w:rPr>
          <w:rFonts w:ascii="Times New Roman khakas" w:eastAsiaTheme="minorHAnsi" w:hAnsi="Times New Roman khakas"/>
          <w:sz w:val="26"/>
          <w:szCs w:val="26"/>
          <w:lang w:eastAsia="en-US"/>
        </w:rPr>
        <w:t>ребенку включает обязательное</w:t>
      </w:r>
      <w:r w:rsidR="003229C7" w:rsidRPr="00094B4C">
        <w:rPr>
          <w:rFonts w:ascii="Times New Roman khakas" w:eastAsiaTheme="minorHAnsi" w:hAnsi="Times New Roman khakas"/>
          <w:sz w:val="26"/>
          <w:szCs w:val="26"/>
          <w:lang w:eastAsia="en-US"/>
        </w:rPr>
        <w:t xml:space="preserve"> диспансерное наблюдение, проведение </w:t>
      </w:r>
      <w:r w:rsidR="003229C7" w:rsidRPr="00094B4C">
        <w:rPr>
          <w:rFonts w:ascii="Times New Roman khakas" w:eastAsiaTheme="minorHAnsi" w:hAnsi="Times New Roman khakas" w:cs="Times New Roman khakas"/>
          <w:sz w:val="26"/>
          <w:szCs w:val="26"/>
          <w:lang w:eastAsia="en-US"/>
        </w:rPr>
        <w:t xml:space="preserve">химиопрофилактики антиретровирусными препаратами, обеспечение питания детей </w:t>
      </w:r>
      <w:r>
        <w:rPr>
          <w:rFonts w:ascii="Times New Roman khakas" w:eastAsiaTheme="minorHAnsi" w:hAnsi="Times New Roman khakas" w:cs="Times New Roman khakas"/>
          <w:sz w:val="26"/>
          <w:szCs w:val="26"/>
          <w:lang w:eastAsia="en-US"/>
        </w:rPr>
        <w:t>заменителями грудного молока.</w:t>
      </w:r>
    </w:p>
    <w:p w:rsidR="003229C7" w:rsidRDefault="003229C7" w:rsidP="006C44B5">
      <w:pPr>
        <w:autoSpaceDE w:val="0"/>
        <w:autoSpaceDN w:val="0"/>
        <w:adjustRightInd w:val="0"/>
        <w:spacing w:after="0" w:line="240" w:lineRule="auto"/>
        <w:ind w:firstLine="709"/>
        <w:jc w:val="both"/>
        <w:rPr>
          <w:rFonts w:ascii="Times New Roman khakas" w:eastAsiaTheme="minorHAnsi" w:hAnsi="Times New Roman khakas" w:cs="Times New Roman khakas"/>
          <w:sz w:val="26"/>
          <w:szCs w:val="26"/>
          <w:lang w:eastAsia="en-US"/>
        </w:rPr>
      </w:pPr>
      <w:r w:rsidRPr="00094B4C">
        <w:rPr>
          <w:rFonts w:ascii="Times New Roman khakas" w:eastAsiaTheme="minorHAnsi" w:hAnsi="Times New Roman khakas" w:cs="Times New Roman khakas"/>
          <w:sz w:val="26"/>
          <w:szCs w:val="26"/>
          <w:lang w:eastAsia="en-US"/>
        </w:rPr>
        <w:t xml:space="preserve">Грудное вскармливание </w:t>
      </w:r>
      <w:r w:rsidR="000861F1">
        <w:rPr>
          <w:rFonts w:ascii="Times New Roman khakas" w:eastAsiaTheme="minorHAnsi" w:hAnsi="Times New Roman khakas" w:cs="Times New Roman khakas"/>
          <w:sz w:val="26"/>
          <w:szCs w:val="26"/>
          <w:lang w:eastAsia="en-US"/>
        </w:rPr>
        <w:t>ребёнка</w:t>
      </w:r>
      <w:r w:rsidR="006F537E">
        <w:rPr>
          <w:rFonts w:ascii="Times New Roman khakas" w:eastAsiaTheme="minorHAnsi" w:hAnsi="Times New Roman khakas" w:cs="Times New Roman khakas"/>
          <w:sz w:val="26"/>
          <w:szCs w:val="26"/>
          <w:lang w:eastAsia="en-US"/>
        </w:rPr>
        <w:t xml:space="preserve"> </w:t>
      </w:r>
      <w:r w:rsidRPr="00094B4C">
        <w:rPr>
          <w:rFonts w:ascii="Times New Roman khakas" w:eastAsiaTheme="minorHAnsi" w:hAnsi="Times New Roman khakas" w:cs="Times New Roman khakas"/>
          <w:sz w:val="26"/>
          <w:szCs w:val="26"/>
          <w:lang w:eastAsia="en-US"/>
        </w:rPr>
        <w:t>ВИЧ-инфицированной матерью является одним</w:t>
      </w:r>
      <w:r w:rsidR="00F90DB5">
        <w:rPr>
          <w:rFonts w:ascii="Times New Roman khakas" w:eastAsiaTheme="minorHAnsi" w:hAnsi="Times New Roman khakas" w:cs="Times New Roman khakas"/>
          <w:sz w:val="26"/>
          <w:szCs w:val="26"/>
          <w:lang w:eastAsia="en-US"/>
        </w:rPr>
        <w:t xml:space="preserve"> из способов передачи инфекции.</w:t>
      </w:r>
    </w:p>
    <w:p w:rsidR="00FB5A91" w:rsidRDefault="003B7ED3" w:rsidP="004E296C">
      <w:pPr>
        <w:autoSpaceDE w:val="0"/>
        <w:autoSpaceDN w:val="0"/>
        <w:adjustRightInd w:val="0"/>
        <w:spacing w:after="0" w:line="240" w:lineRule="auto"/>
        <w:ind w:firstLine="709"/>
        <w:jc w:val="both"/>
        <w:rPr>
          <w:rFonts w:ascii="Times New Roman khakas" w:eastAsiaTheme="minorHAnsi" w:hAnsi="Times New Roman khakas" w:cs="Times New Roman khakas"/>
          <w:sz w:val="26"/>
          <w:szCs w:val="26"/>
          <w:lang w:eastAsia="en-US"/>
        </w:rPr>
      </w:pPr>
      <w:r w:rsidRPr="003B7ED3">
        <w:rPr>
          <w:rFonts w:ascii="Times New Roman khakas" w:eastAsiaTheme="minorHAnsi" w:hAnsi="Times New Roman khakas" w:cs="Times New Roman khakas"/>
          <w:sz w:val="26"/>
          <w:szCs w:val="26"/>
          <w:lang w:eastAsia="en-US"/>
        </w:rPr>
        <w:t>В</w:t>
      </w:r>
      <w:r>
        <w:rPr>
          <w:rFonts w:ascii="Times New Roman khakas" w:eastAsiaTheme="minorHAnsi" w:hAnsi="Times New Roman khakas" w:cs="Times New Roman khakas"/>
          <w:sz w:val="26"/>
          <w:szCs w:val="26"/>
          <w:lang w:eastAsia="en-US"/>
        </w:rPr>
        <w:t>ерховным Советом Республики Хакасия</w:t>
      </w:r>
      <w:r w:rsidRPr="003B7ED3">
        <w:rPr>
          <w:rFonts w:ascii="Times New Roman khakas" w:eastAsiaTheme="minorHAnsi" w:hAnsi="Times New Roman khakas" w:cs="Times New Roman khakas"/>
          <w:sz w:val="26"/>
          <w:szCs w:val="26"/>
          <w:lang w:eastAsia="en-US"/>
        </w:rPr>
        <w:t xml:space="preserve"> по инициативе Уполномоченного были внесены в региональное законодательство изменения об обеспечении детей инфицированных ВИЧ матерей в течение первого года жизни заменителями грудного молока с учетом суточных физиологических потребностей новорожденных вне зависимости от размера дохода родителей.</w:t>
      </w:r>
    </w:p>
    <w:p w:rsidR="004E296C" w:rsidRPr="0092346B" w:rsidRDefault="00AD71D9" w:rsidP="004E296C">
      <w:pPr>
        <w:autoSpaceDE w:val="0"/>
        <w:autoSpaceDN w:val="0"/>
        <w:adjustRightInd w:val="0"/>
        <w:spacing w:after="0" w:line="240" w:lineRule="auto"/>
        <w:ind w:firstLine="709"/>
        <w:jc w:val="both"/>
        <w:rPr>
          <w:rFonts w:ascii="Times New Roman khakas" w:eastAsiaTheme="minorHAnsi" w:hAnsi="Times New Roman khakas" w:cs="Times New Roman khakas"/>
          <w:strike/>
          <w:sz w:val="26"/>
          <w:szCs w:val="26"/>
          <w:lang w:eastAsia="en-US"/>
        </w:rPr>
      </w:pPr>
      <w:r>
        <w:rPr>
          <w:rFonts w:asciiTheme="majorHAnsi" w:eastAsiaTheme="majorEastAsia" w:hAnsiTheme="majorHAnsi" w:cstheme="majorBidi"/>
          <w:strike/>
          <w:noProof/>
          <w:color w:val="365F91" w:themeColor="accent1" w:themeShade="BF"/>
          <w:sz w:val="28"/>
          <w:szCs w:val="28"/>
        </w:rPr>
        <w:pict>
          <v:shape id="_x0000_s1029" type="#_x0000_t15" style="position:absolute;left:0;text-align:left;margin-left:.85pt;margin-top:1.55pt;width:274.5pt;height:60.75pt;z-index:25167820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" adj="19210" fillcolor="#bc9e32" strokecolor="#4a452a" strokeweight="2pt">
            <v:fill opacity="43947f"/>
            <v:stroke dashstyle="1 1" joinstyle="bevel" endcap="round"/>
            <v:path arrowok="t"/>
            <v:textbox style="mso-next-textbox:#_x0000_s1029">
              <w:txbxContent>
                <w:p w:rsidR="00AD71D9" w:rsidRPr="00896BA3" w:rsidRDefault="00AD71D9" w:rsidP="00FB5A91">
                  <w:pPr>
                    <w:spacing w:after="0" w:line="240" w:lineRule="auto"/>
                    <w:contextualSpacing/>
                    <w:rPr>
                      <w:rFonts w:ascii="Cambria Math" w:hAnsi="Cambria Math"/>
                      <w:b/>
                      <w:color w:val="4A442A" w:themeColor="background2" w:themeShade="40"/>
                      <w:sz w:val="26"/>
                      <w:szCs w:val="26"/>
                    </w:rPr>
                  </w:pPr>
                  <w:r w:rsidRPr="00896BA3">
                    <w:rPr>
                      <w:rFonts w:ascii="Cambria Math" w:hAnsi="Cambria Math"/>
                      <w:b/>
                      <w:color w:val="4A442A" w:themeColor="background2" w:themeShade="40"/>
                      <w:sz w:val="26"/>
                      <w:szCs w:val="26"/>
                    </w:rPr>
                    <w:t>3.3 Доступность медицинской помощи</w:t>
                  </w:r>
                </w:p>
              </w:txbxContent>
            </v:textbox>
          </v:shape>
        </w:pict>
      </w:r>
    </w:p>
    <w:p w:rsidR="002F5648" w:rsidRDefault="002F5648" w:rsidP="00045949">
      <w:pPr>
        <w:autoSpaceDE w:val="0"/>
        <w:autoSpaceDN w:val="0"/>
        <w:adjustRightInd w:val="0"/>
        <w:spacing w:after="0" w:line="240" w:lineRule="auto"/>
        <w:ind w:firstLine="709"/>
        <w:jc w:val="both"/>
        <w:rPr>
          <w:rFonts w:ascii="Times New Roman" w:eastAsia="Times New Roman" w:hAnsi="Times New Roman" w:cs="Times New Roman"/>
          <w:sz w:val="26"/>
          <w:szCs w:val="26"/>
          <w:lang w:eastAsia="ar-SA"/>
        </w:rPr>
      </w:pPr>
    </w:p>
    <w:p w:rsidR="002F5648" w:rsidRDefault="002F5648" w:rsidP="00045949">
      <w:pPr>
        <w:autoSpaceDE w:val="0"/>
        <w:autoSpaceDN w:val="0"/>
        <w:adjustRightInd w:val="0"/>
        <w:spacing w:after="0" w:line="240" w:lineRule="auto"/>
        <w:ind w:firstLine="709"/>
        <w:jc w:val="both"/>
        <w:rPr>
          <w:rFonts w:ascii="Times New Roman" w:eastAsia="Times New Roman" w:hAnsi="Times New Roman" w:cs="Times New Roman"/>
          <w:sz w:val="26"/>
          <w:szCs w:val="26"/>
          <w:lang w:eastAsia="ar-SA"/>
        </w:rPr>
      </w:pPr>
    </w:p>
    <w:p w:rsidR="002F5648" w:rsidRDefault="002F5648" w:rsidP="00045949">
      <w:pPr>
        <w:autoSpaceDE w:val="0"/>
        <w:autoSpaceDN w:val="0"/>
        <w:adjustRightInd w:val="0"/>
        <w:spacing w:after="0" w:line="240" w:lineRule="auto"/>
        <w:ind w:firstLine="709"/>
        <w:jc w:val="both"/>
        <w:rPr>
          <w:rFonts w:ascii="Times New Roman" w:eastAsia="Times New Roman" w:hAnsi="Times New Roman" w:cs="Times New Roman"/>
          <w:sz w:val="26"/>
          <w:szCs w:val="26"/>
          <w:lang w:eastAsia="ar-SA"/>
        </w:rPr>
      </w:pPr>
    </w:p>
    <w:p w:rsidR="00045949" w:rsidRDefault="00045949" w:rsidP="002F5648">
      <w:pPr>
        <w:autoSpaceDE w:val="0"/>
        <w:autoSpaceDN w:val="0"/>
        <w:adjustRightInd w:val="0"/>
        <w:spacing w:before="120" w:after="0" w:line="240" w:lineRule="auto"/>
        <w:ind w:firstLine="709"/>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 xml:space="preserve">Обращения, касающиеся прав </w:t>
      </w:r>
      <w:r w:rsidR="000861F1">
        <w:rPr>
          <w:rFonts w:ascii="Times New Roman" w:eastAsia="Times New Roman" w:hAnsi="Times New Roman" w:cs="Times New Roman"/>
          <w:sz w:val="26"/>
          <w:szCs w:val="26"/>
          <w:lang w:eastAsia="ar-SA"/>
        </w:rPr>
        <w:t>ребёнка</w:t>
      </w:r>
      <w:r>
        <w:rPr>
          <w:rFonts w:ascii="Times New Roman" w:eastAsia="Times New Roman" w:hAnsi="Times New Roman" w:cs="Times New Roman"/>
          <w:sz w:val="26"/>
          <w:szCs w:val="26"/>
          <w:lang w:eastAsia="ar-SA"/>
        </w:rPr>
        <w:t xml:space="preserve"> на охрану здоровья, составляют 9</w:t>
      </w:r>
      <w:r w:rsidR="006F537E">
        <w:rPr>
          <w:rFonts w:ascii="Times New Roman" w:eastAsia="Times New Roman" w:hAnsi="Times New Roman" w:cs="Times New Roman"/>
          <w:sz w:val="26"/>
          <w:szCs w:val="26"/>
          <w:lang w:eastAsia="ar-SA"/>
        </w:rPr>
        <w:t xml:space="preserve"> </w:t>
      </w:r>
      <w:r>
        <w:rPr>
          <w:rFonts w:ascii="Times New Roman" w:eastAsia="Times New Roman" w:hAnsi="Times New Roman" w:cs="Times New Roman"/>
          <w:sz w:val="26"/>
          <w:szCs w:val="26"/>
          <w:lang w:eastAsia="ar-SA"/>
        </w:rPr>
        <w:t>% о</w:t>
      </w:r>
      <w:r w:rsidR="0032705A">
        <w:rPr>
          <w:rFonts w:ascii="Times New Roman" w:eastAsia="Times New Roman" w:hAnsi="Times New Roman" w:cs="Times New Roman"/>
          <w:sz w:val="26"/>
          <w:szCs w:val="26"/>
          <w:lang w:eastAsia="ar-SA"/>
        </w:rPr>
        <w:t xml:space="preserve">т общего количества обращений, </w:t>
      </w:r>
      <w:r>
        <w:rPr>
          <w:rFonts w:ascii="Times New Roman" w:eastAsia="Times New Roman" w:hAnsi="Times New Roman" w:cs="Times New Roman"/>
          <w:sz w:val="26"/>
          <w:szCs w:val="26"/>
          <w:lang w:eastAsia="ar-SA"/>
        </w:rPr>
        <w:t>принятых к производству Уполномоченным. Вопросы в сфере детского здравоохранения ра</w:t>
      </w:r>
      <w:r w:rsidR="0032705A">
        <w:rPr>
          <w:rFonts w:ascii="Times New Roman" w:eastAsia="Times New Roman" w:hAnsi="Times New Roman" w:cs="Times New Roman"/>
          <w:sz w:val="26"/>
          <w:szCs w:val="26"/>
          <w:lang w:eastAsia="ar-SA"/>
        </w:rPr>
        <w:t>спределяются следующим образом.</w:t>
      </w:r>
    </w:p>
    <w:p w:rsidR="00045949" w:rsidRDefault="00045949" w:rsidP="00045949">
      <w:pPr>
        <w:autoSpaceDE w:val="0"/>
        <w:autoSpaceDN w:val="0"/>
        <w:adjustRightInd w:val="0"/>
        <w:spacing w:after="0" w:line="240" w:lineRule="auto"/>
        <w:ind w:firstLine="709"/>
        <w:jc w:val="both"/>
        <w:rPr>
          <w:rFonts w:ascii="Times New Roman" w:eastAsia="Times New Roman" w:hAnsi="Times New Roman" w:cs="Times New Roman"/>
          <w:sz w:val="26"/>
          <w:szCs w:val="26"/>
          <w:lang w:eastAsia="ar-SA"/>
        </w:rPr>
      </w:pPr>
      <w:r w:rsidRPr="00045949">
        <w:rPr>
          <w:rFonts w:ascii="Times New Roman" w:eastAsia="Times New Roman" w:hAnsi="Times New Roman" w:cs="Times New Roman"/>
          <w:sz w:val="26"/>
          <w:szCs w:val="26"/>
          <w:lang w:eastAsia="ar-SA"/>
        </w:rPr>
        <w:t>Самыми актуальными вопросами стали нуждаемость детей в получении медицинских услуг отдельных специалистов (25</w:t>
      </w:r>
      <w:r w:rsidR="006F537E">
        <w:rPr>
          <w:rFonts w:ascii="Times New Roman" w:eastAsia="Times New Roman" w:hAnsi="Times New Roman" w:cs="Times New Roman"/>
          <w:sz w:val="26"/>
          <w:szCs w:val="26"/>
          <w:lang w:eastAsia="ar-SA"/>
        </w:rPr>
        <w:t xml:space="preserve"> </w:t>
      </w:r>
      <w:r w:rsidRPr="00045949">
        <w:rPr>
          <w:rFonts w:ascii="Times New Roman" w:eastAsia="Times New Roman" w:hAnsi="Times New Roman" w:cs="Times New Roman"/>
          <w:sz w:val="26"/>
          <w:szCs w:val="26"/>
          <w:lang w:eastAsia="ar-SA"/>
        </w:rPr>
        <w:t>%), вопр</w:t>
      </w:r>
      <w:r w:rsidR="0032705A">
        <w:rPr>
          <w:rFonts w:ascii="Times New Roman" w:eastAsia="Times New Roman" w:hAnsi="Times New Roman" w:cs="Times New Roman"/>
          <w:sz w:val="26"/>
          <w:szCs w:val="26"/>
          <w:lang w:eastAsia="ar-SA"/>
        </w:rPr>
        <w:t>осы лекарственного обеспечения,</w:t>
      </w:r>
      <w:r w:rsidRPr="00045949">
        <w:rPr>
          <w:rFonts w:ascii="Times New Roman" w:eastAsia="Times New Roman" w:hAnsi="Times New Roman" w:cs="Times New Roman"/>
          <w:sz w:val="26"/>
          <w:szCs w:val="26"/>
          <w:lang w:eastAsia="ar-SA"/>
        </w:rPr>
        <w:t xml:space="preserve"> транспортных расходов к месту лечения и обратно, качества оказания медицинской помощи (по 12</w:t>
      </w:r>
      <w:r w:rsidR="006F537E">
        <w:rPr>
          <w:rFonts w:ascii="Times New Roman" w:eastAsia="Times New Roman" w:hAnsi="Times New Roman" w:cs="Times New Roman"/>
          <w:sz w:val="26"/>
          <w:szCs w:val="26"/>
          <w:lang w:eastAsia="ar-SA"/>
        </w:rPr>
        <w:t xml:space="preserve"> </w:t>
      </w:r>
      <w:r w:rsidRPr="00045949">
        <w:rPr>
          <w:rFonts w:ascii="Times New Roman" w:eastAsia="Times New Roman" w:hAnsi="Times New Roman" w:cs="Times New Roman"/>
          <w:sz w:val="26"/>
          <w:szCs w:val="26"/>
          <w:lang w:eastAsia="ar-SA"/>
        </w:rPr>
        <w:t>%). По-прежнему к Уполномоченному обращаются по вопро</w:t>
      </w:r>
      <w:r w:rsidR="0032705A">
        <w:rPr>
          <w:rFonts w:ascii="Times New Roman" w:eastAsia="Times New Roman" w:hAnsi="Times New Roman" w:cs="Times New Roman"/>
          <w:sz w:val="26"/>
          <w:szCs w:val="26"/>
          <w:lang w:eastAsia="ar-SA"/>
        </w:rPr>
        <w:t xml:space="preserve">сам установления инвалидности, </w:t>
      </w:r>
      <w:r w:rsidRPr="00045949">
        <w:rPr>
          <w:rFonts w:ascii="Times New Roman" w:eastAsia="Times New Roman" w:hAnsi="Times New Roman" w:cs="Times New Roman"/>
          <w:sz w:val="26"/>
          <w:szCs w:val="26"/>
          <w:lang w:eastAsia="ar-SA"/>
        </w:rPr>
        <w:t>обеспечения средствами реабилитации.</w:t>
      </w:r>
    </w:p>
    <w:p w:rsidR="00045949" w:rsidRPr="00D034FE" w:rsidRDefault="00045949" w:rsidP="00D034FE">
      <w:pPr>
        <w:autoSpaceDE w:val="0"/>
        <w:autoSpaceDN w:val="0"/>
        <w:adjustRightInd w:val="0"/>
        <w:spacing w:before="120" w:after="120" w:line="240" w:lineRule="auto"/>
        <w:jc w:val="center"/>
        <w:rPr>
          <w:rFonts w:ascii="Times New Roman" w:eastAsia="Times New Roman" w:hAnsi="Times New Roman" w:cs="Times New Roman"/>
          <w:b/>
          <w:sz w:val="26"/>
          <w:szCs w:val="26"/>
          <w:lang w:eastAsia="ar-SA"/>
        </w:rPr>
      </w:pPr>
      <w:r w:rsidRPr="00D034FE">
        <w:rPr>
          <w:rFonts w:ascii="Times New Roman" w:eastAsia="Times New Roman" w:hAnsi="Times New Roman" w:cs="Times New Roman"/>
          <w:b/>
          <w:sz w:val="26"/>
          <w:szCs w:val="26"/>
          <w:lang w:eastAsia="ar-SA"/>
        </w:rPr>
        <w:t xml:space="preserve">Структура обращений в сфере охраны здоровья детей </w:t>
      </w:r>
      <w:r w:rsidRPr="00D034FE">
        <w:rPr>
          <w:rFonts w:ascii="Times New Roman" w:eastAsia="Times New Roman" w:hAnsi="Times New Roman" w:cs="Times New Roman"/>
          <w:sz w:val="26"/>
          <w:szCs w:val="26"/>
          <w:lang w:eastAsia="ar-SA"/>
        </w:rPr>
        <w:t>(2019</w:t>
      </w:r>
      <w:r w:rsidR="0032705A" w:rsidRPr="00D034FE">
        <w:rPr>
          <w:rFonts w:ascii="Times New Roman" w:eastAsia="Times New Roman" w:hAnsi="Times New Roman" w:cs="Times New Roman"/>
          <w:sz w:val="26"/>
          <w:szCs w:val="26"/>
          <w:lang w:eastAsia="ar-SA"/>
        </w:rPr>
        <w:t xml:space="preserve"> г.</w:t>
      </w:r>
      <w:r w:rsidRPr="00D034FE">
        <w:rPr>
          <w:rFonts w:ascii="Times New Roman" w:eastAsia="Times New Roman" w:hAnsi="Times New Roman" w:cs="Times New Roman"/>
          <w:sz w:val="26"/>
          <w:szCs w:val="26"/>
          <w:lang w:eastAsia="ar-SA"/>
        </w:rPr>
        <w:t>)</w:t>
      </w:r>
    </w:p>
    <w:p w:rsidR="00045949" w:rsidRDefault="00045949" w:rsidP="00045949">
      <w:pPr>
        <w:autoSpaceDE w:val="0"/>
        <w:autoSpaceDN w:val="0"/>
        <w:adjustRightInd w:val="0"/>
        <w:spacing w:after="0" w:line="240" w:lineRule="auto"/>
        <w:jc w:val="both"/>
        <w:rPr>
          <w:rFonts w:ascii="Times New Roman" w:eastAsia="Times New Roman" w:hAnsi="Times New Roman" w:cs="Times New Roman"/>
          <w:sz w:val="26"/>
          <w:szCs w:val="26"/>
          <w:lang w:eastAsia="ar-SA"/>
        </w:rPr>
      </w:pPr>
      <w:r>
        <w:rPr>
          <w:rFonts w:ascii="Times New Roman" w:hAnsi="Times New Roman" w:cs="Times New Roman"/>
          <w:noProof/>
          <w:sz w:val="26"/>
          <w:szCs w:val="26"/>
        </w:rPr>
        <w:drawing>
          <wp:inline distT="0" distB="0" distL="0" distR="0" wp14:anchorId="19A88019" wp14:editId="704709A3">
            <wp:extent cx="5940162" cy="2358190"/>
            <wp:effectExtent l="0" t="0" r="3810" b="0"/>
            <wp:docPr id="866093" name="Диаграмма 86609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045949" w:rsidRPr="00AF240E" w:rsidRDefault="00045949" w:rsidP="00045949">
      <w:pPr>
        <w:autoSpaceDE w:val="0"/>
        <w:autoSpaceDN w:val="0"/>
        <w:adjustRightInd w:val="0"/>
        <w:spacing w:after="0" w:line="240" w:lineRule="auto"/>
        <w:ind w:firstLine="709"/>
        <w:jc w:val="both"/>
        <w:rPr>
          <w:rFonts w:ascii="Times New Roman" w:eastAsia="Times New Roman" w:hAnsi="Times New Roman" w:cs="Times New Roman"/>
          <w:sz w:val="14"/>
          <w:szCs w:val="14"/>
          <w:lang w:eastAsia="ar-SA"/>
        </w:rPr>
      </w:pPr>
    </w:p>
    <w:p w:rsidR="00045949" w:rsidRDefault="00045949" w:rsidP="00045949">
      <w:pPr>
        <w:autoSpaceDE w:val="0"/>
        <w:autoSpaceDN w:val="0"/>
        <w:adjustRightInd w:val="0"/>
        <w:spacing w:after="0" w:line="240" w:lineRule="auto"/>
        <w:ind w:firstLine="709"/>
        <w:jc w:val="both"/>
        <w:rPr>
          <w:rFonts w:ascii="Times New Roman" w:eastAsia="Times New Roman" w:hAnsi="Times New Roman" w:cs="Times New Roman"/>
          <w:sz w:val="26"/>
          <w:szCs w:val="26"/>
        </w:rPr>
      </w:pPr>
      <w:r w:rsidRPr="009B501C">
        <w:rPr>
          <w:rFonts w:ascii="Times New Roman" w:eastAsia="Times New Roman" w:hAnsi="Times New Roman" w:cs="Times New Roman"/>
          <w:sz w:val="26"/>
          <w:szCs w:val="26"/>
        </w:rPr>
        <w:lastRenderedPageBreak/>
        <w:t xml:space="preserve">В </w:t>
      </w:r>
      <w:r>
        <w:rPr>
          <w:rFonts w:ascii="Times New Roman" w:eastAsia="Times New Roman" w:hAnsi="Times New Roman" w:cs="Times New Roman"/>
          <w:sz w:val="26"/>
          <w:szCs w:val="26"/>
        </w:rPr>
        <w:t>рамках</w:t>
      </w:r>
      <w:r w:rsidRPr="009B501C">
        <w:rPr>
          <w:rFonts w:ascii="Times New Roman" w:eastAsia="Times New Roman" w:hAnsi="Times New Roman" w:cs="Times New Roman"/>
          <w:sz w:val="26"/>
          <w:szCs w:val="26"/>
        </w:rPr>
        <w:t xml:space="preserve"> национального проекта «Здравоохранение» в Республике Хакасия реализуется шесть региональных п</w:t>
      </w:r>
      <w:r w:rsidR="0092346B">
        <w:rPr>
          <w:rFonts w:ascii="Times New Roman" w:eastAsia="Times New Roman" w:hAnsi="Times New Roman" w:cs="Times New Roman"/>
          <w:sz w:val="26"/>
          <w:szCs w:val="26"/>
        </w:rPr>
        <w:t xml:space="preserve">роектов, </w:t>
      </w:r>
      <w:r w:rsidR="0092346B" w:rsidRPr="00BB1F17">
        <w:rPr>
          <w:rFonts w:ascii="Times New Roman" w:eastAsia="Times New Roman" w:hAnsi="Times New Roman" w:cs="Times New Roman"/>
          <w:sz w:val="26"/>
          <w:szCs w:val="26"/>
        </w:rPr>
        <w:t>один из которых –</w:t>
      </w:r>
      <w:r w:rsidRPr="00BB1F17">
        <w:rPr>
          <w:rFonts w:ascii="Times New Roman" w:eastAsia="Times New Roman" w:hAnsi="Times New Roman" w:cs="Times New Roman"/>
          <w:sz w:val="26"/>
          <w:szCs w:val="26"/>
        </w:rPr>
        <w:t xml:space="preserve"> Проект </w:t>
      </w:r>
      <w:r w:rsidRPr="00BB1F17">
        <w:rPr>
          <w:rFonts w:ascii="Times New Roman" w:eastAsia="Times New Roman" w:hAnsi="Times New Roman" w:cs="Times New Roman"/>
          <w:b/>
          <w:sz w:val="26"/>
          <w:szCs w:val="26"/>
        </w:rPr>
        <w:t>«</w:t>
      </w:r>
      <w:r w:rsidRPr="00BB1F17">
        <w:rPr>
          <w:rFonts w:ascii="Times New Roman" w:eastAsia="Times New Roman" w:hAnsi="Times New Roman" w:cs="Times New Roman"/>
          <w:sz w:val="26"/>
          <w:szCs w:val="26"/>
        </w:rPr>
        <w:t xml:space="preserve">Развитие детского здравоохранения Республики Хакасия, включая создание современной инфраструктуры оказания медицинской помощи детям» </w:t>
      </w:r>
      <w:r w:rsidR="0092346B" w:rsidRPr="00BB1F17">
        <w:rPr>
          <w:rFonts w:ascii="Times New Roman" w:eastAsia="Times New Roman" w:hAnsi="Times New Roman" w:cs="Times New Roman"/>
          <w:sz w:val="26"/>
          <w:szCs w:val="26"/>
        </w:rPr>
        <w:t xml:space="preserve">– </w:t>
      </w:r>
      <w:r w:rsidRPr="00BB1F17">
        <w:rPr>
          <w:rFonts w:ascii="Times New Roman" w:eastAsia="Times New Roman" w:hAnsi="Times New Roman" w:cs="Times New Roman"/>
          <w:sz w:val="26"/>
          <w:szCs w:val="26"/>
        </w:rPr>
        <w:t>направлен на совершенствование медицинской помощи детям. Период реализации проекта: 2019</w:t>
      </w:r>
      <w:r w:rsidR="0092346B" w:rsidRPr="00BB1F17">
        <w:rPr>
          <w:rFonts w:ascii="Times New Roman" w:eastAsia="Times New Roman" w:hAnsi="Times New Roman" w:cs="Times New Roman"/>
          <w:sz w:val="26"/>
          <w:szCs w:val="26"/>
        </w:rPr>
        <w:t>–</w:t>
      </w:r>
      <w:r w:rsidR="0032705A" w:rsidRPr="00BB1F17">
        <w:rPr>
          <w:rFonts w:ascii="Times New Roman" w:eastAsia="Times New Roman" w:hAnsi="Times New Roman" w:cs="Times New Roman"/>
          <w:sz w:val="26"/>
          <w:szCs w:val="26"/>
        </w:rPr>
        <w:t>2024 годы.</w:t>
      </w:r>
    </w:p>
    <w:p w:rsidR="00045949" w:rsidRPr="009B501C" w:rsidRDefault="00045949" w:rsidP="00045949">
      <w:pPr>
        <w:autoSpaceDE w:val="0"/>
        <w:autoSpaceDN w:val="0"/>
        <w:adjustRightInd w:val="0"/>
        <w:spacing w:after="0" w:line="240" w:lineRule="auto"/>
        <w:ind w:firstLine="709"/>
        <w:jc w:val="both"/>
        <w:rPr>
          <w:rFonts w:ascii="Times New Roman" w:eastAsia="Times New Roman" w:hAnsi="Times New Roman" w:cs="Times New Roman"/>
          <w:sz w:val="26"/>
          <w:szCs w:val="26"/>
        </w:rPr>
      </w:pPr>
      <w:r w:rsidRPr="009B501C">
        <w:rPr>
          <w:rFonts w:ascii="Times New Roman" w:eastAsia="Times New Roman" w:hAnsi="Times New Roman" w:cs="Times New Roman"/>
          <w:sz w:val="26"/>
          <w:szCs w:val="26"/>
        </w:rPr>
        <w:t xml:space="preserve">Все мероприятия в рамках основных направлений </w:t>
      </w:r>
      <w:r>
        <w:rPr>
          <w:rFonts w:ascii="Times New Roman" w:eastAsia="Times New Roman" w:hAnsi="Times New Roman" w:cs="Times New Roman"/>
          <w:sz w:val="26"/>
          <w:szCs w:val="26"/>
        </w:rPr>
        <w:t xml:space="preserve">ориентированы на </w:t>
      </w:r>
      <w:r w:rsidRPr="009B501C">
        <w:rPr>
          <w:rFonts w:ascii="Times New Roman" w:eastAsia="Times New Roman" w:hAnsi="Times New Roman" w:cs="Times New Roman"/>
          <w:sz w:val="26"/>
          <w:szCs w:val="26"/>
        </w:rPr>
        <w:t>реализаци</w:t>
      </w:r>
      <w:r>
        <w:rPr>
          <w:rFonts w:ascii="Times New Roman" w:eastAsia="Times New Roman" w:hAnsi="Times New Roman" w:cs="Times New Roman"/>
          <w:sz w:val="26"/>
          <w:szCs w:val="26"/>
        </w:rPr>
        <w:t>ю</w:t>
      </w:r>
      <w:r w:rsidRPr="009B501C">
        <w:rPr>
          <w:rFonts w:ascii="Times New Roman" w:eastAsia="Times New Roman" w:hAnsi="Times New Roman" w:cs="Times New Roman"/>
          <w:sz w:val="26"/>
          <w:szCs w:val="26"/>
        </w:rPr>
        <w:t xml:space="preserve"> прав детей, в том числе: </w:t>
      </w:r>
    </w:p>
    <w:p w:rsidR="00045949" w:rsidRPr="009B501C" w:rsidRDefault="00045949" w:rsidP="00045949">
      <w:pPr>
        <w:numPr>
          <w:ilvl w:val="0"/>
          <w:numId w:val="15"/>
        </w:numPr>
        <w:tabs>
          <w:tab w:val="left" w:pos="851"/>
          <w:tab w:val="left" w:pos="993"/>
        </w:tabs>
        <w:spacing w:after="0" w:line="240" w:lineRule="auto"/>
        <w:ind w:left="0" w:firstLine="709"/>
        <w:contextualSpacing/>
        <w:jc w:val="both"/>
        <w:rPr>
          <w:rFonts w:ascii="Times New Roman" w:eastAsia="Times New Roman" w:hAnsi="Times New Roman" w:cs="Times New Roman"/>
          <w:sz w:val="26"/>
          <w:szCs w:val="26"/>
        </w:rPr>
      </w:pPr>
      <w:r w:rsidRPr="009B501C">
        <w:rPr>
          <w:rFonts w:ascii="Times New Roman" w:hAnsi="Times New Roman" w:cs="Times New Roman"/>
          <w:sz w:val="26"/>
          <w:szCs w:val="26"/>
        </w:rPr>
        <w:t>развитие материально-технической базы детских поликлиник и детских поликлинических отделений медицинск</w:t>
      </w:r>
      <w:r w:rsidR="0027350F">
        <w:rPr>
          <w:rFonts w:ascii="Times New Roman" w:hAnsi="Times New Roman" w:cs="Times New Roman"/>
          <w:sz w:val="26"/>
          <w:szCs w:val="26"/>
        </w:rPr>
        <w:t>их организаций, детских больниц</w:t>
      </w:r>
      <w:r w:rsidRPr="009B501C">
        <w:rPr>
          <w:rFonts w:ascii="Times New Roman" w:hAnsi="Times New Roman" w:cs="Times New Roman"/>
          <w:sz w:val="26"/>
          <w:szCs w:val="26"/>
        </w:rPr>
        <w:t xml:space="preserve"> Республики Хакасия предполагает дооснащение </w:t>
      </w:r>
      <w:r w:rsidRPr="009B501C">
        <w:rPr>
          <w:rFonts w:ascii="Times New Roman" w:eastAsia="Times New Roman" w:hAnsi="Times New Roman" w:cs="Times New Roman"/>
          <w:sz w:val="26"/>
          <w:szCs w:val="26"/>
        </w:rPr>
        <w:t>детских поликлиник и детских поликлинических отделений медицинскими изделиями, реконструкцию здания Республиканской детской клинической больницы с размещением спиральной компьютерной томографии;</w:t>
      </w:r>
    </w:p>
    <w:p w:rsidR="00045949" w:rsidRPr="009B501C" w:rsidRDefault="00045949" w:rsidP="00045949">
      <w:pPr>
        <w:numPr>
          <w:ilvl w:val="0"/>
          <w:numId w:val="15"/>
        </w:numPr>
        <w:tabs>
          <w:tab w:val="left" w:pos="851"/>
          <w:tab w:val="left" w:pos="993"/>
        </w:tabs>
        <w:spacing w:after="0" w:line="240" w:lineRule="auto"/>
        <w:ind w:left="0" w:firstLine="709"/>
        <w:contextualSpacing/>
        <w:jc w:val="both"/>
        <w:rPr>
          <w:rFonts w:ascii="Times New Roman" w:hAnsi="Times New Roman" w:cs="Times New Roman"/>
          <w:sz w:val="26"/>
          <w:szCs w:val="26"/>
        </w:rPr>
      </w:pPr>
      <w:r w:rsidRPr="009B501C">
        <w:rPr>
          <w:rFonts w:ascii="Times New Roman" w:hAnsi="Times New Roman" w:cs="Times New Roman"/>
          <w:sz w:val="26"/>
          <w:szCs w:val="26"/>
        </w:rPr>
        <w:t>развитие профилактического направления в педиатрии;</w:t>
      </w:r>
    </w:p>
    <w:p w:rsidR="00045949" w:rsidRPr="00C45632" w:rsidRDefault="00045949" w:rsidP="00045949">
      <w:pPr>
        <w:numPr>
          <w:ilvl w:val="0"/>
          <w:numId w:val="15"/>
        </w:numPr>
        <w:tabs>
          <w:tab w:val="left" w:pos="851"/>
          <w:tab w:val="left" w:pos="993"/>
        </w:tabs>
        <w:spacing w:after="0" w:line="240" w:lineRule="auto"/>
        <w:ind w:left="0" w:firstLine="709"/>
        <w:contextualSpacing/>
        <w:jc w:val="both"/>
        <w:rPr>
          <w:rFonts w:ascii="Times New Roman" w:eastAsia="Times New Roman" w:hAnsi="Times New Roman" w:cs="Times New Roman"/>
          <w:sz w:val="26"/>
          <w:szCs w:val="26"/>
        </w:rPr>
      </w:pPr>
      <w:r w:rsidRPr="009B501C">
        <w:rPr>
          <w:rFonts w:ascii="Times New Roman" w:hAnsi="Times New Roman" w:cs="Times New Roman"/>
          <w:sz w:val="26"/>
          <w:szCs w:val="26"/>
        </w:rPr>
        <w:t>повышение квалификации медицинских работников Республики Хакасия в области перинатологии, неонатологии и педиатрии, в симуляционных центрах.</w:t>
      </w:r>
    </w:p>
    <w:p w:rsidR="00FB5A91" w:rsidRDefault="00FB5A91" w:rsidP="00FB5A91">
      <w:pPr>
        <w:tabs>
          <w:tab w:val="left" w:pos="851"/>
          <w:tab w:val="left" w:pos="993"/>
        </w:tabs>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В </w:t>
      </w:r>
      <w:r w:rsidRPr="009B501C">
        <w:rPr>
          <w:rFonts w:ascii="Times New Roman" w:eastAsia="Times New Roman" w:hAnsi="Times New Roman" w:cs="Times New Roman"/>
          <w:sz w:val="26"/>
          <w:szCs w:val="26"/>
        </w:rPr>
        <w:t>Республике Хакасия сформирована трехуровневая система оказания медицинской помощи</w:t>
      </w:r>
      <w:r>
        <w:rPr>
          <w:rFonts w:ascii="Times New Roman" w:eastAsia="Times New Roman" w:hAnsi="Times New Roman" w:cs="Times New Roman"/>
          <w:sz w:val="26"/>
          <w:szCs w:val="26"/>
        </w:rPr>
        <w:t xml:space="preserve"> (</w:t>
      </w:r>
      <w:r w:rsidRPr="00F54D1F">
        <w:rPr>
          <w:rFonts w:ascii="Times New Roman" w:eastAsia="Times New Roman" w:hAnsi="Times New Roman" w:cs="Times New Roman"/>
          <w:sz w:val="26"/>
          <w:szCs w:val="26"/>
        </w:rPr>
        <w:t>Приложение №</w:t>
      </w:r>
      <w:r>
        <w:rPr>
          <w:rFonts w:ascii="Times New Roman" w:eastAsia="Times New Roman" w:hAnsi="Times New Roman" w:cs="Times New Roman"/>
          <w:sz w:val="26"/>
          <w:szCs w:val="26"/>
        </w:rPr>
        <w:t xml:space="preserve"> 2). </w:t>
      </w:r>
      <w:r w:rsidRPr="00D31E31">
        <w:rPr>
          <w:rFonts w:ascii="Times New Roman" w:eastAsia="Times New Roman" w:hAnsi="Times New Roman" w:cs="Times New Roman"/>
          <w:sz w:val="26"/>
          <w:szCs w:val="26"/>
        </w:rPr>
        <w:t>Инфраструктура медицинских организаций</w:t>
      </w:r>
      <w:r w:rsidRPr="009B501C">
        <w:rPr>
          <w:rFonts w:ascii="Times New Roman" w:eastAsia="Times New Roman" w:hAnsi="Times New Roman" w:cs="Times New Roman"/>
          <w:sz w:val="26"/>
          <w:szCs w:val="26"/>
        </w:rPr>
        <w:t>, оказывающих помо</w:t>
      </w:r>
      <w:r>
        <w:rPr>
          <w:rFonts w:ascii="Times New Roman" w:eastAsia="Times New Roman" w:hAnsi="Times New Roman" w:cs="Times New Roman"/>
          <w:sz w:val="26"/>
          <w:szCs w:val="26"/>
        </w:rPr>
        <w:t xml:space="preserve">щь детям, в Республике Хакасия </w:t>
      </w:r>
      <w:r w:rsidRPr="009B501C">
        <w:rPr>
          <w:rFonts w:ascii="Times New Roman" w:eastAsia="Times New Roman" w:hAnsi="Times New Roman" w:cs="Times New Roman"/>
          <w:sz w:val="26"/>
          <w:szCs w:val="26"/>
        </w:rPr>
        <w:t>включ</w:t>
      </w:r>
      <w:r>
        <w:rPr>
          <w:rFonts w:ascii="Times New Roman" w:eastAsia="Times New Roman" w:hAnsi="Times New Roman" w:cs="Times New Roman"/>
          <w:sz w:val="26"/>
          <w:szCs w:val="26"/>
        </w:rPr>
        <w:t>ает 32 медицински</w:t>
      </w:r>
      <w:r w:rsidR="0032705A">
        <w:rPr>
          <w:rFonts w:ascii="Times New Roman" w:eastAsia="Times New Roman" w:hAnsi="Times New Roman" w:cs="Times New Roman"/>
          <w:sz w:val="26"/>
          <w:szCs w:val="26"/>
        </w:rPr>
        <w:t>е организации (Приложение № 3).</w:t>
      </w:r>
    </w:p>
    <w:p w:rsidR="00FB5A91" w:rsidRDefault="00FB5A91" w:rsidP="00FB5A91">
      <w:pPr>
        <w:shd w:val="clear" w:color="auto" w:fill="FFFFFF"/>
        <w:tabs>
          <w:tab w:val="left" w:pos="851"/>
          <w:tab w:val="left" w:pos="993"/>
        </w:tabs>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В истекший </w:t>
      </w:r>
      <w:r w:rsidRPr="0092346B">
        <w:rPr>
          <w:rFonts w:ascii="Times New Roman" w:eastAsia="Times New Roman" w:hAnsi="Times New Roman" w:cs="Times New Roman"/>
          <w:sz w:val="26"/>
          <w:szCs w:val="26"/>
        </w:rPr>
        <w:t>период</w:t>
      </w:r>
      <w:r>
        <w:rPr>
          <w:rFonts w:ascii="Times New Roman" w:eastAsia="Times New Roman" w:hAnsi="Times New Roman" w:cs="Times New Roman"/>
          <w:sz w:val="26"/>
          <w:szCs w:val="26"/>
        </w:rPr>
        <w:t xml:space="preserve"> развитие материально-технической базы учреждений здравоохранения для детей осуществ</w:t>
      </w:r>
      <w:r w:rsidR="0032705A">
        <w:rPr>
          <w:rFonts w:ascii="Times New Roman" w:eastAsia="Times New Roman" w:hAnsi="Times New Roman" w:cs="Times New Roman"/>
          <w:sz w:val="26"/>
          <w:szCs w:val="26"/>
        </w:rPr>
        <w:t>лялось в трех направлениях:</w:t>
      </w:r>
    </w:p>
    <w:p w:rsidR="00FB5A91" w:rsidRPr="0092346B" w:rsidRDefault="00FB5A91" w:rsidP="00CB6C4B">
      <w:pPr>
        <w:pStyle w:val="a9"/>
        <w:numPr>
          <w:ilvl w:val="0"/>
          <w:numId w:val="48"/>
        </w:numPr>
        <w:shd w:val="clear" w:color="auto" w:fill="FFFFFF"/>
        <w:tabs>
          <w:tab w:val="left" w:pos="0"/>
          <w:tab w:val="left" w:pos="851"/>
          <w:tab w:val="left" w:pos="993"/>
        </w:tabs>
        <w:spacing w:after="0" w:line="240" w:lineRule="auto"/>
        <w:ind w:left="0" w:firstLine="709"/>
        <w:jc w:val="both"/>
        <w:rPr>
          <w:rFonts w:ascii="Times New Roman" w:eastAsia="Times New Roman" w:hAnsi="Times New Roman" w:cs="Times New Roman"/>
          <w:sz w:val="26"/>
          <w:szCs w:val="26"/>
        </w:rPr>
      </w:pPr>
      <w:r w:rsidRPr="0092346B">
        <w:rPr>
          <w:rFonts w:ascii="Times New Roman" w:eastAsia="Times New Roman" w:hAnsi="Times New Roman" w:cs="Times New Roman"/>
          <w:sz w:val="26"/>
          <w:szCs w:val="26"/>
        </w:rPr>
        <w:t>19 детских поликлинических отделений оснаще</w:t>
      </w:r>
      <w:r w:rsidRPr="00BB1F17">
        <w:rPr>
          <w:rFonts w:ascii="Times New Roman" w:eastAsia="Times New Roman" w:hAnsi="Times New Roman" w:cs="Times New Roman"/>
          <w:sz w:val="26"/>
          <w:szCs w:val="26"/>
        </w:rPr>
        <w:t>н</w:t>
      </w:r>
      <w:r w:rsidR="0092346B" w:rsidRPr="00BB1F17">
        <w:rPr>
          <w:rFonts w:ascii="Times New Roman" w:eastAsia="Times New Roman" w:hAnsi="Times New Roman" w:cs="Times New Roman"/>
          <w:sz w:val="26"/>
          <w:szCs w:val="26"/>
        </w:rPr>
        <w:t>о</w:t>
      </w:r>
      <w:r w:rsidRPr="0092346B">
        <w:rPr>
          <w:rFonts w:ascii="Times New Roman" w:eastAsia="Times New Roman" w:hAnsi="Times New Roman" w:cs="Times New Roman"/>
          <w:sz w:val="26"/>
          <w:szCs w:val="26"/>
        </w:rPr>
        <w:t xml:space="preserve"> 75 единиц</w:t>
      </w:r>
      <w:r w:rsidR="0032705A" w:rsidRPr="0092346B">
        <w:rPr>
          <w:rFonts w:ascii="Times New Roman" w:eastAsia="Times New Roman" w:hAnsi="Times New Roman" w:cs="Times New Roman"/>
          <w:sz w:val="26"/>
          <w:szCs w:val="26"/>
        </w:rPr>
        <w:t xml:space="preserve">ами </w:t>
      </w:r>
      <w:r w:rsidRPr="0092346B">
        <w:rPr>
          <w:rFonts w:ascii="Times New Roman" w:eastAsia="Times New Roman" w:hAnsi="Times New Roman" w:cs="Times New Roman"/>
          <w:sz w:val="26"/>
          <w:szCs w:val="26"/>
        </w:rPr>
        <w:t>современного медицинского лабораторного, диагностического оборудования (аппаратами УЗИ, рентген-аппаратами), эндоскопическим, офтальмологическим оборудованием и др.;</w:t>
      </w:r>
    </w:p>
    <w:p w:rsidR="00FB5A91" w:rsidRPr="0092346B" w:rsidRDefault="00FB5A91" w:rsidP="00CB6C4B">
      <w:pPr>
        <w:pStyle w:val="a9"/>
        <w:numPr>
          <w:ilvl w:val="0"/>
          <w:numId w:val="48"/>
        </w:numPr>
        <w:shd w:val="clear" w:color="auto" w:fill="FFFFFF"/>
        <w:tabs>
          <w:tab w:val="left" w:pos="0"/>
          <w:tab w:val="left" w:pos="851"/>
          <w:tab w:val="left" w:pos="993"/>
        </w:tabs>
        <w:spacing w:after="0" w:line="240" w:lineRule="auto"/>
        <w:ind w:left="0" w:firstLine="709"/>
        <w:jc w:val="both"/>
        <w:rPr>
          <w:rFonts w:ascii="Times New Roman" w:eastAsia="Times New Roman" w:hAnsi="Times New Roman" w:cs="Times New Roman"/>
          <w:sz w:val="26"/>
          <w:szCs w:val="26"/>
        </w:rPr>
      </w:pPr>
      <w:r w:rsidRPr="0092346B">
        <w:rPr>
          <w:rFonts w:ascii="Times New Roman" w:eastAsia="Times New Roman" w:hAnsi="Times New Roman" w:cs="Times New Roman"/>
          <w:sz w:val="26"/>
          <w:szCs w:val="26"/>
        </w:rPr>
        <w:t>реализованы организационно-планировочные решения внутренних пространств 19 поликлинических отделений (оборудованы колл-центры, колясочные, комфортные зоны ожидания,</w:t>
      </w:r>
      <w:r w:rsidR="0032705A" w:rsidRPr="0092346B">
        <w:rPr>
          <w:rFonts w:ascii="Times New Roman" w:eastAsia="Times New Roman" w:hAnsi="Times New Roman" w:cs="Times New Roman"/>
          <w:sz w:val="26"/>
          <w:szCs w:val="26"/>
        </w:rPr>
        <w:t xml:space="preserve"> пандусы, холлы, кнопки вызова </w:t>
      </w:r>
      <w:r w:rsidRPr="0092346B">
        <w:rPr>
          <w:rFonts w:ascii="Times New Roman" w:eastAsia="Times New Roman" w:hAnsi="Times New Roman" w:cs="Times New Roman"/>
          <w:sz w:val="26"/>
          <w:szCs w:val="26"/>
        </w:rPr>
        <w:t>для детей-инвалидов, инфоматы и др.);</w:t>
      </w:r>
    </w:p>
    <w:p w:rsidR="00FB5A91" w:rsidRPr="0092346B" w:rsidRDefault="00FB5A91" w:rsidP="00CB6C4B">
      <w:pPr>
        <w:pStyle w:val="a9"/>
        <w:numPr>
          <w:ilvl w:val="0"/>
          <w:numId w:val="48"/>
        </w:numPr>
        <w:shd w:val="clear" w:color="auto" w:fill="FFFFFF"/>
        <w:tabs>
          <w:tab w:val="left" w:pos="0"/>
          <w:tab w:val="left" w:pos="851"/>
          <w:tab w:val="left" w:pos="993"/>
        </w:tabs>
        <w:spacing w:after="0" w:line="240" w:lineRule="auto"/>
        <w:ind w:left="0" w:firstLine="709"/>
        <w:jc w:val="both"/>
        <w:rPr>
          <w:rFonts w:ascii="Times New Roman" w:eastAsia="Times New Roman" w:hAnsi="Times New Roman" w:cs="Times New Roman"/>
          <w:sz w:val="26"/>
          <w:szCs w:val="26"/>
        </w:rPr>
      </w:pPr>
      <w:r w:rsidRPr="0092346B">
        <w:rPr>
          <w:rFonts w:ascii="Times New Roman" w:eastAsia="Times New Roman" w:hAnsi="Times New Roman" w:cs="Times New Roman"/>
          <w:sz w:val="26"/>
          <w:szCs w:val="26"/>
        </w:rPr>
        <w:t>проведены капитальные ремонты 3 детских больниц (отделений), 11 поликлинических отделений медицинских организаций.</w:t>
      </w:r>
    </w:p>
    <w:p w:rsidR="00FB5A91" w:rsidRDefault="00FB5A91" w:rsidP="00FB5A91">
      <w:pPr>
        <w:tabs>
          <w:tab w:val="left" w:pos="851"/>
          <w:tab w:val="left" w:pos="993"/>
        </w:tabs>
        <w:spacing w:after="0" w:line="240" w:lineRule="auto"/>
        <w:ind w:firstLine="709"/>
        <w:contextualSpacing/>
        <w:jc w:val="both"/>
        <w:rPr>
          <w:rFonts w:ascii="Times New Roman" w:eastAsia="Times New Roman" w:hAnsi="Times New Roman" w:cs="Times New Roman"/>
          <w:sz w:val="26"/>
          <w:szCs w:val="26"/>
        </w:rPr>
      </w:pPr>
      <w:r w:rsidRPr="00F54D1F">
        <w:rPr>
          <w:rFonts w:ascii="Times New Roman" w:eastAsia="Times New Roman" w:hAnsi="Times New Roman" w:cs="Times New Roman"/>
          <w:sz w:val="26"/>
          <w:szCs w:val="26"/>
        </w:rPr>
        <w:t xml:space="preserve">Уполномоченный по правам </w:t>
      </w:r>
      <w:r w:rsidR="000861F1">
        <w:rPr>
          <w:rFonts w:ascii="Times New Roman" w:eastAsia="Times New Roman" w:hAnsi="Times New Roman" w:cs="Times New Roman"/>
          <w:sz w:val="26"/>
          <w:szCs w:val="26"/>
        </w:rPr>
        <w:t>ребёнка</w:t>
      </w:r>
      <w:r w:rsidRPr="00F54D1F">
        <w:rPr>
          <w:rFonts w:ascii="Times New Roman" w:eastAsia="Times New Roman" w:hAnsi="Times New Roman" w:cs="Times New Roman"/>
          <w:sz w:val="26"/>
          <w:szCs w:val="26"/>
        </w:rPr>
        <w:t xml:space="preserve"> в Республике Хакасия является членом рабочей группы Министерства здравоохранения Республики Хакасия для проведения экспертизы и согласования региональной программы «Модернизация первичного звена здравоохранения» Республики Хакасия.</w:t>
      </w:r>
    </w:p>
    <w:p w:rsidR="00FB5A91" w:rsidRDefault="00FB5A91" w:rsidP="00FB5A91">
      <w:pPr>
        <w:shd w:val="clear" w:color="auto" w:fill="FFFFFF"/>
        <w:tabs>
          <w:tab w:val="left" w:pos="851"/>
          <w:tab w:val="left" w:pos="993"/>
        </w:tabs>
        <w:spacing w:before="120" w:after="0" w:line="240" w:lineRule="auto"/>
        <w:ind w:firstLine="709"/>
        <w:jc w:val="both"/>
        <w:rPr>
          <w:rFonts w:ascii="Times New Roman" w:hAnsi="Times New Roman" w:cs="Times New Roman"/>
          <w:i/>
          <w:sz w:val="26"/>
          <w:szCs w:val="26"/>
        </w:rPr>
      </w:pPr>
      <w:r w:rsidRPr="0032705A">
        <w:rPr>
          <w:rFonts w:ascii="Times New Roman" w:hAnsi="Times New Roman" w:cs="Times New Roman"/>
          <w:i/>
          <w:sz w:val="26"/>
          <w:szCs w:val="26"/>
        </w:rPr>
        <w:t>В течение 2019 года Уполномоченный проводил мониторинг учреждений здравоохранения для детей, ознакомился с условиями оказания медицинской помощи детям. Учреждения, охваченные мониторингом, указаны в приложении (Приложение № 4).</w:t>
      </w:r>
    </w:p>
    <w:p w:rsidR="00FB5A91" w:rsidRPr="00BB1F17" w:rsidRDefault="00FB5A91" w:rsidP="00FB5A91">
      <w:pPr>
        <w:pStyle w:val="a9"/>
        <w:shd w:val="clear" w:color="auto" w:fill="FFFFFF"/>
        <w:tabs>
          <w:tab w:val="left" w:pos="0"/>
          <w:tab w:val="left" w:pos="851"/>
          <w:tab w:val="left" w:pos="1134"/>
        </w:tabs>
        <w:spacing w:after="0" w:line="240" w:lineRule="auto"/>
        <w:ind w:left="0" w:firstLine="709"/>
        <w:jc w:val="both"/>
        <w:rPr>
          <w:rFonts w:ascii="Times New Roman" w:eastAsia="Times New Roman" w:hAnsi="Times New Roman" w:cs="Times New Roman"/>
          <w:sz w:val="26"/>
          <w:szCs w:val="26"/>
        </w:rPr>
      </w:pPr>
      <w:r w:rsidRPr="00142B21">
        <w:rPr>
          <w:rFonts w:ascii="Times New Roman" w:eastAsia="Times New Roman" w:hAnsi="Times New Roman" w:cs="Times New Roman"/>
          <w:sz w:val="26"/>
          <w:szCs w:val="26"/>
        </w:rPr>
        <w:t>В цело</w:t>
      </w:r>
      <w:r w:rsidR="0032705A">
        <w:rPr>
          <w:rFonts w:ascii="Times New Roman" w:eastAsia="Times New Roman" w:hAnsi="Times New Roman" w:cs="Times New Roman"/>
          <w:sz w:val="26"/>
          <w:szCs w:val="26"/>
        </w:rPr>
        <w:t>м в учреждениях здравоохранения</w:t>
      </w:r>
      <w:r w:rsidRPr="00142B21">
        <w:rPr>
          <w:rFonts w:ascii="Times New Roman" w:eastAsia="Times New Roman" w:hAnsi="Times New Roman" w:cs="Times New Roman"/>
          <w:sz w:val="26"/>
          <w:szCs w:val="26"/>
        </w:rPr>
        <w:t xml:space="preserve"> созданы условия для оказани</w:t>
      </w:r>
      <w:r w:rsidR="0032705A">
        <w:rPr>
          <w:rFonts w:ascii="Times New Roman" w:eastAsia="Times New Roman" w:hAnsi="Times New Roman" w:cs="Times New Roman"/>
          <w:sz w:val="26"/>
          <w:szCs w:val="26"/>
        </w:rPr>
        <w:t xml:space="preserve">я медицинской помощи детям, эта сфера динамично развивается. </w:t>
      </w:r>
      <w:r w:rsidRPr="00142B21">
        <w:rPr>
          <w:rFonts w:ascii="Times New Roman" w:eastAsia="Times New Roman" w:hAnsi="Times New Roman" w:cs="Times New Roman"/>
          <w:sz w:val="26"/>
          <w:szCs w:val="26"/>
        </w:rPr>
        <w:t xml:space="preserve">И все же остаются нерешенными вопросы по замене в медицинских учреждениях твердого инвентаря (столы, стулья, тумбочки, шкафы и проч.). </w:t>
      </w:r>
      <w:r>
        <w:rPr>
          <w:rFonts w:ascii="Times New Roman" w:eastAsia="Times New Roman" w:hAnsi="Times New Roman" w:cs="Times New Roman"/>
          <w:sz w:val="26"/>
          <w:szCs w:val="26"/>
        </w:rPr>
        <w:t xml:space="preserve">Детское отделение </w:t>
      </w:r>
      <w:r w:rsidRPr="00142B21">
        <w:rPr>
          <w:rFonts w:ascii="Times New Roman" w:eastAsia="Times New Roman" w:hAnsi="Times New Roman" w:cs="Times New Roman"/>
          <w:sz w:val="26"/>
          <w:szCs w:val="26"/>
        </w:rPr>
        <w:t>Аскизск</w:t>
      </w:r>
      <w:r>
        <w:rPr>
          <w:rFonts w:ascii="Times New Roman" w:eastAsia="Times New Roman" w:hAnsi="Times New Roman" w:cs="Times New Roman"/>
          <w:sz w:val="26"/>
          <w:szCs w:val="26"/>
        </w:rPr>
        <w:t>ой</w:t>
      </w:r>
      <w:r w:rsidRPr="00142B21">
        <w:rPr>
          <w:rFonts w:ascii="Times New Roman" w:eastAsia="Times New Roman" w:hAnsi="Times New Roman" w:cs="Times New Roman"/>
          <w:sz w:val="26"/>
          <w:szCs w:val="26"/>
        </w:rPr>
        <w:t xml:space="preserve"> </w:t>
      </w:r>
      <w:r w:rsidRPr="00142B21">
        <w:rPr>
          <w:rFonts w:ascii="Times New Roman" w:eastAsia="Times New Roman" w:hAnsi="Times New Roman" w:cs="Times New Roman"/>
          <w:sz w:val="26"/>
          <w:szCs w:val="26"/>
        </w:rPr>
        <w:lastRenderedPageBreak/>
        <w:t>межрайонн</w:t>
      </w:r>
      <w:r>
        <w:rPr>
          <w:rFonts w:ascii="Times New Roman" w:eastAsia="Times New Roman" w:hAnsi="Times New Roman" w:cs="Times New Roman"/>
          <w:sz w:val="26"/>
          <w:szCs w:val="26"/>
        </w:rPr>
        <w:t>ой</w:t>
      </w:r>
      <w:r w:rsidRPr="00142B21">
        <w:rPr>
          <w:rFonts w:ascii="Times New Roman" w:eastAsia="Times New Roman" w:hAnsi="Times New Roman" w:cs="Times New Roman"/>
          <w:sz w:val="26"/>
          <w:szCs w:val="26"/>
        </w:rPr>
        <w:t xml:space="preserve"> больниц</w:t>
      </w:r>
      <w:r>
        <w:rPr>
          <w:rFonts w:ascii="Times New Roman" w:eastAsia="Times New Roman" w:hAnsi="Times New Roman" w:cs="Times New Roman"/>
          <w:sz w:val="26"/>
          <w:szCs w:val="26"/>
        </w:rPr>
        <w:t>ы</w:t>
      </w:r>
      <w:r w:rsidRPr="00142B21">
        <w:rPr>
          <w:rFonts w:ascii="Times New Roman" w:eastAsia="Times New Roman" w:hAnsi="Times New Roman" w:cs="Times New Roman"/>
          <w:sz w:val="26"/>
          <w:szCs w:val="26"/>
        </w:rPr>
        <w:t xml:space="preserve"> ютится в здании 1931 года постройки. Детское отделение в Усть-Абаканской районной </w:t>
      </w:r>
      <w:r w:rsidRPr="00BB1F17">
        <w:rPr>
          <w:rFonts w:ascii="Times New Roman" w:eastAsia="Times New Roman" w:hAnsi="Times New Roman" w:cs="Times New Roman"/>
          <w:sz w:val="26"/>
          <w:szCs w:val="26"/>
        </w:rPr>
        <w:t>больниц</w:t>
      </w:r>
      <w:r w:rsidR="0092346B" w:rsidRPr="00BB1F17">
        <w:rPr>
          <w:rFonts w:ascii="Times New Roman" w:eastAsia="Times New Roman" w:hAnsi="Times New Roman" w:cs="Times New Roman"/>
          <w:sz w:val="26"/>
          <w:szCs w:val="26"/>
        </w:rPr>
        <w:t>ы</w:t>
      </w:r>
      <w:r w:rsidRPr="00BB1F17">
        <w:rPr>
          <w:rFonts w:ascii="Times New Roman" w:eastAsia="Times New Roman" w:hAnsi="Times New Roman" w:cs="Times New Roman"/>
          <w:sz w:val="26"/>
          <w:szCs w:val="26"/>
        </w:rPr>
        <w:t xml:space="preserve"> находится на 4-м этаже, детское поликлиническое отделение находится в стесненных условиях, в старом здании. </w:t>
      </w:r>
    </w:p>
    <w:p w:rsidR="00FB5A91" w:rsidRPr="00BB1F17" w:rsidRDefault="00FB5A91" w:rsidP="00FB5A91">
      <w:pPr>
        <w:pStyle w:val="a9"/>
        <w:shd w:val="clear" w:color="auto" w:fill="FFFFFF"/>
        <w:tabs>
          <w:tab w:val="left" w:pos="0"/>
          <w:tab w:val="left" w:pos="851"/>
          <w:tab w:val="left" w:pos="1134"/>
        </w:tabs>
        <w:spacing w:after="0" w:line="240" w:lineRule="auto"/>
        <w:ind w:left="0" w:firstLine="709"/>
        <w:jc w:val="both"/>
        <w:rPr>
          <w:rFonts w:ascii="Times New Roman" w:eastAsia="Times New Roman" w:hAnsi="Times New Roman" w:cs="Times New Roman"/>
          <w:sz w:val="26"/>
          <w:szCs w:val="26"/>
        </w:rPr>
      </w:pPr>
      <w:r w:rsidRPr="00BB1F17">
        <w:rPr>
          <w:rFonts w:ascii="Times New Roman" w:eastAsia="Times New Roman" w:hAnsi="Times New Roman" w:cs="Times New Roman"/>
          <w:sz w:val="26"/>
          <w:szCs w:val="26"/>
        </w:rPr>
        <w:t>Все это требует управленческих и финансовых решений.</w:t>
      </w:r>
    </w:p>
    <w:p w:rsidR="00FB5A91" w:rsidRPr="00BB1F17" w:rsidRDefault="00FB5A91" w:rsidP="00FB5A91">
      <w:pPr>
        <w:pStyle w:val="a9"/>
        <w:shd w:val="clear" w:color="auto" w:fill="FFFFFF"/>
        <w:tabs>
          <w:tab w:val="left" w:pos="0"/>
          <w:tab w:val="left" w:pos="851"/>
          <w:tab w:val="left" w:pos="1134"/>
        </w:tabs>
        <w:spacing w:after="0" w:line="240" w:lineRule="auto"/>
        <w:ind w:left="0" w:firstLine="709"/>
        <w:jc w:val="both"/>
        <w:rPr>
          <w:rFonts w:ascii="Times New Roman" w:eastAsia="Times New Roman" w:hAnsi="Times New Roman" w:cs="Times New Roman"/>
          <w:sz w:val="26"/>
          <w:szCs w:val="26"/>
        </w:rPr>
      </w:pPr>
      <w:r w:rsidRPr="00BB1F17">
        <w:rPr>
          <w:rFonts w:ascii="Times New Roman" w:eastAsia="Times New Roman" w:hAnsi="Times New Roman" w:cs="Times New Roman"/>
          <w:sz w:val="26"/>
          <w:szCs w:val="26"/>
        </w:rPr>
        <w:t>Необходимо</w:t>
      </w:r>
      <w:r w:rsidR="00F14750" w:rsidRPr="00BB1F17">
        <w:rPr>
          <w:rFonts w:ascii="Times New Roman" w:eastAsia="Times New Roman" w:hAnsi="Times New Roman" w:cs="Times New Roman"/>
          <w:sz w:val="26"/>
          <w:szCs w:val="26"/>
        </w:rPr>
        <w:t xml:space="preserve"> организовать</w:t>
      </w:r>
      <w:r w:rsidRPr="00BB1F17">
        <w:rPr>
          <w:rFonts w:ascii="Times New Roman" w:eastAsia="Times New Roman" w:hAnsi="Times New Roman" w:cs="Times New Roman"/>
          <w:sz w:val="26"/>
          <w:szCs w:val="26"/>
        </w:rPr>
        <w:t xml:space="preserve"> строительство детских отделений районных больниц в Аскизском и Усть-Абаканском районах Республики Хакасия</w:t>
      </w:r>
      <w:r w:rsidR="00F14750" w:rsidRPr="00BB1F17">
        <w:rPr>
          <w:rFonts w:ascii="Times New Roman" w:eastAsia="Times New Roman" w:hAnsi="Times New Roman" w:cs="Times New Roman"/>
          <w:sz w:val="26"/>
          <w:szCs w:val="26"/>
        </w:rPr>
        <w:t>, а также обновление твердого инвентаря в учреждениях здравоохранения для детей</w:t>
      </w:r>
      <w:r w:rsidR="0032705A" w:rsidRPr="00BB1F17">
        <w:rPr>
          <w:rFonts w:ascii="Times New Roman" w:eastAsia="Times New Roman" w:hAnsi="Times New Roman" w:cs="Times New Roman"/>
          <w:sz w:val="26"/>
          <w:szCs w:val="26"/>
        </w:rPr>
        <w:t>.</w:t>
      </w:r>
    </w:p>
    <w:p w:rsidR="00045949" w:rsidRPr="00BB1F17" w:rsidRDefault="00FB5A91" w:rsidP="00FB5A91">
      <w:pPr>
        <w:spacing w:after="0" w:line="240" w:lineRule="auto"/>
        <w:ind w:firstLine="709"/>
        <w:contextualSpacing/>
        <w:jc w:val="both"/>
        <w:textAlignment w:val="baseline"/>
        <w:rPr>
          <w:rFonts w:ascii="Times New Roman" w:eastAsia="Times New Roman" w:hAnsi="Times New Roman" w:cs="Times New Roman"/>
          <w:sz w:val="26"/>
          <w:szCs w:val="26"/>
        </w:rPr>
      </w:pPr>
      <w:r w:rsidRPr="00BB1F17">
        <w:rPr>
          <w:rFonts w:ascii="Times New Roman" w:eastAsia="Times New Roman" w:hAnsi="Times New Roman" w:cs="Times New Roman"/>
          <w:sz w:val="26"/>
          <w:szCs w:val="26"/>
        </w:rPr>
        <w:t xml:space="preserve">Остаются проблемными кадровые вопросы. </w:t>
      </w:r>
    </w:p>
    <w:p w:rsidR="00045949" w:rsidRPr="00BB1F17" w:rsidRDefault="00045949" w:rsidP="00FB5A91">
      <w:pPr>
        <w:spacing w:after="0" w:line="240" w:lineRule="auto"/>
        <w:ind w:firstLine="709"/>
        <w:contextualSpacing/>
        <w:jc w:val="both"/>
        <w:textAlignment w:val="baseline"/>
        <w:rPr>
          <w:rFonts w:ascii="Times New Roman" w:eastAsia="Times New Roman" w:hAnsi="Times New Roman" w:cs="Times New Roman"/>
          <w:sz w:val="26"/>
          <w:szCs w:val="26"/>
        </w:rPr>
      </w:pPr>
      <w:r w:rsidRPr="00BB1F17">
        <w:rPr>
          <w:rFonts w:ascii="Times New Roman" w:eastAsia="Times New Roman" w:hAnsi="Times New Roman" w:cs="Times New Roman"/>
          <w:sz w:val="26"/>
          <w:szCs w:val="26"/>
        </w:rPr>
        <w:t>В течение 2019 года число посещений несовершеннолетними детских медицинских учреждений составило 1</w:t>
      </w:r>
      <w:r w:rsidR="0032705A" w:rsidRPr="00BB1F17">
        <w:rPr>
          <w:rFonts w:ascii="Times New Roman" w:eastAsia="Times New Roman" w:hAnsi="Times New Roman" w:cs="Times New Roman"/>
          <w:sz w:val="26"/>
          <w:szCs w:val="26"/>
        </w:rPr>
        <w:t> </w:t>
      </w:r>
      <w:r w:rsidRPr="00BB1F17">
        <w:rPr>
          <w:rFonts w:ascii="Times New Roman" w:eastAsia="Times New Roman" w:hAnsi="Times New Roman" w:cs="Times New Roman"/>
          <w:sz w:val="26"/>
          <w:szCs w:val="26"/>
        </w:rPr>
        <w:t>385</w:t>
      </w:r>
      <w:r w:rsidR="0032705A" w:rsidRPr="00BB1F17">
        <w:rPr>
          <w:rFonts w:ascii="Times New Roman" w:eastAsia="Times New Roman" w:hAnsi="Times New Roman" w:cs="Times New Roman"/>
          <w:sz w:val="26"/>
          <w:szCs w:val="26"/>
        </w:rPr>
        <w:t> </w:t>
      </w:r>
      <w:r w:rsidRPr="00BB1F17">
        <w:rPr>
          <w:rFonts w:ascii="Times New Roman" w:eastAsia="Times New Roman" w:hAnsi="Times New Roman" w:cs="Times New Roman"/>
          <w:sz w:val="26"/>
          <w:szCs w:val="26"/>
        </w:rPr>
        <w:t xml:space="preserve">197 (АППГ </w:t>
      </w:r>
      <w:r w:rsidR="0032705A" w:rsidRPr="00BB1F17">
        <w:rPr>
          <w:rFonts w:ascii="Times New Roman" w:eastAsia="Times New Roman" w:hAnsi="Times New Roman" w:cs="Times New Roman"/>
          <w:sz w:val="26"/>
          <w:szCs w:val="26"/>
        </w:rPr>
        <w:t>–</w:t>
      </w:r>
      <w:r w:rsidRPr="00BB1F17">
        <w:rPr>
          <w:rFonts w:ascii="Times New Roman" w:eastAsia="Times New Roman" w:hAnsi="Times New Roman" w:cs="Times New Roman"/>
          <w:sz w:val="26"/>
          <w:szCs w:val="26"/>
        </w:rPr>
        <w:t xml:space="preserve"> 1</w:t>
      </w:r>
      <w:r w:rsidR="0032705A" w:rsidRPr="00BB1F17">
        <w:rPr>
          <w:rFonts w:ascii="Times New Roman" w:eastAsia="Times New Roman" w:hAnsi="Times New Roman" w:cs="Times New Roman"/>
          <w:sz w:val="26"/>
          <w:szCs w:val="26"/>
        </w:rPr>
        <w:t> </w:t>
      </w:r>
      <w:r w:rsidRPr="00BB1F17">
        <w:rPr>
          <w:rFonts w:ascii="Times New Roman" w:eastAsia="Times New Roman" w:hAnsi="Times New Roman" w:cs="Times New Roman"/>
          <w:sz w:val="26"/>
          <w:szCs w:val="26"/>
        </w:rPr>
        <w:t>490</w:t>
      </w:r>
      <w:r w:rsidR="0032705A" w:rsidRPr="00BB1F17">
        <w:rPr>
          <w:rFonts w:ascii="Times New Roman" w:eastAsia="Times New Roman" w:hAnsi="Times New Roman" w:cs="Times New Roman"/>
          <w:sz w:val="26"/>
          <w:szCs w:val="26"/>
        </w:rPr>
        <w:t> </w:t>
      </w:r>
      <w:r w:rsidRPr="00BB1F17">
        <w:rPr>
          <w:rFonts w:ascii="Times New Roman" w:eastAsia="Times New Roman" w:hAnsi="Times New Roman" w:cs="Times New Roman"/>
          <w:sz w:val="26"/>
          <w:szCs w:val="26"/>
        </w:rPr>
        <w:t xml:space="preserve">576). </w:t>
      </w:r>
    </w:p>
    <w:p w:rsidR="00FB5A91" w:rsidRPr="00BB1F17" w:rsidRDefault="00045949" w:rsidP="0092346B">
      <w:pPr>
        <w:spacing w:after="0" w:line="240" w:lineRule="auto"/>
        <w:ind w:firstLine="709"/>
        <w:contextualSpacing/>
        <w:jc w:val="both"/>
        <w:textAlignment w:val="baseline"/>
        <w:rPr>
          <w:rFonts w:ascii="Times New Roman" w:eastAsia="Times New Roman" w:hAnsi="Times New Roman" w:cs="Times New Roman"/>
          <w:sz w:val="26"/>
          <w:szCs w:val="26"/>
        </w:rPr>
      </w:pPr>
      <w:r w:rsidRPr="00BB1F17">
        <w:rPr>
          <w:rFonts w:ascii="Times New Roman" w:eastAsia="Times New Roman" w:hAnsi="Times New Roman" w:cs="Times New Roman"/>
          <w:sz w:val="26"/>
          <w:szCs w:val="26"/>
        </w:rPr>
        <w:t>По информации Министерства здравоохранения Республики Хакасия, н</w:t>
      </w:r>
      <w:r w:rsidR="00FB5A91" w:rsidRPr="00BB1F17">
        <w:rPr>
          <w:rFonts w:ascii="Times New Roman" w:eastAsia="Times New Roman" w:hAnsi="Times New Roman" w:cs="Times New Roman"/>
          <w:sz w:val="26"/>
          <w:szCs w:val="26"/>
        </w:rPr>
        <w:t>е в полном объеме обеспечены ставки детских кардиологов, неврологов, онкологов, оториноларингологов, хирургов. Имеется потребность в детских и подростковых психиатрах</w:t>
      </w:r>
      <w:r w:rsidR="0092346B" w:rsidRPr="00BB1F17">
        <w:rPr>
          <w:rFonts w:ascii="Times New Roman" w:eastAsia="Times New Roman" w:hAnsi="Times New Roman" w:cs="Times New Roman"/>
          <w:sz w:val="26"/>
          <w:szCs w:val="26"/>
        </w:rPr>
        <w:t xml:space="preserve"> (</w:t>
      </w:r>
      <w:r w:rsidR="00FB5A91" w:rsidRPr="00BB1F17">
        <w:rPr>
          <w:rFonts w:ascii="Times New Roman" w:eastAsia="Times New Roman" w:hAnsi="Times New Roman" w:cs="Times New Roman"/>
          <w:sz w:val="26"/>
          <w:szCs w:val="26"/>
        </w:rPr>
        <w:t>6 врачей</w:t>
      </w:r>
      <w:r w:rsidR="0092346B" w:rsidRPr="00BB1F17">
        <w:rPr>
          <w:rFonts w:ascii="Times New Roman" w:eastAsia="Times New Roman" w:hAnsi="Times New Roman" w:cs="Times New Roman"/>
          <w:sz w:val="26"/>
          <w:szCs w:val="26"/>
        </w:rPr>
        <w:t>)</w:t>
      </w:r>
      <w:r w:rsidR="00FB5A91" w:rsidRPr="00BB1F17">
        <w:rPr>
          <w:rFonts w:ascii="Times New Roman" w:eastAsia="Times New Roman" w:hAnsi="Times New Roman" w:cs="Times New Roman"/>
          <w:sz w:val="26"/>
          <w:szCs w:val="26"/>
        </w:rPr>
        <w:t xml:space="preserve">, </w:t>
      </w:r>
      <w:r w:rsidR="0092346B" w:rsidRPr="00BB1F17">
        <w:rPr>
          <w:rFonts w:ascii="Times New Roman" w:eastAsia="Times New Roman" w:hAnsi="Times New Roman" w:cs="Times New Roman"/>
          <w:sz w:val="26"/>
          <w:szCs w:val="26"/>
        </w:rPr>
        <w:t>психотерапевте (1 врач)</w:t>
      </w:r>
      <w:r w:rsidR="00FB5A91" w:rsidRPr="00BB1F17">
        <w:rPr>
          <w:rFonts w:ascii="Times New Roman" w:eastAsia="Times New Roman" w:hAnsi="Times New Roman" w:cs="Times New Roman"/>
          <w:sz w:val="26"/>
          <w:szCs w:val="26"/>
        </w:rPr>
        <w:t xml:space="preserve">, </w:t>
      </w:r>
      <w:r w:rsidR="0032705A" w:rsidRPr="00BB1F17">
        <w:rPr>
          <w:rFonts w:ascii="Times New Roman" w:eastAsia="Times New Roman" w:hAnsi="Times New Roman" w:cs="Times New Roman"/>
          <w:sz w:val="26"/>
          <w:szCs w:val="26"/>
        </w:rPr>
        <w:t>психиа</w:t>
      </w:r>
      <w:r w:rsidR="0092346B" w:rsidRPr="00BB1F17">
        <w:rPr>
          <w:rFonts w:ascii="Times New Roman" w:eastAsia="Times New Roman" w:hAnsi="Times New Roman" w:cs="Times New Roman"/>
          <w:sz w:val="26"/>
          <w:szCs w:val="26"/>
        </w:rPr>
        <w:t>трах</w:t>
      </w:r>
      <w:r w:rsidR="0032705A" w:rsidRPr="00BB1F17">
        <w:rPr>
          <w:rFonts w:ascii="Times New Roman" w:eastAsia="Times New Roman" w:hAnsi="Times New Roman" w:cs="Times New Roman"/>
          <w:sz w:val="26"/>
          <w:szCs w:val="26"/>
        </w:rPr>
        <w:t>-нарколог</w:t>
      </w:r>
      <w:r w:rsidR="0092346B" w:rsidRPr="00BB1F17">
        <w:rPr>
          <w:rFonts w:ascii="Times New Roman" w:eastAsia="Times New Roman" w:hAnsi="Times New Roman" w:cs="Times New Roman"/>
          <w:sz w:val="26"/>
          <w:szCs w:val="26"/>
        </w:rPr>
        <w:t>ах (10 врачей)</w:t>
      </w:r>
      <w:r w:rsidR="0032705A" w:rsidRPr="00BB1F17">
        <w:rPr>
          <w:rFonts w:ascii="Times New Roman" w:eastAsia="Times New Roman" w:hAnsi="Times New Roman" w:cs="Times New Roman"/>
          <w:sz w:val="26"/>
          <w:szCs w:val="26"/>
        </w:rPr>
        <w:t>.</w:t>
      </w:r>
      <w:r w:rsidR="0092346B" w:rsidRPr="00BB1F17">
        <w:rPr>
          <w:rFonts w:ascii="Times New Roman" w:eastAsia="Times New Roman" w:hAnsi="Times New Roman" w:cs="Times New Roman"/>
          <w:sz w:val="26"/>
          <w:szCs w:val="26"/>
        </w:rPr>
        <w:t xml:space="preserve"> </w:t>
      </w:r>
      <w:r w:rsidR="0032705A" w:rsidRPr="00BB1F17">
        <w:rPr>
          <w:rFonts w:ascii="Times New Roman" w:eastAsia="Times New Roman" w:hAnsi="Times New Roman" w:cs="Times New Roman"/>
          <w:sz w:val="26"/>
          <w:szCs w:val="26"/>
        </w:rPr>
        <w:t>О</w:t>
      </w:r>
      <w:r w:rsidR="00FB5A91" w:rsidRPr="00BB1F17">
        <w:rPr>
          <w:rFonts w:ascii="Times New Roman" w:eastAsia="Times New Roman" w:hAnsi="Times New Roman" w:cs="Times New Roman"/>
          <w:sz w:val="26"/>
          <w:szCs w:val="26"/>
        </w:rPr>
        <w:t>тмечается отток медицинских кадров в другие субъекты</w:t>
      </w:r>
      <w:r w:rsidR="0032705A" w:rsidRPr="00BB1F17">
        <w:rPr>
          <w:rFonts w:ascii="Times New Roman" w:eastAsia="Times New Roman" w:hAnsi="Times New Roman" w:cs="Times New Roman"/>
          <w:sz w:val="26"/>
          <w:szCs w:val="26"/>
        </w:rPr>
        <w:t xml:space="preserve">. </w:t>
      </w:r>
    </w:p>
    <w:p w:rsidR="00F31633" w:rsidRDefault="00F14750" w:rsidP="00F31633">
      <w:pPr>
        <w:spacing w:after="0" w:line="240" w:lineRule="auto"/>
        <w:ind w:firstLine="709"/>
        <w:contextualSpacing/>
        <w:jc w:val="both"/>
        <w:textAlignment w:val="baseline"/>
        <w:rPr>
          <w:rFonts w:ascii="Times New Roman" w:eastAsia="Times New Roman" w:hAnsi="Times New Roman" w:cs="Times New Roman"/>
          <w:sz w:val="26"/>
          <w:szCs w:val="26"/>
        </w:rPr>
      </w:pPr>
      <w:r w:rsidRPr="00BB1F17">
        <w:rPr>
          <w:rFonts w:ascii="Times New Roman" w:eastAsia="Times New Roman" w:hAnsi="Times New Roman" w:cs="Times New Roman"/>
          <w:sz w:val="26"/>
          <w:szCs w:val="26"/>
        </w:rPr>
        <w:t>Необходимо принять меры по расширению штатов медицинских сотрудников, в том числе врачебного с</w:t>
      </w:r>
      <w:r w:rsidR="00F31633" w:rsidRPr="00BB1F17">
        <w:rPr>
          <w:rFonts w:ascii="Times New Roman" w:eastAsia="Times New Roman" w:hAnsi="Times New Roman" w:cs="Times New Roman"/>
          <w:sz w:val="26"/>
          <w:szCs w:val="26"/>
        </w:rPr>
        <w:t>остава медицинских организаций; рассмотреть вопрос о введении мер социальной</w:t>
      </w:r>
      <w:r w:rsidR="00F900A2" w:rsidRPr="00BB1F17">
        <w:rPr>
          <w:rFonts w:ascii="Times New Roman" w:eastAsia="Times New Roman" w:hAnsi="Times New Roman" w:cs="Times New Roman"/>
          <w:sz w:val="26"/>
          <w:szCs w:val="26"/>
        </w:rPr>
        <w:t xml:space="preserve"> поддержки </w:t>
      </w:r>
      <w:r w:rsidR="00F31633" w:rsidRPr="00BB1F17">
        <w:rPr>
          <w:rFonts w:ascii="Times New Roman" w:eastAsia="Times New Roman" w:hAnsi="Times New Roman" w:cs="Times New Roman"/>
          <w:sz w:val="26"/>
          <w:szCs w:val="26"/>
        </w:rPr>
        <w:t>для специалистов системы детского здравоохранения.</w:t>
      </w:r>
      <w:r w:rsidR="00F31633">
        <w:rPr>
          <w:rFonts w:ascii="Times New Roman" w:eastAsia="Times New Roman" w:hAnsi="Times New Roman" w:cs="Times New Roman"/>
          <w:sz w:val="26"/>
          <w:szCs w:val="26"/>
        </w:rPr>
        <w:t xml:space="preserve"> </w:t>
      </w:r>
    </w:p>
    <w:p w:rsidR="00FB5A91" w:rsidRDefault="00FB5A91" w:rsidP="00FB5A91">
      <w:pPr>
        <w:spacing w:after="0" w:line="240" w:lineRule="auto"/>
        <w:ind w:firstLine="709"/>
        <w:contextualSpacing/>
        <w:jc w:val="both"/>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Вопросы </w:t>
      </w:r>
      <w:r w:rsidR="006470BA">
        <w:rPr>
          <w:rFonts w:ascii="Times New Roman" w:eastAsia="Times New Roman" w:hAnsi="Times New Roman" w:cs="Times New Roman"/>
          <w:sz w:val="26"/>
          <w:szCs w:val="26"/>
        </w:rPr>
        <w:t xml:space="preserve">доступности медицинской помощи </w:t>
      </w:r>
      <w:r>
        <w:rPr>
          <w:rFonts w:ascii="Times New Roman" w:eastAsia="Times New Roman" w:hAnsi="Times New Roman" w:cs="Times New Roman"/>
          <w:sz w:val="26"/>
          <w:szCs w:val="26"/>
        </w:rPr>
        <w:t>связаны и с материальными услови</w:t>
      </w:r>
      <w:r w:rsidR="00F900A2">
        <w:rPr>
          <w:rFonts w:ascii="Times New Roman" w:eastAsia="Times New Roman" w:hAnsi="Times New Roman" w:cs="Times New Roman"/>
          <w:sz w:val="26"/>
          <w:szCs w:val="26"/>
        </w:rPr>
        <w:t>ями, в которых находятся семьи.</w:t>
      </w:r>
    </w:p>
    <w:p w:rsidR="00FB5A91" w:rsidRPr="00BB1F17" w:rsidRDefault="00FB5A91" w:rsidP="00FB5A91">
      <w:pPr>
        <w:autoSpaceDE w:val="0"/>
        <w:autoSpaceDN w:val="0"/>
        <w:adjustRightInd w:val="0"/>
        <w:spacing w:before="120" w:after="0" w:line="240" w:lineRule="auto"/>
        <w:ind w:firstLine="709"/>
        <w:jc w:val="both"/>
        <w:outlineLvl w:val="1"/>
        <w:rPr>
          <w:rFonts w:ascii="Times New Roman" w:hAnsi="Times New Roman"/>
          <w:i/>
          <w:color w:val="000000"/>
          <w:sz w:val="26"/>
          <w:szCs w:val="26"/>
        </w:rPr>
      </w:pPr>
      <w:bookmarkStart w:id="11" w:name="_Toc35335630"/>
      <w:bookmarkStart w:id="12" w:name="_Toc35367908"/>
      <w:bookmarkStart w:id="13" w:name="_Toc35418561"/>
      <w:bookmarkStart w:id="14" w:name="_Toc35420987"/>
      <w:bookmarkStart w:id="15" w:name="_Toc36045767"/>
      <w:bookmarkStart w:id="16" w:name="_Toc36119810"/>
      <w:bookmarkStart w:id="17" w:name="_Toc37081478"/>
      <w:bookmarkStart w:id="18" w:name="_Toc38040823"/>
      <w:bookmarkStart w:id="19" w:name="_Toc38044202"/>
      <w:bookmarkStart w:id="20" w:name="_Toc38044342"/>
      <w:r w:rsidRPr="008B4C04">
        <w:rPr>
          <w:rFonts w:ascii="Times New Roman" w:hAnsi="Times New Roman"/>
          <w:i/>
          <w:color w:val="000000"/>
          <w:sz w:val="26"/>
          <w:szCs w:val="26"/>
        </w:rPr>
        <w:t xml:space="preserve">К </w:t>
      </w:r>
      <w:r w:rsidRPr="00BB1F17">
        <w:rPr>
          <w:rFonts w:ascii="Times New Roman" w:hAnsi="Times New Roman"/>
          <w:i/>
          <w:color w:val="000000"/>
          <w:sz w:val="26"/>
          <w:szCs w:val="26"/>
        </w:rPr>
        <w:t>Уполномоченному по правам ребёнка в Республике Хакасия в телефонном режиме обратилась мама несовершеннолетней девочки, проживающ</w:t>
      </w:r>
      <w:r w:rsidR="00F900A2" w:rsidRPr="00BB1F17">
        <w:rPr>
          <w:rFonts w:ascii="Times New Roman" w:hAnsi="Times New Roman"/>
          <w:i/>
          <w:color w:val="000000"/>
          <w:sz w:val="26"/>
          <w:szCs w:val="26"/>
        </w:rPr>
        <w:t>ей</w:t>
      </w:r>
      <w:r w:rsidRPr="00BB1F17">
        <w:rPr>
          <w:rFonts w:ascii="Times New Roman" w:hAnsi="Times New Roman"/>
          <w:i/>
          <w:color w:val="000000"/>
          <w:sz w:val="26"/>
          <w:szCs w:val="26"/>
        </w:rPr>
        <w:t xml:space="preserve"> в отдаленном от столицы населенном пункте Хакасии.</w:t>
      </w:r>
      <w:bookmarkEnd w:id="11"/>
      <w:bookmarkEnd w:id="12"/>
      <w:bookmarkEnd w:id="13"/>
      <w:bookmarkEnd w:id="14"/>
      <w:bookmarkEnd w:id="15"/>
      <w:bookmarkEnd w:id="16"/>
      <w:bookmarkEnd w:id="17"/>
      <w:bookmarkEnd w:id="18"/>
      <w:bookmarkEnd w:id="19"/>
      <w:bookmarkEnd w:id="20"/>
    </w:p>
    <w:p w:rsidR="00FB5A91" w:rsidRPr="00BB1F17" w:rsidRDefault="00FB5A91" w:rsidP="00FB5A91">
      <w:pPr>
        <w:autoSpaceDE w:val="0"/>
        <w:autoSpaceDN w:val="0"/>
        <w:adjustRightInd w:val="0"/>
        <w:spacing w:after="0" w:line="240" w:lineRule="auto"/>
        <w:ind w:firstLine="709"/>
        <w:contextualSpacing/>
        <w:jc w:val="both"/>
        <w:outlineLvl w:val="1"/>
        <w:rPr>
          <w:rFonts w:ascii="Times New Roman" w:hAnsi="Times New Roman"/>
          <w:i/>
          <w:color w:val="000000"/>
          <w:sz w:val="26"/>
          <w:szCs w:val="26"/>
        </w:rPr>
      </w:pPr>
      <w:bookmarkStart w:id="21" w:name="_Toc35335631"/>
      <w:bookmarkStart w:id="22" w:name="_Toc35367909"/>
      <w:bookmarkStart w:id="23" w:name="_Toc35418562"/>
      <w:bookmarkStart w:id="24" w:name="_Toc35420988"/>
      <w:bookmarkStart w:id="25" w:name="_Toc36045768"/>
      <w:bookmarkStart w:id="26" w:name="_Toc36119811"/>
      <w:bookmarkStart w:id="27" w:name="_Toc37081479"/>
      <w:bookmarkStart w:id="28" w:name="_Toc38040824"/>
      <w:bookmarkStart w:id="29" w:name="_Toc38044203"/>
      <w:bookmarkStart w:id="30" w:name="_Toc38044343"/>
      <w:r w:rsidRPr="00BB1F17">
        <w:rPr>
          <w:rFonts w:ascii="Times New Roman" w:hAnsi="Times New Roman"/>
          <w:i/>
          <w:color w:val="000000"/>
          <w:sz w:val="26"/>
          <w:szCs w:val="26"/>
        </w:rPr>
        <w:t xml:space="preserve">Со слов заявителя, её пятилетней дочери сделали несколько операций на глаза. Через три месяца рекомендовали плановое лечение в стационаре </w:t>
      </w:r>
      <w:r w:rsidR="006D6352" w:rsidRPr="00BB1F17">
        <w:rPr>
          <w:rFonts w:ascii="Times New Roman" w:hAnsi="Times New Roman"/>
          <w:i/>
          <w:color w:val="000000"/>
          <w:sz w:val="26"/>
          <w:szCs w:val="26"/>
        </w:rPr>
        <w:t>о</w:t>
      </w:r>
      <w:r w:rsidRPr="00BB1F17">
        <w:rPr>
          <w:rFonts w:ascii="Times New Roman" w:hAnsi="Times New Roman"/>
          <w:i/>
          <w:color w:val="000000"/>
          <w:sz w:val="26"/>
          <w:szCs w:val="26"/>
        </w:rPr>
        <w:t>фтальмологической больницы. Однако специалисты больницы предложили семье только дневной стацио</w:t>
      </w:r>
      <w:r w:rsidR="006470BA" w:rsidRPr="00BB1F17">
        <w:rPr>
          <w:rFonts w:ascii="Times New Roman" w:hAnsi="Times New Roman"/>
          <w:i/>
          <w:color w:val="000000"/>
          <w:sz w:val="26"/>
          <w:szCs w:val="26"/>
        </w:rPr>
        <w:t>нар. В г. Абакане семье жить не</w:t>
      </w:r>
      <w:r w:rsidRPr="00BB1F17">
        <w:rPr>
          <w:rFonts w:ascii="Times New Roman" w:hAnsi="Times New Roman"/>
          <w:i/>
          <w:color w:val="000000"/>
          <w:sz w:val="26"/>
          <w:szCs w:val="26"/>
        </w:rPr>
        <w:t>где, в случае дневного стационара необходимо снимать жилье. Кроме этого</w:t>
      </w:r>
      <w:r w:rsidR="006D6352" w:rsidRPr="00BB1F17">
        <w:rPr>
          <w:rFonts w:ascii="Times New Roman" w:hAnsi="Times New Roman"/>
          <w:i/>
          <w:color w:val="000000"/>
          <w:sz w:val="26"/>
          <w:szCs w:val="26"/>
        </w:rPr>
        <w:t>,</w:t>
      </w:r>
      <w:r w:rsidRPr="00BB1F17">
        <w:rPr>
          <w:rFonts w:ascii="Times New Roman" w:hAnsi="Times New Roman"/>
          <w:i/>
          <w:color w:val="000000"/>
          <w:sz w:val="26"/>
          <w:szCs w:val="26"/>
        </w:rPr>
        <w:t xml:space="preserve"> было указано, что пребывание мамы в больнице может быть только на платной основе. В связи с болезнью </w:t>
      </w:r>
      <w:r w:rsidR="000861F1" w:rsidRPr="00BB1F17">
        <w:rPr>
          <w:rFonts w:ascii="Times New Roman" w:hAnsi="Times New Roman"/>
          <w:i/>
          <w:color w:val="000000"/>
          <w:sz w:val="26"/>
          <w:szCs w:val="26"/>
        </w:rPr>
        <w:t>ребёнка</w:t>
      </w:r>
      <w:r w:rsidRPr="00BB1F17">
        <w:rPr>
          <w:rFonts w:ascii="Times New Roman" w:hAnsi="Times New Roman"/>
          <w:i/>
          <w:color w:val="000000"/>
          <w:sz w:val="26"/>
          <w:szCs w:val="26"/>
        </w:rPr>
        <w:t xml:space="preserve"> мама не работает, в настоящее время финансовое положение семьи затруднительное.</w:t>
      </w:r>
      <w:bookmarkEnd w:id="21"/>
      <w:bookmarkEnd w:id="22"/>
      <w:bookmarkEnd w:id="23"/>
      <w:bookmarkEnd w:id="24"/>
      <w:bookmarkEnd w:id="25"/>
      <w:bookmarkEnd w:id="26"/>
      <w:bookmarkEnd w:id="27"/>
      <w:bookmarkEnd w:id="28"/>
      <w:bookmarkEnd w:id="29"/>
      <w:bookmarkEnd w:id="30"/>
    </w:p>
    <w:p w:rsidR="00FB5A91" w:rsidRPr="00BB1F17" w:rsidRDefault="00FB5A91" w:rsidP="00FB5A91">
      <w:pPr>
        <w:autoSpaceDE w:val="0"/>
        <w:autoSpaceDN w:val="0"/>
        <w:adjustRightInd w:val="0"/>
        <w:spacing w:after="120" w:line="240" w:lineRule="auto"/>
        <w:ind w:firstLine="709"/>
        <w:jc w:val="both"/>
        <w:outlineLvl w:val="1"/>
        <w:rPr>
          <w:rFonts w:ascii="Times New Roman" w:eastAsia="Times New Roman" w:hAnsi="Times New Roman" w:cs="Times New Roman"/>
          <w:sz w:val="26"/>
          <w:szCs w:val="26"/>
        </w:rPr>
      </w:pPr>
      <w:bookmarkStart w:id="31" w:name="_Toc35335632"/>
      <w:bookmarkStart w:id="32" w:name="_Toc35367910"/>
      <w:bookmarkStart w:id="33" w:name="_Toc35418563"/>
      <w:bookmarkStart w:id="34" w:name="_Toc35420989"/>
      <w:bookmarkStart w:id="35" w:name="_Toc36045769"/>
      <w:bookmarkStart w:id="36" w:name="_Toc36119812"/>
      <w:bookmarkStart w:id="37" w:name="_Toc37081480"/>
      <w:bookmarkStart w:id="38" w:name="_Toc38040825"/>
      <w:bookmarkStart w:id="39" w:name="_Toc38044204"/>
      <w:bookmarkStart w:id="40" w:name="_Toc38044344"/>
      <w:r w:rsidRPr="00BB1F17">
        <w:rPr>
          <w:rFonts w:ascii="Times New Roman" w:hAnsi="Times New Roman"/>
          <w:i/>
          <w:color w:val="000000"/>
          <w:sz w:val="26"/>
          <w:szCs w:val="26"/>
        </w:rPr>
        <w:t>Уполномоченный по правам ребёнка в Республике Хакасия в телефонном режиме обратил</w:t>
      </w:r>
      <w:r w:rsidR="006D6352" w:rsidRPr="00BB1F17">
        <w:rPr>
          <w:rFonts w:ascii="Times New Roman" w:hAnsi="Times New Roman"/>
          <w:i/>
          <w:color w:val="000000"/>
          <w:sz w:val="26"/>
          <w:szCs w:val="26"/>
        </w:rPr>
        <w:t>ся</w:t>
      </w:r>
      <w:r w:rsidRPr="00BB1F17">
        <w:rPr>
          <w:rFonts w:ascii="Times New Roman" w:hAnsi="Times New Roman"/>
          <w:i/>
          <w:color w:val="000000"/>
          <w:sz w:val="26"/>
          <w:szCs w:val="26"/>
        </w:rPr>
        <w:t xml:space="preserve"> в Отдел развития медицинской помощи детям и службы родовспоможения Министерства здравоохранения Республики Хакасия. В результате достигнута договоренность на госпитализацию несовершеннолетней с мамой в стационар ГБУЗ РХ «Республиканская клиническая офтальмологическая больница им. Н.М. Одежкина» в режиме полного дня. Назначена дата госпитализации.</w:t>
      </w:r>
      <w:bookmarkEnd w:id="31"/>
      <w:bookmarkEnd w:id="32"/>
      <w:bookmarkEnd w:id="33"/>
      <w:bookmarkEnd w:id="34"/>
      <w:bookmarkEnd w:id="35"/>
      <w:bookmarkEnd w:id="36"/>
      <w:bookmarkEnd w:id="37"/>
      <w:bookmarkEnd w:id="38"/>
      <w:bookmarkEnd w:id="39"/>
      <w:bookmarkEnd w:id="40"/>
    </w:p>
    <w:p w:rsidR="00FB5A91" w:rsidRDefault="00F31633" w:rsidP="00FB5A91">
      <w:pPr>
        <w:spacing w:after="0" w:line="240" w:lineRule="auto"/>
        <w:ind w:firstLine="709"/>
        <w:contextualSpacing/>
        <w:jc w:val="both"/>
        <w:textAlignment w:val="baseline"/>
        <w:rPr>
          <w:rFonts w:ascii="Times New Roman" w:eastAsia="Times New Roman" w:hAnsi="Times New Roman" w:cs="Times New Roman"/>
          <w:sz w:val="26"/>
          <w:szCs w:val="26"/>
        </w:rPr>
      </w:pPr>
      <w:r w:rsidRPr="00BB1F17">
        <w:rPr>
          <w:rFonts w:ascii="Times New Roman" w:hAnsi="Times New Roman" w:cs="Times New Roman"/>
          <w:sz w:val="26"/>
          <w:szCs w:val="26"/>
        </w:rPr>
        <w:t>В течение 2019 года б</w:t>
      </w:r>
      <w:r w:rsidRPr="00BB1F17">
        <w:rPr>
          <w:rFonts w:ascii="Times New Roman" w:eastAsia="Times New Roman" w:hAnsi="Times New Roman" w:cs="Times New Roman"/>
          <w:sz w:val="26"/>
          <w:szCs w:val="26"/>
        </w:rPr>
        <w:t xml:space="preserve">ыло подано 482 заявки на оказание детям, проживающим на территории республики, высокотехнологичной медицинской помощи (АППГ </w:t>
      </w:r>
      <w:r w:rsidR="006D6352" w:rsidRPr="00BB1F17">
        <w:rPr>
          <w:rFonts w:ascii="Times New Roman" w:eastAsia="Times New Roman" w:hAnsi="Times New Roman" w:cs="Times New Roman"/>
          <w:sz w:val="26"/>
          <w:szCs w:val="26"/>
        </w:rPr>
        <w:t>–</w:t>
      </w:r>
      <w:r w:rsidRPr="00BB1F17">
        <w:rPr>
          <w:rFonts w:ascii="Times New Roman" w:eastAsia="Times New Roman" w:hAnsi="Times New Roman" w:cs="Times New Roman"/>
          <w:sz w:val="26"/>
          <w:szCs w:val="26"/>
        </w:rPr>
        <w:t xml:space="preserve"> 399 заявок). Отмечается рост случаев оказания </w:t>
      </w:r>
      <w:r w:rsidR="0027350F" w:rsidRPr="00BB1F17">
        <w:rPr>
          <w:rFonts w:ascii="Times New Roman" w:eastAsia="Times New Roman" w:hAnsi="Times New Roman" w:cs="Times New Roman"/>
          <w:sz w:val="26"/>
          <w:szCs w:val="26"/>
        </w:rPr>
        <w:t xml:space="preserve">этого вида помощи: в 2019 году </w:t>
      </w:r>
      <w:r w:rsidRPr="00BB1F17">
        <w:rPr>
          <w:rFonts w:ascii="Times New Roman" w:eastAsia="Times New Roman" w:hAnsi="Times New Roman" w:cs="Times New Roman"/>
          <w:sz w:val="26"/>
          <w:szCs w:val="26"/>
        </w:rPr>
        <w:t xml:space="preserve">такую помощь получили 411 детей (в 2018 году – 344 </w:t>
      </w:r>
      <w:r w:rsidR="000861F1" w:rsidRPr="00BB1F17">
        <w:rPr>
          <w:rFonts w:ascii="Times New Roman" w:eastAsia="Times New Roman" w:hAnsi="Times New Roman" w:cs="Times New Roman"/>
          <w:sz w:val="26"/>
          <w:szCs w:val="26"/>
        </w:rPr>
        <w:t>ребёнка</w:t>
      </w:r>
      <w:r w:rsidRPr="00BB1F17">
        <w:rPr>
          <w:rFonts w:ascii="Times New Roman" w:eastAsia="Times New Roman" w:hAnsi="Times New Roman" w:cs="Times New Roman"/>
          <w:sz w:val="26"/>
          <w:szCs w:val="26"/>
        </w:rPr>
        <w:t>, в 2017 году – 288 детей).</w:t>
      </w:r>
      <w:r w:rsidR="006D6352" w:rsidRPr="00BB1F17">
        <w:rPr>
          <w:rFonts w:ascii="Times New Roman" w:eastAsia="Times New Roman" w:hAnsi="Times New Roman" w:cs="Times New Roman"/>
          <w:sz w:val="26"/>
          <w:szCs w:val="26"/>
        </w:rPr>
        <w:t xml:space="preserve"> </w:t>
      </w:r>
      <w:r w:rsidR="007227F7" w:rsidRPr="00BB1F17">
        <w:rPr>
          <w:rFonts w:ascii="Times New Roman" w:eastAsia="Times New Roman" w:hAnsi="Times New Roman" w:cs="Times New Roman"/>
          <w:sz w:val="26"/>
          <w:szCs w:val="26"/>
        </w:rPr>
        <w:t>Остается проблема доступности указанных медицинских услуг для семей, которые</w:t>
      </w:r>
      <w:r w:rsidR="007227F7" w:rsidRPr="007227F7">
        <w:rPr>
          <w:rFonts w:ascii="Times New Roman" w:eastAsia="Times New Roman" w:hAnsi="Times New Roman" w:cs="Times New Roman"/>
          <w:sz w:val="26"/>
          <w:szCs w:val="26"/>
        </w:rPr>
        <w:t xml:space="preserve"> не могут оплатить расходы на проезд в клиники Центрального федерального округа, а </w:t>
      </w:r>
      <w:r w:rsidR="007227F7" w:rsidRPr="007227F7">
        <w:rPr>
          <w:rFonts w:ascii="Times New Roman" w:eastAsia="Times New Roman" w:hAnsi="Times New Roman" w:cs="Times New Roman"/>
          <w:sz w:val="26"/>
          <w:szCs w:val="26"/>
        </w:rPr>
        <w:lastRenderedPageBreak/>
        <w:t xml:space="preserve">также нести расходы на проживание. </w:t>
      </w:r>
      <w:r w:rsidR="00FB5A91">
        <w:rPr>
          <w:rFonts w:ascii="Times New Roman" w:eastAsia="Times New Roman" w:hAnsi="Times New Roman" w:cs="Times New Roman"/>
          <w:sz w:val="26"/>
          <w:szCs w:val="26"/>
        </w:rPr>
        <w:t>Подобного рода обращения к Уполн</w:t>
      </w:r>
      <w:r w:rsidR="00F900A2">
        <w:rPr>
          <w:rFonts w:ascii="Times New Roman" w:eastAsia="Times New Roman" w:hAnsi="Times New Roman" w:cs="Times New Roman"/>
          <w:sz w:val="26"/>
          <w:szCs w:val="26"/>
        </w:rPr>
        <w:t>омоченному поступают регулярно.</w:t>
      </w:r>
    </w:p>
    <w:p w:rsidR="00FB5A91" w:rsidRDefault="00F900A2" w:rsidP="00FB5A91">
      <w:pPr>
        <w:tabs>
          <w:tab w:val="left" w:pos="709"/>
        </w:tabs>
        <w:suppressAutoHyphens/>
        <w:spacing w:before="120" w:after="120" w:line="240" w:lineRule="auto"/>
        <w:ind w:firstLine="709"/>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К Уполномоченному </w:t>
      </w:r>
      <w:r w:rsidR="00FB5A91" w:rsidRPr="009B501C">
        <w:rPr>
          <w:rFonts w:ascii="Times New Roman" w:eastAsia="Times New Roman" w:hAnsi="Times New Roman" w:cs="Times New Roman"/>
          <w:i/>
          <w:sz w:val="26"/>
          <w:szCs w:val="26"/>
        </w:rPr>
        <w:t xml:space="preserve">по правам </w:t>
      </w:r>
      <w:r w:rsidR="000861F1">
        <w:rPr>
          <w:rFonts w:ascii="Times New Roman" w:eastAsia="Times New Roman" w:hAnsi="Times New Roman" w:cs="Times New Roman"/>
          <w:i/>
          <w:sz w:val="26"/>
          <w:szCs w:val="26"/>
        </w:rPr>
        <w:t>ребёнка</w:t>
      </w:r>
      <w:r w:rsidR="006D6352">
        <w:rPr>
          <w:rFonts w:ascii="Times New Roman" w:eastAsia="Times New Roman" w:hAnsi="Times New Roman" w:cs="Times New Roman"/>
          <w:i/>
          <w:sz w:val="26"/>
          <w:szCs w:val="26"/>
        </w:rPr>
        <w:t xml:space="preserve"> </w:t>
      </w:r>
      <w:r w:rsidR="00FB5A91">
        <w:rPr>
          <w:rFonts w:ascii="Times New Roman" w:eastAsia="Times New Roman" w:hAnsi="Times New Roman" w:cs="Times New Roman"/>
          <w:i/>
          <w:sz w:val="26"/>
          <w:szCs w:val="26"/>
        </w:rPr>
        <w:t xml:space="preserve">обратилась мама двухлетнего </w:t>
      </w:r>
      <w:r w:rsidR="000861F1">
        <w:rPr>
          <w:rFonts w:ascii="Times New Roman" w:eastAsia="Times New Roman" w:hAnsi="Times New Roman" w:cs="Times New Roman"/>
          <w:i/>
          <w:sz w:val="26"/>
          <w:szCs w:val="26"/>
        </w:rPr>
        <w:t>ребёнка</w:t>
      </w:r>
      <w:r w:rsidR="00FB5A91">
        <w:rPr>
          <w:rFonts w:ascii="Times New Roman" w:eastAsia="Times New Roman" w:hAnsi="Times New Roman" w:cs="Times New Roman"/>
          <w:i/>
          <w:sz w:val="26"/>
          <w:szCs w:val="26"/>
        </w:rPr>
        <w:t xml:space="preserve">, которому предстояла операция в одной из московских клиник. Семья в силу финансовой ситуации не может себе позволить приобретение авиабилетов. К числу детей льготной категории, имеющих право на бесплатный проезд к месту лечения, </w:t>
      </w:r>
      <w:r w:rsidR="00943F73">
        <w:rPr>
          <w:rFonts w:ascii="Times New Roman" w:eastAsia="Times New Roman" w:hAnsi="Times New Roman" w:cs="Times New Roman"/>
          <w:i/>
          <w:sz w:val="26"/>
          <w:szCs w:val="26"/>
        </w:rPr>
        <w:t>ребёнок</w:t>
      </w:r>
      <w:r w:rsidR="00FB5A91">
        <w:rPr>
          <w:rFonts w:ascii="Times New Roman" w:eastAsia="Times New Roman" w:hAnsi="Times New Roman" w:cs="Times New Roman"/>
          <w:i/>
          <w:sz w:val="26"/>
          <w:szCs w:val="26"/>
        </w:rPr>
        <w:t xml:space="preserve"> не относится. По обращению Уполномоченного частной авиакомпанией ребенку и законному представителю предоставлены льго</w:t>
      </w:r>
      <w:r w:rsidR="0000590A">
        <w:rPr>
          <w:rFonts w:ascii="Times New Roman" w:eastAsia="Times New Roman" w:hAnsi="Times New Roman" w:cs="Times New Roman"/>
          <w:i/>
          <w:sz w:val="26"/>
          <w:szCs w:val="26"/>
        </w:rPr>
        <w:t>тные билеты на авиаперелет.</w:t>
      </w:r>
    </w:p>
    <w:p w:rsidR="00FB5A91" w:rsidRDefault="00FB5A91" w:rsidP="00FB5A91">
      <w:pPr>
        <w:tabs>
          <w:tab w:val="left" w:pos="709"/>
        </w:tabs>
        <w:suppressAutoHyphens/>
        <w:spacing w:before="120" w:after="0" w:line="240" w:lineRule="auto"/>
        <w:ind w:firstLine="709"/>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У родившегося в </w:t>
      </w:r>
      <w:r w:rsidRPr="00CB3DD1">
        <w:rPr>
          <w:rFonts w:ascii="Times New Roman" w:eastAsia="Times New Roman" w:hAnsi="Times New Roman" w:cs="Times New Roman"/>
          <w:i/>
          <w:sz w:val="26"/>
          <w:szCs w:val="26"/>
        </w:rPr>
        <w:t xml:space="preserve">перинатальном центре Республики Хакасия </w:t>
      </w:r>
      <w:r w:rsidR="000861F1">
        <w:rPr>
          <w:rFonts w:ascii="Times New Roman" w:eastAsia="Times New Roman" w:hAnsi="Times New Roman" w:cs="Times New Roman"/>
          <w:i/>
          <w:sz w:val="26"/>
          <w:szCs w:val="26"/>
        </w:rPr>
        <w:t>ребёнка</w:t>
      </w:r>
      <w:r>
        <w:rPr>
          <w:rFonts w:ascii="Times New Roman" w:eastAsia="Times New Roman" w:hAnsi="Times New Roman" w:cs="Times New Roman"/>
          <w:i/>
          <w:sz w:val="26"/>
          <w:szCs w:val="26"/>
        </w:rPr>
        <w:t xml:space="preserve"> выявлено новообразование надпочечника</w:t>
      </w:r>
      <w:r w:rsidRPr="00CB3DD1">
        <w:rPr>
          <w:rFonts w:ascii="Times New Roman" w:eastAsia="Times New Roman" w:hAnsi="Times New Roman" w:cs="Times New Roman"/>
          <w:i/>
          <w:sz w:val="26"/>
          <w:szCs w:val="26"/>
        </w:rPr>
        <w:t>.</w:t>
      </w:r>
      <w:r w:rsidR="0000590A">
        <w:rPr>
          <w:rFonts w:ascii="Times New Roman" w:eastAsia="Times New Roman" w:hAnsi="Times New Roman" w:cs="Times New Roman"/>
          <w:i/>
          <w:sz w:val="26"/>
          <w:szCs w:val="26"/>
        </w:rPr>
        <w:t xml:space="preserve"> Потребовалось обследование в </w:t>
      </w:r>
      <w:r>
        <w:rPr>
          <w:rFonts w:ascii="Times New Roman" w:eastAsia="Times New Roman" w:hAnsi="Times New Roman" w:cs="Times New Roman"/>
          <w:i/>
          <w:sz w:val="26"/>
          <w:szCs w:val="26"/>
        </w:rPr>
        <w:t>клинике г.</w:t>
      </w:r>
      <w:r w:rsidR="006D6352">
        <w:rPr>
          <w:rFonts w:ascii="Times New Roman" w:eastAsia="Times New Roman" w:hAnsi="Times New Roman" w:cs="Times New Roman"/>
          <w:i/>
          <w:sz w:val="26"/>
          <w:szCs w:val="26"/>
        </w:rPr>
        <w:t xml:space="preserve"> </w:t>
      </w:r>
      <w:r w:rsidRPr="00BB1F17">
        <w:rPr>
          <w:rFonts w:ascii="Times New Roman" w:eastAsia="Times New Roman" w:hAnsi="Times New Roman" w:cs="Times New Roman"/>
          <w:i/>
          <w:sz w:val="26"/>
          <w:szCs w:val="26"/>
        </w:rPr>
        <w:t xml:space="preserve">Москвы </w:t>
      </w:r>
      <w:r w:rsidR="006D6352" w:rsidRPr="00BB1F17">
        <w:rPr>
          <w:rFonts w:ascii="Times New Roman" w:eastAsia="Times New Roman" w:hAnsi="Times New Roman" w:cs="Times New Roman"/>
          <w:i/>
          <w:sz w:val="26"/>
          <w:szCs w:val="26"/>
        </w:rPr>
        <w:t>–</w:t>
      </w:r>
      <w:r>
        <w:rPr>
          <w:rFonts w:ascii="Times New Roman" w:eastAsia="Times New Roman" w:hAnsi="Times New Roman" w:cs="Times New Roman"/>
          <w:i/>
          <w:sz w:val="26"/>
          <w:szCs w:val="26"/>
        </w:rPr>
        <w:t xml:space="preserve"> </w:t>
      </w:r>
      <w:r w:rsidRPr="00CB3DD1">
        <w:rPr>
          <w:rFonts w:ascii="Times New Roman" w:hAnsi="Times New Roman" w:cs="Times New Roman"/>
          <w:i/>
          <w:sz w:val="26"/>
          <w:szCs w:val="26"/>
        </w:rPr>
        <w:t>ФГБУ «Национальный медицинский ис</w:t>
      </w:r>
      <w:r w:rsidR="0000590A">
        <w:rPr>
          <w:rFonts w:ascii="Times New Roman" w:hAnsi="Times New Roman" w:cs="Times New Roman"/>
          <w:i/>
          <w:sz w:val="26"/>
          <w:szCs w:val="26"/>
        </w:rPr>
        <w:t>следовательский центр онкологии</w:t>
      </w:r>
      <w:r w:rsidR="0000590A">
        <w:rPr>
          <w:rFonts w:ascii="Times New Roman" w:hAnsi="Times New Roman" w:cs="Times New Roman"/>
          <w:i/>
          <w:sz w:val="26"/>
          <w:szCs w:val="26"/>
        </w:rPr>
        <w:br/>
      </w:r>
      <w:r w:rsidRPr="00CB3DD1">
        <w:rPr>
          <w:rFonts w:ascii="Times New Roman" w:hAnsi="Times New Roman" w:cs="Times New Roman"/>
          <w:i/>
          <w:sz w:val="26"/>
          <w:szCs w:val="26"/>
        </w:rPr>
        <w:t>им. Н.</w:t>
      </w:r>
      <w:r w:rsidR="006D6352">
        <w:rPr>
          <w:rFonts w:ascii="Times New Roman" w:hAnsi="Times New Roman" w:cs="Times New Roman"/>
          <w:i/>
          <w:sz w:val="26"/>
          <w:szCs w:val="26"/>
        </w:rPr>
        <w:t xml:space="preserve"> </w:t>
      </w:r>
      <w:r w:rsidRPr="00CB3DD1">
        <w:rPr>
          <w:rFonts w:ascii="Times New Roman" w:hAnsi="Times New Roman" w:cs="Times New Roman"/>
          <w:i/>
          <w:sz w:val="26"/>
          <w:szCs w:val="26"/>
        </w:rPr>
        <w:t>Н. Блохина»</w:t>
      </w:r>
      <w:r>
        <w:rPr>
          <w:rFonts w:ascii="Times New Roman" w:hAnsi="Times New Roman" w:cs="Times New Roman"/>
          <w:i/>
          <w:sz w:val="26"/>
          <w:szCs w:val="26"/>
        </w:rPr>
        <w:t xml:space="preserve">. </w:t>
      </w:r>
      <w:r>
        <w:rPr>
          <w:rFonts w:ascii="Times New Roman" w:eastAsia="Times New Roman" w:hAnsi="Times New Roman" w:cs="Times New Roman"/>
          <w:i/>
          <w:sz w:val="26"/>
          <w:szCs w:val="26"/>
        </w:rPr>
        <w:t>В связи с тем, что точный диагноз ребенку не установлен, оплата проезда за счет средств бюджета</w:t>
      </w:r>
      <w:r w:rsidR="006D6352">
        <w:rPr>
          <w:rFonts w:ascii="Times New Roman" w:eastAsia="Times New Roman" w:hAnsi="Times New Roman" w:cs="Times New Roman"/>
          <w:i/>
          <w:sz w:val="26"/>
          <w:szCs w:val="26"/>
        </w:rPr>
        <w:t xml:space="preserve"> </w:t>
      </w:r>
      <w:r>
        <w:rPr>
          <w:rFonts w:ascii="Times New Roman" w:eastAsia="Times New Roman" w:hAnsi="Times New Roman" w:cs="Times New Roman"/>
          <w:i/>
          <w:sz w:val="26"/>
          <w:szCs w:val="26"/>
        </w:rPr>
        <w:t xml:space="preserve">была невозможна. Благодаря взаимодействию Уполномоченного, </w:t>
      </w:r>
      <w:r w:rsidRPr="00CB3DD1">
        <w:rPr>
          <w:rFonts w:ascii="Times New Roman" w:hAnsi="Times New Roman" w:cs="Times New Roman"/>
          <w:i/>
          <w:sz w:val="26"/>
          <w:szCs w:val="26"/>
        </w:rPr>
        <w:t>ФГБУ «Национальный медицинский исследовательский центр онкологии им. Н.</w:t>
      </w:r>
      <w:r w:rsidR="006D6352">
        <w:rPr>
          <w:rFonts w:ascii="Times New Roman" w:hAnsi="Times New Roman" w:cs="Times New Roman"/>
          <w:i/>
          <w:sz w:val="26"/>
          <w:szCs w:val="26"/>
        </w:rPr>
        <w:t xml:space="preserve"> </w:t>
      </w:r>
      <w:r w:rsidRPr="00CB3DD1">
        <w:rPr>
          <w:rFonts w:ascii="Times New Roman" w:hAnsi="Times New Roman" w:cs="Times New Roman"/>
          <w:i/>
          <w:sz w:val="26"/>
          <w:szCs w:val="26"/>
        </w:rPr>
        <w:t>Н. Блохина»</w:t>
      </w:r>
      <w:r>
        <w:rPr>
          <w:rFonts w:ascii="Times New Roman" w:eastAsia="Times New Roman" w:hAnsi="Times New Roman" w:cs="Times New Roman"/>
          <w:i/>
          <w:sz w:val="26"/>
          <w:szCs w:val="26"/>
        </w:rPr>
        <w:t>, общественной организации «Доброе сердце Хакасии», фонда «Подари жизнь», администрации Алтайского района, одного из угледобывающих предприятий Республики Хакасия удалось возместить затраты семьи на проезд к месту лечения, а также оплатить пребывание в г.</w:t>
      </w:r>
      <w:r w:rsidR="006D6352">
        <w:rPr>
          <w:rFonts w:ascii="Times New Roman" w:eastAsia="Times New Roman" w:hAnsi="Times New Roman" w:cs="Times New Roman"/>
          <w:i/>
          <w:sz w:val="26"/>
          <w:szCs w:val="26"/>
        </w:rPr>
        <w:t xml:space="preserve"> </w:t>
      </w:r>
      <w:r>
        <w:rPr>
          <w:rFonts w:ascii="Times New Roman" w:eastAsia="Times New Roman" w:hAnsi="Times New Roman" w:cs="Times New Roman"/>
          <w:i/>
          <w:sz w:val="26"/>
          <w:szCs w:val="26"/>
        </w:rPr>
        <w:t xml:space="preserve">Москве, проезд в Республику Хакасия. В настоящее время </w:t>
      </w:r>
      <w:r w:rsidR="00943F73">
        <w:rPr>
          <w:rFonts w:ascii="Times New Roman" w:eastAsia="Times New Roman" w:hAnsi="Times New Roman" w:cs="Times New Roman"/>
          <w:i/>
          <w:sz w:val="26"/>
          <w:szCs w:val="26"/>
        </w:rPr>
        <w:t>ребёнок</w:t>
      </w:r>
      <w:r>
        <w:rPr>
          <w:rFonts w:ascii="Times New Roman" w:eastAsia="Times New Roman" w:hAnsi="Times New Roman" w:cs="Times New Roman"/>
          <w:i/>
          <w:sz w:val="26"/>
          <w:szCs w:val="26"/>
        </w:rPr>
        <w:t xml:space="preserve"> проходит ежемесячное наблюдение, результаты исследований направляются в </w:t>
      </w:r>
      <w:r w:rsidRPr="00CB3DD1">
        <w:rPr>
          <w:rFonts w:ascii="Times New Roman" w:hAnsi="Times New Roman" w:cs="Times New Roman"/>
          <w:i/>
          <w:sz w:val="26"/>
          <w:szCs w:val="26"/>
        </w:rPr>
        <w:t>ФГБУ «Национальный медицинский исследовательский центр онкологии им. Н.</w:t>
      </w:r>
      <w:r w:rsidR="006D6352">
        <w:rPr>
          <w:rFonts w:ascii="Times New Roman" w:hAnsi="Times New Roman" w:cs="Times New Roman"/>
          <w:i/>
          <w:sz w:val="26"/>
          <w:szCs w:val="26"/>
        </w:rPr>
        <w:t xml:space="preserve"> </w:t>
      </w:r>
      <w:r w:rsidRPr="00CB3DD1">
        <w:rPr>
          <w:rFonts w:ascii="Times New Roman" w:hAnsi="Times New Roman" w:cs="Times New Roman"/>
          <w:i/>
          <w:sz w:val="26"/>
          <w:szCs w:val="26"/>
        </w:rPr>
        <w:t>Н. Блохина»</w:t>
      </w:r>
      <w:r>
        <w:rPr>
          <w:rFonts w:ascii="Times New Roman" w:hAnsi="Times New Roman" w:cs="Times New Roman"/>
          <w:i/>
          <w:sz w:val="26"/>
          <w:szCs w:val="26"/>
        </w:rPr>
        <w:t xml:space="preserve">. </w:t>
      </w:r>
      <w:r>
        <w:rPr>
          <w:rFonts w:ascii="Times New Roman" w:eastAsia="Times New Roman" w:hAnsi="Times New Roman" w:cs="Times New Roman"/>
          <w:i/>
          <w:sz w:val="26"/>
          <w:szCs w:val="26"/>
        </w:rPr>
        <w:t>Ситуация оставлена на контроле Уполномоченного.</w:t>
      </w:r>
    </w:p>
    <w:p w:rsidR="00FB5A91" w:rsidRPr="009B501C" w:rsidRDefault="00FB5A91" w:rsidP="00FB5A91">
      <w:pPr>
        <w:spacing w:after="120" w:line="240" w:lineRule="auto"/>
        <w:ind w:firstLine="709"/>
        <w:jc w:val="both"/>
        <w:textAlignment w:val="baseline"/>
        <w:rPr>
          <w:rFonts w:ascii="Times New Roman" w:eastAsia="Times New Roman" w:hAnsi="Times New Roman" w:cs="Times New Roman"/>
          <w:sz w:val="26"/>
          <w:szCs w:val="26"/>
        </w:rPr>
      </w:pPr>
      <w:r>
        <w:rPr>
          <w:rFonts w:ascii="Times New Roman" w:eastAsia="Times New Roman" w:hAnsi="Times New Roman" w:cs="Times New Roman"/>
          <w:i/>
          <w:sz w:val="26"/>
          <w:szCs w:val="26"/>
        </w:rPr>
        <w:t xml:space="preserve">За счет благотворительных средств состоялась поездка годовалого </w:t>
      </w:r>
      <w:r w:rsidR="000861F1">
        <w:rPr>
          <w:rFonts w:ascii="Times New Roman" w:eastAsia="Times New Roman" w:hAnsi="Times New Roman" w:cs="Times New Roman"/>
          <w:i/>
          <w:sz w:val="26"/>
          <w:szCs w:val="26"/>
        </w:rPr>
        <w:t>ребёнка</w:t>
      </w:r>
      <w:r>
        <w:rPr>
          <w:rFonts w:ascii="Times New Roman" w:eastAsia="Times New Roman" w:hAnsi="Times New Roman" w:cs="Times New Roman"/>
          <w:i/>
          <w:sz w:val="26"/>
          <w:szCs w:val="26"/>
        </w:rPr>
        <w:t xml:space="preserve">, оставшегося без попечения родителей. После </w:t>
      </w:r>
      <w:r w:rsidRPr="00BB1F17">
        <w:rPr>
          <w:rFonts w:ascii="Times New Roman" w:eastAsia="Times New Roman" w:hAnsi="Times New Roman" w:cs="Times New Roman"/>
          <w:i/>
          <w:sz w:val="26"/>
          <w:szCs w:val="26"/>
        </w:rPr>
        <w:t>того как</w:t>
      </w:r>
      <w:r>
        <w:rPr>
          <w:rFonts w:ascii="Times New Roman" w:eastAsia="Times New Roman" w:hAnsi="Times New Roman" w:cs="Times New Roman"/>
          <w:i/>
          <w:sz w:val="26"/>
          <w:szCs w:val="26"/>
        </w:rPr>
        <w:t xml:space="preserve"> девочка попала к опекуну, выявились серьезные </w:t>
      </w:r>
      <w:r w:rsidR="00BB1F17" w:rsidRPr="000640AA">
        <w:rPr>
          <w:rFonts w:ascii="Times New Roman" w:eastAsia="Times New Roman" w:hAnsi="Times New Roman" w:cs="Times New Roman"/>
          <w:i/>
          <w:sz w:val="26"/>
          <w:szCs w:val="26"/>
        </w:rPr>
        <w:t xml:space="preserve">офтальмологические </w:t>
      </w:r>
      <w:r>
        <w:rPr>
          <w:rFonts w:ascii="Times New Roman" w:eastAsia="Times New Roman" w:hAnsi="Times New Roman" w:cs="Times New Roman"/>
          <w:i/>
          <w:sz w:val="26"/>
          <w:szCs w:val="26"/>
        </w:rPr>
        <w:t>проблемы. Потребовалась операция, которая запланирована в клинике г.</w:t>
      </w:r>
      <w:r w:rsidR="006D6352">
        <w:rPr>
          <w:rFonts w:ascii="Times New Roman" w:eastAsia="Times New Roman" w:hAnsi="Times New Roman" w:cs="Times New Roman"/>
          <w:i/>
          <w:sz w:val="26"/>
          <w:szCs w:val="26"/>
        </w:rPr>
        <w:t xml:space="preserve"> </w:t>
      </w:r>
      <w:r>
        <w:rPr>
          <w:rFonts w:ascii="Times New Roman" w:eastAsia="Times New Roman" w:hAnsi="Times New Roman" w:cs="Times New Roman"/>
          <w:i/>
          <w:sz w:val="26"/>
          <w:szCs w:val="26"/>
        </w:rPr>
        <w:t>Москвы. Лечение прошло успешно.</w:t>
      </w:r>
    </w:p>
    <w:p w:rsidR="00FB5A91" w:rsidRPr="00AF240E" w:rsidRDefault="00FB5A91" w:rsidP="006C28D0">
      <w:pPr>
        <w:spacing w:after="0" w:line="240" w:lineRule="auto"/>
        <w:ind w:firstLine="709"/>
        <w:contextualSpacing/>
        <w:jc w:val="both"/>
        <w:textAlignment w:val="baseline"/>
        <w:rPr>
          <w:rFonts w:ascii="Times New Roman" w:eastAsiaTheme="minorHAnsi" w:hAnsi="Times New Roman" w:cs="Times New Roman"/>
          <w:i/>
          <w:sz w:val="6"/>
          <w:szCs w:val="6"/>
          <w:lang w:eastAsia="en-US"/>
        </w:rPr>
      </w:pPr>
      <w:r>
        <w:rPr>
          <w:rFonts w:ascii="Times New Roman" w:eastAsia="Times New Roman" w:hAnsi="Times New Roman" w:cs="Times New Roman"/>
          <w:sz w:val="26"/>
          <w:szCs w:val="26"/>
        </w:rPr>
        <w:t xml:space="preserve">Очевидно, что указанная категория детей нуждается в сопровождении и поддержке. В отсутствие средств на проезд к месту лечения и обратно </w:t>
      </w:r>
      <w:r w:rsidR="00943F73">
        <w:rPr>
          <w:rFonts w:ascii="Times New Roman" w:eastAsia="Times New Roman" w:hAnsi="Times New Roman" w:cs="Times New Roman"/>
          <w:sz w:val="26"/>
          <w:szCs w:val="26"/>
        </w:rPr>
        <w:t>ребёнок</w:t>
      </w:r>
      <w:r>
        <w:rPr>
          <w:rFonts w:ascii="Times New Roman" w:eastAsia="Times New Roman" w:hAnsi="Times New Roman" w:cs="Times New Roman"/>
          <w:sz w:val="26"/>
          <w:szCs w:val="26"/>
        </w:rPr>
        <w:t xml:space="preserve"> теряет возможность получен</w:t>
      </w:r>
      <w:r w:rsidR="0027350F">
        <w:rPr>
          <w:rFonts w:ascii="Times New Roman" w:eastAsia="Times New Roman" w:hAnsi="Times New Roman" w:cs="Times New Roman"/>
          <w:sz w:val="26"/>
          <w:szCs w:val="26"/>
        </w:rPr>
        <w:t xml:space="preserve">ия высокотехнологичной помощи, </w:t>
      </w:r>
      <w:r>
        <w:rPr>
          <w:rFonts w:ascii="Times New Roman" w:eastAsia="Times New Roman" w:hAnsi="Times New Roman" w:cs="Times New Roman"/>
          <w:sz w:val="26"/>
          <w:szCs w:val="26"/>
        </w:rPr>
        <w:t xml:space="preserve">которая в некоторых случаях для него жизненно необходима. </w:t>
      </w:r>
    </w:p>
    <w:p w:rsidR="00D21A90" w:rsidRDefault="00AD71D9" w:rsidP="006C44B5">
      <w:pPr>
        <w:autoSpaceDE w:val="0"/>
        <w:autoSpaceDN w:val="0"/>
        <w:adjustRightInd w:val="0"/>
        <w:spacing w:before="120" w:after="0" w:line="240" w:lineRule="auto"/>
        <w:ind w:firstLine="709"/>
        <w:jc w:val="both"/>
        <w:rPr>
          <w:rFonts w:ascii="Times New Roman" w:eastAsiaTheme="minorHAnsi" w:hAnsi="Times New Roman" w:cs="Times New Roman"/>
          <w:i/>
          <w:sz w:val="26"/>
          <w:szCs w:val="26"/>
          <w:lang w:eastAsia="en-US"/>
        </w:rPr>
      </w:pPr>
      <w:r>
        <w:rPr>
          <w:rFonts w:ascii="Cambria Math" w:hAnsi="Cambria Math"/>
          <w:b/>
          <w:noProof/>
        </w:rPr>
        <w:pict>
          <v:shape id="_x0000_s1030" type="#_x0000_t15" style="position:absolute;left:0;text-align:left;margin-left:-.85pt;margin-top:5.7pt;width:274.5pt;height:60.75pt;z-index:2516659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" adj="19210" fillcolor="#bc9e32" strokecolor="#4a452a" strokeweight="2pt">
            <v:fill opacity="43947f"/>
            <v:stroke dashstyle="1 1" joinstyle="bevel" endcap="round"/>
            <v:path arrowok="t"/>
            <v:textbox style="mso-next-textbox:#_x0000_s1030">
              <w:txbxContent>
                <w:p w:rsidR="00AD71D9" w:rsidRPr="005507BC" w:rsidRDefault="00AD71D9" w:rsidP="00420A06">
                  <w:pPr>
                    <w:pStyle w:val="1"/>
                    <w:spacing w:before="0" w:line="240" w:lineRule="auto"/>
                    <w:ind w:firstLine="709"/>
                    <w:contextualSpacing/>
                    <w:jc w:val="center"/>
                    <w:rPr>
                      <w:rFonts w:ascii="Cambria Math" w:eastAsia="Times New Roman" w:hAnsi="Cambria Math" w:cs="Times New Roman"/>
                      <w:color w:val="4A442A" w:themeColor="background2" w:themeShade="40"/>
                      <w:sz w:val="26"/>
                      <w:szCs w:val="26"/>
                    </w:rPr>
                  </w:pPr>
                  <w:bookmarkStart w:id="41" w:name="_Toc38044205"/>
                  <w:bookmarkStart w:id="42" w:name="_Toc38044345"/>
                  <w:r>
                    <w:rPr>
                      <w:rFonts w:ascii="Cambria Math" w:eastAsia="Times New Roman" w:hAnsi="Cambria Math" w:cs="Times New Roman"/>
                      <w:color w:val="4A442A" w:themeColor="background2" w:themeShade="40"/>
                      <w:sz w:val="26"/>
                      <w:szCs w:val="26"/>
                    </w:rPr>
                    <w:t>3.4</w:t>
                  </w:r>
                  <w:r w:rsidRPr="005507BC">
                    <w:rPr>
                      <w:rFonts w:ascii="Cambria Math" w:eastAsia="Times New Roman" w:hAnsi="Cambria Math" w:cs="Times New Roman"/>
                      <w:color w:val="4A442A" w:themeColor="background2" w:themeShade="40"/>
                      <w:sz w:val="26"/>
                      <w:szCs w:val="26"/>
                    </w:rPr>
                    <w:t xml:space="preserve"> Лекарственное обеспечение детей</w:t>
                  </w:r>
                  <w:bookmarkEnd w:id="41"/>
                  <w:bookmarkEnd w:id="42"/>
                </w:p>
              </w:txbxContent>
            </v:textbox>
          </v:shape>
        </w:pict>
      </w:r>
    </w:p>
    <w:p w:rsidR="002F5648" w:rsidRDefault="002F5648" w:rsidP="006C44B5">
      <w:pPr>
        <w:spacing w:after="0" w:line="240" w:lineRule="auto"/>
        <w:ind w:firstLine="709"/>
        <w:contextualSpacing/>
        <w:jc w:val="both"/>
        <w:rPr>
          <w:rFonts w:ascii="Times New Roman" w:eastAsia="Times New Roman" w:hAnsi="Times New Roman" w:cs="Times New Roman"/>
          <w:sz w:val="26"/>
          <w:szCs w:val="26"/>
        </w:rPr>
      </w:pPr>
    </w:p>
    <w:p w:rsidR="002F5648" w:rsidRDefault="002F5648" w:rsidP="006C44B5">
      <w:pPr>
        <w:spacing w:after="0" w:line="240" w:lineRule="auto"/>
        <w:ind w:firstLine="709"/>
        <w:contextualSpacing/>
        <w:jc w:val="both"/>
        <w:rPr>
          <w:rFonts w:ascii="Times New Roman" w:eastAsia="Times New Roman" w:hAnsi="Times New Roman" w:cs="Times New Roman"/>
          <w:sz w:val="26"/>
          <w:szCs w:val="26"/>
        </w:rPr>
      </w:pPr>
    </w:p>
    <w:p w:rsidR="002F5648" w:rsidRDefault="002F5648" w:rsidP="006C44B5">
      <w:pPr>
        <w:spacing w:after="0" w:line="240" w:lineRule="auto"/>
        <w:ind w:firstLine="709"/>
        <w:contextualSpacing/>
        <w:jc w:val="both"/>
        <w:rPr>
          <w:rFonts w:ascii="Times New Roman" w:eastAsia="Times New Roman" w:hAnsi="Times New Roman" w:cs="Times New Roman"/>
          <w:sz w:val="26"/>
          <w:szCs w:val="26"/>
        </w:rPr>
      </w:pPr>
    </w:p>
    <w:p w:rsidR="00420A06" w:rsidRPr="009B501C" w:rsidRDefault="00420A06" w:rsidP="006C44B5">
      <w:pPr>
        <w:spacing w:after="0" w:line="240" w:lineRule="auto"/>
        <w:ind w:firstLine="709"/>
        <w:contextualSpacing/>
        <w:jc w:val="both"/>
        <w:rPr>
          <w:rFonts w:ascii="Times New Roman" w:eastAsia="Times New Roman" w:hAnsi="Times New Roman" w:cs="Times New Roman"/>
          <w:sz w:val="26"/>
          <w:szCs w:val="26"/>
        </w:rPr>
      </w:pPr>
      <w:r w:rsidRPr="009B501C">
        <w:rPr>
          <w:rFonts w:ascii="Times New Roman" w:eastAsia="Times New Roman" w:hAnsi="Times New Roman" w:cs="Times New Roman"/>
          <w:sz w:val="26"/>
          <w:szCs w:val="26"/>
        </w:rPr>
        <w:t xml:space="preserve">Актуальными </w:t>
      </w:r>
      <w:r>
        <w:rPr>
          <w:rFonts w:ascii="Times New Roman" w:eastAsia="Times New Roman" w:hAnsi="Times New Roman" w:cs="Times New Roman"/>
          <w:sz w:val="26"/>
          <w:szCs w:val="26"/>
        </w:rPr>
        <w:t>остаются</w:t>
      </w:r>
      <w:r w:rsidRPr="009B501C">
        <w:rPr>
          <w:rFonts w:ascii="Times New Roman" w:eastAsia="Times New Roman" w:hAnsi="Times New Roman" w:cs="Times New Roman"/>
          <w:sz w:val="26"/>
          <w:szCs w:val="26"/>
        </w:rPr>
        <w:t xml:space="preserve"> вопросы </w:t>
      </w:r>
      <w:r w:rsidRPr="009B501C">
        <w:rPr>
          <w:rFonts w:ascii="Times New Roman" w:eastAsia="Times New Roman" w:hAnsi="Times New Roman" w:cs="Times New Roman"/>
          <w:b/>
          <w:sz w:val="26"/>
          <w:szCs w:val="26"/>
        </w:rPr>
        <w:t>обеспечения детей лекарственными препаратами</w:t>
      </w:r>
      <w:r w:rsidRPr="009B501C">
        <w:rPr>
          <w:rFonts w:ascii="Times New Roman" w:eastAsia="Times New Roman" w:hAnsi="Times New Roman" w:cs="Times New Roman"/>
          <w:sz w:val="26"/>
          <w:szCs w:val="26"/>
        </w:rPr>
        <w:t>.</w:t>
      </w:r>
    </w:p>
    <w:p w:rsidR="00420A06" w:rsidRPr="009B501C" w:rsidRDefault="00420A06" w:rsidP="006C44B5">
      <w:pPr>
        <w:spacing w:after="0" w:line="240" w:lineRule="auto"/>
        <w:ind w:firstLine="709"/>
        <w:contextualSpacing/>
        <w:jc w:val="both"/>
        <w:rPr>
          <w:rFonts w:ascii="Times New Roman" w:eastAsia="Times New Roman" w:hAnsi="Times New Roman" w:cs="Times New Roman"/>
          <w:sz w:val="26"/>
          <w:szCs w:val="26"/>
        </w:rPr>
      </w:pPr>
      <w:r w:rsidRPr="009B501C">
        <w:rPr>
          <w:rFonts w:ascii="Times New Roman" w:eastAsia="Times New Roman" w:hAnsi="Times New Roman" w:cs="Times New Roman"/>
          <w:sz w:val="26"/>
          <w:szCs w:val="26"/>
        </w:rPr>
        <w:t xml:space="preserve">В Республике Хакасия реализуется </w:t>
      </w:r>
      <w:r>
        <w:rPr>
          <w:rFonts w:ascii="Times New Roman" w:eastAsia="Times New Roman" w:hAnsi="Times New Roman" w:cs="Times New Roman"/>
          <w:sz w:val="26"/>
          <w:szCs w:val="26"/>
        </w:rPr>
        <w:t>программа</w:t>
      </w:r>
      <w:r w:rsidRPr="009B501C">
        <w:rPr>
          <w:rFonts w:ascii="Times New Roman" w:eastAsia="Times New Roman" w:hAnsi="Times New Roman" w:cs="Times New Roman"/>
          <w:sz w:val="26"/>
          <w:szCs w:val="26"/>
        </w:rPr>
        <w:t xml:space="preserve"> по обеспечению необходимыми лекарственными препаратами отдельных категорий граждан, в том числе:</w:t>
      </w:r>
    </w:p>
    <w:p w:rsidR="00420A06" w:rsidRPr="00BB1F17" w:rsidRDefault="00420A06" w:rsidP="006367DF">
      <w:pPr>
        <w:numPr>
          <w:ilvl w:val="0"/>
          <w:numId w:val="17"/>
        </w:numPr>
        <w:tabs>
          <w:tab w:val="left" w:pos="851"/>
          <w:tab w:val="left" w:pos="993"/>
        </w:tabs>
        <w:spacing w:after="0" w:line="240" w:lineRule="auto"/>
        <w:ind w:left="0" w:firstLine="709"/>
        <w:contextualSpacing/>
        <w:jc w:val="both"/>
        <w:rPr>
          <w:rFonts w:ascii="Times New Roman" w:eastAsia="Times New Roman" w:hAnsi="Times New Roman" w:cs="Times New Roman"/>
          <w:sz w:val="26"/>
          <w:szCs w:val="26"/>
        </w:rPr>
      </w:pPr>
      <w:r w:rsidRPr="009B501C">
        <w:rPr>
          <w:rFonts w:ascii="Times New Roman" w:eastAsia="Times New Roman" w:hAnsi="Times New Roman" w:cs="Times New Roman"/>
          <w:sz w:val="26"/>
          <w:szCs w:val="26"/>
        </w:rPr>
        <w:t xml:space="preserve">обеспечение детей-инвалидов, имеющих право на получение государственной социальной </w:t>
      </w:r>
      <w:r w:rsidRPr="00BB1F17">
        <w:rPr>
          <w:rFonts w:ascii="Times New Roman" w:eastAsia="Times New Roman" w:hAnsi="Times New Roman" w:cs="Times New Roman"/>
          <w:sz w:val="26"/>
          <w:szCs w:val="26"/>
        </w:rPr>
        <w:t>помощи из средств федерального бюджета (в 2019 году имели право на получение государственной социальной помощи из средств федерального бюджета – 1</w:t>
      </w:r>
      <w:r w:rsidR="0000590A" w:rsidRPr="00BB1F17">
        <w:rPr>
          <w:rFonts w:ascii="Times New Roman" w:eastAsia="Times New Roman" w:hAnsi="Times New Roman" w:cs="Times New Roman"/>
          <w:sz w:val="26"/>
          <w:szCs w:val="26"/>
        </w:rPr>
        <w:t> </w:t>
      </w:r>
      <w:r w:rsidRPr="00BB1F17">
        <w:rPr>
          <w:rFonts w:ascii="Times New Roman" w:eastAsia="Times New Roman" w:hAnsi="Times New Roman" w:cs="Times New Roman"/>
          <w:sz w:val="26"/>
          <w:szCs w:val="26"/>
        </w:rPr>
        <w:t xml:space="preserve">654 </w:t>
      </w:r>
      <w:r w:rsidR="000861F1" w:rsidRPr="00BB1F17">
        <w:rPr>
          <w:rFonts w:ascii="Times New Roman" w:eastAsia="Times New Roman" w:hAnsi="Times New Roman" w:cs="Times New Roman"/>
          <w:sz w:val="26"/>
          <w:szCs w:val="26"/>
        </w:rPr>
        <w:t>ребёнка</w:t>
      </w:r>
      <w:r w:rsidRPr="00BB1F17">
        <w:rPr>
          <w:rFonts w:ascii="Times New Roman" w:eastAsia="Times New Roman" w:hAnsi="Times New Roman" w:cs="Times New Roman"/>
          <w:sz w:val="26"/>
          <w:szCs w:val="26"/>
        </w:rPr>
        <w:t xml:space="preserve"> (АППГ </w:t>
      </w:r>
      <w:r w:rsidR="006D6352" w:rsidRPr="00BB1F17">
        <w:rPr>
          <w:rFonts w:ascii="Times New Roman" w:eastAsia="Times New Roman" w:hAnsi="Times New Roman" w:cs="Times New Roman"/>
          <w:sz w:val="26"/>
          <w:szCs w:val="26"/>
        </w:rPr>
        <w:t>–</w:t>
      </w:r>
      <w:r w:rsidRPr="00BB1F17">
        <w:rPr>
          <w:rFonts w:ascii="Times New Roman" w:eastAsia="Times New Roman" w:hAnsi="Times New Roman" w:cs="Times New Roman"/>
          <w:sz w:val="26"/>
          <w:szCs w:val="26"/>
        </w:rPr>
        <w:t xml:space="preserve"> 1 722 </w:t>
      </w:r>
      <w:r w:rsidR="000861F1" w:rsidRPr="00BB1F17">
        <w:rPr>
          <w:rFonts w:ascii="Times New Roman" w:eastAsia="Times New Roman" w:hAnsi="Times New Roman" w:cs="Times New Roman"/>
          <w:sz w:val="26"/>
          <w:szCs w:val="26"/>
        </w:rPr>
        <w:t>ребёнка</w:t>
      </w:r>
      <w:r w:rsidRPr="00BB1F17">
        <w:rPr>
          <w:rFonts w:ascii="Times New Roman" w:eastAsia="Times New Roman" w:hAnsi="Times New Roman" w:cs="Times New Roman"/>
          <w:sz w:val="26"/>
          <w:szCs w:val="26"/>
        </w:rPr>
        <w:t>), обслужено 7</w:t>
      </w:r>
      <w:r w:rsidR="0000590A" w:rsidRPr="00BB1F17">
        <w:rPr>
          <w:rFonts w:ascii="Times New Roman" w:eastAsia="Times New Roman" w:hAnsi="Times New Roman" w:cs="Times New Roman"/>
          <w:sz w:val="26"/>
          <w:szCs w:val="26"/>
        </w:rPr>
        <w:t> </w:t>
      </w:r>
      <w:r w:rsidRPr="00BB1F17">
        <w:rPr>
          <w:rFonts w:ascii="Times New Roman" w:eastAsia="Times New Roman" w:hAnsi="Times New Roman" w:cs="Times New Roman"/>
          <w:sz w:val="26"/>
          <w:szCs w:val="26"/>
        </w:rPr>
        <w:t>869</w:t>
      </w:r>
      <w:r w:rsidR="0000590A" w:rsidRPr="00BB1F17">
        <w:rPr>
          <w:rFonts w:ascii="Times New Roman" w:eastAsia="Times New Roman" w:hAnsi="Times New Roman" w:cs="Times New Roman"/>
          <w:sz w:val="26"/>
          <w:szCs w:val="26"/>
        </w:rPr>
        <w:t xml:space="preserve"> </w:t>
      </w:r>
      <w:r w:rsidR="0000590A" w:rsidRPr="00BB1F17">
        <w:rPr>
          <w:rFonts w:ascii="Times New Roman" w:eastAsia="Times New Roman" w:hAnsi="Times New Roman" w:cs="Times New Roman"/>
          <w:sz w:val="26"/>
          <w:szCs w:val="26"/>
        </w:rPr>
        <w:lastRenderedPageBreak/>
        <w:t xml:space="preserve">рецептов (АППГ </w:t>
      </w:r>
      <w:r w:rsidR="006D6352" w:rsidRPr="00BB1F17">
        <w:rPr>
          <w:rFonts w:ascii="Times New Roman" w:eastAsia="Times New Roman" w:hAnsi="Times New Roman" w:cs="Times New Roman"/>
          <w:sz w:val="26"/>
          <w:szCs w:val="26"/>
        </w:rPr>
        <w:t>–</w:t>
      </w:r>
      <w:r w:rsidR="0000590A" w:rsidRPr="00BB1F17">
        <w:rPr>
          <w:rFonts w:ascii="Times New Roman" w:eastAsia="Times New Roman" w:hAnsi="Times New Roman" w:cs="Times New Roman"/>
          <w:sz w:val="26"/>
          <w:szCs w:val="26"/>
        </w:rPr>
        <w:t xml:space="preserve"> </w:t>
      </w:r>
      <w:r w:rsidRPr="00BB1F17">
        <w:rPr>
          <w:rFonts w:ascii="Times New Roman" w:eastAsia="Times New Roman" w:hAnsi="Times New Roman" w:cs="Times New Roman"/>
          <w:sz w:val="26"/>
          <w:szCs w:val="26"/>
        </w:rPr>
        <w:t xml:space="preserve">6 521 рецепт), отпущено лекарственных препаратов на сумму 65,4 млн. рублей (АППГ </w:t>
      </w:r>
      <w:r w:rsidR="006D6352" w:rsidRPr="00BB1F17">
        <w:rPr>
          <w:rFonts w:ascii="Times New Roman" w:eastAsia="Times New Roman" w:hAnsi="Times New Roman" w:cs="Times New Roman"/>
          <w:sz w:val="26"/>
          <w:szCs w:val="26"/>
        </w:rPr>
        <w:t xml:space="preserve">– </w:t>
      </w:r>
      <w:r w:rsidRPr="00BB1F17">
        <w:rPr>
          <w:rFonts w:ascii="Times New Roman" w:eastAsia="Times New Roman" w:hAnsi="Times New Roman" w:cs="Times New Roman"/>
          <w:sz w:val="26"/>
          <w:szCs w:val="26"/>
        </w:rPr>
        <w:t>57,5 млн</w:t>
      </w:r>
      <w:r w:rsidR="006D6352" w:rsidRPr="00BB1F17">
        <w:rPr>
          <w:rFonts w:ascii="Times New Roman" w:eastAsia="Times New Roman" w:hAnsi="Times New Roman" w:cs="Times New Roman"/>
          <w:sz w:val="26"/>
          <w:szCs w:val="26"/>
        </w:rPr>
        <w:t xml:space="preserve"> </w:t>
      </w:r>
      <w:r w:rsidRPr="00BB1F17">
        <w:rPr>
          <w:rFonts w:ascii="Times New Roman" w:eastAsia="Times New Roman" w:hAnsi="Times New Roman" w:cs="Times New Roman"/>
          <w:sz w:val="26"/>
          <w:szCs w:val="26"/>
        </w:rPr>
        <w:t>рублей), средняя стоимость рецепта 8 320 рублей);</w:t>
      </w:r>
    </w:p>
    <w:p w:rsidR="00420A06" w:rsidRPr="00BB1F17" w:rsidRDefault="0000590A" w:rsidP="006367DF">
      <w:pPr>
        <w:numPr>
          <w:ilvl w:val="0"/>
          <w:numId w:val="17"/>
        </w:numPr>
        <w:tabs>
          <w:tab w:val="left" w:pos="851"/>
          <w:tab w:val="left" w:pos="993"/>
        </w:tabs>
        <w:spacing w:after="0" w:line="240" w:lineRule="auto"/>
        <w:ind w:left="0" w:firstLine="709"/>
        <w:contextualSpacing/>
        <w:jc w:val="both"/>
        <w:rPr>
          <w:rFonts w:ascii="Times New Roman" w:eastAsia="Times New Roman" w:hAnsi="Times New Roman" w:cs="Times New Roman"/>
          <w:sz w:val="26"/>
          <w:szCs w:val="26"/>
        </w:rPr>
      </w:pPr>
      <w:r w:rsidRPr="00BB1F17">
        <w:rPr>
          <w:rFonts w:ascii="Times New Roman" w:eastAsia="Times New Roman" w:hAnsi="Times New Roman" w:cs="Times New Roman"/>
          <w:sz w:val="26"/>
          <w:szCs w:val="26"/>
        </w:rPr>
        <w:t xml:space="preserve">обеспечение </w:t>
      </w:r>
      <w:r w:rsidR="0027350F" w:rsidRPr="00BB1F17">
        <w:rPr>
          <w:rFonts w:ascii="Times New Roman" w:eastAsia="Times New Roman" w:hAnsi="Times New Roman" w:cs="Times New Roman"/>
          <w:sz w:val="26"/>
          <w:szCs w:val="26"/>
        </w:rPr>
        <w:t xml:space="preserve">лекарственными препаратами </w:t>
      </w:r>
      <w:r w:rsidR="00420A06" w:rsidRPr="00BB1F17">
        <w:rPr>
          <w:rFonts w:ascii="Times New Roman" w:eastAsia="Times New Roman" w:hAnsi="Times New Roman" w:cs="Times New Roman"/>
          <w:sz w:val="26"/>
          <w:szCs w:val="26"/>
        </w:rPr>
        <w:t>льготных категорий детей и детей в возрасте до 3-х лет из средств регионального бюджета (в регистре региональных льготников в 2019 году числилось 9 599 детей этой категории, из них 5</w:t>
      </w:r>
      <w:r w:rsidR="00E21CC0" w:rsidRPr="00BB1F17">
        <w:rPr>
          <w:rFonts w:ascii="Times New Roman" w:eastAsia="Times New Roman" w:hAnsi="Times New Roman" w:cs="Times New Roman"/>
          <w:sz w:val="26"/>
          <w:szCs w:val="26"/>
        </w:rPr>
        <w:t xml:space="preserve"> </w:t>
      </w:r>
      <w:r w:rsidR="00420A06" w:rsidRPr="00BB1F17">
        <w:rPr>
          <w:rFonts w:ascii="Times New Roman" w:eastAsia="Times New Roman" w:hAnsi="Times New Roman" w:cs="Times New Roman"/>
          <w:sz w:val="26"/>
          <w:szCs w:val="26"/>
        </w:rPr>
        <w:t>539 детей до трех лет, от</w:t>
      </w:r>
      <w:r w:rsidR="00513073" w:rsidRPr="00BB1F17">
        <w:rPr>
          <w:rFonts w:ascii="Times New Roman" w:eastAsia="Times New Roman" w:hAnsi="Times New Roman" w:cs="Times New Roman"/>
          <w:sz w:val="26"/>
          <w:szCs w:val="26"/>
        </w:rPr>
        <w:t>пущено лекарственных препаратов</w:t>
      </w:r>
      <w:r w:rsidR="00420A06" w:rsidRPr="00BB1F17">
        <w:rPr>
          <w:rFonts w:ascii="Times New Roman" w:eastAsia="Times New Roman" w:hAnsi="Times New Roman" w:cs="Times New Roman"/>
          <w:sz w:val="26"/>
          <w:szCs w:val="26"/>
        </w:rPr>
        <w:t xml:space="preserve"> на сумму 54,0 млн рублей по 17482 рецептам, из них детям до 3 </w:t>
      </w:r>
      <w:r w:rsidRPr="00BB1F17">
        <w:rPr>
          <w:rFonts w:ascii="Times New Roman" w:eastAsia="Times New Roman" w:hAnsi="Times New Roman" w:cs="Times New Roman"/>
          <w:sz w:val="26"/>
          <w:szCs w:val="26"/>
        </w:rPr>
        <w:t xml:space="preserve">лет – на сумму 2,6 млн рублей </w:t>
      </w:r>
      <w:r w:rsidR="00420A06" w:rsidRPr="00BB1F17">
        <w:rPr>
          <w:rFonts w:ascii="Times New Roman" w:eastAsia="Times New Roman" w:hAnsi="Times New Roman" w:cs="Times New Roman"/>
          <w:sz w:val="26"/>
          <w:szCs w:val="26"/>
        </w:rPr>
        <w:t>по10</w:t>
      </w:r>
      <w:r w:rsidRPr="00BB1F17">
        <w:rPr>
          <w:rFonts w:ascii="Times New Roman" w:eastAsia="Times New Roman" w:hAnsi="Times New Roman" w:cs="Times New Roman"/>
          <w:sz w:val="26"/>
          <w:szCs w:val="26"/>
        </w:rPr>
        <w:t> </w:t>
      </w:r>
      <w:r w:rsidR="00420A06" w:rsidRPr="00BB1F17">
        <w:rPr>
          <w:rFonts w:ascii="Times New Roman" w:eastAsia="Times New Roman" w:hAnsi="Times New Roman" w:cs="Times New Roman"/>
          <w:sz w:val="26"/>
          <w:szCs w:val="26"/>
        </w:rPr>
        <w:t>282</w:t>
      </w:r>
      <w:r w:rsidRPr="00BB1F17">
        <w:rPr>
          <w:rFonts w:ascii="Times New Roman" w:eastAsia="Times New Roman" w:hAnsi="Times New Roman" w:cs="Times New Roman"/>
          <w:sz w:val="26"/>
          <w:szCs w:val="26"/>
        </w:rPr>
        <w:t xml:space="preserve"> рецептам);</w:t>
      </w:r>
    </w:p>
    <w:p w:rsidR="00420A06" w:rsidRPr="00BB1F17" w:rsidRDefault="00420A06" w:rsidP="006367DF">
      <w:pPr>
        <w:numPr>
          <w:ilvl w:val="0"/>
          <w:numId w:val="17"/>
        </w:numPr>
        <w:tabs>
          <w:tab w:val="left" w:pos="851"/>
          <w:tab w:val="left" w:pos="993"/>
        </w:tabs>
        <w:spacing w:after="0" w:line="240" w:lineRule="auto"/>
        <w:ind w:left="0" w:firstLine="709"/>
        <w:contextualSpacing/>
        <w:jc w:val="both"/>
        <w:rPr>
          <w:rFonts w:ascii="Times New Roman" w:eastAsia="Times New Roman" w:hAnsi="Times New Roman" w:cs="Times New Roman"/>
          <w:sz w:val="26"/>
          <w:szCs w:val="26"/>
        </w:rPr>
      </w:pPr>
      <w:r w:rsidRPr="00BB1F17">
        <w:rPr>
          <w:rFonts w:ascii="Times New Roman" w:eastAsia="Times New Roman" w:hAnsi="Times New Roman" w:cs="Times New Roman"/>
          <w:sz w:val="26"/>
          <w:szCs w:val="26"/>
        </w:rPr>
        <w:t>обе</w:t>
      </w:r>
      <w:r w:rsidR="0000590A" w:rsidRPr="00BB1F17">
        <w:rPr>
          <w:rFonts w:ascii="Times New Roman" w:eastAsia="Times New Roman" w:hAnsi="Times New Roman" w:cs="Times New Roman"/>
          <w:sz w:val="26"/>
          <w:szCs w:val="26"/>
        </w:rPr>
        <w:t>спечение пациентов, в том числе</w:t>
      </w:r>
      <w:r w:rsidRPr="00BB1F17">
        <w:rPr>
          <w:rFonts w:ascii="Times New Roman" w:eastAsia="Times New Roman" w:hAnsi="Times New Roman" w:cs="Times New Roman"/>
          <w:sz w:val="26"/>
          <w:szCs w:val="26"/>
        </w:rPr>
        <w:t xml:space="preserve"> детей, страдающих редкими (орфанными) заболеваниями (в 2019 году дети с орфанными заболеваниями получили лечебное питание и лекарственные препараты на сумму 8,6 млн</w:t>
      </w:r>
      <w:r w:rsidR="00E21CC0" w:rsidRPr="00BB1F17">
        <w:rPr>
          <w:rFonts w:ascii="Times New Roman" w:eastAsia="Times New Roman" w:hAnsi="Times New Roman" w:cs="Times New Roman"/>
          <w:sz w:val="26"/>
          <w:szCs w:val="26"/>
        </w:rPr>
        <w:t xml:space="preserve"> </w:t>
      </w:r>
      <w:r w:rsidRPr="00BB1F17">
        <w:rPr>
          <w:rFonts w:ascii="Times New Roman" w:eastAsia="Times New Roman" w:hAnsi="Times New Roman" w:cs="Times New Roman"/>
          <w:sz w:val="26"/>
          <w:szCs w:val="26"/>
        </w:rPr>
        <w:t xml:space="preserve">рублей, закуплено специализированных продуктов лечебного питания для детей с фенилкетонурией, </w:t>
      </w:r>
      <w:r w:rsidR="0000590A" w:rsidRPr="00BB1F17">
        <w:rPr>
          <w:rFonts w:ascii="Times New Roman" w:eastAsia="Times New Roman" w:hAnsi="Times New Roman" w:cs="Times New Roman"/>
          <w:sz w:val="26"/>
          <w:szCs w:val="26"/>
        </w:rPr>
        <w:t>гомоцистинурией, галактоземией</w:t>
      </w:r>
      <w:r w:rsidR="00E21CC0" w:rsidRPr="00BB1F17">
        <w:rPr>
          <w:rFonts w:ascii="Times New Roman" w:eastAsia="Times New Roman" w:hAnsi="Times New Roman" w:cs="Times New Roman"/>
          <w:sz w:val="26"/>
          <w:szCs w:val="26"/>
        </w:rPr>
        <w:t xml:space="preserve"> </w:t>
      </w:r>
      <w:r w:rsidRPr="00BB1F17">
        <w:rPr>
          <w:rFonts w:ascii="Times New Roman" w:eastAsia="Times New Roman" w:hAnsi="Times New Roman" w:cs="Times New Roman"/>
          <w:sz w:val="26"/>
          <w:szCs w:val="26"/>
        </w:rPr>
        <w:t>на сумму 5,2 млн</w:t>
      </w:r>
      <w:r w:rsidR="00E21CC0" w:rsidRPr="00BB1F17">
        <w:rPr>
          <w:rFonts w:ascii="Times New Roman" w:eastAsia="Times New Roman" w:hAnsi="Times New Roman" w:cs="Times New Roman"/>
          <w:sz w:val="26"/>
          <w:szCs w:val="26"/>
        </w:rPr>
        <w:t xml:space="preserve"> </w:t>
      </w:r>
      <w:r w:rsidRPr="00BB1F17">
        <w:rPr>
          <w:rFonts w:ascii="Times New Roman" w:eastAsia="Times New Roman" w:hAnsi="Times New Roman" w:cs="Times New Roman"/>
          <w:sz w:val="26"/>
          <w:szCs w:val="26"/>
        </w:rPr>
        <w:t>рублей);</w:t>
      </w:r>
    </w:p>
    <w:p w:rsidR="00420A06" w:rsidRPr="00BB1F17" w:rsidRDefault="00420A06" w:rsidP="00CB6C4B">
      <w:pPr>
        <w:pStyle w:val="a9"/>
        <w:numPr>
          <w:ilvl w:val="0"/>
          <w:numId w:val="21"/>
        </w:numPr>
        <w:tabs>
          <w:tab w:val="left" w:pos="851"/>
          <w:tab w:val="left" w:pos="993"/>
        </w:tabs>
        <w:spacing w:after="0" w:line="240" w:lineRule="auto"/>
        <w:ind w:left="0" w:firstLine="709"/>
        <w:jc w:val="both"/>
        <w:rPr>
          <w:rFonts w:ascii="Times New Roman" w:eastAsia="Times New Roman" w:hAnsi="Times New Roman" w:cs="Times New Roman"/>
          <w:sz w:val="26"/>
          <w:szCs w:val="26"/>
        </w:rPr>
      </w:pPr>
      <w:r w:rsidRPr="00BB1F17">
        <w:rPr>
          <w:rFonts w:ascii="Times New Roman" w:eastAsia="Times New Roman" w:hAnsi="Times New Roman" w:cs="Times New Roman"/>
          <w:sz w:val="26"/>
          <w:szCs w:val="26"/>
        </w:rPr>
        <w:t xml:space="preserve">обеспечение пациентов лекарственными препаратами по федеральной программе «12 нозологий» (44 </w:t>
      </w:r>
      <w:r w:rsidR="000861F1" w:rsidRPr="00BB1F17">
        <w:rPr>
          <w:rFonts w:ascii="Times New Roman" w:eastAsia="Times New Roman" w:hAnsi="Times New Roman" w:cs="Times New Roman"/>
          <w:sz w:val="26"/>
          <w:szCs w:val="26"/>
        </w:rPr>
        <w:t>ребёнка</w:t>
      </w:r>
      <w:r w:rsidRPr="00BB1F17">
        <w:rPr>
          <w:rFonts w:ascii="Times New Roman" w:eastAsia="Times New Roman" w:hAnsi="Times New Roman" w:cs="Times New Roman"/>
          <w:sz w:val="26"/>
          <w:szCs w:val="26"/>
        </w:rPr>
        <w:t xml:space="preserve"> получ</w:t>
      </w:r>
      <w:r w:rsidR="00E21CC0" w:rsidRPr="00BB1F17">
        <w:rPr>
          <w:rFonts w:ascii="Times New Roman" w:eastAsia="Times New Roman" w:hAnsi="Times New Roman" w:cs="Times New Roman"/>
          <w:sz w:val="26"/>
          <w:szCs w:val="26"/>
        </w:rPr>
        <w:t>или препараты на сумму 67,7 млн</w:t>
      </w:r>
      <w:r w:rsidRPr="00BB1F17">
        <w:rPr>
          <w:rFonts w:ascii="Times New Roman" w:eastAsia="Times New Roman" w:hAnsi="Times New Roman" w:cs="Times New Roman"/>
          <w:sz w:val="26"/>
          <w:szCs w:val="26"/>
        </w:rPr>
        <w:t xml:space="preserve"> рублей, средняя стоимость рецепта составляет 240,9 тыс. рублей).</w:t>
      </w:r>
    </w:p>
    <w:p w:rsidR="00420A06" w:rsidRDefault="00420A06" w:rsidP="006C44B5">
      <w:pPr>
        <w:pStyle w:val="a9"/>
        <w:tabs>
          <w:tab w:val="left" w:pos="851"/>
          <w:tab w:val="left" w:pos="993"/>
        </w:tabs>
        <w:spacing w:after="0" w:line="240" w:lineRule="auto"/>
        <w:ind w:left="0" w:firstLine="709"/>
        <w:jc w:val="both"/>
        <w:rPr>
          <w:rFonts w:ascii="Times New Roman" w:eastAsia="Times New Roman" w:hAnsi="Times New Roman" w:cs="Times New Roman"/>
          <w:sz w:val="26"/>
          <w:szCs w:val="26"/>
        </w:rPr>
      </w:pPr>
      <w:r w:rsidRPr="00BB1F17">
        <w:rPr>
          <w:rFonts w:ascii="Times New Roman" w:eastAsia="Times New Roman" w:hAnsi="Times New Roman" w:cs="Times New Roman"/>
          <w:sz w:val="26"/>
          <w:szCs w:val="26"/>
        </w:rPr>
        <w:t>За счет средств республиканского бюджета 46 детей обеспечивались расходными ма</w:t>
      </w:r>
      <w:r w:rsidR="0000590A" w:rsidRPr="00BB1F17">
        <w:rPr>
          <w:rFonts w:ascii="Times New Roman" w:eastAsia="Times New Roman" w:hAnsi="Times New Roman" w:cs="Times New Roman"/>
          <w:sz w:val="26"/>
          <w:szCs w:val="26"/>
        </w:rPr>
        <w:t>териалами к инсулиновым помпам.</w:t>
      </w:r>
    </w:p>
    <w:p w:rsidR="00420A06" w:rsidRDefault="00420A06" w:rsidP="006C44B5">
      <w:pPr>
        <w:pStyle w:val="a9"/>
        <w:tabs>
          <w:tab w:val="left" w:pos="851"/>
          <w:tab w:val="left" w:pos="993"/>
        </w:tabs>
        <w:spacing w:after="0" w:line="240" w:lineRule="auto"/>
        <w:ind w:left="0"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В 2019 году Уполномоченному поступило 7 обращений, связанных со своевременным льготным лекарственным обеспечением (АППГ – 14 обращений). При этом имеют место коллективные обращения по вопросам доступности обеспече</w:t>
      </w:r>
      <w:r w:rsidR="0000590A">
        <w:rPr>
          <w:rFonts w:ascii="Times New Roman" w:eastAsia="Times New Roman" w:hAnsi="Times New Roman" w:cs="Times New Roman"/>
          <w:sz w:val="26"/>
          <w:szCs w:val="26"/>
        </w:rPr>
        <w:t>ния лекарственными препаратами.</w:t>
      </w:r>
    </w:p>
    <w:p w:rsidR="00D31E31" w:rsidRDefault="00AD71D9" w:rsidP="006C28D0">
      <w:pPr>
        <w:tabs>
          <w:tab w:val="left" w:pos="709"/>
        </w:tabs>
        <w:suppressAutoHyphens/>
        <w:spacing w:after="120" w:line="240" w:lineRule="auto"/>
        <w:ind w:firstLine="709"/>
        <w:jc w:val="both"/>
        <w:rPr>
          <w:rFonts w:ascii="Times New Roman" w:eastAsia="Times New Roman" w:hAnsi="Times New Roman" w:cs="Times New Roman"/>
          <w:i/>
          <w:sz w:val="26"/>
          <w:szCs w:val="26"/>
        </w:rPr>
      </w:pPr>
      <w:r>
        <w:rPr>
          <w:rFonts w:ascii="Times New Roman" w:eastAsiaTheme="minorHAnsi" w:hAnsi="Times New Roman" w:cs="Times New Roman"/>
          <w:noProof/>
          <w:sz w:val="26"/>
          <w:szCs w:val="26"/>
        </w:rPr>
        <w:pict>
          <v:shape id="Минус 62" o:spid="_x0000_s1065" style="position:absolute;left:0;text-align:left;margin-left:-.3pt;margin-top:6.85pt;width:11.25pt;height:1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2875,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" path="m18938,72847r104999,l123937,117653r-104999,l18938,72847xe" fillcolor="window" stroked="f" strokeweight="2pt">
            <v:path arrowok="t" o:connecttype="custom" o:connectlocs="18938,72847;123937,72847;123937,117653;18938,117653;18938,72847" o:connectangles="0,0,0,0,0"/>
          </v:shape>
        </w:pict>
      </w:r>
      <w:r w:rsidR="00D31E31">
        <w:rPr>
          <w:rFonts w:ascii="Times New Roman" w:eastAsia="Times New Roman" w:hAnsi="Times New Roman" w:cs="Times New Roman"/>
          <w:i/>
          <w:sz w:val="26"/>
          <w:szCs w:val="26"/>
        </w:rPr>
        <w:t>Законный представитель двух несовершеннолетних детей-инвалид</w:t>
      </w:r>
      <w:r w:rsidR="0027350F">
        <w:rPr>
          <w:rFonts w:ascii="Times New Roman" w:eastAsia="Times New Roman" w:hAnsi="Times New Roman" w:cs="Times New Roman"/>
          <w:i/>
          <w:sz w:val="26"/>
          <w:szCs w:val="26"/>
        </w:rPr>
        <w:t>ов, страдающих муковисцидозом, систематически</w:t>
      </w:r>
      <w:r w:rsidR="00D31E31">
        <w:rPr>
          <w:rFonts w:ascii="Times New Roman" w:eastAsia="Times New Roman" w:hAnsi="Times New Roman" w:cs="Times New Roman"/>
          <w:i/>
          <w:sz w:val="26"/>
          <w:szCs w:val="26"/>
        </w:rPr>
        <w:t xml:space="preserve"> обращается к Уполномоченному по правам </w:t>
      </w:r>
      <w:r w:rsidR="000861F1">
        <w:rPr>
          <w:rFonts w:ascii="Times New Roman" w:eastAsia="Times New Roman" w:hAnsi="Times New Roman" w:cs="Times New Roman"/>
          <w:i/>
          <w:sz w:val="26"/>
          <w:szCs w:val="26"/>
        </w:rPr>
        <w:t>ребёнка</w:t>
      </w:r>
      <w:r w:rsidR="00D31E31">
        <w:rPr>
          <w:rFonts w:ascii="Times New Roman" w:eastAsia="Times New Roman" w:hAnsi="Times New Roman" w:cs="Times New Roman"/>
          <w:i/>
          <w:sz w:val="26"/>
          <w:szCs w:val="26"/>
        </w:rPr>
        <w:t xml:space="preserve"> в Республике Хак</w:t>
      </w:r>
      <w:r w:rsidR="0027350F">
        <w:rPr>
          <w:rFonts w:ascii="Times New Roman" w:eastAsia="Times New Roman" w:hAnsi="Times New Roman" w:cs="Times New Roman"/>
          <w:i/>
          <w:sz w:val="26"/>
          <w:szCs w:val="26"/>
        </w:rPr>
        <w:t>асия по вопросу своевременного</w:t>
      </w:r>
      <w:r w:rsidR="00D31E31">
        <w:rPr>
          <w:rFonts w:ascii="Times New Roman" w:eastAsia="Times New Roman" w:hAnsi="Times New Roman" w:cs="Times New Roman"/>
          <w:i/>
          <w:sz w:val="26"/>
          <w:szCs w:val="26"/>
        </w:rPr>
        <w:t xml:space="preserve"> лекарственного обеспечения детей. Стоимость одного рецепта составляет 85</w:t>
      </w:r>
      <w:r w:rsidR="0027350F">
        <w:rPr>
          <w:rFonts w:ascii="Times New Roman" w:eastAsia="Times New Roman" w:hAnsi="Times New Roman" w:cs="Times New Roman"/>
          <w:i/>
          <w:sz w:val="26"/>
          <w:szCs w:val="26"/>
        </w:rPr>
        <w:t> </w:t>
      </w:r>
      <w:r w:rsidR="00D31E31">
        <w:rPr>
          <w:rFonts w:ascii="Times New Roman" w:eastAsia="Times New Roman" w:hAnsi="Times New Roman" w:cs="Times New Roman"/>
          <w:i/>
          <w:sz w:val="26"/>
          <w:szCs w:val="26"/>
        </w:rPr>
        <w:t xml:space="preserve">000 рублей. За счет собственных средств семья не может обеспечить двоих детей. </w:t>
      </w:r>
      <w:r w:rsidR="005B2FD5">
        <w:rPr>
          <w:rFonts w:ascii="Times New Roman" w:eastAsia="Times New Roman" w:hAnsi="Times New Roman" w:cs="Times New Roman"/>
          <w:i/>
          <w:sz w:val="26"/>
          <w:szCs w:val="26"/>
        </w:rPr>
        <w:t xml:space="preserve">Лекарственные препараты были предоставлены. </w:t>
      </w:r>
      <w:r w:rsidR="00D31E31">
        <w:rPr>
          <w:rFonts w:ascii="Times New Roman" w:eastAsia="Times New Roman" w:hAnsi="Times New Roman" w:cs="Times New Roman"/>
          <w:i/>
          <w:sz w:val="26"/>
          <w:szCs w:val="26"/>
        </w:rPr>
        <w:t xml:space="preserve">Между тем любые просрочки в </w:t>
      </w:r>
      <w:r w:rsidR="005B2FD5">
        <w:rPr>
          <w:rFonts w:ascii="Times New Roman" w:eastAsia="Times New Roman" w:hAnsi="Times New Roman" w:cs="Times New Roman"/>
          <w:i/>
          <w:sz w:val="26"/>
          <w:szCs w:val="26"/>
        </w:rPr>
        <w:t xml:space="preserve">их </w:t>
      </w:r>
      <w:r w:rsidR="00D31E31">
        <w:rPr>
          <w:rFonts w:ascii="Times New Roman" w:eastAsia="Times New Roman" w:hAnsi="Times New Roman" w:cs="Times New Roman"/>
          <w:i/>
          <w:sz w:val="26"/>
          <w:szCs w:val="26"/>
        </w:rPr>
        <w:t xml:space="preserve">приеме </w:t>
      </w:r>
      <w:r w:rsidR="005B2FD5">
        <w:rPr>
          <w:rFonts w:ascii="Times New Roman" w:eastAsia="Times New Roman" w:hAnsi="Times New Roman" w:cs="Times New Roman"/>
          <w:i/>
          <w:sz w:val="26"/>
          <w:szCs w:val="26"/>
        </w:rPr>
        <w:t>мо</w:t>
      </w:r>
      <w:r w:rsidR="0000590A">
        <w:rPr>
          <w:rFonts w:ascii="Times New Roman" w:eastAsia="Times New Roman" w:hAnsi="Times New Roman" w:cs="Times New Roman"/>
          <w:i/>
          <w:sz w:val="26"/>
          <w:szCs w:val="26"/>
        </w:rPr>
        <w:t>гут</w:t>
      </w:r>
      <w:r w:rsidR="005B2FD5">
        <w:rPr>
          <w:rFonts w:ascii="Times New Roman" w:eastAsia="Times New Roman" w:hAnsi="Times New Roman" w:cs="Times New Roman"/>
          <w:i/>
          <w:sz w:val="26"/>
          <w:szCs w:val="26"/>
        </w:rPr>
        <w:t xml:space="preserve"> повлечь для детей, страдающих орфанными заболеваниями, </w:t>
      </w:r>
      <w:r w:rsidR="0000590A">
        <w:rPr>
          <w:rFonts w:ascii="Times New Roman" w:eastAsia="Times New Roman" w:hAnsi="Times New Roman" w:cs="Times New Roman"/>
          <w:i/>
          <w:sz w:val="26"/>
          <w:szCs w:val="26"/>
        </w:rPr>
        <w:t>необратимые последствия.</w:t>
      </w:r>
    </w:p>
    <w:p w:rsidR="00D31E31" w:rsidRPr="00BB1F17" w:rsidRDefault="00D31E31" w:rsidP="0092461C">
      <w:pPr>
        <w:pStyle w:val="a9"/>
        <w:tabs>
          <w:tab w:val="left" w:pos="851"/>
          <w:tab w:val="left" w:pos="993"/>
        </w:tabs>
        <w:spacing w:after="120" w:line="240" w:lineRule="auto"/>
        <w:ind w:left="0" w:firstLine="709"/>
        <w:contextualSpacing w:val="0"/>
        <w:jc w:val="both"/>
        <w:rPr>
          <w:rFonts w:ascii="Times New Roman" w:eastAsia="Times New Roman" w:hAnsi="Times New Roman" w:cs="Times New Roman"/>
          <w:i/>
          <w:sz w:val="26"/>
          <w:szCs w:val="26"/>
        </w:rPr>
      </w:pPr>
      <w:r w:rsidRPr="00BB1F17">
        <w:rPr>
          <w:rFonts w:ascii="Times New Roman" w:eastAsia="Times New Roman" w:hAnsi="Times New Roman" w:cs="Times New Roman"/>
          <w:i/>
          <w:sz w:val="26"/>
          <w:szCs w:val="26"/>
        </w:rPr>
        <w:t xml:space="preserve">К Уполномоченному поступило коллективное обращение родителей детей-инвалидов, страдающих ДЦП. Заявки об обеспечении этих детей препаратом </w:t>
      </w:r>
      <w:r w:rsidR="00E21CC0" w:rsidRPr="00BB1F17">
        <w:rPr>
          <w:rFonts w:ascii="Times New Roman" w:eastAsia="Times New Roman" w:hAnsi="Times New Roman" w:cs="Times New Roman"/>
          <w:i/>
          <w:sz w:val="26"/>
          <w:szCs w:val="26"/>
        </w:rPr>
        <w:t>"</w:t>
      </w:r>
      <w:r w:rsidRPr="00BB1F17">
        <w:rPr>
          <w:rFonts w:ascii="Times New Roman" w:eastAsia="Times New Roman" w:hAnsi="Times New Roman" w:cs="Times New Roman"/>
          <w:i/>
          <w:sz w:val="26"/>
          <w:szCs w:val="26"/>
        </w:rPr>
        <w:t>Кеппра</w:t>
      </w:r>
      <w:r w:rsidR="00E21CC0" w:rsidRPr="00BB1F17">
        <w:rPr>
          <w:rFonts w:ascii="Times New Roman" w:eastAsia="Times New Roman" w:hAnsi="Times New Roman" w:cs="Times New Roman"/>
          <w:i/>
          <w:sz w:val="26"/>
          <w:szCs w:val="26"/>
        </w:rPr>
        <w:t>"</w:t>
      </w:r>
      <w:r w:rsidRPr="00BB1F17">
        <w:rPr>
          <w:rFonts w:ascii="Times New Roman" w:eastAsia="Times New Roman" w:hAnsi="Times New Roman" w:cs="Times New Roman"/>
          <w:i/>
          <w:sz w:val="26"/>
          <w:szCs w:val="26"/>
        </w:rPr>
        <w:t xml:space="preserve"> не исполнялись в течение 4 месяцев.</w:t>
      </w:r>
      <w:r w:rsidR="00142B21" w:rsidRPr="00BB1F17">
        <w:rPr>
          <w:rFonts w:ascii="Times New Roman" w:eastAsia="Times New Roman" w:hAnsi="Times New Roman" w:cs="Times New Roman"/>
          <w:i/>
          <w:sz w:val="26"/>
          <w:szCs w:val="26"/>
        </w:rPr>
        <w:t xml:space="preserve"> Дети были обеспечены</w:t>
      </w:r>
      <w:r w:rsidR="0000590A" w:rsidRPr="00BB1F17">
        <w:rPr>
          <w:rFonts w:ascii="Times New Roman" w:eastAsia="Times New Roman" w:hAnsi="Times New Roman" w:cs="Times New Roman"/>
          <w:i/>
          <w:sz w:val="26"/>
          <w:szCs w:val="26"/>
        </w:rPr>
        <w:t xml:space="preserve"> необходимыми препаратами, но</w:t>
      </w:r>
      <w:r w:rsidR="00142B21" w:rsidRPr="00BB1F17">
        <w:rPr>
          <w:rFonts w:ascii="Times New Roman" w:eastAsia="Times New Roman" w:hAnsi="Times New Roman" w:cs="Times New Roman"/>
          <w:i/>
          <w:sz w:val="26"/>
          <w:szCs w:val="26"/>
        </w:rPr>
        <w:t xml:space="preserve"> сроки предоставления льготных лекарств</w:t>
      </w:r>
      <w:r w:rsidR="005B2FD5" w:rsidRPr="00BB1F17">
        <w:rPr>
          <w:rFonts w:ascii="Times New Roman" w:eastAsia="Times New Roman" w:hAnsi="Times New Roman" w:cs="Times New Roman"/>
          <w:i/>
          <w:sz w:val="26"/>
          <w:szCs w:val="26"/>
        </w:rPr>
        <w:t xml:space="preserve"> на момент обращения к Уполномоченному</w:t>
      </w:r>
      <w:r w:rsidR="0000590A" w:rsidRPr="00BB1F17">
        <w:rPr>
          <w:rFonts w:ascii="Times New Roman" w:eastAsia="Times New Roman" w:hAnsi="Times New Roman" w:cs="Times New Roman"/>
          <w:i/>
          <w:sz w:val="26"/>
          <w:szCs w:val="26"/>
        </w:rPr>
        <w:t xml:space="preserve"> уже были нарушены.</w:t>
      </w:r>
    </w:p>
    <w:p w:rsidR="0000590A" w:rsidRDefault="00690152" w:rsidP="0000590A">
      <w:pPr>
        <w:pStyle w:val="a9"/>
        <w:tabs>
          <w:tab w:val="left" w:pos="851"/>
          <w:tab w:val="left" w:pos="993"/>
        </w:tabs>
        <w:spacing w:after="120" w:line="240" w:lineRule="auto"/>
        <w:ind w:left="0" w:firstLine="709"/>
        <w:contextualSpacing w:val="0"/>
        <w:jc w:val="both"/>
        <w:rPr>
          <w:rFonts w:ascii="Times New Roman" w:eastAsia="Times New Roman" w:hAnsi="Times New Roman" w:cs="Times New Roman"/>
          <w:i/>
          <w:sz w:val="26"/>
          <w:szCs w:val="26"/>
        </w:rPr>
      </w:pPr>
      <w:r w:rsidRPr="00BB1F17">
        <w:rPr>
          <w:rFonts w:ascii="Times New Roman" w:eastAsia="Times New Roman" w:hAnsi="Times New Roman" w:cs="Times New Roman"/>
          <w:i/>
          <w:sz w:val="26"/>
          <w:szCs w:val="26"/>
        </w:rPr>
        <w:t xml:space="preserve">К Уполномоченному по правам ребёнка в Республике Хакасия </w:t>
      </w:r>
      <w:r w:rsidR="0000590A" w:rsidRPr="00BB1F17">
        <w:rPr>
          <w:rFonts w:ascii="Times New Roman" w:eastAsia="Times New Roman" w:hAnsi="Times New Roman" w:cs="Times New Roman"/>
          <w:i/>
          <w:sz w:val="26"/>
          <w:szCs w:val="26"/>
        </w:rPr>
        <w:t xml:space="preserve">в </w:t>
      </w:r>
      <w:r w:rsidRPr="00BB1F17">
        <w:rPr>
          <w:rFonts w:ascii="Times New Roman" w:eastAsia="Times New Roman" w:hAnsi="Times New Roman" w:cs="Times New Roman"/>
          <w:i/>
          <w:sz w:val="26"/>
          <w:szCs w:val="26"/>
        </w:rPr>
        <w:t xml:space="preserve">2019 году два раза посредством телефонной связи поступало обращение бабушки в защиту прав несовершеннолетнего на лекарственное обеспечение. У подростка имеется заболевание – сахарный диабет 1 типа, уже в течение 5 лет необходим регулярный прием лекарств. Однако в льготной аптеке необходимый препарат отсутствовал. После обращения Уполномоченного в </w:t>
      </w:r>
      <w:r w:rsidR="0000590A" w:rsidRPr="00BB1F17">
        <w:rPr>
          <w:rFonts w:ascii="Times New Roman" w:eastAsia="Times New Roman" w:hAnsi="Times New Roman" w:cs="Times New Roman"/>
          <w:bCs/>
          <w:i/>
          <w:sz w:val="26"/>
          <w:szCs w:val="26"/>
        </w:rPr>
        <w:t>отдел организации фармацевтической деятельности и лекарственного обеспечения</w:t>
      </w:r>
      <w:r w:rsidR="00E21CC0" w:rsidRPr="00BB1F17">
        <w:rPr>
          <w:rFonts w:ascii="Times New Roman" w:eastAsia="Times New Roman" w:hAnsi="Times New Roman" w:cs="Times New Roman"/>
          <w:bCs/>
          <w:i/>
          <w:sz w:val="26"/>
          <w:szCs w:val="26"/>
        </w:rPr>
        <w:t xml:space="preserve"> </w:t>
      </w:r>
      <w:r w:rsidRPr="00BB1F17">
        <w:rPr>
          <w:rFonts w:ascii="Times New Roman" w:eastAsia="Times New Roman" w:hAnsi="Times New Roman" w:cs="Times New Roman"/>
          <w:i/>
          <w:sz w:val="26"/>
          <w:szCs w:val="26"/>
        </w:rPr>
        <w:t xml:space="preserve">Министерства здравоохранения Республики Хакасия вопрос для данного несовершеннолетнего решен, необходимый препарат перераспределен и был доставлен в </w:t>
      </w:r>
      <w:r w:rsidR="00E21CC0" w:rsidRPr="00BB1F17">
        <w:rPr>
          <w:rFonts w:ascii="Times New Roman" w:eastAsia="Times New Roman" w:hAnsi="Times New Roman" w:cs="Times New Roman"/>
          <w:i/>
          <w:sz w:val="26"/>
          <w:szCs w:val="26"/>
        </w:rPr>
        <w:t>с</w:t>
      </w:r>
      <w:r w:rsidRPr="00BB1F17">
        <w:rPr>
          <w:rFonts w:ascii="Times New Roman" w:eastAsia="Times New Roman" w:hAnsi="Times New Roman" w:cs="Times New Roman"/>
          <w:i/>
          <w:sz w:val="26"/>
          <w:szCs w:val="26"/>
        </w:rPr>
        <w:t>оциальную аптеку из другого муниципалитета республики.</w:t>
      </w:r>
    </w:p>
    <w:p w:rsidR="00690152" w:rsidRPr="00690152" w:rsidRDefault="00690152" w:rsidP="00690152">
      <w:pPr>
        <w:pStyle w:val="a9"/>
        <w:tabs>
          <w:tab w:val="left" w:pos="851"/>
          <w:tab w:val="left" w:pos="993"/>
        </w:tabs>
        <w:spacing w:after="0" w:line="240" w:lineRule="auto"/>
        <w:ind w:left="0" w:firstLine="709"/>
        <w:jc w:val="both"/>
        <w:rPr>
          <w:rFonts w:ascii="Times New Roman" w:eastAsia="Times New Roman" w:hAnsi="Times New Roman" w:cs="Times New Roman"/>
          <w:sz w:val="26"/>
          <w:szCs w:val="26"/>
        </w:rPr>
      </w:pPr>
      <w:r w:rsidRPr="00690152">
        <w:rPr>
          <w:rFonts w:ascii="Times New Roman" w:eastAsia="Times New Roman" w:hAnsi="Times New Roman" w:cs="Times New Roman"/>
          <w:sz w:val="26"/>
          <w:szCs w:val="26"/>
        </w:rPr>
        <w:lastRenderedPageBreak/>
        <w:t>В соответствии с пунктом 2.7 Приказа Мин</w:t>
      </w:r>
      <w:r w:rsidR="0027350F">
        <w:rPr>
          <w:rFonts w:ascii="Times New Roman" w:eastAsia="Times New Roman" w:hAnsi="Times New Roman" w:cs="Times New Roman"/>
          <w:sz w:val="26"/>
          <w:szCs w:val="26"/>
        </w:rPr>
        <w:t xml:space="preserve">истерства </w:t>
      </w:r>
      <w:r w:rsidRPr="00690152">
        <w:rPr>
          <w:rFonts w:ascii="Times New Roman" w:eastAsia="Times New Roman" w:hAnsi="Times New Roman" w:cs="Times New Roman"/>
          <w:sz w:val="26"/>
          <w:szCs w:val="26"/>
        </w:rPr>
        <w:t>здрав</w:t>
      </w:r>
      <w:r w:rsidR="0027350F">
        <w:rPr>
          <w:rFonts w:ascii="Times New Roman" w:eastAsia="Times New Roman" w:hAnsi="Times New Roman" w:cs="Times New Roman"/>
          <w:sz w:val="26"/>
          <w:szCs w:val="26"/>
        </w:rPr>
        <w:t xml:space="preserve">оохранения и </w:t>
      </w:r>
      <w:r w:rsidRPr="00690152">
        <w:rPr>
          <w:rFonts w:ascii="Times New Roman" w:eastAsia="Times New Roman" w:hAnsi="Times New Roman" w:cs="Times New Roman"/>
          <w:sz w:val="26"/>
          <w:szCs w:val="26"/>
        </w:rPr>
        <w:t>соц</w:t>
      </w:r>
      <w:r w:rsidR="0027350F">
        <w:rPr>
          <w:rFonts w:ascii="Times New Roman" w:eastAsia="Times New Roman" w:hAnsi="Times New Roman" w:cs="Times New Roman"/>
          <w:sz w:val="26"/>
          <w:szCs w:val="26"/>
        </w:rPr>
        <w:t xml:space="preserve">иального </w:t>
      </w:r>
      <w:r w:rsidRPr="00690152">
        <w:rPr>
          <w:rFonts w:ascii="Times New Roman" w:eastAsia="Times New Roman" w:hAnsi="Times New Roman" w:cs="Times New Roman"/>
          <w:sz w:val="26"/>
          <w:szCs w:val="26"/>
        </w:rPr>
        <w:t>р</w:t>
      </w:r>
      <w:r w:rsidR="0027350F">
        <w:rPr>
          <w:rFonts w:ascii="Times New Roman" w:eastAsia="Times New Roman" w:hAnsi="Times New Roman" w:cs="Times New Roman"/>
          <w:sz w:val="26"/>
          <w:szCs w:val="26"/>
        </w:rPr>
        <w:t>азвития Российской Федерации от 29.12.2004 №</w:t>
      </w:r>
      <w:r w:rsidRPr="00690152">
        <w:rPr>
          <w:rFonts w:ascii="Times New Roman" w:eastAsia="Times New Roman" w:hAnsi="Times New Roman" w:cs="Times New Roman"/>
          <w:sz w:val="26"/>
          <w:szCs w:val="26"/>
        </w:rPr>
        <w:t xml:space="preserve"> 328 «Об утверждении Порядка предоставления набора социальных услуг отдельным категориям граждан» в случае временного отсутствия лекарственных препаратов, изделий медицинского назначения и специализированных продуктов лечебного питания для детей-инвалидов, необходимых гражданину, аптечное учреждение организует в течение 10 рабочих дней с даты обращения его отсроченное обслуживание или осуществляет отпуск аналогичного лекарственного препарата, предусмотренного Перечнем лекарственных препаратов, взамен выписанного или иного лекарственного препарата по вновь выписанному рецепту.</w:t>
      </w:r>
    </w:p>
    <w:p w:rsidR="00690152" w:rsidRPr="00690152" w:rsidRDefault="00690152" w:rsidP="00690152">
      <w:pPr>
        <w:pStyle w:val="a9"/>
        <w:tabs>
          <w:tab w:val="left" w:pos="851"/>
          <w:tab w:val="left" w:pos="993"/>
        </w:tabs>
        <w:spacing w:after="0" w:line="240" w:lineRule="auto"/>
        <w:ind w:left="0" w:firstLine="709"/>
        <w:jc w:val="both"/>
        <w:rPr>
          <w:rFonts w:ascii="Times New Roman" w:eastAsia="Times New Roman" w:hAnsi="Times New Roman" w:cs="Times New Roman"/>
          <w:sz w:val="26"/>
          <w:szCs w:val="26"/>
        </w:rPr>
      </w:pPr>
      <w:r w:rsidRPr="00BB1F17">
        <w:rPr>
          <w:rFonts w:ascii="Times New Roman" w:eastAsia="Times New Roman" w:hAnsi="Times New Roman" w:cs="Times New Roman"/>
          <w:sz w:val="26"/>
          <w:szCs w:val="26"/>
        </w:rPr>
        <w:t>Причины нарушения сроков обеспечения лекарственными препаратами</w:t>
      </w:r>
      <w:r w:rsidR="00896BA3" w:rsidRPr="00BB1F17">
        <w:rPr>
          <w:rFonts w:ascii="Times New Roman" w:eastAsia="Times New Roman" w:hAnsi="Times New Roman" w:cs="Times New Roman"/>
          <w:sz w:val="26"/>
          <w:szCs w:val="26"/>
        </w:rPr>
        <w:t xml:space="preserve"> следующие</w:t>
      </w:r>
      <w:r w:rsidRPr="00BB1F17">
        <w:rPr>
          <w:rFonts w:ascii="Times New Roman" w:eastAsia="Times New Roman" w:hAnsi="Times New Roman" w:cs="Times New Roman"/>
          <w:sz w:val="26"/>
          <w:szCs w:val="26"/>
        </w:rPr>
        <w:t>:</w:t>
      </w:r>
    </w:p>
    <w:p w:rsidR="00690152" w:rsidRPr="00690152" w:rsidRDefault="00690152" w:rsidP="00CB6C4B">
      <w:pPr>
        <w:pStyle w:val="a9"/>
        <w:numPr>
          <w:ilvl w:val="0"/>
          <w:numId w:val="45"/>
        </w:numPr>
        <w:tabs>
          <w:tab w:val="left" w:pos="851"/>
          <w:tab w:val="left" w:pos="993"/>
        </w:tabs>
        <w:spacing w:after="0" w:line="240" w:lineRule="auto"/>
        <w:ind w:left="0" w:firstLine="709"/>
        <w:jc w:val="both"/>
        <w:rPr>
          <w:rFonts w:ascii="Times New Roman" w:eastAsia="Times New Roman" w:hAnsi="Times New Roman" w:cs="Times New Roman"/>
          <w:sz w:val="26"/>
          <w:szCs w:val="26"/>
        </w:rPr>
      </w:pPr>
      <w:r w:rsidRPr="00690152">
        <w:rPr>
          <w:rFonts w:ascii="Times New Roman" w:eastAsia="Times New Roman" w:hAnsi="Times New Roman" w:cs="Times New Roman"/>
          <w:sz w:val="26"/>
          <w:szCs w:val="26"/>
        </w:rPr>
        <w:t>несвоевременное проведение закупок по заявкам медицин</w:t>
      </w:r>
      <w:r w:rsidR="0000590A">
        <w:rPr>
          <w:rFonts w:ascii="Times New Roman" w:eastAsia="Times New Roman" w:hAnsi="Times New Roman" w:cs="Times New Roman"/>
          <w:sz w:val="26"/>
          <w:szCs w:val="26"/>
        </w:rPr>
        <w:t>ских организаций, в том числе в связи</w:t>
      </w:r>
      <w:r w:rsidR="002E2030">
        <w:rPr>
          <w:rFonts w:ascii="Times New Roman" w:eastAsia="Times New Roman" w:hAnsi="Times New Roman" w:cs="Times New Roman"/>
          <w:sz w:val="26"/>
          <w:szCs w:val="26"/>
        </w:rPr>
        <w:t xml:space="preserve"> с перебоями в финансировании </w:t>
      </w:r>
      <w:r w:rsidRPr="00690152">
        <w:rPr>
          <w:rFonts w:ascii="Times New Roman" w:eastAsia="Times New Roman" w:hAnsi="Times New Roman" w:cs="Times New Roman"/>
          <w:sz w:val="26"/>
          <w:szCs w:val="26"/>
        </w:rPr>
        <w:t>поставок;</w:t>
      </w:r>
    </w:p>
    <w:p w:rsidR="00690152" w:rsidRDefault="00690152" w:rsidP="00CB6C4B">
      <w:pPr>
        <w:pStyle w:val="a9"/>
        <w:numPr>
          <w:ilvl w:val="0"/>
          <w:numId w:val="45"/>
        </w:numPr>
        <w:tabs>
          <w:tab w:val="left" w:pos="851"/>
          <w:tab w:val="left" w:pos="993"/>
        </w:tabs>
        <w:spacing w:after="0" w:line="240" w:lineRule="auto"/>
        <w:ind w:left="0" w:firstLine="709"/>
        <w:jc w:val="both"/>
        <w:rPr>
          <w:rFonts w:ascii="Times New Roman" w:eastAsia="Times New Roman" w:hAnsi="Times New Roman" w:cs="Times New Roman"/>
          <w:sz w:val="26"/>
          <w:szCs w:val="26"/>
        </w:rPr>
      </w:pPr>
      <w:r w:rsidRPr="00690152">
        <w:rPr>
          <w:rFonts w:ascii="Times New Roman" w:eastAsia="Times New Roman" w:hAnsi="Times New Roman" w:cs="Times New Roman"/>
          <w:sz w:val="26"/>
          <w:szCs w:val="26"/>
        </w:rPr>
        <w:t xml:space="preserve">при формировании лечебными учреждениями годовой заявки потребность по наименованиям лекарственных препаратов </w:t>
      </w:r>
      <w:r w:rsidR="00886E11">
        <w:rPr>
          <w:rFonts w:ascii="Times New Roman" w:eastAsia="Times New Roman" w:hAnsi="Times New Roman" w:cs="Times New Roman"/>
          <w:sz w:val="26"/>
          <w:szCs w:val="26"/>
        </w:rPr>
        <w:t>указывается</w:t>
      </w:r>
      <w:r w:rsidR="002E2030">
        <w:rPr>
          <w:rFonts w:ascii="Times New Roman" w:eastAsia="Times New Roman" w:hAnsi="Times New Roman" w:cs="Times New Roman"/>
          <w:sz w:val="26"/>
          <w:szCs w:val="26"/>
        </w:rPr>
        <w:t xml:space="preserve"> не в полном объеме.</w:t>
      </w:r>
    </w:p>
    <w:p w:rsidR="0017244F" w:rsidRDefault="0000590A" w:rsidP="002E2030">
      <w:pPr>
        <w:pStyle w:val="a9"/>
        <w:tabs>
          <w:tab w:val="left" w:pos="851"/>
          <w:tab w:val="left" w:pos="993"/>
        </w:tabs>
        <w:spacing w:after="0" w:line="240" w:lineRule="auto"/>
        <w:ind w:left="0" w:firstLine="709"/>
        <w:jc w:val="both"/>
        <w:rPr>
          <w:rFonts w:ascii="Cambria Math" w:hAnsi="Cambria Math"/>
          <w:kern w:val="36"/>
        </w:rPr>
      </w:pPr>
      <w:r>
        <w:rPr>
          <w:rFonts w:ascii="Times New Roman" w:eastAsia="Times New Roman" w:hAnsi="Times New Roman" w:cs="Times New Roman"/>
          <w:sz w:val="26"/>
          <w:szCs w:val="26"/>
        </w:rPr>
        <w:t>В связи с</w:t>
      </w:r>
      <w:r w:rsidR="00742A97">
        <w:rPr>
          <w:rFonts w:ascii="Times New Roman" w:eastAsia="Times New Roman" w:hAnsi="Times New Roman" w:cs="Times New Roman"/>
          <w:sz w:val="26"/>
          <w:szCs w:val="26"/>
        </w:rPr>
        <w:t xml:space="preserve"> изложенным </w:t>
      </w:r>
      <w:r w:rsidR="00646D4A">
        <w:rPr>
          <w:rFonts w:ascii="Times New Roman" w:eastAsia="Times New Roman" w:hAnsi="Times New Roman" w:cs="Times New Roman"/>
          <w:sz w:val="26"/>
          <w:szCs w:val="26"/>
        </w:rPr>
        <w:t>н</w:t>
      </w:r>
      <w:r w:rsidR="000C7F51">
        <w:rPr>
          <w:rFonts w:ascii="Times New Roman" w:eastAsia="Times New Roman" w:hAnsi="Times New Roman" w:cs="Times New Roman"/>
          <w:sz w:val="26"/>
          <w:szCs w:val="26"/>
        </w:rPr>
        <w:t xml:space="preserve">еобходимо организовать своевременное </w:t>
      </w:r>
      <w:r w:rsidR="00646D4A">
        <w:rPr>
          <w:rFonts w:ascii="Times New Roman" w:eastAsia="Times New Roman" w:hAnsi="Times New Roman" w:cs="Times New Roman"/>
          <w:sz w:val="26"/>
          <w:szCs w:val="26"/>
        </w:rPr>
        <w:t xml:space="preserve">доведение </w:t>
      </w:r>
      <w:r w:rsidR="00646D4A" w:rsidRPr="0000590A">
        <w:rPr>
          <w:rFonts w:ascii="Times New Roman" w:eastAsia="Times New Roman" w:hAnsi="Times New Roman" w:cs="Times New Roman"/>
          <w:sz w:val="26"/>
          <w:szCs w:val="26"/>
        </w:rPr>
        <w:t xml:space="preserve">лимитов бюджетных обязательств для </w:t>
      </w:r>
      <w:r w:rsidR="000C7F51" w:rsidRPr="0000590A">
        <w:rPr>
          <w:rFonts w:ascii="Times New Roman" w:eastAsia="Times New Roman" w:hAnsi="Times New Roman" w:cs="Times New Roman"/>
          <w:sz w:val="26"/>
          <w:szCs w:val="26"/>
        </w:rPr>
        <w:t xml:space="preserve">отрасли здравоохранения </w:t>
      </w:r>
      <w:r w:rsidR="00646D4A" w:rsidRPr="0000590A">
        <w:rPr>
          <w:rFonts w:ascii="Times New Roman" w:eastAsia="Times New Roman" w:hAnsi="Times New Roman" w:cs="Times New Roman"/>
          <w:sz w:val="26"/>
          <w:szCs w:val="26"/>
        </w:rPr>
        <w:t xml:space="preserve">на цели </w:t>
      </w:r>
      <w:r w:rsidRPr="0000590A">
        <w:rPr>
          <w:rFonts w:ascii="Times New Roman" w:eastAsia="Times New Roman" w:hAnsi="Times New Roman" w:cs="Times New Roman"/>
          <w:sz w:val="26"/>
          <w:szCs w:val="26"/>
        </w:rPr>
        <w:t>обеспечения детей (в том числе</w:t>
      </w:r>
      <w:r w:rsidR="000C7F51" w:rsidRPr="0000590A">
        <w:rPr>
          <w:rFonts w:ascii="Times New Roman" w:eastAsia="Times New Roman" w:hAnsi="Times New Roman" w:cs="Times New Roman"/>
          <w:sz w:val="26"/>
          <w:szCs w:val="26"/>
        </w:rPr>
        <w:t xml:space="preserve"> детей-инвалидов, детей, страдающих орфанными заболеваниями) льготными медицинскими препаратами</w:t>
      </w:r>
      <w:r w:rsidR="00886E11" w:rsidRPr="0000590A">
        <w:rPr>
          <w:rFonts w:ascii="Times New Roman" w:eastAsia="Times New Roman" w:hAnsi="Times New Roman" w:cs="Times New Roman"/>
          <w:sz w:val="26"/>
          <w:szCs w:val="26"/>
        </w:rPr>
        <w:t xml:space="preserve">; </w:t>
      </w:r>
      <w:r w:rsidR="005A31DD" w:rsidRPr="0000590A">
        <w:rPr>
          <w:rFonts w:ascii="Times New Roman" w:eastAsia="Times New Roman" w:hAnsi="Times New Roman" w:cs="Times New Roman"/>
          <w:sz w:val="26"/>
          <w:szCs w:val="26"/>
        </w:rPr>
        <w:t xml:space="preserve">при организации работы по формированию заявок на поставку медикаментов исключить случаи неполного указания наименований лекарственных препаратов, необходимых </w:t>
      </w:r>
      <w:r w:rsidR="00561CC8" w:rsidRPr="0000590A">
        <w:rPr>
          <w:rFonts w:ascii="Times New Roman" w:eastAsia="Times New Roman" w:hAnsi="Times New Roman" w:cs="Times New Roman"/>
          <w:sz w:val="26"/>
          <w:szCs w:val="26"/>
        </w:rPr>
        <w:t>для обесп</w:t>
      </w:r>
      <w:r w:rsidR="002E2030">
        <w:rPr>
          <w:rFonts w:ascii="Times New Roman" w:eastAsia="Times New Roman" w:hAnsi="Times New Roman" w:cs="Times New Roman"/>
          <w:sz w:val="26"/>
          <w:szCs w:val="26"/>
        </w:rPr>
        <w:t>ечения льготных категорий детей.</w:t>
      </w:r>
      <w:bookmarkEnd w:id="9"/>
    </w:p>
    <w:p w:rsidR="0017244F" w:rsidRDefault="0017244F">
      <w:pPr>
        <w:rPr>
          <w:rFonts w:ascii="Cambria Math" w:eastAsiaTheme="majorEastAsia" w:hAnsi="Cambria Math" w:cstheme="majorBidi"/>
          <w:b/>
          <w:bCs/>
          <w:kern w:val="36"/>
          <w:sz w:val="28"/>
          <w:szCs w:val="28"/>
        </w:rPr>
      </w:pPr>
      <w:r>
        <w:rPr>
          <w:rFonts w:ascii="Cambria Math" w:hAnsi="Cambria Math"/>
          <w:kern w:val="36"/>
        </w:rPr>
        <w:br w:type="page"/>
      </w:r>
    </w:p>
    <w:p w:rsidR="00604C0E" w:rsidRPr="00CB3266" w:rsidRDefault="00E4551E" w:rsidP="00F861A4">
      <w:pPr>
        <w:pStyle w:val="1"/>
        <w:rPr>
          <w:rFonts w:ascii="Times New Roman" w:hAnsi="Times New Roman" w:cs="Times New Roman"/>
          <w:color w:val="auto"/>
        </w:rPr>
      </w:pPr>
      <w:bookmarkStart w:id="43" w:name="_Toc38044347"/>
      <w:r w:rsidRPr="00CB3266">
        <w:rPr>
          <w:rFonts w:ascii="Times New Roman" w:hAnsi="Times New Roman" w:cs="Times New Roman"/>
          <w:color w:val="auto"/>
          <w:kern w:val="36"/>
        </w:rPr>
        <w:lastRenderedPageBreak/>
        <w:t>Р</w:t>
      </w:r>
      <w:r w:rsidR="00604C0E" w:rsidRPr="00CB3266">
        <w:rPr>
          <w:rFonts w:ascii="Times New Roman" w:hAnsi="Times New Roman" w:cs="Times New Roman"/>
          <w:color w:val="auto"/>
          <w:kern w:val="36"/>
        </w:rPr>
        <w:t xml:space="preserve">аздел </w:t>
      </w:r>
      <w:r w:rsidR="0038432D" w:rsidRPr="00CB3266">
        <w:rPr>
          <w:rFonts w:ascii="Times New Roman" w:hAnsi="Times New Roman" w:cs="Times New Roman"/>
          <w:color w:val="auto"/>
          <w:kern w:val="36"/>
        </w:rPr>
        <w:t>4</w:t>
      </w:r>
      <w:r w:rsidR="00604C0E" w:rsidRPr="00CB3266">
        <w:rPr>
          <w:rFonts w:ascii="Times New Roman" w:hAnsi="Times New Roman" w:cs="Times New Roman"/>
          <w:color w:val="auto"/>
          <w:kern w:val="36"/>
        </w:rPr>
        <w:t xml:space="preserve">. </w:t>
      </w:r>
      <w:r w:rsidRPr="00CB3266">
        <w:rPr>
          <w:rFonts w:ascii="Times New Roman" w:hAnsi="Times New Roman" w:cs="Times New Roman"/>
          <w:color w:val="auto"/>
        </w:rPr>
        <w:t xml:space="preserve">Право </w:t>
      </w:r>
      <w:r w:rsidR="000861F1" w:rsidRPr="00CB3266">
        <w:rPr>
          <w:rFonts w:ascii="Times New Roman" w:hAnsi="Times New Roman" w:cs="Times New Roman"/>
          <w:color w:val="auto"/>
        </w:rPr>
        <w:t>ребёнка</w:t>
      </w:r>
      <w:r w:rsidRPr="00CB3266">
        <w:rPr>
          <w:rFonts w:ascii="Times New Roman" w:hAnsi="Times New Roman" w:cs="Times New Roman"/>
          <w:color w:val="auto"/>
        </w:rPr>
        <w:t xml:space="preserve"> на образование</w:t>
      </w:r>
      <w:bookmarkEnd w:id="43"/>
    </w:p>
    <w:p w:rsidR="00E65DE5" w:rsidRPr="00804F5B" w:rsidRDefault="00E65DE5" w:rsidP="00896BA3">
      <w:pPr>
        <w:spacing w:before="240" w:after="240" w:line="240" w:lineRule="auto"/>
        <w:ind w:left="3969" w:firstLine="426"/>
        <w:contextualSpacing/>
        <w:jc w:val="both"/>
        <w:rPr>
          <w:rFonts w:ascii="Times New Roman" w:hAnsi="Times New Roman" w:cs="Times New Roman"/>
          <w:i/>
          <w:sz w:val="26"/>
          <w:szCs w:val="26"/>
        </w:rPr>
      </w:pPr>
      <w:r w:rsidRPr="00804F5B">
        <w:rPr>
          <w:rFonts w:ascii="Times New Roman" w:hAnsi="Times New Roman" w:cs="Times New Roman"/>
          <w:i/>
          <w:sz w:val="26"/>
          <w:szCs w:val="26"/>
        </w:rPr>
        <w:t xml:space="preserve">Подлинный смысл педагогики заключается </w:t>
      </w:r>
      <w:r w:rsidR="00896BA3">
        <w:rPr>
          <w:rFonts w:ascii="Times New Roman" w:hAnsi="Times New Roman" w:cs="Times New Roman"/>
          <w:i/>
          <w:sz w:val="26"/>
          <w:szCs w:val="26"/>
        </w:rPr>
        <w:br/>
      </w:r>
      <w:r w:rsidRPr="00804F5B">
        <w:rPr>
          <w:rFonts w:ascii="Times New Roman" w:hAnsi="Times New Roman" w:cs="Times New Roman"/>
          <w:i/>
          <w:sz w:val="26"/>
          <w:szCs w:val="26"/>
        </w:rPr>
        <w:t>в том, чтобы даже человек, которому трудно то, что посильно другим, не чувствовал себя неполноценным</w:t>
      </w:r>
      <w:r w:rsidR="00E543AC" w:rsidRPr="00804F5B">
        <w:rPr>
          <w:rFonts w:ascii="Times New Roman" w:hAnsi="Times New Roman" w:cs="Times New Roman"/>
          <w:i/>
          <w:sz w:val="26"/>
          <w:szCs w:val="26"/>
        </w:rPr>
        <w:t xml:space="preserve">, испытывал высокую человеческую радость, радость познания, радость интеллектуального труда, радость </w:t>
      </w:r>
      <w:r w:rsidR="00E543AC" w:rsidRPr="00BB1F17">
        <w:rPr>
          <w:rFonts w:ascii="Times New Roman" w:hAnsi="Times New Roman" w:cs="Times New Roman"/>
          <w:i/>
          <w:sz w:val="26"/>
          <w:szCs w:val="26"/>
        </w:rPr>
        <w:t>творчества</w:t>
      </w:r>
      <w:r w:rsidR="00896BA3" w:rsidRPr="00BB1F17">
        <w:rPr>
          <w:rFonts w:ascii="Times New Roman" w:hAnsi="Times New Roman" w:cs="Times New Roman"/>
          <w:i/>
          <w:sz w:val="26"/>
          <w:szCs w:val="26"/>
        </w:rPr>
        <w:t>.</w:t>
      </w:r>
    </w:p>
    <w:p w:rsidR="00E543AC" w:rsidRDefault="00E543AC" w:rsidP="0035220D">
      <w:pPr>
        <w:spacing w:after="0" w:line="240" w:lineRule="auto"/>
        <w:ind w:left="3969"/>
        <w:contextualSpacing/>
        <w:jc w:val="right"/>
        <w:rPr>
          <w:rFonts w:ascii="Times New Roman" w:hAnsi="Times New Roman" w:cs="Times New Roman"/>
          <w:i/>
          <w:sz w:val="26"/>
          <w:szCs w:val="26"/>
        </w:rPr>
      </w:pPr>
      <w:r w:rsidRPr="00804F5B">
        <w:rPr>
          <w:rFonts w:ascii="Times New Roman" w:hAnsi="Times New Roman" w:cs="Times New Roman"/>
          <w:i/>
          <w:sz w:val="26"/>
          <w:szCs w:val="26"/>
        </w:rPr>
        <w:t>В.</w:t>
      </w:r>
      <w:r w:rsidR="00896BA3">
        <w:rPr>
          <w:rFonts w:ascii="Times New Roman" w:hAnsi="Times New Roman" w:cs="Times New Roman"/>
          <w:i/>
          <w:sz w:val="26"/>
          <w:szCs w:val="26"/>
        </w:rPr>
        <w:t xml:space="preserve"> </w:t>
      </w:r>
      <w:r w:rsidRPr="00804F5B">
        <w:rPr>
          <w:rFonts w:ascii="Times New Roman" w:hAnsi="Times New Roman" w:cs="Times New Roman"/>
          <w:i/>
          <w:sz w:val="26"/>
          <w:szCs w:val="26"/>
        </w:rPr>
        <w:t>А. Сухомлинский</w:t>
      </w:r>
    </w:p>
    <w:p w:rsidR="0027350F" w:rsidRPr="0027350F" w:rsidRDefault="0027350F" w:rsidP="0035220D">
      <w:pPr>
        <w:spacing w:after="0" w:line="240" w:lineRule="auto"/>
        <w:ind w:left="3969"/>
        <w:contextualSpacing/>
        <w:jc w:val="right"/>
        <w:rPr>
          <w:rFonts w:ascii="Times New Roman" w:hAnsi="Times New Roman" w:cs="Times New Roman"/>
          <w:i/>
          <w:sz w:val="14"/>
          <w:szCs w:val="14"/>
        </w:rPr>
      </w:pPr>
    </w:p>
    <w:p w:rsidR="00992F15" w:rsidRDefault="002E2030" w:rsidP="006C44B5">
      <w:pPr>
        <w:autoSpaceDE w:val="0"/>
        <w:autoSpaceDN w:val="0"/>
        <w:adjustRightInd w:val="0"/>
        <w:spacing w:after="0" w:line="240" w:lineRule="auto"/>
        <w:ind w:firstLine="709"/>
        <w:contextualSpacing/>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Анализ обращений</w:t>
      </w:r>
      <w:r w:rsidR="00992F15">
        <w:rPr>
          <w:rFonts w:ascii="Times New Roman" w:eastAsia="Times New Roman" w:hAnsi="Times New Roman" w:cs="Times New Roman"/>
          <w:bCs/>
          <w:sz w:val="26"/>
          <w:szCs w:val="26"/>
        </w:rPr>
        <w:t xml:space="preserve"> к Уполномоченному по правам </w:t>
      </w:r>
      <w:r w:rsidR="000861F1">
        <w:rPr>
          <w:rFonts w:ascii="Times New Roman" w:eastAsia="Times New Roman" w:hAnsi="Times New Roman" w:cs="Times New Roman"/>
          <w:bCs/>
          <w:sz w:val="26"/>
          <w:szCs w:val="26"/>
        </w:rPr>
        <w:t>ребёнка</w:t>
      </w:r>
      <w:r w:rsidR="00992F15">
        <w:rPr>
          <w:rFonts w:ascii="Times New Roman" w:eastAsia="Times New Roman" w:hAnsi="Times New Roman" w:cs="Times New Roman"/>
          <w:bCs/>
          <w:sz w:val="26"/>
          <w:szCs w:val="26"/>
        </w:rPr>
        <w:t xml:space="preserve"> в Республике Хакасия свидетельствует об актуальности вопросов </w:t>
      </w:r>
      <w:r w:rsidR="00E543AC">
        <w:rPr>
          <w:rFonts w:ascii="Times New Roman" w:eastAsia="Times New Roman" w:hAnsi="Times New Roman" w:cs="Times New Roman"/>
          <w:bCs/>
          <w:sz w:val="26"/>
          <w:szCs w:val="26"/>
        </w:rPr>
        <w:t xml:space="preserve">защиты и восстановления прав </w:t>
      </w:r>
      <w:r w:rsidR="000861F1">
        <w:rPr>
          <w:rFonts w:ascii="Times New Roman" w:eastAsia="Times New Roman" w:hAnsi="Times New Roman" w:cs="Times New Roman"/>
          <w:bCs/>
          <w:sz w:val="26"/>
          <w:szCs w:val="26"/>
        </w:rPr>
        <w:t>ребёнка</w:t>
      </w:r>
      <w:r w:rsidR="00896BA3">
        <w:rPr>
          <w:rFonts w:ascii="Times New Roman" w:eastAsia="Times New Roman" w:hAnsi="Times New Roman" w:cs="Times New Roman"/>
          <w:bCs/>
          <w:sz w:val="26"/>
          <w:szCs w:val="26"/>
        </w:rPr>
        <w:t xml:space="preserve"> </w:t>
      </w:r>
      <w:r>
        <w:rPr>
          <w:rFonts w:ascii="Times New Roman" w:eastAsia="Times New Roman" w:hAnsi="Times New Roman" w:cs="Times New Roman"/>
          <w:bCs/>
          <w:sz w:val="26"/>
          <w:szCs w:val="26"/>
        </w:rPr>
        <w:t>в сфере образования.</w:t>
      </w:r>
    </w:p>
    <w:p w:rsidR="002C4073" w:rsidRDefault="007A68AD" w:rsidP="006C44B5">
      <w:pPr>
        <w:autoSpaceDE w:val="0"/>
        <w:autoSpaceDN w:val="0"/>
        <w:adjustRightInd w:val="0"/>
        <w:spacing w:after="0" w:line="240" w:lineRule="auto"/>
        <w:ind w:firstLine="709"/>
        <w:contextualSpacing/>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Обращения этой тематики относятся к наиболее многочисленным</w:t>
      </w:r>
      <w:r w:rsidR="001270CB">
        <w:rPr>
          <w:rFonts w:ascii="Times New Roman" w:eastAsia="Times New Roman" w:hAnsi="Times New Roman" w:cs="Times New Roman"/>
          <w:bCs/>
          <w:sz w:val="26"/>
          <w:szCs w:val="26"/>
        </w:rPr>
        <w:t xml:space="preserve"> (153 обращения в 2019 году)</w:t>
      </w:r>
      <w:r>
        <w:rPr>
          <w:rFonts w:ascii="Times New Roman" w:eastAsia="Times New Roman" w:hAnsi="Times New Roman" w:cs="Times New Roman"/>
          <w:bCs/>
          <w:sz w:val="26"/>
          <w:szCs w:val="26"/>
        </w:rPr>
        <w:t xml:space="preserve">. </w:t>
      </w:r>
      <w:r w:rsidR="00314FF5">
        <w:rPr>
          <w:rFonts w:ascii="Times New Roman" w:eastAsia="Times New Roman" w:hAnsi="Times New Roman" w:cs="Times New Roman"/>
          <w:bCs/>
          <w:sz w:val="26"/>
          <w:szCs w:val="26"/>
        </w:rPr>
        <w:t>Их доля в общем количестве обращений составляет 24</w:t>
      </w:r>
      <w:r w:rsidR="00896BA3">
        <w:rPr>
          <w:rFonts w:ascii="Times New Roman" w:eastAsia="Times New Roman" w:hAnsi="Times New Roman" w:cs="Times New Roman"/>
          <w:bCs/>
          <w:sz w:val="26"/>
          <w:szCs w:val="26"/>
        </w:rPr>
        <w:t xml:space="preserve"> </w:t>
      </w:r>
      <w:r w:rsidR="00314FF5">
        <w:rPr>
          <w:rFonts w:ascii="Times New Roman" w:eastAsia="Times New Roman" w:hAnsi="Times New Roman" w:cs="Times New Roman"/>
          <w:bCs/>
          <w:sz w:val="26"/>
          <w:szCs w:val="26"/>
        </w:rPr>
        <w:t xml:space="preserve">%. </w:t>
      </w:r>
      <w:r>
        <w:rPr>
          <w:rFonts w:ascii="Times New Roman" w:eastAsia="Times New Roman" w:hAnsi="Times New Roman" w:cs="Times New Roman"/>
          <w:bCs/>
          <w:sz w:val="26"/>
          <w:szCs w:val="26"/>
        </w:rPr>
        <w:t xml:space="preserve">Отчасти это объясняется тем, что вопросы обучения и развития детей, уровень и качество образования для современных родителей становятся все более важными. </w:t>
      </w:r>
      <w:r w:rsidR="002C4073">
        <w:rPr>
          <w:rFonts w:ascii="Times New Roman" w:eastAsia="Times New Roman" w:hAnsi="Times New Roman" w:cs="Times New Roman"/>
          <w:bCs/>
          <w:sz w:val="26"/>
          <w:szCs w:val="26"/>
        </w:rPr>
        <w:t>Образование является одной из осно</w:t>
      </w:r>
      <w:r w:rsidR="00B31C12">
        <w:rPr>
          <w:rFonts w:ascii="Times New Roman" w:eastAsia="Times New Roman" w:hAnsi="Times New Roman" w:cs="Times New Roman"/>
          <w:bCs/>
          <w:sz w:val="26"/>
          <w:szCs w:val="26"/>
        </w:rPr>
        <w:t xml:space="preserve">вных сфер деятельности </w:t>
      </w:r>
      <w:r w:rsidR="000861F1">
        <w:rPr>
          <w:rFonts w:ascii="Times New Roman" w:eastAsia="Times New Roman" w:hAnsi="Times New Roman" w:cs="Times New Roman"/>
          <w:bCs/>
          <w:sz w:val="26"/>
          <w:szCs w:val="26"/>
        </w:rPr>
        <w:t>ребёнка</w:t>
      </w:r>
      <w:r w:rsidR="00B31C12">
        <w:rPr>
          <w:rFonts w:ascii="Times New Roman" w:eastAsia="Times New Roman" w:hAnsi="Times New Roman" w:cs="Times New Roman"/>
          <w:bCs/>
          <w:sz w:val="26"/>
          <w:szCs w:val="26"/>
        </w:rPr>
        <w:t>, который</w:t>
      </w:r>
      <w:r w:rsidR="002C4073">
        <w:rPr>
          <w:rFonts w:ascii="Times New Roman" w:eastAsia="Times New Roman" w:hAnsi="Times New Roman" w:cs="Times New Roman"/>
          <w:bCs/>
          <w:sz w:val="26"/>
          <w:szCs w:val="26"/>
        </w:rPr>
        <w:t xml:space="preserve"> ежедневно достаточно продолжительный период времени проводит </w:t>
      </w:r>
      <w:r w:rsidR="00314FF5">
        <w:rPr>
          <w:rFonts w:ascii="Times New Roman" w:eastAsia="Times New Roman" w:hAnsi="Times New Roman" w:cs="Times New Roman"/>
          <w:bCs/>
          <w:sz w:val="26"/>
          <w:szCs w:val="26"/>
        </w:rPr>
        <w:t>в</w:t>
      </w:r>
      <w:r w:rsidR="008F2862">
        <w:rPr>
          <w:rFonts w:ascii="Times New Roman" w:eastAsia="Times New Roman" w:hAnsi="Times New Roman" w:cs="Times New Roman"/>
          <w:bCs/>
          <w:sz w:val="26"/>
          <w:szCs w:val="26"/>
        </w:rPr>
        <w:t xml:space="preserve"> условиях </w:t>
      </w:r>
      <w:r>
        <w:rPr>
          <w:rFonts w:ascii="Times New Roman" w:eastAsia="Times New Roman" w:hAnsi="Times New Roman" w:cs="Times New Roman"/>
          <w:bCs/>
          <w:sz w:val="26"/>
          <w:szCs w:val="26"/>
        </w:rPr>
        <w:t>образовательн</w:t>
      </w:r>
      <w:r w:rsidR="002C4073">
        <w:rPr>
          <w:rFonts w:ascii="Times New Roman" w:eastAsia="Times New Roman" w:hAnsi="Times New Roman" w:cs="Times New Roman"/>
          <w:bCs/>
          <w:sz w:val="26"/>
          <w:szCs w:val="26"/>
        </w:rPr>
        <w:t>ой</w:t>
      </w:r>
      <w:r>
        <w:rPr>
          <w:rFonts w:ascii="Times New Roman" w:eastAsia="Times New Roman" w:hAnsi="Times New Roman" w:cs="Times New Roman"/>
          <w:bCs/>
          <w:sz w:val="26"/>
          <w:szCs w:val="26"/>
        </w:rPr>
        <w:t xml:space="preserve"> организаци</w:t>
      </w:r>
      <w:r w:rsidR="002C4073">
        <w:rPr>
          <w:rFonts w:ascii="Times New Roman" w:eastAsia="Times New Roman" w:hAnsi="Times New Roman" w:cs="Times New Roman"/>
          <w:bCs/>
          <w:sz w:val="26"/>
          <w:szCs w:val="26"/>
        </w:rPr>
        <w:t>и, контактиру</w:t>
      </w:r>
      <w:r w:rsidR="002E2030">
        <w:rPr>
          <w:rFonts w:ascii="Times New Roman" w:eastAsia="Times New Roman" w:hAnsi="Times New Roman" w:cs="Times New Roman"/>
          <w:bCs/>
          <w:sz w:val="26"/>
          <w:szCs w:val="26"/>
        </w:rPr>
        <w:t>ет со сверстниками, педагогами.</w:t>
      </w:r>
    </w:p>
    <w:p w:rsidR="006A0F63" w:rsidRDefault="008F2862" w:rsidP="006A0F63">
      <w:pPr>
        <w:autoSpaceDE w:val="0"/>
        <w:autoSpaceDN w:val="0"/>
        <w:adjustRightInd w:val="0"/>
        <w:spacing w:after="0" w:line="240" w:lineRule="auto"/>
        <w:ind w:firstLine="709"/>
        <w:contextualSpacing/>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 xml:space="preserve">Структура обращений </w:t>
      </w:r>
      <w:r w:rsidR="002C57F2">
        <w:rPr>
          <w:rFonts w:ascii="Times New Roman" w:eastAsia="Times New Roman" w:hAnsi="Times New Roman" w:cs="Times New Roman"/>
          <w:bCs/>
          <w:sz w:val="26"/>
          <w:szCs w:val="26"/>
        </w:rPr>
        <w:t>в сфере образования</w:t>
      </w:r>
      <w:r w:rsidR="00896BA3">
        <w:rPr>
          <w:rFonts w:ascii="Times New Roman" w:eastAsia="Times New Roman" w:hAnsi="Times New Roman" w:cs="Times New Roman"/>
          <w:bCs/>
          <w:sz w:val="26"/>
          <w:szCs w:val="26"/>
        </w:rPr>
        <w:t xml:space="preserve"> </w:t>
      </w:r>
      <w:r>
        <w:rPr>
          <w:rFonts w:ascii="Times New Roman" w:eastAsia="Times New Roman" w:hAnsi="Times New Roman" w:cs="Times New Roman"/>
          <w:bCs/>
          <w:sz w:val="26"/>
          <w:szCs w:val="26"/>
        </w:rPr>
        <w:t>пре</w:t>
      </w:r>
      <w:r w:rsidR="002E2030">
        <w:rPr>
          <w:rFonts w:ascii="Times New Roman" w:eastAsia="Times New Roman" w:hAnsi="Times New Roman" w:cs="Times New Roman"/>
          <w:bCs/>
          <w:sz w:val="26"/>
          <w:szCs w:val="26"/>
        </w:rPr>
        <w:t>дставлена следующими вопросами.</w:t>
      </w:r>
    </w:p>
    <w:p w:rsidR="002E2030" w:rsidRPr="002E2030" w:rsidRDefault="002E2030" w:rsidP="006A0F63">
      <w:pPr>
        <w:autoSpaceDE w:val="0"/>
        <w:autoSpaceDN w:val="0"/>
        <w:adjustRightInd w:val="0"/>
        <w:spacing w:after="0" w:line="240" w:lineRule="auto"/>
        <w:ind w:firstLine="709"/>
        <w:contextualSpacing/>
        <w:jc w:val="both"/>
        <w:rPr>
          <w:rFonts w:ascii="Times New Roman" w:eastAsia="Times New Roman" w:hAnsi="Times New Roman" w:cs="Times New Roman"/>
          <w:bCs/>
          <w:sz w:val="10"/>
          <w:szCs w:val="10"/>
        </w:rPr>
      </w:pPr>
    </w:p>
    <w:p w:rsidR="002E2030" w:rsidRDefault="00E55FD2" w:rsidP="002E2030">
      <w:pPr>
        <w:autoSpaceDE w:val="0"/>
        <w:autoSpaceDN w:val="0"/>
        <w:adjustRightInd w:val="0"/>
        <w:spacing w:before="120" w:after="120" w:line="240" w:lineRule="auto"/>
        <w:contextualSpacing/>
        <w:jc w:val="center"/>
        <w:rPr>
          <w:rFonts w:ascii="Cambria Math" w:eastAsia="Times New Roman" w:hAnsi="Cambria Math" w:cs="Times New Roman"/>
          <w:b/>
          <w:bCs/>
          <w:sz w:val="26"/>
          <w:szCs w:val="26"/>
        </w:rPr>
      </w:pPr>
      <w:r w:rsidRPr="00E55FD2">
        <w:rPr>
          <w:rFonts w:ascii="Cambria Math" w:eastAsia="Times New Roman" w:hAnsi="Cambria Math" w:cs="Times New Roman"/>
          <w:b/>
          <w:bCs/>
          <w:sz w:val="26"/>
          <w:szCs w:val="26"/>
        </w:rPr>
        <w:t xml:space="preserve">Структура обращений к Уполномоченному по правам </w:t>
      </w:r>
      <w:r w:rsidR="002E2030">
        <w:rPr>
          <w:rFonts w:ascii="Cambria Math" w:eastAsia="Times New Roman" w:hAnsi="Cambria Math" w:cs="Times New Roman"/>
          <w:b/>
          <w:bCs/>
          <w:sz w:val="26"/>
          <w:szCs w:val="26"/>
        </w:rPr>
        <w:t>ребёнка</w:t>
      </w:r>
    </w:p>
    <w:p w:rsidR="001061E5" w:rsidRDefault="00E55FD2" w:rsidP="002E2030">
      <w:pPr>
        <w:autoSpaceDE w:val="0"/>
        <w:autoSpaceDN w:val="0"/>
        <w:adjustRightInd w:val="0"/>
        <w:spacing w:before="120" w:after="120" w:line="240" w:lineRule="auto"/>
        <w:contextualSpacing/>
        <w:jc w:val="center"/>
        <w:rPr>
          <w:rFonts w:ascii="Cambria Math" w:eastAsia="Times New Roman" w:hAnsi="Cambria Math" w:cs="Times New Roman"/>
          <w:b/>
          <w:bCs/>
          <w:sz w:val="26"/>
          <w:szCs w:val="26"/>
        </w:rPr>
      </w:pPr>
      <w:r w:rsidRPr="00E55FD2">
        <w:rPr>
          <w:rFonts w:ascii="Cambria Math" w:eastAsia="Times New Roman" w:hAnsi="Cambria Math" w:cs="Times New Roman"/>
          <w:b/>
          <w:bCs/>
          <w:sz w:val="26"/>
          <w:szCs w:val="26"/>
        </w:rPr>
        <w:t>в Республ</w:t>
      </w:r>
      <w:r w:rsidR="002E2030">
        <w:rPr>
          <w:rFonts w:ascii="Cambria Math" w:eastAsia="Times New Roman" w:hAnsi="Cambria Math" w:cs="Times New Roman"/>
          <w:b/>
          <w:bCs/>
          <w:sz w:val="26"/>
          <w:szCs w:val="26"/>
        </w:rPr>
        <w:t>ике Хакасия в сфере образования</w:t>
      </w:r>
      <w:r w:rsidRPr="00E55FD2">
        <w:rPr>
          <w:rFonts w:ascii="Cambria Math" w:eastAsia="Times New Roman" w:hAnsi="Cambria Math" w:cs="Times New Roman"/>
          <w:b/>
          <w:bCs/>
          <w:sz w:val="26"/>
          <w:szCs w:val="26"/>
        </w:rPr>
        <w:t xml:space="preserve"> за 2019 год</w:t>
      </w:r>
    </w:p>
    <w:p w:rsidR="002E2030" w:rsidRPr="002E2030" w:rsidRDefault="002E2030" w:rsidP="002E2030">
      <w:pPr>
        <w:autoSpaceDE w:val="0"/>
        <w:autoSpaceDN w:val="0"/>
        <w:adjustRightInd w:val="0"/>
        <w:spacing w:before="120" w:after="120" w:line="240" w:lineRule="auto"/>
        <w:contextualSpacing/>
        <w:jc w:val="center"/>
        <w:rPr>
          <w:rFonts w:ascii="Cambria Math" w:eastAsia="Times New Roman" w:hAnsi="Cambria Math" w:cs="Times New Roman"/>
          <w:b/>
          <w:bCs/>
          <w:sz w:val="10"/>
          <w:szCs w:val="10"/>
        </w:rPr>
      </w:pPr>
    </w:p>
    <w:tbl>
      <w:tblPr>
        <w:tblW w:w="978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6453"/>
        <w:gridCol w:w="1112"/>
        <w:gridCol w:w="1112"/>
        <w:gridCol w:w="1110"/>
      </w:tblGrid>
      <w:tr w:rsidR="006A0F63" w:rsidTr="005D0BA1">
        <w:trPr>
          <w:trHeight w:val="311"/>
        </w:trPr>
        <w:tc>
          <w:tcPr>
            <w:tcW w:w="3297" w:type="pct"/>
          </w:tcPr>
          <w:p w:rsidR="006A0F63" w:rsidRPr="007C4572" w:rsidRDefault="006A0F63" w:rsidP="00942BE2">
            <w:pPr>
              <w:spacing w:after="0" w:line="240" w:lineRule="auto"/>
              <w:contextualSpacing/>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Тематика обращений</w:t>
            </w:r>
          </w:p>
        </w:tc>
        <w:tc>
          <w:tcPr>
            <w:tcW w:w="568" w:type="pct"/>
            <w:vAlign w:val="center"/>
          </w:tcPr>
          <w:p w:rsidR="006A0F63" w:rsidRDefault="006A0F63" w:rsidP="00AF240E">
            <w:pPr>
              <w:spacing w:after="0" w:line="240" w:lineRule="auto"/>
              <w:ind w:left="-156" w:right="24"/>
              <w:contextualSpacing/>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2018</w:t>
            </w:r>
          </w:p>
        </w:tc>
        <w:tc>
          <w:tcPr>
            <w:tcW w:w="568" w:type="pct"/>
            <w:vAlign w:val="center"/>
          </w:tcPr>
          <w:p w:rsidR="006A0F63" w:rsidRPr="00133DD2" w:rsidRDefault="006A0F63" w:rsidP="00AF240E">
            <w:pPr>
              <w:spacing w:after="0" w:line="240" w:lineRule="auto"/>
              <w:ind w:left="-156" w:right="24"/>
              <w:contextualSpacing/>
              <w:jc w:val="center"/>
              <w:rPr>
                <w:rFonts w:ascii="Times New Roman" w:eastAsia="Times New Roman" w:hAnsi="Times New Roman" w:cs="Times New Roman"/>
                <w:b/>
                <w:color w:val="1D1B11" w:themeColor="background2" w:themeShade="1A"/>
                <w:sz w:val="20"/>
                <w:szCs w:val="20"/>
                <w:lang w:eastAsia="en-US"/>
              </w:rPr>
            </w:pPr>
            <w:r>
              <w:rPr>
                <w:rFonts w:ascii="Times New Roman" w:eastAsia="Times New Roman" w:hAnsi="Times New Roman" w:cs="Times New Roman"/>
                <w:b/>
                <w:color w:val="1D1B11" w:themeColor="background2" w:themeShade="1A"/>
                <w:sz w:val="20"/>
                <w:szCs w:val="20"/>
                <w:lang w:eastAsia="en-US"/>
              </w:rPr>
              <w:t>2019</w:t>
            </w:r>
          </w:p>
        </w:tc>
        <w:tc>
          <w:tcPr>
            <w:tcW w:w="567" w:type="pct"/>
            <w:vAlign w:val="center"/>
          </w:tcPr>
          <w:p w:rsidR="006A0F63" w:rsidRDefault="006A0F63" w:rsidP="00AF240E">
            <w:pPr>
              <w:spacing w:after="0" w:line="240" w:lineRule="auto"/>
              <w:ind w:left="-43" w:right="24" w:firstLine="13"/>
              <w:contextualSpacing/>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Прирост, снижение</w:t>
            </w:r>
          </w:p>
        </w:tc>
      </w:tr>
      <w:tr w:rsidR="005D0BA1" w:rsidTr="005D0BA1">
        <w:trPr>
          <w:trHeight w:val="144"/>
        </w:trPr>
        <w:tc>
          <w:tcPr>
            <w:tcW w:w="3297" w:type="pct"/>
          </w:tcPr>
          <w:p w:rsidR="005D0BA1" w:rsidRPr="007C4572" w:rsidRDefault="005D0BA1" w:rsidP="005D0BA1">
            <w:pPr>
              <w:spacing w:after="0" w:line="240" w:lineRule="auto"/>
              <w:contextualSpacing/>
              <w:jc w:val="both"/>
              <w:rPr>
                <w:rFonts w:ascii="Times New Roman" w:eastAsia="Times New Roman" w:hAnsi="Times New Roman" w:cs="Times New Roman"/>
                <w:sz w:val="20"/>
                <w:szCs w:val="20"/>
              </w:rPr>
            </w:pPr>
            <w:r w:rsidRPr="007C4572">
              <w:rPr>
                <w:rFonts w:ascii="Times New Roman" w:eastAsia="Times New Roman" w:hAnsi="Times New Roman" w:cs="Times New Roman"/>
                <w:b/>
                <w:sz w:val="20"/>
                <w:szCs w:val="20"/>
              </w:rPr>
              <w:t xml:space="preserve">Право ребёнка на образование </w:t>
            </w:r>
          </w:p>
        </w:tc>
        <w:tc>
          <w:tcPr>
            <w:tcW w:w="568" w:type="pct"/>
          </w:tcPr>
          <w:p w:rsidR="005D0BA1" w:rsidRDefault="005D0BA1" w:rsidP="005D0BA1">
            <w:pPr>
              <w:spacing w:after="0" w:line="240" w:lineRule="auto"/>
              <w:ind w:left="-156" w:right="24"/>
              <w:contextualSpacing/>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87</w:t>
            </w:r>
          </w:p>
        </w:tc>
        <w:tc>
          <w:tcPr>
            <w:tcW w:w="568" w:type="pct"/>
          </w:tcPr>
          <w:p w:rsidR="005D0BA1" w:rsidRPr="00133DD2" w:rsidRDefault="005D0BA1" w:rsidP="005D0BA1">
            <w:pPr>
              <w:spacing w:after="0" w:line="240" w:lineRule="auto"/>
              <w:ind w:left="-156" w:right="24"/>
              <w:contextualSpacing/>
              <w:jc w:val="center"/>
              <w:rPr>
                <w:rFonts w:ascii="Times New Roman" w:eastAsia="Times New Roman" w:hAnsi="Times New Roman" w:cs="Times New Roman"/>
                <w:b/>
                <w:color w:val="1D1B11" w:themeColor="background2" w:themeShade="1A"/>
                <w:sz w:val="20"/>
                <w:szCs w:val="20"/>
                <w:lang w:eastAsia="en-US"/>
              </w:rPr>
            </w:pPr>
            <w:r w:rsidRPr="00133DD2">
              <w:rPr>
                <w:rFonts w:ascii="Times New Roman" w:eastAsia="Times New Roman" w:hAnsi="Times New Roman" w:cs="Times New Roman"/>
                <w:b/>
                <w:color w:val="1D1B11" w:themeColor="background2" w:themeShade="1A"/>
                <w:sz w:val="20"/>
                <w:szCs w:val="20"/>
                <w:lang w:eastAsia="en-US"/>
              </w:rPr>
              <w:t>14</w:t>
            </w:r>
            <w:r>
              <w:rPr>
                <w:rFonts w:ascii="Times New Roman" w:eastAsia="Times New Roman" w:hAnsi="Times New Roman" w:cs="Times New Roman"/>
                <w:b/>
                <w:color w:val="1D1B11" w:themeColor="background2" w:themeShade="1A"/>
                <w:sz w:val="20"/>
                <w:szCs w:val="20"/>
                <w:lang w:eastAsia="en-US"/>
              </w:rPr>
              <w:t>0</w:t>
            </w:r>
          </w:p>
        </w:tc>
        <w:tc>
          <w:tcPr>
            <w:tcW w:w="567" w:type="pct"/>
          </w:tcPr>
          <w:p w:rsidR="005D0BA1" w:rsidRDefault="005D0BA1" w:rsidP="005D0BA1">
            <w:pPr>
              <w:spacing w:after="0" w:line="240" w:lineRule="auto"/>
              <w:ind w:left="-249" w:right="24" w:firstLine="93"/>
              <w:contextualSpacing/>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r>
              <w:rPr>
                <w:rFonts w:ascii="Times New Roman" w:eastAsia="Times New Roman" w:hAnsi="Times New Roman" w:cs="Times New Roman"/>
                <w:b/>
                <w:sz w:val="20"/>
                <w:szCs w:val="20"/>
              </w:rPr>
              <w:cr/>
              <w:t>60%</w:t>
            </w:r>
          </w:p>
        </w:tc>
      </w:tr>
      <w:tr w:rsidR="005D0BA1" w:rsidTr="005D0BA1">
        <w:trPr>
          <w:trHeight w:val="152"/>
        </w:trPr>
        <w:tc>
          <w:tcPr>
            <w:tcW w:w="3297" w:type="pct"/>
          </w:tcPr>
          <w:p w:rsidR="005D0BA1" w:rsidRPr="007C4572" w:rsidRDefault="005D0BA1" w:rsidP="005D0BA1">
            <w:pPr>
              <w:tabs>
                <w:tab w:val="left" w:pos="557"/>
                <w:tab w:val="left" w:pos="719"/>
              </w:tabs>
              <w:spacing w:after="0" w:line="240" w:lineRule="auto"/>
              <w:contextualSpacing/>
              <w:jc w:val="both"/>
              <w:rPr>
                <w:rFonts w:ascii="Times New Roman" w:eastAsia="Times New Roman" w:hAnsi="Times New Roman" w:cs="Times New Roman"/>
                <w:b/>
                <w:sz w:val="20"/>
                <w:szCs w:val="20"/>
              </w:rPr>
            </w:pPr>
            <w:r w:rsidRPr="007C4572">
              <w:rPr>
                <w:rFonts w:ascii="Times New Roman" w:eastAsia="Times New Roman" w:hAnsi="Times New Roman" w:cs="Times New Roman"/>
                <w:sz w:val="20"/>
                <w:szCs w:val="20"/>
              </w:rPr>
              <w:t>2.1. Предоставление места в ДОУ</w:t>
            </w:r>
          </w:p>
        </w:tc>
        <w:tc>
          <w:tcPr>
            <w:tcW w:w="568" w:type="pct"/>
          </w:tcPr>
          <w:p w:rsidR="005D0BA1" w:rsidRDefault="005D0BA1" w:rsidP="005D0BA1">
            <w:pPr>
              <w:tabs>
                <w:tab w:val="left" w:pos="0"/>
                <w:tab w:val="left" w:pos="239"/>
              </w:tabs>
              <w:spacing w:after="0" w:line="240" w:lineRule="auto"/>
              <w:ind w:left="-156" w:right="24"/>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568" w:type="pct"/>
          </w:tcPr>
          <w:p w:rsidR="005D0BA1" w:rsidRPr="00133DD2" w:rsidRDefault="005D0BA1" w:rsidP="005D0BA1">
            <w:pPr>
              <w:tabs>
                <w:tab w:val="left" w:pos="0"/>
                <w:tab w:val="left" w:pos="239"/>
              </w:tabs>
              <w:spacing w:after="0" w:line="240" w:lineRule="auto"/>
              <w:ind w:left="-156" w:right="24"/>
              <w:contextualSpacing/>
              <w:jc w:val="center"/>
              <w:rPr>
                <w:rFonts w:ascii="Times New Roman" w:eastAsia="Times New Roman" w:hAnsi="Times New Roman" w:cs="Times New Roman"/>
                <w:color w:val="1D1B11" w:themeColor="background2" w:themeShade="1A"/>
                <w:sz w:val="20"/>
                <w:szCs w:val="20"/>
                <w:lang w:eastAsia="en-US"/>
              </w:rPr>
            </w:pPr>
            <w:r w:rsidRPr="00133DD2">
              <w:rPr>
                <w:rFonts w:ascii="Times New Roman" w:eastAsia="Times New Roman" w:hAnsi="Times New Roman" w:cs="Times New Roman"/>
                <w:color w:val="1D1B11" w:themeColor="background2" w:themeShade="1A"/>
                <w:sz w:val="20"/>
                <w:szCs w:val="20"/>
                <w:lang w:eastAsia="en-US"/>
              </w:rPr>
              <w:t>1</w:t>
            </w:r>
            <w:r>
              <w:rPr>
                <w:rFonts w:ascii="Times New Roman" w:eastAsia="Times New Roman" w:hAnsi="Times New Roman" w:cs="Times New Roman"/>
                <w:color w:val="1D1B11" w:themeColor="background2" w:themeShade="1A"/>
                <w:sz w:val="20"/>
                <w:szCs w:val="20"/>
                <w:lang w:eastAsia="en-US"/>
              </w:rPr>
              <w:t>7</w:t>
            </w:r>
          </w:p>
        </w:tc>
        <w:tc>
          <w:tcPr>
            <w:tcW w:w="567" w:type="pct"/>
          </w:tcPr>
          <w:p w:rsidR="005D0BA1" w:rsidRDefault="005D0BA1" w:rsidP="005D0BA1">
            <w:pPr>
              <w:tabs>
                <w:tab w:val="left" w:pos="0"/>
                <w:tab w:val="left" w:pos="239"/>
              </w:tabs>
              <w:spacing w:after="0" w:line="240" w:lineRule="auto"/>
              <w:ind w:left="-249" w:right="24" w:firstLine="93"/>
              <w:contextualSpacing/>
              <w:jc w:val="center"/>
              <w:rPr>
                <w:rFonts w:ascii="Times New Roman" w:eastAsia="Times New Roman" w:hAnsi="Times New Roman" w:cs="Times New Roman"/>
                <w:sz w:val="20"/>
                <w:szCs w:val="20"/>
              </w:rPr>
            </w:pPr>
          </w:p>
        </w:tc>
      </w:tr>
      <w:tr w:rsidR="005D0BA1" w:rsidTr="005D0BA1">
        <w:trPr>
          <w:trHeight w:val="154"/>
        </w:trPr>
        <w:tc>
          <w:tcPr>
            <w:tcW w:w="3297" w:type="pct"/>
          </w:tcPr>
          <w:p w:rsidR="005D0BA1" w:rsidRPr="007C4572" w:rsidRDefault="005D0BA1" w:rsidP="005D0BA1">
            <w:pPr>
              <w:tabs>
                <w:tab w:val="left" w:pos="557"/>
                <w:tab w:val="left" w:pos="719"/>
              </w:tabs>
              <w:spacing w:after="0" w:line="240" w:lineRule="auto"/>
              <w:contextualSpacing/>
              <w:jc w:val="both"/>
              <w:rPr>
                <w:rFonts w:ascii="Times New Roman" w:eastAsia="Times New Roman" w:hAnsi="Times New Roman" w:cs="Times New Roman"/>
                <w:sz w:val="20"/>
                <w:szCs w:val="20"/>
              </w:rPr>
            </w:pPr>
            <w:r w:rsidRPr="007C4572">
              <w:rPr>
                <w:rFonts w:ascii="Times New Roman" w:eastAsia="Times New Roman" w:hAnsi="Times New Roman" w:cs="Times New Roman"/>
                <w:sz w:val="20"/>
                <w:szCs w:val="20"/>
              </w:rPr>
              <w:t xml:space="preserve">2.2. Устройство </w:t>
            </w:r>
            <w:r w:rsidRPr="007C4572">
              <w:rPr>
                <w:rFonts w:ascii="Times New Roman" w:eastAsia="Times New Roman" w:hAnsi="Times New Roman" w:cs="Times New Roman"/>
                <w:sz w:val="20"/>
                <w:szCs w:val="20"/>
              </w:rPr>
              <w:cr/>
            </w:r>
            <w:r>
              <w:rPr>
                <w:rFonts w:ascii="Times New Roman" w:eastAsia="Times New Roman" w:hAnsi="Times New Roman" w:cs="Times New Roman"/>
                <w:sz w:val="20"/>
                <w:szCs w:val="20"/>
              </w:rPr>
              <w:t>д</w:t>
            </w:r>
            <w:r w:rsidRPr="007C4572">
              <w:rPr>
                <w:rFonts w:ascii="Times New Roman" w:eastAsia="Times New Roman" w:hAnsi="Times New Roman" w:cs="Times New Roman"/>
                <w:sz w:val="20"/>
                <w:szCs w:val="20"/>
              </w:rPr>
              <w:t>етей в СОШ</w:t>
            </w:r>
          </w:p>
        </w:tc>
        <w:tc>
          <w:tcPr>
            <w:tcW w:w="568" w:type="pct"/>
          </w:tcPr>
          <w:p w:rsidR="005D0BA1" w:rsidRDefault="005D0BA1" w:rsidP="005D0BA1">
            <w:pPr>
              <w:tabs>
                <w:tab w:val="left" w:pos="0"/>
                <w:tab w:val="left" w:pos="239"/>
              </w:tabs>
              <w:spacing w:after="0" w:line="240" w:lineRule="auto"/>
              <w:ind w:left="-156" w:right="24"/>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568" w:type="pct"/>
          </w:tcPr>
          <w:p w:rsidR="005D0BA1" w:rsidRPr="00133DD2" w:rsidRDefault="005D0BA1" w:rsidP="005D0BA1">
            <w:pPr>
              <w:tabs>
                <w:tab w:val="left" w:pos="0"/>
                <w:tab w:val="left" w:pos="239"/>
              </w:tabs>
              <w:spacing w:after="0" w:line="240" w:lineRule="auto"/>
              <w:ind w:left="-156" w:right="24"/>
              <w:contextualSpacing/>
              <w:jc w:val="center"/>
              <w:rPr>
                <w:rFonts w:ascii="Times New Roman" w:eastAsia="Times New Roman" w:hAnsi="Times New Roman" w:cs="Times New Roman"/>
                <w:color w:val="1D1B11" w:themeColor="background2" w:themeShade="1A"/>
                <w:sz w:val="20"/>
                <w:szCs w:val="20"/>
                <w:lang w:eastAsia="en-US"/>
              </w:rPr>
            </w:pPr>
            <w:r>
              <w:rPr>
                <w:rFonts w:ascii="Times New Roman" w:eastAsia="Times New Roman" w:hAnsi="Times New Roman" w:cs="Times New Roman"/>
                <w:color w:val="1D1B11" w:themeColor="background2" w:themeShade="1A"/>
                <w:sz w:val="20"/>
                <w:szCs w:val="20"/>
                <w:lang w:eastAsia="en-US"/>
              </w:rPr>
              <w:t>13</w:t>
            </w:r>
          </w:p>
        </w:tc>
        <w:tc>
          <w:tcPr>
            <w:tcW w:w="567" w:type="pct"/>
          </w:tcPr>
          <w:p w:rsidR="005D0BA1" w:rsidRDefault="005D0BA1" w:rsidP="005D0BA1">
            <w:pPr>
              <w:tabs>
                <w:tab w:val="left" w:pos="0"/>
                <w:tab w:val="left" w:pos="239"/>
              </w:tabs>
              <w:spacing w:after="0" w:line="240" w:lineRule="auto"/>
              <w:ind w:left="-249" w:right="24" w:firstLine="93"/>
              <w:contextualSpacing/>
              <w:jc w:val="center"/>
              <w:rPr>
                <w:rFonts w:ascii="Times New Roman" w:eastAsia="Times New Roman" w:hAnsi="Times New Roman" w:cs="Times New Roman"/>
                <w:sz w:val="20"/>
                <w:szCs w:val="20"/>
              </w:rPr>
            </w:pPr>
          </w:p>
        </w:tc>
      </w:tr>
      <w:tr w:rsidR="005D0BA1" w:rsidTr="005D0BA1">
        <w:trPr>
          <w:trHeight w:val="189"/>
        </w:trPr>
        <w:tc>
          <w:tcPr>
            <w:tcW w:w="3297" w:type="pct"/>
          </w:tcPr>
          <w:p w:rsidR="005D0BA1" w:rsidRPr="007C4572" w:rsidRDefault="005D0BA1" w:rsidP="005D0BA1">
            <w:pPr>
              <w:tabs>
                <w:tab w:val="left" w:pos="557"/>
                <w:tab w:val="left" w:pos="719"/>
              </w:tabs>
              <w:spacing w:after="0" w:line="240" w:lineRule="auto"/>
              <w:contextualSpacing/>
              <w:jc w:val="both"/>
              <w:rPr>
                <w:rFonts w:ascii="Times New Roman" w:eastAsia="Times New Roman" w:hAnsi="Times New Roman" w:cs="Times New Roman"/>
                <w:sz w:val="20"/>
                <w:szCs w:val="20"/>
              </w:rPr>
            </w:pPr>
            <w:r w:rsidRPr="007C4572">
              <w:rPr>
                <w:rFonts w:ascii="Times New Roman" w:eastAsia="Times New Roman" w:hAnsi="Times New Roman" w:cs="Times New Roman"/>
                <w:sz w:val="20"/>
                <w:szCs w:val="20"/>
              </w:rPr>
              <w:t>2.3. Итоговая аттестация</w:t>
            </w:r>
          </w:p>
        </w:tc>
        <w:tc>
          <w:tcPr>
            <w:tcW w:w="568" w:type="pct"/>
          </w:tcPr>
          <w:p w:rsidR="005D0BA1" w:rsidRDefault="005D0BA1" w:rsidP="005D0BA1">
            <w:pPr>
              <w:tabs>
                <w:tab w:val="left" w:pos="0"/>
                <w:tab w:val="left" w:pos="239"/>
              </w:tabs>
              <w:spacing w:after="0" w:line="240" w:lineRule="auto"/>
              <w:ind w:left="-156" w:right="24"/>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568" w:type="pct"/>
          </w:tcPr>
          <w:p w:rsidR="005D0BA1" w:rsidRPr="00133DD2" w:rsidRDefault="005D0BA1" w:rsidP="005D0BA1">
            <w:pPr>
              <w:tabs>
                <w:tab w:val="left" w:pos="0"/>
                <w:tab w:val="left" w:pos="239"/>
              </w:tabs>
              <w:spacing w:after="0" w:line="240" w:lineRule="auto"/>
              <w:ind w:left="-156" w:right="24"/>
              <w:contextualSpacing/>
              <w:jc w:val="center"/>
              <w:rPr>
                <w:rFonts w:ascii="Times New Roman" w:eastAsia="Times New Roman" w:hAnsi="Times New Roman" w:cs="Times New Roman"/>
                <w:color w:val="1D1B11" w:themeColor="background2" w:themeShade="1A"/>
                <w:sz w:val="20"/>
                <w:szCs w:val="20"/>
                <w:lang w:eastAsia="en-US"/>
              </w:rPr>
            </w:pPr>
            <w:r w:rsidRPr="00133DD2">
              <w:rPr>
                <w:rFonts w:ascii="Times New Roman" w:eastAsia="Times New Roman" w:hAnsi="Times New Roman" w:cs="Times New Roman"/>
                <w:color w:val="1D1B11" w:themeColor="background2" w:themeShade="1A"/>
                <w:sz w:val="20"/>
                <w:szCs w:val="20"/>
                <w:lang w:eastAsia="en-US"/>
              </w:rPr>
              <w:t>1</w:t>
            </w:r>
          </w:p>
        </w:tc>
        <w:tc>
          <w:tcPr>
            <w:tcW w:w="567" w:type="pct"/>
          </w:tcPr>
          <w:p w:rsidR="005D0BA1" w:rsidRDefault="005D0BA1" w:rsidP="005D0BA1">
            <w:pPr>
              <w:tabs>
                <w:tab w:val="left" w:pos="0"/>
                <w:tab w:val="left" w:pos="239"/>
              </w:tabs>
              <w:spacing w:after="0" w:line="240" w:lineRule="auto"/>
              <w:ind w:left="-249" w:right="24" w:firstLine="93"/>
              <w:contextualSpacing/>
              <w:jc w:val="center"/>
              <w:rPr>
                <w:rFonts w:ascii="Times New Roman" w:eastAsia="Times New Roman" w:hAnsi="Times New Roman" w:cs="Times New Roman"/>
                <w:sz w:val="20"/>
                <w:szCs w:val="20"/>
              </w:rPr>
            </w:pPr>
          </w:p>
        </w:tc>
      </w:tr>
      <w:tr w:rsidR="005D0BA1" w:rsidTr="005D0BA1">
        <w:trPr>
          <w:trHeight w:val="119"/>
        </w:trPr>
        <w:tc>
          <w:tcPr>
            <w:tcW w:w="3297" w:type="pct"/>
          </w:tcPr>
          <w:p w:rsidR="005D0BA1" w:rsidRPr="007C4572" w:rsidRDefault="005D0BA1" w:rsidP="005D0BA1">
            <w:pPr>
              <w:tabs>
                <w:tab w:val="left" w:pos="557"/>
                <w:tab w:val="left" w:pos="719"/>
              </w:tabs>
              <w:spacing w:after="0" w:line="240" w:lineRule="auto"/>
              <w:contextualSpacing/>
              <w:jc w:val="both"/>
              <w:rPr>
                <w:rFonts w:ascii="Times New Roman" w:eastAsia="Times New Roman" w:hAnsi="Times New Roman" w:cs="Times New Roman"/>
                <w:sz w:val="20"/>
                <w:szCs w:val="20"/>
              </w:rPr>
            </w:pPr>
            <w:r w:rsidRPr="007C4572">
              <w:rPr>
                <w:rFonts w:ascii="Times New Roman" w:eastAsia="Times New Roman" w:hAnsi="Times New Roman" w:cs="Times New Roman"/>
                <w:sz w:val="20"/>
                <w:szCs w:val="20"/>
              </w:rPr>
              <w:t>2.4. Дополнительн</w:t>
            </w:r>
            <w:r>
              <w:rPr>
                <w:rFonts w:ascii="Times New Roman" w:eastAsia="Times New Roman" w:hAnsi="Times New Roman" w:cs="Times New Roman"/>
                <w:sz w:val="20"/>
                <w:szCs w:val="20"/>
              </w:rPr>
              <w:t>о</w:t>
            </w:r>
            <w:r w:rsidRPr="007C4572">
              <w:rPr>
                <w:rFonts w:ascii="Times New Roman" w:eastAsia="Times New Roman" w:hAnsi="Times New Roman" w:cs="Times New Roman"/>
                <w:sz w:val="20"/>
                <w:szCs w:val="20"/>
              </w:rPr>
              <w:t>е образование</w:t>
            </w:r>
          </w:p>
        </w:tc>
        <w:tc>
          <w:tcPr>
            <w:tcW w:w="568" w:type="pct"/>
          </w:tcPr>
          <w:p w:rsidR="005D0BA1" w:rsidRDefault="005D0BA1" w:rsidP="005D0BA1">
            <w:pPr>
              <w:tabs>
                <w:tab w:val="left" w:pos="0"/>
                <w:tab w:val="left" w:pos="239"/>
              </w:tabs>
              <w:spacing w:after="0" w:line="240" w:lineRule="auto"/>
              <w:ind w:left="-156" w:right="24"/>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568" w:type="pct"/>
          </w:tcPr>
          <w:p w:rsidR="005D0BA1" w:rsidRPr="00133DD2" w:rsidRDefault="005D0BA1" w:rsidP="005D0BA1">
            <w:pPr>
              <w:tabs>
                <w:tab w:val="left" w:pos="0"/>
                <w:tab w:val="left" w:pos="239"/>
              </w:tabs>
              <w:spacing w:after="0" w:line="240" w:lineRule="auto"/>
              <w:ind w:left="-156" w:right="24"/>
              <w:contextualSpacing/>
              <w:jc w:val="center"/>
              <w:rPr>
                <w:rFonts w:ascii="Times New Roman" w:eastAsia="Times New Roman" w:hAnsi="Times New Roman" w:cs="Times New Roman"/>
                <w:color w:val="1D1B11" w:themeColor="background2" w:themeShade="1A"/>
                <w:sz w:val="20"/>
                <w:szCs w:val="20"/>
                <w:lang w:eastAsia="en-US"/>
              </w:rPr>
            </w:pPr>
            <w:r>
              <w:rPr>
                <w:rFonts w:ascii="Times New Roman" w:eastAsia="Times New Roman" w:hAnsi="Times New Roman" w:cs="Times New Roman"/>
                <w:color w:val="1D1B11" w:themeColor="background2" w:themeShade="1A"/>
                <w:sz w:val="20"/>
                <w:szCs w:val="20"/>
                <w:lang w:eastAsia="en-US"/>
              </w:rPr>
              <w:t>10</w:t>
            </w:r>
          </w:p>
        </w:tc>
        <w:tc>
          <w:tcPr>
            <w:tcW w:w="567" w:type="pct"/>
          </w:tcPr>
          <w:p w:rsidR="005D0BA1" w:rsidRDefault="005D0BA1" w:rsidP="005D0BA1">
            <w:pPr>
              <w:tabs>
                <w:tab w:val="left" w:pos="0"/>
                <w:tab w:val="left" w:pos="239"/>
              </w:tabs>
              <w:spacing w:after="0" w:line="240" w:lineRule="auto"/>
              <w:ind w:left="-249" w:right="24" w:firstLine="93"/>
              <w:contextualSpacing/>
              <w:jc w:val="center"/>
              <w:rPr>
                <w:rFonts w:ascii="Times New Roman" w:eastAsia="Times New Roman" w:hAnsi="Times New Roman" w:cs="Times New Roman"/>
                <w:sz w:val="20"/>
                <w:szCs w:val="20"/>
              </w:rPr>
            </w:pPr>
          </w:p>
        </w:tc>
      </w:tr>
      <w:tr w:rsidR="005D0BA1" w:rsidTr="005D0BA1">
        <w:trPr>
          <w:trHeight w:val="164"/>
        </w:trPr>
        <w:tc>
          <w:tcPr>
            <w:tcW w:w="3297" w:type="pct"/>
          </w:tcPr>
          <w:p w:rsidR="005D0BA1" w:rsidRPr="007C4572" w:rsidRDefault="005D0BA1" w:rsidP="005D0BA1">
            <w:pPr>
              <w:tabs>
                <w:tab w:val="left" w:pos="557"/>
                <w:tab w:val="left" w:pos="719"/>
              </w:tabs>
              <w:spacing w:after="0" w:line="240" w:lineRule="auto"/>
              <w:contextualSpacing/>
              <w:jc w:val="both"/>
              <w:rPr>
                <w:rFonts w:ascii="Times New Roman" w:eastAsia="Times New Roman" w:hAnsi="Times New Roman" w:cs="Times New Roman"/>
                <w:sz w:val="20"/>
                <w:szCs w:val="20"/>
              </w:rPr>
            </w:pPr>
            <w:r w:rsidRPr="007C4572">
              <w:rPr>
                <w:rFonts w:ascii="Times New Roman" w:eastAsia="Times New Roman" w:hAnsi="Times New Roman" w:cs="Times New Roman"/>
                <w:sz w:val="20"/>
                <w:szCs w:val="20"/>
              </w:rPr>
              <w:t>2.5. Права дете</w:t>
            </w:r>
            <w:r>
              <w:rPr>
                <w:rFonts w:ascii="Times New Roman" w:eastAsia="Times New Roman" w:hAnsi="Times New Roman" w:cs="Times New Roman"/>
                <w:sz w:val="20"/>
                <w:szCs w:val="20"/>
              </w:rPr>
              <w:t>й</w:t>
            </w:r>
            <w:r w:rsidRPr="007C4572">
              <w:rPr>
                <w:rFonts w:ascii="Times New Roman" w:eastAsia="Times New Roman" w:hAnsi="Times New Roman" w:cs="Times New Roman"/>
                <w:sz w:val="20"/>
                <w:szCs w:val="20"/>
              </w:rPr>
              <w:t>-инвалидов на дошкольное и общее образование</w:t>
            </w:r>
          </w:p>
        </w:tc>
        <w:tc>
          <w:tcPr>
            <w:tcW w:w="568" w:type="pct"/>
          </w:tcPr>
          <w:p w:rsidR="005D0BA1" w:rsidRDefault="005D0BA1" w:rsidP="005D0BA1">
            <w:pPr>
              <w:tabs>
                <w:tab w:val="left" w:pos="0"/>
                <w:tab w:val="left" w:pos="239"/>
              </w:tabs>
              <w:spacing w:after="0" w:line="240" w:lineRule="auto"/>
              <w:ind w:left="-156" w:right="24"/>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568" w:type="pct"/>
          </w:tcPr>
          <w:p w:rsidR="005D0BA1" w:rsidRPr="00133DD2" w:rsidRDefault="005D0BA1" w:rsidP="005D0BA1">
            <w:pPr>
              <w:tabs>
                <w:tab w:val="left" w:pos="0"/>
                <w:tab w:val="left" w:pos="239"/>
              </w:tabs>
              <w:spacing w:after="0" w:line="240" w:lineRule="auto"/>
              <w:ind w:left="-156" w:right="24"/>
              <w:contextualSpacing/>
              <w:jc w:val="center"/>
              <w:rPr>
                <w:rFonts w:ascii="Times New Roman" w:eastAsia="Times New Roman" w:hAnsi="Times New Roman" w:cs="Times New Roman"/>
                <w:color w:val="1D1B11" w:themeColor="background2" w:themeShade="1A"/>
                <w:sz w:val="20"/>
                <w:szCs w:val="20"/>
                <w:lang w:eastAsia="en-US"/>
              </w:rPr>
            </w:pPr>
            <w:r w:rsidRPr="00133DD2">
              <w:rPr>
                <w:rFonts w:ascii="Times New Roman" w:eastAsia="Times New Roman" w:hAnsi="Times New Roman" w:cs="Times New Roman"/>
                <w:color w:val="1D1B11" w:themeColor="background2" w:themeShade="1A"/>
                <w:sz w:val="20"/>
                <w:szCs w:val="20"/>
                <w:lang w:eastAsia="en-US"/>
              </w:rPr>
              <w:t>1</w:t>
            </w:r>
            <w:r>
              <w:rPr>
                <w:rFonts w:ascii="Times New Roman" w:eastAsia="Times New Roman" w:hAnsi="Times New Roman" w:cs="Times New Roman"/>
                <w:color w:val="1D1B11" w:themeColor="background2" w:themeShade="1A"/>
                <w:sz w:val="20"/>
                <w:szCs w:val="20"/>
                <w:lang w:eastAsia="en-US"/>
              </w:rPr>
              <w:t>2</w:t>
            </w:r>
          </w:p>
        </w:tc>
        <w:tc>
          <w:tcPr>
            <w:tcW w:w="567" w:type="pct"/>
          </w:tcPr>
          <w:p w:rsidR="005D0BA1" w:rsidRDefault="005D0BA1" w:rsidP="005D0BA1">
            <w:pPr>
              <w:tabs>
                <w:tab w:val="left" w:pos="0"/>
                <w:tab w:val="left" w:pos="239"/>
              </w:tabs>
              <w:spacing w:after="0" w:line="240" w:lineRule="auto"/>
              <w:ind w:left="-249" w:right="24" w:firstLine="93"/>
              <w:contextualSpacing/>
              <w:jc w:val="center"/>
              <w:rPr>
                <w:rFonts w:ascii="Times New Roman" w:eastAsia="Times New Roman" w:hAnsi="Times New Roman" w:cs="Times New Roman"/>
                <w:sz w:val="20"/>
                <w:szCs w:val="20"/>
              </w:rPr>
            </w:pPr>
          </w:p>
        </w:tc>
      </w:tr>
      <w:tr w:rsidR="005D0BA1" w:rsidTr="005D0BA1">
        <w:trPr>
          <w:trHeight w:val="186"/>
        </w:trPr>
        <w:tc>
          <w:tcPr>
            <w:tcW w:w="3297" w:type="pct"/>
          </w:tcPr>
          <w:p w:rsidR="005D0BA1" w:rsidRPr="007C4572" w:rsidRDefault="005D0BA1" w:rsidP="005D0BA1">
            <w:pPr>
              <w:tabs>
                <w:tab w:val="left" w:pos="557"/>
                <w:tab w:val="left" w:pos="719"/>
              </w:tabs>
              <w:spacing w:after="0" w:line="240" w:lineRule="auto"/>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2.6. Поступление в с</w:t>
            </w:r>
            <w:r w:rsidRPr="007C4572">
              <w:rPr>
                <w:rFonts w:ascii="Times New Roman" w:eastAsia="Times New Roman" w:hAnsi="Times New Roman" w:cs="Times New Roman"/>
                <w:sz w:val="20"/>
                <w:szCs w:val="20"/>
              </w:rPr>
              <w:t>редние специальные и высшие учебны</w:t>
            </w:r>
            <w:r>
              <w:rPr>
                <w:rFonts w:ascii="Times New Roman" w:eastAsia="Times New Roman" w:hAnsi="Times New Roman" w:cs="Times New Roman"/>
                <w:sz w:val="20"/>
                <w:szCs w:val="20"/>
              </w:rPr>
              <w:t>е</w:t>
            </w:r>
            <w:r w:rsidRPr="007C4572">
              <w:rPr>
                <w:rFonts w:ascii="Times New Roman" w:eastAsia="Times New Roman" w:hAnsi="Times New Roman" w:cs="Times New Roman"/>
                <w:sz w:val="20"/>
                <w:szCs w:val="20"/>
              </w:rPr>
              <w:cr/>
              <w:t xml:space="preserve"> заведения</w:t>
            </w:r>
          </w:p>
        </w:tc>
        <w:tc>
          <w:tcPr>
            <w:tcW w:w="568" w:type="pct"/>
          </w:tcPr>
          <w:p w:rsidR="005D0BA1" w:rsidRDefault="005D0BA1" w:rsidP="005D0BA1">
            <w:pPr>
              <w:tabs>
                <w:tab w:val="left" w:pos="0"/>
                <w:tab w:val="left" w:pos="239"/>
              </w:tabs>
              <w:spacing w:after="0" w:line="240" w:lineRule="auto"/>
              <w:ind w:left="-156" w:right="24"/>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568" w:type="pct"/>
          </w:tcPr>
          <w:p w:rsidR="005D0BA1" w:rsidRPr="00133DD2" w:rsidRDefault="005D0BA1" w:rsidP="005D0BA1">
            <w:pPr>
              <w:tabs>
                <w:tab w:val="left" w:pos="0"/>
                <w:tab w:val="left" w:pos="239"/>
              </w:tabs>
              <w:spacing w:after="0" w:line="240" w:lineRule="auto"/>
              <w:ind w:left="-156" w:right="24"/>
              <w:contextualSpacing/>
              <w:jc w:val="center"/>
              <w:rPr>
                <w:rFonts w:ascii="Times New Roman" w:eastAsia="Times New Roman" w:hAnsi="Times New Roman" w:cs="Times New Roman"/>
                <w:color w:val="1D1B11" w:themeColor="background2" w:themeShade="1A"/>
                <w:sz w:val="20"/>
                <w:szCs w:val="20"/>
                <w:lang w:eastAsia="en-US"/>
              </w:rPr>
            </w:pPr>
            <w:r>
              <w:rPr>
                <w:rFonts w:ascii="Times New Roman" w:eastAsia="Times New Roman" w:hAnsi="Times New Roman" w:cs="Times New Roman"/>
                <w:color w:val="1D1B11" w:themeColor="background2" w:themeShade="1A"/>
                <w:sz w:val="20"/>
                <w:szCs w:val="20"/>
                <w:lang w:eastAsia="en-US"/>
              </w:rPr>
              <w:t>5</w:t>
            </w:r>
          </w:p>
        </w:tc>
        <w:tc>
          <w:tcPr>
            <w:tcW w:w="567" w:type="pct"/>
          </w:tcPr>
          <w:p w:rsidR="005D0BA1" w:rsidRDefault="005D0BA1" w:rsidP="005D0BA1">
            <w:pPr>
              <w:tabs>
                <w:tab w:val="left" w:pos="0"/>
                <w:tab w:val="left" w:pos="239"/>
              </w:tabs>
              <w:spacing w:after="0" w:line="240" w:lineRule="auto"/>
              <w:ind w:left="-249" w:right="24" w:firstLine="93"/>
              <w:contextualSpacing/>
              <w:jc w:val="center"/>
              <w:rPr>
                <w:rFonts w:ascii="Times New Roman" w:eastAsia="Times New Roman" w:hAnsi="Times New Roman" w:cs="Times New Roman"/>
                <w:sz w:val="20"/>
                <w:szCs w:val="20"/>
              </w:rPr>
            </w:pPr>
          </w:p>
        </w:tc>
      </w:tr>
      <w:tr w:rsidR="005D0BA1" w:rsidTr="005D0BA1">
        <w:trPr>
          <w:trHeight w:val="182"/>
        </w:trPr>
        <w:tc>
          <w:tcPr>
            <w:tcW w:w="3297" w:type="pct"/>
          </w:tcPr>
          <w:p w:rsidR="005D0BA1" w:rsidRPr="007C4572" w:rsidRDefault="005D0BA1" w:rsidP="005D0BA1">
            <w:pPr>
              <w:tabs>
                <w:tab w:val="left" w:pos="557"/>
                <w:tab w:val="left" w:pos="719"/>
              </w:tabs>
              <w:spacing w:after="0" w:line="240" w:lineRule="auto"/>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2.7. Конфликты в обр</w:t>
            </w:r>
            <w:r w:rsidRPr="007C4572">
              <w:rPr>
                <w:rFonts w:ascii="Times New Roman" w:eastAsia="Times New Roman" w:hAnsi="Times New Roman" w:cs="Times New Roman"/>
                <w:sz w:val="20"/>
                <w:szCs w:val="20"/>
              </w:rPr>
              <w:t>азовательных организациях</w:t>
            </w:r>
          </w:p>
        </w:tc>
        <w:tc>
          <w:tcPr>
            <w:tcW w:w="568" w:type="pct"/>
          </w:tcPr>
          <w:p w:rsidR="005D0BA1" w:rsidRDefault="005D0BA1" w:rsidP="005D0BA1">
            <w:pPr>
              <w:tabs>
                <w:tab w:val="left" w:pos="0"/>
                <w:tab w:val="left" w:pos="239"/>
              </w:tabs>
              <w:spacing w:after="0" w:line="240" w:lineRule="auto"/>
              <w:ind w:left="-156" w:right="24"/>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568" w:type="pct"/>
          </w:tcPr>
          <w:p w:rsidR="005D0BA1" w:rsidRPr="00133DD2" w:rsidRDefault="005D0BA1" w:rsidP="005D0BA1">
            <w:pPr>
              <w:tabs>
                <w:tab w:val="left" w:pos="0"/>
                <w:tab w:val="left" w:pos="239"/>
              </w:tabs>
              <w:spacing w:after="0" w:line="240" w:lineRule="auto"/>
              <w:ind w:left="-156" w:right="24"/>
              <w:contextualSpacing/>
              <w:jc w:val="center"/>
              <w:rPr>
                <w:rFonts w:ascii="Times New Roman" w:eastAsia="Times New Roman" w:hAnsi="Times New Roman" w:cs="Times New Roman"/>
                <w:color w:val="1D1B11" w:themeColor="background2" w:themeShade="1A"/>
                <w:sz w:val="20"/>
                <w:szCs w:val="20"/>
                <w:lang w:eastAsia="en-US"/>
              </w:rPr>
            </w:pPr>
            <w:r w:rsidRPr="00133DD2">
              <w:rPr>
                <w:rFonts w:ascii="Times New Roman" w:eastAsia="Times New Roman" w:hAnsi="Times New Roman" w:cs="Times New Roman"/>
                <w:color w:val="1D1B11" w:themeColor="background2" w:themeShade="1A"/>
                <w:sz w:val="20"/>
                <w:szCs w:val="20"/>
                <w:lang w:eastAsia="en-US"/>
              </w:rPr>
              <w:t>33</w:t>
            </w:r>
          </w:p>
        </w:tc>
        <w:tc>
          <w:tcPr>
            <w:tcW w:w="567" w:type="pct"/>
          </w:tcPr>
          <w:p w:rsidR="005D0BA1" w:rsidRDefault="005D0BA1" w:rsidP="005D0BA1">
            <w:pPr>
              <w:tabs>
                <w:tab w:val="left" w:pos="0"/>
                <w:tab w:val="left" w:pos="239"/>
              </w:tabs>
              <w:spacing w:after="0" w:line="240" w:lineRule="auto"/>
              <w:ind w:left="-249" w:right="24" w:firstLine="93"/>
              <w:contextualSpacing/>
              <w:jc w:val="center"/>
              <w:rPr>
                <w:rFonts w:ascii="Times New Roman" w:eastAsia="Times New Roman" w:hAnsi="Times New Roman" w:cs="Times New Roman"/>
                <w:sz w:val="20"/>
                <w:szCs w:val="20"/>
              </w:rPr>
            </w:pPr>
          </w:p>
        </w:tc>
      </w:tr>
      <w:tr w:rsidR="005D0BA1" w:rsidTr="005D0BA1">
        <w:trPr>
          <w:trHeight w:val="176"/>
        </w:trPr>
        <w:tc>
          <w:tcPr>
            <w:tcW w:w="3297" w:type="pct"/>
          </w:tcPr>
          <w:p w:rsidR="005D0BA1" w:rsidRPr="007C4572" w:rsidRDefault="005D0BA1" w:rsidP="005D0BA1">
            <w:pPr>
              <w:tabs>
                <w:tab w:val="left" w:pos="557"/>
                <w:tab w:val="left" w:pos="719"/>
              </w:tabs>
              <w:spacing w:after="0" w:line="240" w:lineRule="auto"/>
              <w:contextualSpacing/>
              <w:jc w:val="both"/>
              <w:rPr>
                <w:rFonts w:ascii="Times New Roman" w:eastAsia="Times New Roman" w:hAnsi="Times New Roman" w:cs="Times New Roman"/>
                <w:sz w:val="20"/>
                <w:szCs w:val="20"/>
              </w:rPr>
            </w:pPr>
            <w:r w:rsidRPr="007C4572">
              <w:rPr>
                <w:rFonts w:ascii="Times New Roman" w:eastAsia="Times New Roman" w:hAnsi="Times New Roman" w:cs="Times New Roman"/>
                <w:sz w:val="20"/>
                <w:szCs w:val="20"/>
              </w:rPr>
              <w:t>2.8. Условия пребывания в образовательных учреждениях</w:t>
            </w:r>
          </w:p>
        </w:tc>
        <w:tc>
          <w:tcPr>
            <w:tcW w:w="568" w:type="pct"/>
          </w:tcPr>
          <w:p w:rsidR="005D0BA1" w:rsidRDefault="005D0BA1" w:rsidP="005D0BA1">
            <w:pPr>
              <w:tabs>
                <w:tab w:val="left" w:pos="0"/>
                <w:tab w:val="left" w:pos="239"/>
              </w:tabs>
              <w:spacing w:after="0" w:line="240" w:lineRule="auto"/>
              <w:ind w:left="-156" w:right="24"/>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568" w:type="pct"/>
          </w:tcPr>
          <w:p w:rsidR="005D0BA1" w:rsidRPr="00133DD2" w:rsidRDefault="005D0BA1" w:rsidP="005D0BA1">
            <w:pPr>
              <w:tabs>
                <w:tab w:val="left" w:pos="0"/>
                <w:tab w:val="left" w:pos="239"/>
              </w:tabs>
              <w:spacing w:after="0" w:line="240" w:lineRule="auto"/>
              <w:ind w:left="-156" w:right="24"/>
              <w:contextualSpacing/>
              <w:jc w:val="center"/>
              <w:rPr>
                <w:rFonts w:ascii="Times New Roman" w:eastAsia="Times New Roman" w:hAnsi="Times New Roman" w:cs="Times New Roman"/>
                <w:color w:val="1D1B11" w:themeColor="background2" w:themeShade="1A"/>
                <w:sz w:val="20"/>
                <w:szCs w:val="20"/>
                <w:lang w:eastAsia="en-US"/>
              </w:rPr>
            </w:pPr>
            <w:r w:rsidRPr="00133DD2">
              <w:rPr>
                <w:rFonts w:ascii="Times New Roman" w:eastAsia="Times New Roman" w:hAnsi="Times New Roman" w:cs="Times New Roman"/>
                <w:color w:val="1D1B11" w:themeColor="background2" w:themeShade="1A"/>
                <w:sz w:val="20"/>
                <w:szCs w:val="20"/>
                <w:lang w:eastAsia="en-US"/>
              </w:rPr>
              <w:t>12</w:t>
            </w:r>
          </w:p>
        </w:tc>
        <w:tc>
          <w:tcPr>
            <w:tcW w:w="567" w:type="pct"/>
          </w:tcPr>
          <w:p w:rsidR="005D0BA1" w:rsidRDefault="005D0BA1" w:rsidP="005D0BA1">
            <w:pPr>
              <w:tabs>
                <w:tab w:val="left" w:pos="0"/>
                <w:tab w:val="left" w:pos="239"/>
              </w:tabs>
              <w:spacing w:after="0" w:line="240" w:lineRule="auto"/>
              <w:ind w:left="-249" w:right="24" w:firstLine="93"/>
              <w:contextualSpacing/>
              <w:jc w:val="center"/>
              <w:rPr>
                <w:rFonts w:ascii="Times New Roman" w:eastAsia="Times New Roman" w:hAnsi="Times New Roman" w:cs="Times New Roman"/>
                <w:sz w:val="20"/>
                <w:szCs w:val="20"/>
              </w:rPr>
            </w:pPr>
          </w:p>
        </w:tc>
      </w:tr>
      <w:tr w:rsidR="005D0BA1" w:rsidTr="005D0BA1">
        <w:trPr>
          <w:trHeight w:val="176"/>
        </w:trPr>
        <w:tc>
          <w:tcPr>
            <w:tcW w:w="3297" w:type="pct"/>
          </w:tcPr>
          <w:p w:rsidR="005D0BA1" w:rsidRPr="007C4572" w:rsidRDefault="005D0BA1" w:rsidP="005D0BA1">
            <w:pPr>
              <w:tabs>
                <w:tab w:val="left" w:pos="557"/>
                <w:tab w:val="left" w:pos="719"/>
              </w:tabs>
              <w:spacing w:after="0" w:line="240" w:lineRule="auto"/>
              <w:contextualSpacing/>
              <w:jc w:val="both"/>
              <w:rPr>
                <w:rFonts w:ascii="Times New Roman" w:eastAsia="Times New Roman" w:hAnsi="Times New Roman" w:cs="Times New Roman"/>
                <w:sz w:val="20"/>
                <w:szCs w:val="20"/>
              </w:rPr>
            </w:pPr>
            <w:r w:rsidRPr="007C4572">
              <w:rPr>
                <w:rFonts w:ascii="Times New Roman" w:eastAsia="Times New Roman" w:hAnsi="Times New Roman" w:cs="Times New Roman"/>
                <w:sz w:val="20"/>
                <w:szCs w:val="20"/>
              </w:rPr>
              <w:t>2.9. Вакцинация</w:t>
            </w:r>
          </w:p>
        </w:tc>
        <w:tc>
          <w:tcPr>
            <w:tcW w:w="568" w:type="pct"/>
          </w:tcPr>
          <w:p w:rsidR="005D0BA1" w:rsidRDefault="005D0BA1" w:rsidP="005D0BA1">
            <w:pPr>
              <w:tabs>
                <w:tab w:val="left" w:pos="0"/>
                <w:tab w:val="left" w:pos="239"/>
              </w:tabs>
              <w:spacing w:after="0" w:line="240" w:lineRule="auto"/>
              <w:ind w:left="-156" w:right="24"/>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68" w:type="pct"/>
          </w:tcPr>
          <w:p w:rsidR="005D0BA1" w:rsidRPr="00133DD2" w:rsidRDefault="005D0BA1" w:rsidP="005D0BA1">
            <w:pPr>
              <w:tabs>
                <w:tab w:val="left" w:pos="0"/>
                <w:tab w:val="left" w:pos="239"/>
              </w:tabs>
              <w:spacing w:after="0" w:line="240" w:lineRule="auto"/>
              <w:ind w:left="-156" w:right="24"/>
              <w:contextualSpacing/>
              <w:jc w:val="center"/>
              <w:rPr>
                <w:rFonts w:ascii="Times New Roman" w:eastAsia="Times New Roman" w:hAnsi="Times New Roman" w:cs="Times New Roman"/>
                <w:color w:val="1D1B11" w:themeColor="background2" w:themeShade="1A"/>
                <w:sz w:val="20"/>
                <w:szCs w:val="20"/>
                <w:lang w:eastAsia="en-US"/>
              </w:rPr>
            </w:pPr>
            <w:r w:rsidRPr="00133DD2">
              <w:rPr>
                <w:rFonts w:ascii="Times New Roman" w:eastAsia="Times New Roman" w:hAnsi="Times New Roman" w:cs="Times New Roman"/>
                <w:color w:val="1D1B11" w:themeColor="background2" w:themeShade="1A"/>
                <w:sz w:val="20"/>
                <w:szCs w:val="20"/>
                <w:lang w:eastAsia="en-US"/>
              </w:rPr>
              <w:t>4</w:t>
            </w:r>
          </w:p>
        </w:tc>
        <w:tc>
          <w:tcPr>
            <w:tcW w:w="567" w:type="pct"/>
          </w:tcPr>
          <w:p w:rsidR="005D0BA1" w:rsidRDefault="005D0BA1" w:rsidP="005D0BA1">
            <w:pPr>
              <w:tabs>
                <w:tab w:val="left" w:pos="0"/>
                <w:tab w:val="left" w:pos="239"/>
              </w:tabs>
              <w:spacing w:after="0" w:line="240" w:lineRule="auto"/>
              <w:ind w:left="-249" w:right="24" w:firstLine="93"/>
              <w:contextualSpacing/>
              <w:jc w:val="center"/>
              <w:rPr>
                <w:rFonts w:ascii="Times New Roman" w:eastAsia="Times New Roman" w:hAnsi="Times New Roman" w:cs="Times New Roman"/>
                <w:sz w:val="20"/>
                <w:szCs w:val="20"/>
              </w:rPr>
            </w:pPr>
          </w:p>
        </w:tc>
      </w:tr>
      <w:tr w:rsidR="005D0BA1" w:rsidTr="005D0BA1">
        <w:trPr>
          <w:trHeight w:val="176"/>
        </w:trPr>
        <w:tc>
          <w:tcPr>
            <w:tcW w:w="3297" w:type="pct"/>
          </w:tcPr>
          <w:p w:rsidR="005D0BA1" w:rsidRPr="007C4572" w:rsidRDefault="005D0BA1" w:rsidP="005D0BA1">
            <w:pPr>
              <w:tabs>
                <w:tab w:val="left" w:pos="557"/>
                <w:tab w:val="left" w:pos="719"/>
              </w:tabs>
              <w:spacing w:after="0" w:line="240" w:lineRule="auto"/>
              <w:contextualSpacing/>
              <w:jc w:val="both"/>
              <w:rPr>
                <w:rFonts w:ascii="Times New Roman" w:eastAsia="Times New Roman" w:hAnsi="Times New Roman" w:cs="Times New Roman"/>
                <w:sz w:val="20"/>
                <w:szCs w:val="20"/>
              </w:rPr>
            </w:pPr>
            <w:r w:rsidRPr="007C4572">
              <w:rPr>
                <w:rFonts w:ascii="Times New Roman" w:eastAsia="Times New Roman" w:hAnsi="Times New Roman" w:cs="Times New Roman"/>
                <w:sz w:val="20"/>
                <w:szCs w:val="20"/>
              </w:rPr>
              <w:t>2.10. Питание</w:t>
            </w:r>
          </w:p>
        </w:tc>
        <w:tc>
          <w:tcPr>
            <w:tcW w:w="568" w:type="pct"/>
          </w:tcPr>
          <w:p w:rsidR="005D0BA1" w:rsidRDefault="005D0BA1" w:rsidP="005D0BA1">
            <w:pPr>
              <w:tabs>
                <w:tab w:val="left" w:pos="0"/>
                <w:tab w:val="left" w:pos="239"/>
              </w:tabs>
              <w:spacing w:after="0" w:line="240" w:lineRule="auto"/>
              <w:ind w:left="-156" w:right="24"/>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68" w:type="pct"/>
          </w:tcPr>
          <w:p w:rsidR="005D0BA1" w:rsidRPr="00133DD2" w:rsidRDefault="005D0BA1" w:rsidP="005D0BA1">
            <w:pPr>
              <w:tabs>
                <w:tab w:val="left" w:pos="0"/>
                <w:tab w:val="left" w:pos="239"/>
              </w:tabs>
              <w:spacing w:after="0" w:line="240" w:lineRule="auto"/>
              <w:ind w:left="-156" w:right="24"/>
              <w:contextualSpacing/>
              <w:jc w:val="center"/>
              <w:rPr>
                <w:rFonts w:ascii="Times New Roman" w:eastAsia="Times New Roman" w:hAnsi="Times New Roman" w:cs="Times New Roman"/>
                <w:color w:val="1D1B11" w:themeColor="background2" w:themeShade="1A"/>
                <w:sz w:val="20"/>
                <w:szCs w:val="20"/>
                <w:lang w:eastAsia="en-US"/>
              </w:rPr>
            </w:pPr>
            <w:r w:rsidRPr="00133DD2">
              <w:rPr>
                <w:rFonts w:ascii="Times New Roman" w:eastAsia="Times New Roman" w:hAnsi="Times New Roman" w:cs="Times New Roman"/>
                <w:color w:val="1D1B11" w:themeColor="background2" w:themeShade="1A"/>
                <w:sz w:val="20"/>
                <w:szCs w:val="20"/>
                <w:lang w:eastAsia="en-US"/>
              </w:rPr>
              <w:t>12</w:t>
            </w:r>
          </w:p>
        </w:tc>
        <w:tc>
          <w:tcPr>
            <w:tcW w:w="567" w:type="pct"/>
          </w:tcPr>
          <w:p w:rsidR="005D0BA1" w:rsidRDefault="005D0BA1" w:rsidP="005D0BA1">
            <w:pPr>
              <w:tabs>
                <w:tab w:val="left" w:pos="0"/>
                <w:tab w:val="left" w:pos="239"/>
              </w:tabs>
              <w:spacing w:after="0" w:line="240" w:lineRule="auto"/>
              <w:ind w:left="-249" w:right="24" w:firstLine="93"/>
              <w:contextualSpacing/>
              <w:jc w:val="center"/>
              <w:rPr>
                <w:rFonts w:ascii="Times New Roman" w:eastAsia="Times New Roman" w:hAnsi="Times New Roman" w:cs="Times New Roman"/>
                <w:sz w:val="20"/>
                <w:szCs w:val="20"/>
              </w:rPr>
            </w:pPr>
          </w:p>
        </w:tc>
      </w:tr>
      <w:tr w:rsidR="005D0BA1" w:rsidTr="005D0BA1">
        <w:trPr>
          <w:trHeight w:val="176"/>
        </w:trPr>
        <w:tc>
          <w:tcPr>
            <w:tcW w:w="3297" w:type="pct"/>
          </w:tcPr>
          <w:p w:rsidR="005D0BA1" w:rsidRPr="007C4572" w:rsidRDefault="005D0BA1" w:rsidP="005D0BA1">
            <w:pPr>
              <w:tabs>
                <w:tab w:val="left" w:pos="557"/>
                <w:tab w:val="left" w:pos="719"/>
              </w:tabs>
              <w:spacing w:after="0" w:line="240" w:lineRule="auto"/>
              <w:contextualSpacing/>
              <w:jc w:val="both"/>
              <w:rPr>
                <w:rFonts w:ascii="Times New Roman" w:eastAsia="Times New Roman" w:hAnsi="Times New Roman" w:cs="Times New Roman"/>
                <w:sz w:val="20"/>
                <w:szCs w:val="20"/>
              </w:rPr>
            </w:pPr>
            <w:r w:rsidRPr="007C4572">
              <w:rPr>
                <w:rFonts w:ascii="Times New Roman" w:eastAsia="Times New Roman" w:hAnsi="Times New Roman" w:cs="Times New Roman"/>
                <w:sz w:val="20"/>
                <w:szCs w:val="20"/>
              </w:rPr>
              <w:t>2.11. Подвоз</w:t>
            </w:r>
          </w:p>
        </w:tc>
        <w:tc>
          <w:tcPr>
            <w:tcW w:w="568" w:type="pct"/>
          </w:tcPr>
          <w:p w:rsidR="005D0BA1" w:rsidRDefault="005D0BA1" w:rsidP="005D0BA1">
            <w:pPr>
              <w:tabs>
                <w:tab w:val="left" w:pos="0"/>
                <w:tab w:val="left" w:pos="239"/>
              </w:tabs>
              <w:spacing w:after="0" w:line="240" w:lineRule="auto"/>
              <w:ind w:left="-156" w:right="24"/>
              <w:contextualSpacing/>
              <w:jc w:val="center"/>
              <w:rPr>
                <w:rFonts w:ascii="Times New Roman" w:eastAsia="Times New Roman" w:hAnsi="Times New Roman" w:cs="Times New Roman"/>
                <w:sz w:val="20"/>
                <w:szCs w:val="20"/>
              </w:rPr>
            </w:pPr>
          </w:p>
        </w:tc>
        <w:tc>
          <w:tcPr>
            <w:tcW w:w="568" w:type="pct"/>
          </w:tcPr>
          <w:p w:rsidR="005D0BA1" w:rsidRPr="00133DD2" w:rsidRDefault="005D0BA1" w:rsidP="005D0BA1">
            <w:pPr>
              <w:tabs>
                <w:tab w:val="left" w:pos="0"/>
                <w:tab w:val="left" w:pos="239"/>
              </w:tabs>
              <w:spacing w:after="0" w:line="240" w:lineRule="auto"/>
              <w:ind w:left="-156" w:right="24"/>
              <w:contextualSpacing/>
              <w:jc w:val="center"/>
              <w:rPr>
                <w:rFonts w:ascii="Times New Roman" w:eastAsia="Times New Roman" w:hAnsi="Times New Roman" w:cs="Times New Roman"/>
                <w:color w:val="1D1B11" w:themeColor="background2" w:themeShade="1A"/>
                <w:sz w:val="20"/>
                <w:szCs w:val="20"/>
                <w:lang w:eastAsia="en-US"/>
              </w:rPr>
            </w:pPr>
            <w:r w:rsidRPr="00133DD2">
              <w:rPr>
                <w:rFonts w:ascii="Times New Roman" w:eastAsia="Times New Roman" w:hAnsi="Times New Roman" w:cs="Times New Roman"/>
                <w:color w:val="1D1B11" w:themeColor="background2" w:themeShade="1A"/>
                <w:sz w:val="20"/>
                <w:szCs w:val="20"/>
                <w:lang w:eastAsia="en-US"/>
              </w:rPr>
              <w:t>2</w:t>
            </w:r>
          </w:p>
        </w:tc>
        <w:tc>
          <w:tcPr>
            <w:tcW w:w="567" w:type="pct"/>
          </w:tcPr>
          <w:p w:rsidR="005D0BA1" w:rsidRDefault="005D0BA1" w:rsidP="005D0BA1">
            <w:pPr>
              <w:tabs>
                <w:tab w:val="left" w:pos="0"/>
                <w:tab w:val="left" w:pos="239"/>
              </w:tabs>
              <w:spacing w:after="0" w:line="240" w:lineRule="auto"/>
              <w:ind w:left="-249" w:right="24" w:firstLine="93"/>
              <w:contextualSpacing/>
              <w:jc w:val="center"/>
              <w:rPr>
                <w:rFonts w:ascii="Times New Roman" w:eastAsia="Times New Roman" w:hAnsi="Times New Roman" w:cs="Times New Roman"/>
                <w:sz w:val="20"/>
                <w:szCs w:val="20"/>
              </w:rPr>
            </w:pPr>
          </w:p>
        </w:tc>
      </w:tr>
      <w:tr w:rsidR="005D0BA1" w:rsidTr="005D0BA1">
        <w:trPr>
          <w:trHeight w:val="188"/>
        </w:trPr>
        <w:tc>
          <w:tcPr>
            <w:tcW w:w="3297" w:type="pct"/>
          </w:tcPr>
          <w:p w:rsidR="005D0BA1" w:rsidRPr="007C4572" w:rsidRDefault="005D0BA1" w:rsidP="005D0BA1">
            <w:pPr>
              <w:tabs>
                <w:tab w:val="left" w:pos="557"/>
                <w:tab w:val="left" w:pos="719"/>
              </w:tabs>
              <w:spacing w:after="0" w:line="240" w:lineRule="auto"/>
              <w:contextualSpacing/>
              <w:jc w:val="both"/>
              <w:rPr>
                <w:rFonts w:ascii="Times New Roman" w:eastAsia="Times New Roman" w:hAnsi="Times New Roman" w:cs="Times New Roman"/>
                <w:sz w:val="20"/>
                <w:szCs w:val="20"/>
              </w:rPr>
            </w:pPr>
            <w:r w:rsidRPr="007C4572">
              <w:rPr>
                <w:rFonts w:ascii="Times New Roman" w:eastAsia="Times New Roman" w:hAnsi="Times New Roman" w:cs="Times New Roman"/>
                <w:sz w:val="20"/>
                <w:szCs w:val="20"/>
              </w:rPr>
              <w:t>2.12. Иное</w:t>
            </w:r>
          </w:p>
        </w:tc>
        <w:tc>
          <w:tcPr>
            <w:tcW w:w="568" w:type="pct"/>
          </w:tcPr>
          <w:p w:rsidR="005D0BA1" w:rsidRDefault="005D0BA1" w:rsidP="005D0BA1">
            <w:pPr>
              <w:tabs>
                <w:tab w:val="left" w:pos="0"/>
                <w:tab w:val="left" w:pos="239"/>
              </w:tabs>
              <w:spacing w:after="0" w:line="240" w:lineRule="auto"/>
              <w:ind w:left="-156" w:right="24"/>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w:t>
            </w:r>
          </w:p>
        </w:tc>
        <w:tc>
          <w:tcPr>
            <w:tcW w:w="568" w:type="pct"/>
          </w:tcPr>
          <w:p w:rsidR="005D0BA1" w:rsidRPr="00133DD2" w:rsidRDefault="005D0BA1" w:rsidP="005D0BA1">
            <w:pPr>
              <w:tabs>
                <w:tab w:val="left" w:pos="0"/>
                <w:tab w:val="left" w:pos="239"/>
              </w:tabs>
              <w:spacing w:after="0" w:line="240" w:lineRule="auto"/>
              <w:ind w:left="-156" w:right="24"/>
              <w:contextualSpacing/>
              <w:jc w:val="center"/>
              <w:rPr>
                <w:rFonts w:ascii="Times New Roman" w:eastAsia="Times New Roman" w:hAnsi="Times New Roman" w:cs="Times New Roman"/>
                <w:color w:val="1D1B11" w:themeColor="background2" w:themeShade="1A"/>
                <w:sz w:val="20"/>
                <w:szCs w:val="20"/>
                <w:lang w:eastAsia="en-US"/>
              </w:rPr>
            </w:pPr>
            <w:r>
              <w:rPr>
                <w:rFonts w:ascii="Times New Roman" w:eastAsia="Times New Roman" w:hAnsi="Times New Roman" w:cs="Times New Roman"/>
                <w:color w:val="1D1B11" w:themeColor="background2" w:themeShade="1A"/>
                <w:sz w:val="20"/>
                <w:szCs w:val="20"/>
                <w:lang w:eastAsia="en-US"/>
              </w:rPr>
              <w:t>19</w:t>
            </w:r>
          </w:p>
        </w:tc>
        <w:tc>
          <w:tcPr>
            <w:tcW w:w="567" w:type="pct"/>
          </w:tcPr>
          <w:p w:rsidR="005D0BA1" w:rsidRDefault="005D0BA1" w:rsidP="005D0BA1">
            <w:pPr>
              <w:tabs>
                <w:tab w:val="left" w:pos="0"/>
                <w:tab w:val="left" w:pos="239"/>
              </w:tabs>
              <w:spacing w:after="0" w:line="240" w:lineRule="auto"/>
              <w:ind w:left="-249" w:right="24" w:firstLine="93"/>
              <w:contextualSpacing/>
              <w:jc w:val="center"/>
              <w:rPr>
                <w:rFonts w:ascii="Times New Roman" w:eastAsia="Times New Roman" w:hAnsi="Times New Roman" w:cs="Times New Roman"/>
                <w:sz w:val="20"/>
                <w:szCs w:val="20"/>
              </w:rPr>
            </w:pPr>
          </w:p>
        </w:tc>
      </w:tr>
    </w:tbl>
    <w:p w:rsidR="002E2030" w:rsidRPr="002E2030" w:rsidRDefault="002E2030" w:rsidP="006C44B5">
      <w:pPr>
        <w:autoSpaceDE w:val="0"/>
        <w:autoSpaceDN w:val="0"/>
        <w:adjustRightInd w:val="0"/>
        <w:spacing w:after="0" w:line="240" w:lineRule="auto"/>
        <w:ind w:firstLine="709"/>
        <w:contextualSpacing/>
        <w:jc w:val="both"/>
        <w:rPr>
          <w:rFonts w:ascii="Times New Roman" w:eastAsia="Times New Roman" w:hAnsi="Times New Roman" w:cs="Times New Roman"/>
          <w:bCs/>
          <w:sz w:val="10"/>
          <w:szCs w:val="10"/>
        </w:rPr>
      </w:pPr>
    </w:p>
    <w:p w:rsidR="00242D6E" w:rsidRDefault="00242D6E" w:rsidP="006C44B5">
      <w:pPr>
        <w:autoSpaceDE w:val="0"/>
        <w:autoSpaceDN w:val="0"/>
        <w:adjustRightInd w:val="0"/>
        <w:spacing w:after="0" w:line="240" w:lineRule="auto"/>
        <w:ind w:firstLine="709"/>
        <w:contextualSpacing/>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Самыми актуальным</w:t>
      </w:r>
      <w:r w:rsidR="002E2030">
        <w:rPr>
          <w:rFonts w:ascii="Times New Roman" w:eastAsia="Times New Roman" w:hAnsi="Times New Roman" w:cs="Times New Roman"/>
          <w:bCs/>
          <w:sz w:val="26"/>
          <w:szCs w:val="26"/>
        </w:rPr>
        <w:t>и вопросами в сфере образования</w:t>
      </w:r>
      <w:r>
        <w:rPr>
          <w:rFonts w:ascii="Times New Roman" w:eastAsia="Times New Roman" w:hAnsi="Times New Roman" w:cs="Times New Roman"/>
          <w:bCs/>
          <w:sz w:val="26"/>
          <w:szCs w:val="26"/>
        </w:rPr>
        <w:t xml:space="preserve"> в 2019 году стали конфликты в образовательных организациях (численность обращений этой группы составляет 21</w:t>
      </w:r>
      <w:r w:rsidR="00677992">
        <w:rPr>
          <w:rFonts w:ascii="Times New Roman" w:eastAsia="Times New Roman" w:hAnsi="Times New Roman" w:cs="Times New Roman"/>
          <w:bCs/>
          <w:sz w:val="26"/>
          <w:szCs w:val="26"/>
        </w:rPr>
        <w:t xml:space="preserve"> </w:t>
      </w:r>
      <w:r>
        <w:rPr>
          <w:rFonts w:ascii="Times New Roman" w:eastAsia="Times New Roman" w:hAnsi="Times New Roman" w:cs="Times New Roman"/>
          <w:bCs/>
          <w:sz w:val="26"/>
          <w:szCs w:val="26"/>
        </w:rPr>
        <w:t>% от общего числа обращений в сфере образования). На втором месте обращения, связанные с зачислением как в дошкольные образовательные организации, так и в школы (удельный вес этих обращений составляет 19</w:t>
      </w:r>
      <w:r w:rsidR="00677992">
        <w:rPr>
          <w:rFonts w:ascii="Times New Roman" w:eastAsia="Times New Roman" w:hAnsi="Times New Roman" w:cs="Times New Roman"/>
          <w:bCs/>
          <w:sz w:val="26"/>
          <w:szCs w:val="26"/>
        </w:rPr>
        <w:t xml:space="preserve"> </w:t>
      </w:r>
      <w:r>
        <w:rPr>
          <w:rFonts w:ascii="Times New Roman" w:eastAsia="Times New Roman" w:hAnsi="Times New Roman" w:cs="Times New Roman"/>
          <w:bCs/>
          <w:sz w:val="26"/>
          <w:szCs w:val="26"/>
        </w:rPr>
        <w:t>%), третье место по актуальности занимают сразу три вопроса: условия пребывания в образовательных организациях, организация питания, права детей-инвалидов на дошкольное и общее образование (удельный вес каж</w:t>
      </w:r>
      <w:r w:rsidR="002E2030">
        <w:rPr>
          <w:rFonts w:ascii="Times New Roman" w:eastAsia="Times New Roman" w:hAnsi="Times New Roman" w:cs="Times New Roman"/>
          <w:bCs/>
          <w:sz w:val="26"/>
          <w:szCs w:val="26"/>
        </w:rPr>
        <w:t>дой категории составляет 7,8</w:t>
      </w:r>
      <w:r w:rsidR="00677992">
        <w:rPr>
          <w:rFonts w:ascii="Times New Roman" w:eastAsia="Times New Roman" w:hAnsi="Times New Roman" w:cs="Times New Roman"/>
          <w:bCs/>
          <w:sz w:val="26"/>
          <w:szCs w:val="26"/>
        </w:rPr>
        <w:t xml:space="preserve"> </w:t>
      </w:r>
      <w:r w:rsidR="002E2030">
        <w:rPr>
          <w:rFonts w:ascii="Times New Roman" w:eastAsia="Times New Roman" w:hAnsi="Times New Roman" w:cs="Times New Roman"/>
          <w:bCs/>
          <w:sz w:val="26"/>
          <w:szCs w:val="26"/>
        </w:rPr>
        <w:t>%).</w:t>
      </w:r>
    </w:p>
    <w:p w:rsidR="00677992" w:rsidRDefault="007A30F7" w:rsidP="006C44B5">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eastAsia="Times New Roman" w:hAnsi="Times New Roman" w:cs="Times New Roman"/>
          <w:bCs/>
          <w:sz w:val="26"/>
          <w:szCs w:val="26"/>
        </w:rPr>
        <w:lastRenderedPageBreak/>
        <w:t xml:space="preserve">С 2019 года на территории Республики </w:t>
      </w:r>
      <w:r w:rsidR="00E515F0">
        <w:rPr>
          <w:rFonts w:ascii="Times New Roman" w:eastAsia="Times New Roman" w:hAnsi="Times New Roman" w:cs="Times New Roman"/>
          <w:bCs/>
          <w:sz w:val="26"/>
          <w:szCs w:val="26"/>
        </w:rPr>
        <w:t xml:space="preserve">Хакасия реализуется </w:t>
      </w:r>
      <w:r w:rsidR="006D54EF">
        <w:rPr>
          <w:rFonts w:ascii="Times New Roman" w:hAnsi="Times New Roman" w:cs="Times New Roman"/>
          <w:sz w:val="26"/>
          <w:szCs w:val="26"/>
        </w:rPr>
        <w:t xml:space="preserve">национальный проект «Образование». </w:t>
      </w:r>
    </w:p>
    <w:p w:rsidR="00604C0E" w:rsidRPr="006D54EF" w:rsidRDefault="00604C0E" w:rsidP="006C44B5">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D54EF">
        <w:rPr>
          <w:rFonts w:ascii="Times New Roman" w:hAnsi="Times New Roman" w:cs="Times New Roman"/>
          <w:sz w:val="26"/>
          <w:szCs w:val="26"/>
        </w:rPr>
        <w:t>Ключевы</w:t>
      </w:r>
      <w:r w:rsidR="00BF59B2">
        <w:rPr>
          <w:rFonts w:ascii="Times New Roman" w:hAnsi="Times New Roman" w:cs="Times New Roman"/>
          <w:sz w:val="26"/>
          <w:szCs w:val="26"/>
        </w:rPr>
        <w:t>е</w:t>
      </w:r>
      <w:r w:rsidR="00677992">
        <w:rPr>
          <w:rFonts w:ascii="Times New Roman" w:hAnsi="Times New Roman" w:cs="Times New Roman"/>
          <w:sz w:val="26"/>
          <w:szCs w:val="26"/>
        </w:rPr>
        <w:t xml:space="preserve"> </w:t>
      </w:r>
      <w:r w:rsidRPr="006D54EF">
        <w:rPr>
          <w:rFonts w:ascii="Times New Roman" w:hAnsi="Times New Roman" w:cs="Times New Roman"/>
          <w:sz w:val="26"/>
          <w:szCs w:val="26"/>
        </w:rPr>
        <w:t>задач</w:t>
      </w:r>
      <w:r w:rsidR="00BF59B2">
        <w:rPr>
          <w:rFonts w:ascii="Times New Roman" w:hAnsi="Times New Roman" w:cs="Times New Roman"/>
          <w:sz w:val="26"/>
          <w:szCs w:val="26"/>
        </w:rPr>
        <w:t xml:space="preserve">и </w:t>
      </w:r>
      <w:r w:rsidR="006D54EF" w:rsidRPr="006D54EF">
        <w:rPr>
          <w:rFonts w:ascii="Times New Roman" w:hAnsi="Times New Roman" w:cs="Times New Roman"/>
          <w:sz w:val="26"/>
          <w:szCs w:val="26"/>
        </w:rPr>
        <w:t>проекта</w:t>
      </w:r>
      <w:r w:rsidR="00BF59B2">
        <w:rPr>
          <w:rFonts w:ascii="Times New Roman" w:hAnsi="Times New Roman" w:cs="Times New Roman"/>
          <w:sz w:val="26"/>
          <w:szCs w:val="26"/>
        </w:rPr>
        <w:t>:</w:t>
      </w:r>
    </w:p>
    <w:p w:rsidR="00604C0E" w:rsidRPr="00677992" w:rsidRDefault="00BF59B2" w:rsidP="00677992">
      <w:pPr>
        <w:pStyle w:val="a9"/>
        <w:numPr>
          <w:ilvl w:val="0"/>
          <w:numId w:val="49"/>
        </w:numPr>
        <w:tabs>
          <w:tab w:val="left" w:pos="993"/>
        </w:tabs>
        <w:spacing w:after="0" w:line="240" w:lineRule="auto"/>
        <w:ind w:left="0" w:firstLine="709"/>
        <w:jc w:val="both"/>
        <w:rPr>
          <w:rFonts w:ascii="Times New Roman" w:hAnsi="Times New Roman" w:cs="Times New Roman"/>
          <w:sz w:val="26"/>
          <w:szCs w:val="26"/>
        </w:rPr>
      </w:pPr>
      <w:r w:rsidRPr="00677992">
        <w:rPr>
          <w:rFonts w:ascii="Times New Roman" w:hAnsi="Times New Roman" w:cs="Times New Roman"/>
          <w:sz w:val="26"/>
          <w:szCs w:val="26"/>
        </w:rPr>
        <w:t>о</w:t>
      </w:r>
      <w:r w:rsidR="00604C0E" w:rsidRPr="00677992">
        <w:rPr>
          <w:rFonts w:ascii="Times New Roman" w:hAnsi="Times New Roman" w:cs="Times New Roman"/>
          <w:sz w:val="26"/>
          <w:szCs w:val="26"/>
        </w:rPr>
        <w:t xml:space="preserve">беспечение глобальной конкурентоспособности российского образования и вхождение Российской Федерации в число 10 ведущих стран мира </w:t>
      </w:r>
      <w:r w:rsidRPr="00677992">
        <w:rPr>
          <w:rFonts w:ascii="Times New Roman" w:hAnsi="Times New Roman" w:cs="Times New Roman"/>
          <w:sz w:val="26"/>
          <w:szCs w:val="26"/>
        </w:rPr>
        <w:t>по качеству общего образования;</w:t>
      </w:r>
    </w:p>
    <w:p w:rsidR="00604C0E" w:rsidRPr="00677992" w:rsidRDefault="00BF59B2" w:rsidP="00677992">
      <w:pPr>
        <w:pStyle w:val="a9"/>
        <w:numPr>
          <w:ilvl w:val="0"/>
          <w:numId w:val="49"/>
        </w:numPr>
        <w:tabs>
          <w:tab w:val="left" w:pos="993"/>
        </w:tabs>
        <w:spacing w:after="0" w:line="240" w:lineRule="auto"/>
        <w:ind w:left="0" w:firstLine="709"/>
        <w:jc w:val="both"/>
        <w:rPr>
          <w:rFonts w:ascii="Times New Roman" w:hAnsi="Times New Roman" w:cs="Times New Roman"/>
          <w:sz w:val="26"/>
          <w:szCs w:val="26"/>
        </w:rPr>
      </w:pPr>
      <w:r w:rsidRPr="00677992">
        <w:rPr>
          <w:rFonts w:ascii="Times New Roman" w:hAnsi="Times New Roman" w:cs="Times New Roman"/>
          <w:sz w:val="26"/>
          <w:szCs w:val="26"/>
        </w:rPr>
        <w:t>в</w:t>
      </w:r>
      <w:r w:rsidR="00604C0E" w:rsidRPr="00677992">
        <w:rPr>
          <w:rFonts w:ascii="Times New Roman" w:hAnsi="Times New Roman" w:cs="Times New Roman"/>
          <w:sz w:val="26"/>
          <w:szCs w:val="26"/>
        </w:rPr>
        <w:t>оспитание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w:t>
      </w:r>
    </w:p>
    <w:p w:rsidR="00604C0E" w:rsidRPr="00677992" w:rsidRDefault="0027350F" w:rsidP="00677992">
      <w:pPr>
        <w:pStyle w:val="a9"/>
        <w:tabs>
          <w:tab w:val="left" w:pos="993"/>
        </w:tabs>
        <w:spacing w:after="0" w:line="240" w:lineRule="auto"/>
        <w:ind w:left="709"/>
        <w:jc w:val="both"/>
        <w:rPr>
          <w:rFonts w:ascii="Times New Roman" w:hAnsi="Times New Roman" w:cs="Times New Roman"/>
          <w:sz w:val="26"/>
          <w:szCs w:val="26"/>
        </w:rPr>
      </w:pPr>
      <w:r w:rsidRPr="00677992">
        <w:rPr>
          <w:rFonts w:ascii="Times New Roman" w:hAnsi="Times New Roman" w:cs="Times New Roman"/>
          <w:sz w:val="26"/>
          <w:szCs w:val="26"/>
        </w:rPr>
        <w:t xml:space="preserve">Основные направления развития </w:t>
      </w:r>
      <w:r w:rsidR="00604C0E" w:rsidRPr="00677992">
        <w:rPr>
          <w:rFonts w:ascii="Times New Roman" w:hAnsi="Times New Roman" w:cs="Times New Roman"/>
          <w:sz w:val="26"/>
          <w:szCs w:val="26"/>
        </w:rPr>
        <w:t>системы образования</w:t>
      </w:r>
      <w:r w:rsidR="006D54EF" w:rsidRPr="00677992">
        <w:rPr>
          <w:rFonts w:ascii="Times New Roman" w:hAnsi="Times New Roman" w:cs="Times New Roman"/>
          <w:sz w:val="26"/>
          <w:szCs w:val="26"/>
        </w:rPr>
        <w:t xml:space="preserve"> в России</w:t>
      </w:r>
      <w:r w:rsidR="00E515F0" w:rsidRPr="00677992">
        <w:rPr>
          <w:rFonts w:ascii="Times New Roman" w:hAnsi="Times New Roman" w:cs="Times New Roman"/>
          <w:sz w:val="26"/>
          <w:szCs w:val="26"/>
        </w:rPr>
        <w:t>:</w:t>
      </w:r>
    </w:p>
    <w:p w:rsidR="00604C0E" w:rsidRPr="00677992" w:rsidRDefault="00E515F0" w:rsidP="00677992">
      <w:pPr>
        <w:pStyle w:val="a9"/>
        <w:numPr>
          <w:ilvl w:val="0"/>
          <w:numId w:val="49"/>
        </w:numPr>
        <w:tabs>
          <w:tab w:val="left" w:pos="993"/>
        </w:tabs>
        <w:spacing w:after="0" w:line="240" w:lineRule="auto"/>
        <w:ind w:left="0" w:firstLine="709"/>
        <w:jc w:val="both"/>
        <w:rPr>
          <w:rFonts w:ascii="Times New Roman" w:hAnsi="Times New Roman" w:cs="Times New Roman"/>
          <w:sz w:val="26"/>
          <w:szCs w:val="26"/>
        </w:rPr>
      </w:pPr>
      <w:r w:rsidRPr="00677992">
        <w:rPr>
          <w:rFonts w:ascii="Times New Roman" w:hAnsi="Times New Roman" w:cs="Times New Roman"/>
          <w:sz w:val="26"/>
          <w:szCs w:val="26"/>
        </w:rPr>
        <w:t>о</w:t>
      </w:r>
      <w:r w:rsidR="00604C0E" w:rsidRPr="00677992">
        <w:rPr>
          <w:rFonts w:ascii="Times New Roman" w:hAnsi="Times New Roman" w:cs="Times New Roman"/>
          <w:sz w:val="26"/>
          <w:szCs w:val="26"/>
        </w:rPr>
        <w:t>бновление содержания</w:t>
      </w:r>
      <w:r w:rsidRPr="00677992">
        <w:rPr>
          <w:rFonts w:ascii="Times New Roman" w:hAnsi="Times New Roman" w:cs="Times New Roman"/>
          <w:sz w:val="26"/>
          <w:szCs w:val="26"/>
        </w:rPr>
        <w:t>;</w:t>
      </w:r>
    </w:p>
    <w:p w:rsidR="00604C0E" w:rsidRPr="00677992" w:rsidRDefault="00E515F0" w:rsidP="00677992">
      <w:pPr>
        <w:pStyle w:val="a9"/>
        <w:numPr>
          <w:ilvl w:val="0"/>
          <w:numId w:val="49"/>
        </w:numPr>
        <w:tabs>
          <w:tab w:val="left" w:pos="993"/>
        </w:tabs>
        <w:spacing w:after="0" w:line="240" w:lineRule="auto"/>
        <w:ind w:left="0" w:firstLine="709"/>
        <w:jc w:val="both"/>
        <w:rPr>
          <w:rFonts w:ascii="Times New Roman" w:hAnsi="Times New Roman" w:cs="Times New Roman"/>
          <w:sz w:val="26"/>
          <w:szCs w:val="26"/>
        </w:rPr>
      </w:pPr>
      <w:r w:rsidRPr="00677992">
        <w:rPr>
          <w:rFonts w:ascii="Times New Roman" w:hAnsi="Times New Roman" w:cs="Times New Roman"/>
          <w:sz w:val="26"/>
          <w:szCs w:val="26"/>
        </w:rPr>
        <w:t>с</w:t>
      </w:r>
      <w:r w:rsidR="00604C0E" w:rsidRPr="00677992">
        <w:rPr>
          <w:rFonts w:ascii="Times New Roman" w:hAnsi="Times New Roman" w:cs="Times New Roman"/>
          <w:sz w:val="26"/>
          <w:szCs w:val="26"/>
        </w:rPr>
        <w:t>оздание необходимой современной инфраструктуры</w:t>
      </w:r>
      <w:r w:rsidRPr="00677992">
        <w:rPr>
          <w:rFonts w:ascii="Times New Roman" w:hAnsi="Times New Roman" w:cs="Times New Roman"/>
          <w:sz w:val="26"/>
          <w:szCs w:val="26"/>
        </w:rPr>
        <w:t>;</w:t>
      </w:r>
    </w:p>
    <w:p w:rsidR="00604C0E" w:rsidRPr="00677992" w:rsidRDefault="00E515F0" w:rsidP="00677992">
      <w:pPr>
        <w:pStyle w:val="a9"/>
        <w:numPr>
          <w:ilvl w:val="0"/>
          <w:numId w:val="49"/>
        </w:numPr>
        <w:tabs>
          <w:tab w:val="left" w:pos="993"/>
        </w:tabs>
        <w:spacing w:after="0" w:line="240" w:lineRule="auto"/>
        <w:ind w:left="0" w:firstLine="709"/>
        <w:jc w:val="both"/>
        <w:rPr>
          <w:rFonts w:ascii="Times New Roman" w:hAnsi="Times New Roman" w:cs="Times New Roman"/>
          <w:sz w:val="26"/>
          <w:szCs w:val="26"/>
        </w:rPr>
      </w:pPr>
      <w:r w:rsidRPr="00677992">
        <w:rPr>
          <w:rFonts w:ascii="Times New Roman" w:hAnsi="Times New Roman" w:cs="Times New Roman"/>
          <w:sz w:val="26"/>
          <w:szCs w:val="26"/>
        </w:rPr>
        <w:t>п</w:t>
      </w:r>
      <w:r w:rsidR="00604C0E" w:rsidRPr="00677992">
        <w:rPr>
          <w:rFonts w:ascii="Times New Roman" w:hAnsi="Times New Roman" w:cs="Times New Roman"/>
          <w:sz w:val="26"/>
          <w:szCs w:val="26"/>
        </w:rPr>
        <w:t>одготовка профессиональных кадров, их переподготовка и повышение квалификации</w:t>
      </w:r>
      <w:r w:rsidRPr="00677992">
        <w:rPr>
          <w:rFonts w:ascii="Times New Roman" w:hAnsi="Times New Roman" w:cs="Times New Roman"/>
          <w:sz w:val="26"/>
          <w:szCs w:val="26"/>
        </w:rPr>
        <w:t>;</w:t>
      </w:r>
    </w:p>
    <w:p w:rsidR="00604C0E" w:rsidRPr="00677992" w:rsidRDefault="00E515F0" w:rsidP="00677992">
      <w:pPr>
        <w:pStyle w:val="a9"/>
        <w:numPr>
          <w:ilvl w:val="0"/>
          <w:numId w:val="49"/>
        </w:numPr>
        <w:tabs>
          <w:tab w:val="left" w:pos="993"/>
        </w:tabs>
        <w:spacing w:after="0" w:line="240" w:lineRule="auto"/>
        <w:ind w:left="0" w:firstLine="709"/>
        <w:jc w:val="both"/>
        <w:rPr>
          <w:rFonts w:ascii="Times New Roman" w:hAnsi="Times New Roman" w:cs="Times New Roman"/>
          <w:sz w:val="26"/>
          <w:szCs w:val="26"/>
        </w:rPr>
      </w:pPr>
      <w:r w:rsidRPr="00677992">
        <w:rPr>
          <w:rFonts w:ascii="Times New Roman" w:hAnsi="Times New Roman" w:cs="Times New Roman"/>
          <w:sz w:val="26"/>
          <w:szCs w:val="26"/>
        </w:rPr>
        <w:t>с</w:t>
      </w:r>
      <w:r w:rsidR="00604C0E" w:rsidRPr="00677992">
        <w:rPr>
          <w:rFonts w:ascii="Times New Roman" w:hAnsi="Times New Roman" w:cs="Times New Roman"/>
          <w:sz w:val="26"/>
          <w:szCs w:val="26"/>
        </w:rPr>
        <w:t>оздание эффективных механизмов управления сферой образования</w:t>
      </w:r>
      <w:r w:rsidR="006D54EF" w:rsidRPr="00677992">
        <w:rPr>
          <w:rFonts w:ascii="Times New Roman" w:hAnsi="Times New Roman" w:cs="Times New Roman"/>
          <w:sz w:val="26"/>
          <w:szCs w:val="26"/>
        </w:rPr>
        <w:t xml:space="preserve">. </w:t>
      </w:r>
    </w:p>
    <w:p w:rsidR="00E52DBE" w:rsidRPr="00677992" w:rsidRDefault="00242D6E" w:rsidP="00CE7254">
      <w:pPr>
        <w:tabs>
          <w:tab w:val="left" w:pos="851"/>
          <w:tab w:val="left" w:pos="993"/>
        </w:tabs>
        <w:spacing w:after="0" w:line="240" w:lineRule="auto"/>
        <w:ind w:firstLine="709"/>
        <w:contextualSpacing/>
        <w:jc w:val="both"/>
        <w:rPr>
          <w:rFonts w:ascii="Times New Roman" w:hAnsi="Times New Roman" w:cs="Times New Roman"/>
          <w:strike/>
          <w:sz w:val="26"/>
          <w:szCs w:val="26"/>
        </w:rPr>
      </w:pPr>
      <w:r w:rsidRPr="009B501C">
        <w:rPr>
          <w:rFonts w:ascii="Times New Roman" w:hAnsi="Times New Roman" w:cs="Times New Roman"/>
          <w:sz w:val="26"/>
          <w:szCs w:val="26"/>
        </w:rPr>
        <w:t>В 201</w:t>
      </w:r>
      <w:r>
        <w:rPr>
          <w:rFonts w:ascii="Times New Roman" w:hAnsi="Times New Roman" w:cs="Times New Roman"/>
          <w:sz w:val="26"/>
          <w:szCs w:val="26"/>
        </w:rPr>
        <w:t>9</w:t>
      </w:r>
      <w:r w:rsidRPr="009B501C">
        <w:rPr>
          <w:rFonts w:ascii="Times New Roman" w:hAnsi="Times New Roman" w:cs="Times New Roman"/>
          <w:sz w:val="26"/>
          <w:szCs w:val="26"/>
        </w:rPr>
        <w:t xml:space="preserve"> году в системе общего образования Республики Хакасия обучал</w:t>
      </w:r>
      <w:r w:rsidR="00677992" w:rsidRPr="00BB1F17">
        <w:rPr>
          <w:rFonts w:ascii="Times New Roman" w:hAnsi="Times New Roman" w:cs="Times New Roman"/>
          <w:sz w:val="26"/>
          <w:szCs w:val="26"/>
        </w:rPr>
        <w:t>ся</w:t>
      </w:r>
      <w:r w:rsidRPr="009B501C">
        <w:rPr>
          <w:rFonts w:ascii="Times New Roman" w:hAnsi="Times New Roman" w:cs="Times New Roman"/>
          <w:sz w:val="26"/>
          <w:szCs w:val="26"/>
        </w:rPr>
        <w:t xml:space="preserve"> </w:t>
      </w:r>
      <w:r w:rsidRPr="002E2030">
        <w:rPr>
          <w:rFonts w:ascii="Times New Roman" w:hAnsi="Times New Roman" w:cs="Times New Roman"/>
          <w:sz w:val="26"/>
          <w:szCs w:val="26"/>
        </w:rPr>
        <w:t>105</w:t>
      </w:r>
      <w:r w:rsidR="002E2030" w:rsidRPr="002E2030">
        <w:rPr>
          <w:rFonts w:ascii="Times New Roman" w:hAnsi="Times New Roman" w:cs="Times New Roman"/>
          <w:sz w:val="26"/>
          <w:szCs w:val="26"/>
        </w:rPr>
        <w:t> </w:t>
      </w:r>
      <w:r w:rsidRPr="002E2030">
        <w:rPr>
          <w:rFonts w:ascii="Times New Roman" w:hAnsi="Times New Roman" w:cs="Times New Roman"/>
          <w:sz w:val="26"/>
          <w:szCs w:val="26"/>
        </w:rPr>
        <w:t>721 несовершеннолетни</w:t>
      </w:r>
      <w:r w:rsidR="0017244F" w:rsidRPr="002E2030">
        <w:rPr>
          <w:rFonts w:ascii="Times New Roman" w:hAnsi="Times New Roman" w:cs="Times New Roman"/>
          <w:sz w:val="26"/>
          <w:szCs w:val="26"/>
        </w:rPr>
        <w:t>й</w:t>
      </w:r>
      <w:r w:rsidRPr="002E2030">
        <w:rPr>
          <w:rFonts w:ascii="Times New Roman" w:hAnsi="Times New Roman" w:cs="Times New Roman"/>
          <w:sz w:val="26"/>
          <w:szCs w:val="26"/>
        </w:rPr>
        <w:t>.</w:t>
      </w:r>
    </w:p>
    <w:p w:rsidR="00992F15" w:rsidRDefault="00AD71D9" w:rsidP="006C44B5">
      <w:pPr>
        <w:spacing w:after="0" w:line="240" w:lineRule="auto"/>
        <w:ind w:firstLine="709"/>
        <w:contextualSpacing/>
        <w:jc w:val="both"/>
        <w:rPr>
          <w:rFonts w:ascii="Times New Roman" w:hAnsi="Times New Roman" w:cs="Times New Roman"/>
          <w:sz w:val="26"/>
          <w:szCs w:val="26"/>
        </w:rPr>
      </w:pPr>
      <w:r>
        <w:rPr>
          <w:rFonts w:ascii="Cambria Math" w:hAnsi="Cambria Math"/>
          <w:b/>
          <w:noProof/>
          <w:sz w:val="28"/>
          <w:szCs w:val="28"/>
        </w:rPr>
        <w:pict>
          <v:shape id="_x0000_s1031" type="#_x0000_t15" style="position:absolute;left:0;text-align:left;margin-left:2.85pt;margin-top:1.1pt;width:274.5pt;height:60.75pt;z-index:2516372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" adj="19210" fillcolor="#bc9e32" strokecolor="#4a452a" strokeweight="2pt">
            <v:fill opacity="43947f"/>
            <v:stroke dashstyle="1 1" joinstyle="bevel" endcap="round"/>
            <v:path arrowok="t"/>
            <v:textbox style="mso-next-textbox:#_x0000_s1031">
              <w:txbxContent>
                <w:p w:rsidR="00AD71D9" w:rsidRPr="00AC4564" w:rsidRDefault="00AD71D9" w:rsidP="00AC4564">
                  <w:pPr>
                    <w:pStyle w:val="1"/>
                    <w:spacing w:before="360" w:line="240" w:lineRule="auto"/>
                    <w:rPr>
                      <w:rFonts w:ascii="Times New Roman" w:hAnsi="Times New Roman" w:cs="Times New Roman"/>
                      <w:color w:val="1D1B11" w:themeColor="background2" w:themeShade="1A"/>
                      <w:sz w:val="26"/>
                      <w:szCs w:val="26"/>
                    </w:rPr>
                  </w:pPr>
                  <w:bookmarkStart w:id="44" w:name="_Toc36119815"/>
                  <w:bookmarkStart w:id="45" w:name="_Toc37081484"/>
                  <w:bookmarkStart w:id="46" w:name="_Toc38042929"/>
                  <w:bookmarkStart w:id="47" w:name="_Toc38044348"/>
                  <w:r w:rsidRPr="00AC4564">
                    <w:rPr>
                      <w:rFonts w:ascii="Times New Roman" w:hAnsi="Times New Roman" w:cs="Times New Roman"/>
                      <w:color w:val="1D1B11" w:themeColor="background2" w:themeShade="1A"/>
                      <w:sz w:val="26"/>
                      <w:szCs w:val="26"/>
                    </w:rPr>
                    <w:t>4.1 Доступность и качество образования</w:t>
                  </w:r>
                  <w:bookmarkEnd w:id="44"/>
                  <w:bookmarkEnd w:id="45"/>
                  <w:bookmarkEnd w:id="46"/>
                  <w:bookmarkEnd w:id="47"/>
                </w:p>
                <w:p w:rsidR="00AD71D9" w:rsidRPr="005507BC" w:rsidRDefault="00AD71D9" w:rsidP="00992F15">
                  <w:pPr>
                    <w:jc w:val="center"/>
                    <w:rPr>
                      <w:rFonts w:ascii="Cambria Math" w:hAnsi="Cambria Math"/>
                      <w:b/>
                      <w:color w:val="4A442A" w:themeColor="background2" w:themeShade="40"/>
                      <w:sz w:val="26"/>
                      <w:szCs w:val="26"/>
                    </w:rPr>
                  </w:pPr>
                </w:p>
              </w:txbxContent>
            </v:textbox>
          </v:shape>
        </w:pict>
      </w:r>
    </w:p>
    <w:p w:rsidR="00992F15" w:rsidRPr="009B501C" w:rsidRDefault="00992F15" w:rsidP="006C44B5">
      <w:pPr>
        <w:spacing w:after="0" w:line="240" w:lineRule="auto"/>
        <w:ind w:firstLine="709"/>
        <w:contextualSpacing/>
        <w:jc w:val="both"/>
        <w:rPr>
          <w:rFonts w:ascii="Times New Roman" w:hAnsi="Times New Roman" w:cs="Times New Roman"/>
          <w:sz w:val="26"/>
          <w:szCs w:val="26"/>
        </w:rPr>
      </w:pPr>
    </w:p>
    <w:p w:rsidR="00BD4974" w:rsidRDefault="00BD4974" w:rsidP="006C44B5">
      <w:pPr>
        <w:spacing w:after="0" w:line="240" w:lineRule="auto"/>
        <w:ind w:firstLine="709"/>
        <w:contextualSpacing/>
        <w:jc w:val="both"/>
        <w:rPr>
          <w:rFonts w:ascii="Times New Roman" w:hAnsi="Times New Roman" w:cs="Times New Roman"/>
          <w:sz w:val="26"/>
          <w:szCs w:val="26"/>
        </w:rPr>
      </w:pPr>
    </w:p>
    <w:p w:rsidR="00BD4974" w:rsidRDefault="00BD4974" w:rsidP="006C44B5">
      <w:pPr>
        <w:spacing w:after="0" w:line="240" w:lineRule="auto"/>
        <w:ind w:firstLine="709"/>
        <w:contextualSpacing/>
        <w:jc w:val="both"/>
        <w:rPr>
          <w:rFonts w:ascii="Times New Roman" w:hAnsi="Times New Roman" w:cs="Times New Roman"/>
          <w:sz w:val="26"/>
          <w:szCs w:val="26"/>
        </w:rPr>
      </w:pPr>
    </w:p>
    <w:p w:rsidR="001270CB" w:rsidRPr="00BB1F17" w:rsidRDefault="001270CB" w:rsidP="00BD4974">
      <w:pPr>
        <w:spacing w:before="120" w:after="0" w:line="240" w:lineRule="auto"/>
        <w:ind w:firstLine="709"/>
        <w:jc w:val="both"/>
        <w:rPr>
          <w:rFonts w:ascii="Times New Roman" w:hAnsi="Times New Roman" w:cs="Times New Roman"/>
          <w:sz w:val="26"/>
          <w:szCs w:val="26"/>
        </w:rPr>
      </w:pPr>
      <w:r w:rsidRPr="00876DB1">
        <w:rPr>
          <w:rFonts w:ascii="Times New Roman" w:hAnsi="Times New Roman" w:cs="Times New Roman"/>
          <w:sz w:val="26"/>
          <w:szCs w:val="26"/>
        </w:rPr>
        <w:t>В соответствии с частью 3 ста</w:t>
      </w:r>
      <w:r w:rsidR="002E2030">
        <w:rPr>
          <w:rFonts w:ascii="Times New Roman" w:hAnsi="Times New Roman" w:cs="Times New Roman"/>
          <w:sz w:val="26"/>
          <w:szCs w:val="26"/>
        </w:rPr>
        <w:t>тьи 5</w:t>
      </w:r>
      <w:r w:rsidRPr="00876DB1">
        <w:rPr>
          <w:rFonts w:ascii="Times New Roman" w:hAnsi="Times New Roman" w:cs="Times New Roman"/>
          <w:sz w:val="26"/>
          <w:szCs w:val="26"/>
        </w:rPr>
        <w:t xml:space="preserve"> Федерального закона </w:t>
      </w:r>
      <w:r w:rsidR="00876DB1" w:rsidRPr="00876DB1">
        <w:rPr>
          <w:rFonts w:ascii="Times New Roman" w:eastAsia="Times New Roman" w:hAnsi="Times New Roman" w:cs="Times New Roman"/>
          <w:sz w:val="26"/>
          <w:szCs w:val="26"/>
        </w:rPr>
        <w:t xml:space="preserve">от 29.12.2012 № 273-ФЗ </w:t>
      </w:r>
      <w:r w:rsidRPr="00876DB1">
        <w:rPr>
          <w:rFonts w:ascii="Times New Roman" w:hAnsi="Times New Roman" w:cs="Times New Roman"/>
          <w:sz w:val="26"/>
          <w:szCs w:val="26"/>
        </w:rPr>
        <w:t>«Об образовании в Российской Федерации</w:t>
      </w:r>
      <w:r w:rsidRPr="00BB1F17">
        <w:rPr>
          <w:rFonts w:ascii="Times New Roman" w:hAnsi="Times New Roman" w:cs="Times New Roman"/>
          <w:sz w:val="26"/>
          <w:szCs w:val="26"/>
        </w:rPr>
        <w:t xml:space="preserve">» </w:t>
      </w:r>
      <w:r w:rsidR="003E535B" w:rsidRPr="00BB1F17">
        <w:rPr>
          <w:rFonts w:ascii="Times New Roman" w:hAnsi="Times New Roman" w:cs="Times New Roman"/>
          <w:sz w:val="26"/>
          <w:szCs w:val="26"/>
        </w:rPr>
        <w:t xml:space="preserve">государством </w:t>
      </w:r>
      <w:r w:rsidRPr="00BB1F17">
        <w:rPr>
          <w:rFonts w:ascii="Times New Roman" w:hAnsi="Times New Roman" w:cs="Times New Roman"/>
          <w:sz w:val="26"/>
          <w:szCs w:val="26"/>
        </w:rPr>
        <w:t xml:space="preserve">гарантируются общедоступность и бесплатность в соответствии с федеральными государственными образовательными </w:t>
      </w:r>
      <w:hyperlink r:id="rId35" w:anchor="dst0" w:history="1">
        <w:r w:rsidRPr="00BB1F17">
          <w:rPr>
            <w:rFonts w:ascii="Times New Roman" w:hAnsi="Times New Roman" w:cs="Times New Roman"/>
            <w:sz w:val="26"/>
            <w:szCs w:val="26"/>
          </w:rPr>
          <w:t>стандартами</w:t>
        </w:r>
      </w:hyperlink>
      <w:r w:rsidRPr="00BB1F17">
        <w:rPr>
          <w:rFonts w:ascii="Times New Roman" w:hAnsi="Times New Roman" w:cs="Times New Roman"/>
          <w:sz w:val="26"/>
          <w:szCs w:val="26"/>
        </w:rPr>
        <w:t xml:space="preserve"> дошкольного, начального общего, основного общего и среднего общего образования, среднего профессионального образования</w:t>
      </w:r>
      <w:r w:rsidR="00876DB1" w:rsidRPr="00BB1F17">
        <w:rPr>
          <w:rFonts w:ascii="Times New Roman" w:hAnsi="Times New Roman" w:cs="Times New Roman"/>
          <w:sz w:val="26"/>
          <w:szCs w:val="26"/>
        </w:rPr>
        <w:t xml:space="preserve">. </w:t>
      </w:r>
    </w:p>
    <w:p w:rsidR="00D66DB7" w:rsidRPr="00BB1F17" w:rsidRDefault="00D66DB7" w:rsidP="006C44B5">
      <w:pPr>
        <w:spacing w:after="0" w:line="240" w:lineRule="auto"/>
        <w:ind w:firstLine="709"/>
        <w:contextualSpacing/>
        <w:jc w:val="both"/>
        <w:rPr>
          <w:rFonts w:ascii="Times New Roman" w:hAnsi="Times New Roman" w:cs="Times New Roman"/>
          <w:sz w:val="26"/>
          <w:szCs w:val="26"/>
        </w:rPr>
      </w:pPr>
      <w:r w:rsidRPr="00BB1F17">
        <w:rPr>
          <w:rFonts w:ascii="Times New Roman" w:hAnsi="Times New Roman" w:cs="Times New Roman"/>
          <w:sz w:val="26"/>
          <w:szCs w:val="26"/>
        </w:rPr>
        <w:t>По данным Министерства образования и науки Республики Хакасия</w:t>
      </w:r>
      <w:r w:rsidR="003E535B" w:rsidRPr="00BB1F17">
        <w:rPr>
          <w:rFonts w:ascii="Times New Roman" w:hAnsi="Times New Roman" w:cs="Times New Roman"/>
          <w:sz w:val="26"/>
          <w:szCs w:val="26"/>
        </w:rPr>
        <w:t>,</w:t>
      </w:r>
      <w:r w:rsidRPr="00BB1F17">
        <w:rPr>
          <w:rFonts w:ascii="Times New Roman" w:hAnsi="Times New Roman" w:cs="Times New Roman"/>
          <w:sz w:val="26"/>
          <w:szCs w:val="26"/>
        </w:rPr>
        <w:t xml:space="preserve"> в 2019 году численность детей дошкольного возраста в регионе составила </w:t>
      </w:r>
      <w:r w:rsidR="002E2030" w:rsidRPr="00BB1F17">
        <w:rPr>
          <w:rFonts w:ascii="Times New Roman" w:hAnsi="Times New Roman" w:cs="Times New Roman"/>
          <w:color w:val="020C22"/>
          <w:sz w:val="26"/>
          <w:szCs w:val="26"/>
          <w:shd w:val="clear" w:color="auto" w:fill="FFFFFF"/>
        </w:rPr>
        <w:t xml:space="preserve">51 661 </w:t>
      </w:r>
      <w:r w:rsidR="00943F73" w:rsidRPr="00BB1F17">
        <w:rPr>
          <w:rFonts w:ascii="Times New Roman" w:hAnsi="Times New Roman" w:cs="Times New Roman"/>
          <w:color w:val="020C22"/>
          <w:sz w:val="26"/>
          <w:szCs w:val="26"/>
          <w:shd w:val="clear" w:color="auto" w:fill="FFFFFF"/>
        </w:rPr>
        <w:t>ребёнок</w:t>
      </w:r>
      <w:r w:rsidR="002E2030" w:rsidRPr="00BB1F17">
        <w:rPr>
          <w:rFonts w:ascii="Times New Roman" w:hAnsi="Times New Roman" w:cs="Times New Roman"/>
          <w:color w:val="020C22"/>
          <w:sz w:val="26"/>
          <w:szCs w:val="26"/>
          <w:shd w:val="clear" w:color="auto" w:fill="FFFFFF"/>
        </w:rPr>
        <w:t>.</w:t>
      </w:r>
    </w:p>
    <w:p w:rsidR="00D66DB7" w:rsidRDefault="00D66DB7" w:rsidP="006C44B5">
      <w:pPr>
        <w:spacing w:after="0" w:line="240" w:lineRule="auto"/>
        <w:ind w:firstLine="709"/>
        <w:contextualSpacing/>
        <w:jc w:val="both"/>
        <w:rPr>
          <w:rFonts w:ascii="Times New Roman" w:hAnsi="Times New Roman" w:cs="Times New Roman"/>
          <w:color w:val="020C22"/>
          <w:sz w:val="26"/>
          <w:szCs w:val="26"/>
          <w:shd w:val="clear" w:color="auto" w:fill="FFFFFF"/>
        </w:rPr>
      </w:pPr>
      <w:r w:rsidRPr="00BB1F17">
        <w:rPr>
          <w:rFonts w:ascii="Times New Roman" w:hAnsi="Times New Roman" w:cs="Times New Roman"/>
          <w:color w:val="020C22"/>
          <w:sz w:val="26"/>
          <w:szCs w:val="26"/>
          <w:shd w:val="clear" w:color="auto" w:fill="FFFFFF"/>
        </w:rPr>
        <w:t xml:space="preserve">Из них охвачено дошкольным образованием 34 023 </w:t>
      </w:r>
      <w:r w:rsidR="000861F1" w:rsidRPr="00BB1F17">
        <w:rPr>
          <w:rFonts w:ascii="Times New Roman" w:hAnsi="Times New Roman" w:cs="Times New Roman"/>
          <w:color w:val="020C22"/>
          <w:sz w:val="26"/>
          <w:szCs w:val="26"/>
          <w:shd w:val="clear" w:color="auto" w:fill="FFFFFF"/>
        </w:rPr>
        <w:t>ребёнка</w:t>
      </w:r>
      <w:r w:rsidRPr="00BB1F17">
        <w:rPr>
          <w:rFonts w:ascii="Times New Roman" w:hAnsi="Times New Roman" w:cs="Times New Roman"/>
          <w:color w:val="020C22"/>
          <w:sz w:val="26"/>
          <w:szCs w:val="26"/>
          <w:shd w:val="clear" w:color="auto" w:fill="FFFFFF"/>
        </w:rPr>
        <w:t xml:space="preserve"> (2018 – 34 296, 2017 – 34 225). Снижение численности детей, охваченных дошкольным образованием, также связано с уменьшением ро</w:t>
      </w:r>
      <w:r w:rsidR="002E2030" w:rsidRPr="00BB1F17">
        <w:rPr>
          <w:rFonts w:ascii="Times New Roman" w:hAnsi="Times New Roman" w:cs="Times New Roman"/>
          <w:color w:val="020C22"/>
          <w:sz w:val="26"/>
          <w:szCs w:val="26"/>
          <w:shd w:val="clear" w:color="auto" w:fill="FFFFFF"/>
        </w:rPr>
        <w:t xml:space="preserve">ждаемости в целом. </w:t>
      </w:r>
      <w:r w:rsidR="0017244F" w:rsidRPr="00BB1F17">
        <w:rPr>
          <w:rFonts w:ascii="Times New Roman" w:hAnsi="Times New Roman" w:cs="Times New Roman"/>
          <w:color w:val="020C22"/>
          <w:sz w:val="26"/>
          <w:szCs w:val="26"/>
          <w:shd w:val="clear" w:color="auto" w:fill="FFFFFF"/>
        </w:rPr>
        <w:t xml:space="preserve">В 2019 году </w:t>
      </w:r>
      <w:r w:rsidRPr="00BB1F17">
        <w:rPr>
          <w:rFonts w:ascii="Times New Roman" w:hAnsi="Times New Roman" w:cs="Times New Roman"/>
          <w:color w:val="020C22"/>
          <w:sz w:val="26"/>
          <w:szCs w:val="26"/>
          <w:shd w:val="clear" w:color="auto" w:fill="FFFFFF"/>
        </w:rPr>
        <w:t>процент детей в возрасте от 2 месяцев до 7 лет</w:t>
      </w:r>
      <w:r w:rsidR="0017244F" w:rsidRPr="00BB1F17">
        <w:rPr>
          <w:rFonts w:ascii="Times New Roman" w:hAnsi="Times New Roman" w:cs="Times New Roman"/>
          <w:color w:val="020C22"/>
          <w:sz w:val="26"/>
          <w:szCs w:val="26"/>
          <w:shd w:val="clear" w:color="auto" w:fill="FFFFFF"/>
        </w:rPr>
        <w:t xml:space="preserve">, охваченных </w:t>
      </w:r>
      <w:r w:rsidRPr="00BB1F17">
        <w:rPr>
          <w:rFonts w:ascii="Times New Roman" w:hAnsi="Times New Roman" w:cs="Times New Roman"/>
          <w:color w:val="020C22"/>
          <w:sz w:val="26"/>
          <w:szCs w:val="26"/>
          <w:shd w:val="clear" w:color="auto" w:fill="FFFFFF"/>
        </w:rPr>
        <w:t xml:space="preserve">дошкольным образованием, </w:t>
      </w:r>
      <w:r w:rsidR="0017244F" w:rsidRPr="00BB1F17">
        <w:rPr>
          <w:rFonts w:ascii="Times New Roman" w:hAnsi="Times New Roman" w:cs="Times New Roman"/>
          <w:color w:val="020C22"/>
          <w:sz w:val="26"/>
          <w:szCs w:val="26"/>
          <w:shd w:val="clear" w:color="auto" w:fill="FFFFFF"/>
        </w:rPr>
        <w:t xml:space="preserve">составил </w:t>
      </w:r>
      <w:r w:rsidRPr="00BB1F17">
        <w:rPr>
          <w:rFonts w:ascii="Times New Roman" w:hAnsi="Times New Roman" w:cs="Times New Roman"/>
          <w:color w:val="020C22"/>
          <w:sz w:val="26"/>
          <w:szCs w:val="26"/>
          <w:shd w:val="clear" w:color="auto" w:fill="FFFFFF"/>
        </w:rPr>
        <w:t>64,4</w:t>
      </w:r>
      <w:r w:rsidR="003E535B" w:rsidRPr="00BB1F17">
        <w:rPr>
          <w:rFonts w:ascii="Times New Roman" w:hAnsi="Times New Roman" w:cs="Times New Roman"/>
          <w:color w:val="020C22"/>
          <w:sz w:val="26"/>
          <w:szCs w:val="26"/>
          <w:shd w:val="clear" w:color="auto" w:fill="FFFFFF"/>
        </w:rPr>
        <w:t xml:space="preserve"> </w:t>
      </w:r>
      <w:r w:rsidRPr="00BB1F17">
        <w:rPr>
          <w:rFonts w:ascii="Times New Roman" w:hAnsi="Times New Roman" w:cs="Times New Roman"/>
          <w:color w:val="020C22"/>
          <w:sz w:val="26"/>
          <w:szCs w:val="26"/>
          <w:shd w:val="clear" w:color="auto" w:fill="FFFFFF"/>
        </w:rPr>
        <w:t xml:space="preserve">% </w:t>
      </w:r>
      <w:r w:rsidR="0017244F" w:rsidRPr="00BB1F17">
        <w:rPr>
          <w:rFonts w:ascii="Times New Roman" w:hAnsi="Times New Roman" w:cs="Times New Roman"/>
          <w:color w:val="020C22"/>
          <w:sz w:val="26"/>
          <w:szCs w:val="26"/>
          <w:shd w:val="clear" w:color="auto" w:fill="FFFFFF"/>
        </w:rPr>
        <w:t xml:space="preserve">(в АППГ </w:t>
      </w:r>
      <w:r w:rsidR="003E535B" w:rsidRPr="00BB1F17">
        <w:rPr>
          <w:rFonts w:ascii="Times New Roman" w:hAnsi="Times New Roman" w:cs="Times New Roman"/>
          <w:color w:val="020C22"/>
          <w:sz w:val="26"/>
          <w:szCs w:val="26"/>
          <w:shd w:val="clear" w:color="auto" w:fill="FFFFFF"/>
        </w:rPr>
        <w:t>–</w:t>
      </w:r>
      <w:r w:rsidR="0017244F" w:rsidRPr="00BB1F17">
        <w:rPr>
          <w:rFonts w:ascii="Times New Roman" w:hAnsi="Times New Roman" w:cs="Times New Roman"/>
          <w:color w:val="020C22"/>
          <w:sz w:val="26"/>
          <w:szCs w:val="26"/>
          <w:shd w:val="clear" w:color="auto" w:fill="FFFFFF"/>
        </w:rPr>
        <w:t xml:space="preserve"> </w:t>
      </w:r>
      <w:r w:rsidRPr="00BB1F17">
        <w:rPr>
          <w:rFonts w:ascii="Times New Roman" w:hAnsi="Times New Roman" w:cs="Times New Roman"/>
          <w:color w:val="020C22"/>
          <w:sz w:val="26"/>
          <w:szCs w:val="26"/>
          <w:shd w:val="clear" w:color="auto" w:fill="FFFFFF"/>
        </w:rPr>
        <w:t>63,4</w:t>
      </w:r>
      <w:r w:rsidR="003E535B" w:rsidRPr="00BB1F17">
        <w:rPr>
          <w:rFonts w:ascii="Times New Roman" w:hAnsi="Times New Roman" w:cs="Times New Roman"/>
          <w:color w:val="020C22"/>
          <w:sz w:val="26"/>
          <w:szCs w:val="26"/>
          <w:shd w:val="clear" w:color="auto" w:fill="FFFFFF"/>
        </w:rPr>
        <w:t xml:space="preserve"> </w:t>
      </w:r>
      <w:r w:rsidRPr="00BB1F17">
        <w:rPr>
          <w:rFonts w:ascii="Times New Roman" w:hAnsi="Times New Roman" w:cs="Times New Roman"/>
          <w:color w:val="020C22"/>
          <w:sz w:val="26"/>
          <w:szCs w:val="26"/>
          <w:shd w:val="clear" w:color="auto" w:fill="FFFFFF"/>
        </w:rPr>
        <w:t>%).</w:t>
      </w:r>
    </w:p>
    <w:p w:rsidR="000E6E78" w:rsidRDefault="000E6E78" w:rsidP="000E6E78">
      <w:pPr>
        <w:spacing w:before="120" w:after="120" w:line="240" w:lineRule="auto"/>
        <w:jc w:val="center"/>
        <w:rPr>
          <w:rFonts w:ascii="Times New Roman" w:hAnsi="Times New Roman" w:cs="Times New Roman"/>
          <w:color w:val="020C22"/>
          <w:sz w:val="26"/>
          <w:szCs w:val="26"/>
          <w:shd w:val="clear" w:color="auto" w:fill="FFFFFF"/>
        </w:rPr>
      </w:pPr>
      <w:r w:rsidRPr="000E6E78">
        <w:rPr>
          <w:rFonts w:ascii="Times New Roman" w:eastAsia="Cambria Math" w:hAnsi="Times New Roman" w:cs="Times New Roman"/>
          <w:b/>
          <w:bCs/>
          <w:color w:val="1D1B11" w:themeColor="background2" w:themeShade="1A"/>
          <w:sz w:val="26"/>
          <w:szCs w:val="26"/>
        </w:rPr>
        <w:t xml:space="preserve">Структура  организаций,  реализующих  программы дошкольного образования </w:t>
      </w:r>
      <w:r w:rsidRPr="000E6E78">
        <w:rPr>
          <w:rFonts w:ascii="Times New Roman" w:eastAsia="Cambria Math" w:hAnsi="Times New Roman" w:cs="Times New Roman"/>
          <w:color w:val="1D1B11" w:themeColor="background2" w:themeShade="1A"/>
          <w:sz w:val="26"/>
          <w:szCs w:val="26"/>
        </w:rPr>
        <w:t>(2019 г.)</w:t>
      </w:r>
    </w:p>
    <w:p w:rsidR="00F14900" w:rsidRDefault="00F14900" w:rsidP="009F5642">
      <w:pPr>
        <w:spacing w:after="0" w:line="240" w:lineRule="auto"/>
        <w:contextualSpacing/>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704998CA" wp14:editId="527770D9">
            <wp:extent cx="6098291" cy="1540042"/>
            <wp:effectExtent l="0" t="0" r="0" b="3175"/>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D66DB7" w:rsidRDefault="00D66DB7" w:rsidP="006C44B5">
      <w:pPr>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lastRenderedPageBreak/>
        <w:t>На территории Республики Хакасия</w:t>
      </w:r>
      <w:r w:rsidR="002E2030">
        <w:rPr>
          <w:rFonts w:ascii="Times New Roman" w:hAnsi="Times New Roman" w:cs="Times New Roman"/>
          <w:sz w:val="26"/>
          <w:szCs w:val="26"/>
        </w:rPr>
        <w:t xml:space="preserve"> действует 276 образовательных </w:t>
      </w:r>
      <w:r>
        <w:rPr>
          <w:rFonts w:ascii="Times New Roman" w:hAnsi="Times New Roman" w:cs="Times New Roman"/>
          <w:sz w:val="26"/>
          <w:szCs w:val="26"/>
        </w:rPr>
        <w:t>орг</w:t>
      </w:r>
      <w:r w:rsidR="002E2030">
        <w:rPr>
          <w:rFonts w:ascii="Times New Roman" w:hAnsi="Times New Roman" w:cs="Times New Roman"/>
          <w:sz w:val="26"/>
          <w:szCs w:val="26"/>
        </w:rPr>
        <w:t>анизаций, реализующих программы</w:t>
      </w:r>
      <w:r>
        <w:rPr>
          <w:rFonts w:ascii="Times New Roman" w:hAnsi="Times New Roman" w:cs="Times New Roman"/>
          <w:sz w:val="26"/>
          <w:szCs w:val="26"/>
        </w:rPr>
        <w:t xml:space="preserve"> дошкольного образования</w:t>
      </w:r>
      <w:r w:rsidR="002E2030">
        <w:rPr>
          <w:rFonts w:ascii="Times New Roman" w:hAnsi="Times New Roman" w:cs="Times New Roman"/>
          <w:sz w:val="26"/>
          <w:szCs w:val="26"/>
        </w:rPr>
        <w:t>.</w:t>
      </w:r>
    </w:p>
    <w:p w:rsidR="00CB3266" w:rsidRPr="00BB1F17" w:rsidRDefault="00CB3266" w:rsidP="006C44B5">
      <w:pPr>
        <w:spacing w:after="0" w:line="240" w:lineRule="auto"/>
        <w:ind w:firstLine="709"/>
        <w:contextualSpacing/>
        <w:jc w:val="both"/>
        <w:rPr>
          <w:rFonts w:ascii="Times New Roman" w:hAnsi="Times New Roman" w:cs="Times New Roman"/>
          <w:sz w:val="26"/>
          <w:szCs w:val="26"/>
        </w:rPr>
      </w:pPr>
      <w:r w:rsidRPr="00CB3266">
        <w:rPr>
          <w:rFonts w:ascii="Times New Roman" w:hAnsi="Times New Roman" w:cs="Times New Roman"/>
          <w:sz w:val="26"/>
          <w:szCs w:val="26"/>
        </w:rPr>
        <w:t xml:space="preserve">В </w:t>
      </w:r>
      <w:r w:rsidRPr="00BB1F17">
        <w:rPr>
          <w:rFonts w:ascii="Times New Roman" w:hAnsi="Times New Roman" w:cs="Times New Roman"/>
          <w:sz w:val="26"/>
          <w:szCs w:val="26"/>
        </w:rPr>
        <w:t>Республике Хакасия имеется более 80 населенных пунктов, где нет образовательных организаций</w:t>
      </w:r>
      <w:r w:rsidR="003E535B" w:rsidRPr="00BB1F17">
        <w:rPr>
          <w:rFonts w:ascii="Times New Roman" w:hAnsi="Times New Roman" w:cs="Times New Roman"/>
          <w:sz w:val="26"/>
          <w:szCs w:val="26"/>
        </w:rPr>
        <w:t>.</w:t>
      </w:r>
      <w:r w:rsidRPr="00BB1F17">
        <w:rPr>
          <w:rFonts w:ascii="Times New Roman" w:hAnsi="Times New Roman" w:cs="Times New Roman"/>
          <w:sz w:val="26"/>
          <w:szCs w:val="26"/>
        </w:rPr>
        <w:t xml:space="preserve"> </w:t>
      </w:r>
      <w:r w:rsidR="003E535B" w:rsidRPr="00BB1F17">
        <w:rPr>
          <w:rFonts w:ascii="Times New Roman" w:hAnsi="Times New Roman" w:cs="Times New Roman"/>
          <w:sz w:val="26"/>
          <w:szCs w:val="26"/>
        </w:rPr>
        <w:t>В</w:t>
      </w:r>
      <w:r w:rsidRPr="00BB1F17">
        <w:rPr>
          <w:rFonts w:ascii="Times New Roman" w:hAnsi="Times New Roman" w:cs="Times New Roman"/>
          <w:sz w:val="26"/>
          <w:szCs w:val="26"/>
        </w:rPr>
        <w:t xml:space="preserve"> них проживают более 700 детей дошкольного возраста</w:t>
      </w:r>
      <w:r w:rsidR="003E535B" w:rsidRPr="00BB1F17">
        <w:rPr>
          <w:rFonts w:ascii="Times New Roman" w:hAnsi="Times New Roman" w:cs="Times New Roman"/>
          <w:sz w:val="26"/>
          <w:szCs w:val="26"/>
        </w:rPr>
        <w:t xml:space="preserve">, которые </w:t>
      </w:r>
      <w:r w:rsidRPr="00BB1F17">
        <w:rPr>
          <w:rFonts w:ascii="Times New Roman" w:hAnsi="Times New Roman" w:cs="Times New Roman"/>
          <w:sz w:val="26"/>
          <w:szCs w:val="26"/>
        </w:rPr>
        <w:t>не могут реализовать право на дошкольное образование.</w:t>
      </w:r>
    </w:p>
    <w:p w:rsidR="00326ABA" w:rsidRPr="00BB1F17" w:rsidRDefault="00AC62A6" w:rsidP="006C44B5">
      <w:pPr>
        <w:spacing w:after="0" w:line="240" w:lineRule="auto"/>
        <w:ind w:firstLine="709"/>
        <w:contextualSpacing/>
        <w:jc w:val="both"/>
        <w:rPr>
          <w:rFonts w:ascii="Times New Roman" w:hAnsi="Times New Roman" w:cs="Times New Roman"/>
          <w:sz w:val="26"/>
          <w:szCs w:val="26"/>
        </w:rPr>
      </w:pPr>
      <w:r w:rsidRPr="00BB1F17">
        <w:rPr>
          <w:rFonts w:ascii="Times New Roman" w:hAnsi="Times New Roman" w:cs="Times New Roman"/>
          <w:sz w:val="26"/>
          <w:szCs w:val="26"/>
        </w:rPr>
        <w:t>Дополнительными формами</w:t>
      </w:r>
      <w:r w:rsidR="00326ABA" w:rsidRPr="00BB1F17">
        <w:rPr>
          <w:rFonts w:ascii="Times New Roman" w:hAnsi="Times New Roman" w:cs="Times New Roman"/>
          <w:sz w:val="26"/>
          <w:szCs w:val="26"/>
        </w:rPr>
        <w:t xml:space="preserve"> получения дошкольного образования являются семейные группы и частные дошкольн</w:t>
      </w:r>
      <w:r w:rsidR="002E2030" w:rsidRPr="00BB1F17">
        <w:rPr>
          <w:rFonts w:ascii="Times New Roman" w:hAnsi="Times New Roman" w:cs="Times New Roman"/>
          <w:sz w:val="26"/>
          <w:szCs w:val="26"/>
        </w:rPr>
        <w:t>ые образовательные организации.</w:t>
      </w:r>
    </w:p>
    <w:p w:rsidR="006F544A" w:rsidRPr="00BB1F17" w:rsidRDefault="006F544A" w:rsidP="006C44B5">
      <w:pPr>
        <w:spacing w:after="0" w:line="240" w:lineRule="auto"/>
        <w:ind w:firstLine="709"/>
        <w:contextualSpacing/>
        <w:jc w:val="both"/>
        <w:rPr>
          <w:rFonts w:ascii="Times New Roman" w:hAnsi="Times New Roman" w:cs="Times New Roman"/>
          <w:sz w:val="26"/>
          <w:szCs w:val="26"/>
        </w:rPr>
      </w:pPr>
      <w:r w:rsidRPr="00BB1F17">
        <w:rPr>
          <w:rFonts w:ascii="Times New Roman" w:hAnsi="Times New Roman" w:cs="Times New Roman"/>
          <w:sz w:val="26"/>
          <w:szCs w:val="26"/>
        </w:rPr>
        <w:t>Сегмент частных дошкольных образовательных организаций в республике сокращается: в 2015 году действовало 16 таких организаций, в 2018 году их численность снизилась до 11</w:t>
      </w:r>
      <w:r w:rsidR="002E2030" w:rsidRPr="00BB1F17">
        <w:rPr>
          <w:rFonts w:ascii="Times New Roman" w:hAnsi="Times New Roman" w:cs="Times New Roman"/>
          <w:sz w:val="26"/>
          <w:szCs w:val="26"/>
        </w:rPr>
        <w:t>, в 2019 году – до 9.</w:t>
      </w:r>
      <w:r w:rsidRPr="00BB1F17">
        <w:rPr>
          <w:rFonts w:ascii="Times New Roman" w:hAnsi="Times New Roman" w:cs="Times New Roman"/>
          <w:sz w:val="26"/>
          <w:szCs w:val="26"/>
        </w:rPr>
        <w:t xml:space="preserve"> (</w:t>
      </w:r>
      <w:r w:rsidR="003E535B" w:rsidRPr="00BB1F17">
        <w:rPr>
          <w:rFonts w:ascii="Times New Roman" w:hAnsi="Times New Roman" w:cs="Times New Roman"/>
          <w:sz w:val="26"/>
          <w:szCs w:val="26"/>
        </w:rPr>
        <w:t>И</w:t>
      </w:r>
      <w:r w:rsidRPr="00BB1F17">
        <w:rPr>
          <w:rFonts w:ascii="Times New Roman" w:hAnsi="Times New Roman" w:cs="Times New Roman"/>
          <w:sz w:val="26"/>
          <w:szCs w:val="26"/>
        </w:rPr>
        <w:t>з них 7 частных детских садов наход</w:t>
      </w:r>
      <w:r w:rsidR="003E535B" w:rsidRPr="00BB1F17">
        <w:rPr>
          <w:rFonts w:ascii="Times New Roman" w:hAnsi="Times New Roman" w:cs="Times New Roman"/>
          <w:sz w:val="26"/>
          <w:szCs w:val="26"/>
        </w:rPr>
        <w:t>и</w:t>
      </w:r>
      <w:r w:rsidRPr="00BB1F17">
        <w:rPr>
          <w:rFonts w:ascii="Times New Roman" w:hAnsi="Times New Roman" w:cs="Times New Roman"/>
          <w:sz w:val="26"/>
          <w:szCs w:val="26"/>
        </w:rPr>
        <w:t>тся в г. Абакане, 2 детских сада – в Аскизском районе</w:t>
      </w:r>
      <w:r w:rsidR="003E535B" w:rsidRPr="00BB1F17">
        <w:rPr>
          <w:rFonts w:ascii="Times New Roman" w:hAnsi="Times New Roman" w:cs="Times New Roman"/>
          <w:sz w:val="26"/>
          <w:szCs w:val="26"/>
        </w:rPr>
        <w:t>;</w:t>
      </w:r>
      <w:r w:rsidRPr="00BB1F17">
        <w:rPr>
          <w:rFonts w:ascii="Times New Roman" w:hAnsi="Times New Roman" w:cs="Times New Roman"/>
          <w:sz w:val="26"/>
          <w:szCs w:val="26"/>
        </w:rPr>
        <w:t xml:space="preserve"> в остальных 11 муниципальных районах и городских округах эта форма предоставления услуг дошкольного образования не развивается</w:t>
      </w:r>
      <w:r w:rsidR="003E535B" w:rsidRPr="00BB1F17">
        <w:rPr>
          <w:rFonts w:ascii="Times New Roman" w:hAnsi="Times New Roman" w:cs="Times New Roman"/>
          <w:sz w:val="26"/>
          <w:szCs w:val="26"/>
        </w:rPr>
        <w:t>.</w:t>
      </w:r>
      <w:r w:rsidRPr="00BB1F17">
        <w:rPr>
          <w:rFonts w:ascii="Times New Roman" w:hAnsi="Times New Roman" w:cs="Times New Roman"/>
          <w:sz w:val="26"/>
          <w:szCs w:val="26"/>
        </w:rPr>
        <w:t>)</w:t>
      </w:r>
    </w:p>
    <w:p w:rsidR="006F544A" w:rsidRDefault="006F544A" w:rsidP="006C44B5">
      <w:pPr>
        <w:spacing w:after="0" w:line="240" w:lineRule="auto"/>
        <w:ind w:firstLine="709"/>
        <w:contextualSpacing/>
        <w:jc w:val="both"/>
        <w:rPr>
          <w:rFonts w:ascii="Times New Roman" w:hAnsi="Times New Roman" w:cs="Times New Roman"/>
          <w:sz w:val="26"/>
          <w:szCs w:val="26"/>
        </w:rPr>
      </w:pPr>
      <w:r w:rsidRPr="00BB1F17">
        <w:rPr>
          <w:rFonts w:ascii="Times New Roman" w:hAnsi="Times New Roman" w:cs="Times New Roman"/>
          <w:sz w:val="26"/>
          <w:szCs w:val="26"/>
        </w:rPr>
        <w:t>Сокращение численности частного сектора дошкольного образования обусловлено высокой долей затрат на осуществление указанного вида</w:t>
      </w:r>
      <w:r w:rsidRPr="009B501C">
        <w:rPr>
          <w:rFonts w:ascii="Times New Roman" w:hAnsi="Times New Roman" w:cs="Times New Roman"/>
          <w:sz w:val="26"/>
          <w:szCs w:val="26"/>
        </w:rPr>
        <w:t xml:space="preserve"> деятельности.</w:t>
      </w:r>
    </w:p>
    <w:p w:rsidR="000C17FB" w:rsidRPr="004A24E0" w:rsidRDefault="000C17FB" w:rsidP="004A24E0">
      <w:pPr>
        <w:spacing w:before="120" w:after="0" w:line="240" w:lineRule="auto"/>
        <w:jc w:val="center"/>
        <w:rPr>
          <w:rFonts w:ascii="Times New Roman" w:eastAsia="Times New Roman" w:hAnsi="Times New Roman" w:cs="Times New Roman"/>
          <w:sz w:val="24"/>
          <w:szCs w:val="24"/>
        </w:rPr>
      </w:pPr>
      <w:r w:rsidRPr="004A24E0">
        <w:rPr>
          <w:rFonts w:ascii="Times New Roman" w:eastAsia="Cambria Math" w:hAnsi="Times New Roman" w:cs="Times New Roman"/>
          <w:b/>
          <w:bCs/>
          <w:color w:val="1D1B11" w:themeColor="background2" w:themeShade="1A"/>
          <w:sz w:val="26"/>
          <w:szCs w:val="26"/>
        </w:rPr>
        <w:t>Динамика образовательных организаций</w:t>
      </w:r>
    </w:p>
    <w:p w:rsidR="000C17FB" w:rsidRPr="004A24E0" w:rsidRDefault="000C17FB" w:rsidP="004A24E0">
      <w:pPr>
        <w:spacing w:after="120" w:line="240" w:lineRule="auto"/>
        <w:jc w:val="center"/>
        <w:rPr>
          <w:rFonts w:ascii="Times New Roman" w:eastAsia="Times New Roman" w:hAnsi="Times New Roman" w:cs="Times New Roman"/>
          <w:sz w:val="24"/>
          <w:szCs w:val="24"/>
        </w:rPr>
      </w:pPr>
      <w:r w:rsidRPr="004A24E0">
        <w:rPr>
          <w:rFonts w:ascii="Times New Roman" w:eastAsia="Cambria Math" w:hAnsi="Times New Roman" w:cs="Times New Roman"/>
          <w:b/>
          <w:bCs/>
          <w:color w:val="1D1B11" w:themeColor="background2" w:themeShade="1A"/>
          <w:sz w:val="26"/>
          <w:szCs w:val="26"/>
        </w:rPr>
        <w:t>(частные организации дошкольного образования)</w:t>
      </w:r>
    </w:p>
    <w:p w:rsidR="00876DB1" w:rsidRDefault="004D287C" w:rsidP="005D0BA1">
      <w:pPr>
        <w:spacing w:after="0" w:line="240" w:lineRule="auto"/>
        <w:contextualSpacing/>
        <w:jc w:val="both"/>
        <w:rPr>
          <w:noProof/>
        </w:rPr>
      </w:pPr>
      <w:r w:rsidRPr="006F51E9">
        <w:rPr>
          <w:noProof/>
        </w:rPr>
        <w:drawing>
          <wp:inline distT="0" distB="0" distL="0" distR="0" wp14:anchorId="4B310B39" wp14:editId="3388741B">
            <wp:extent cx="6139542" cy="900650"/>
            <wp:effectExtent l="0" t="0" r="0" b="0"/>
            <wp:docPr id="8661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4A24E0" w:rsidRPr="004A24E0" w:rsidRDefault="004A24E0" w:rsidP="004A24E0">
      <w:pPr>
        <w:spacing w:before="120" w:after="0" w:line="240" w:lineRule="auto"/>
        <w:jc w:val="center"/>
        <w:rPr>
          <w:rFonts w:ascii="Times New Roman" w:eastAsia="Times New Roman" w:hAnsi="Times New Roman" w:cs="Times New Roman"/>
          <w:sz w:val="24"/>
          <w:szCs w:val="24"/>
        </w:rPr>
      </w:pPr>
      <w:r w:rsidRPr="004A24E0">
        <w:rPr>
          <w:rFonts w:ascii="Times New Roman" w:eastAsia="Cambria Math" w:hAnsi="Times New Roman" w:cs="Times New Roman"/>
          <w:b/>
          <w:bCs/>
          <w:color w:val="1D1B11" w:themeColor="background2" w:themeShade="1A"/>
          <w:sz w:val="26"/>
          <w:szCs w:val="26"/>
        </w:rPr>
        <w:t xml:space="preserve">Динамика образовательных </w:t>
      </w:r>
      <w:r w:rsidRPr="004A24E0">
        <w:rPr>
          <w:rFonts w:ascii="Times New Roman" w:eastAsia="Cambria Math" w:hAnsi="Times New Roman" w:cs="Times New Roman"/>
          <w:b/>
          <w:bCs/>
          <w:color w:val="000000"/>
          <w:sz w:val="26"/>
          <w:szCs w:val="26"/>
        </w:rPr>
        <w:t>орг</w:t>
      </w:r>
      <w:r w:rsidRPr="004A24E0">
        <w:rPr>
          <w:rFonts w:ascii="Times New Roman" w:eastAsia="Cambria Math" w:hAnsi="Times New Roman" w:cs="Times New Roman"/>
          <w:b/>
          <w:bCs/>
          <w:color w:val="1D1B11" w:themeColor="background2" w:themeShade="1A"/>
          <w:sz w:val="26"/>
          <w:szCs w:val="26"/>
        </w:rPr>
        <w:t>анизаций</w:t>
      </w:r>
    </w:p>
    <w:p w:rsidR="004A24E0" w:rsidRPr="004A24E0" w:rsidRDefault="004A24E0" w:rsidP="004A24E0">
      <w:pPr>
        <w:spacing w:after="120" w:line="240" w:lineRule="auto"/>
        <w:jc w:val="center"/>
        <w:rPr>
          <w:rFonts w:ascii="Times New Roman" w:eastAsia="Times New Roman" w:hAnsi="Times New Roman" w:cs="Times New Roman"/>
          <w:sz w:val="24"/>
          <w:szCs w:val="24"/>
        </w:rPr>
      </w:pPr>
      <w:r w:rsidRPr="004A24E0">
        <w:rPr>
          <w:rFonts w:ascii="Times New Roman" w:eastAsia="Cambria Math" w:hAnsi="Times New Roman" w:cs="Times New Roman"/>
          <w:b/>
          <w:bCs/>
          <w:color w:val="1D1B11" w:themeColor="background2" w:themeShade="1A"/>
          <w:sz w:val="26"/>
          <w:szCs w:val="26"/>
        </w:rPr>
        <w:t>(муниципальные  организации дошкольного образования)</w:t>
      </w:r>
    </w:p>
    <w:p w:rsidR="004D287C" w:rsidRPr="00876DB1" w:rsidRDefault="006F544A" w:rsidP="009F5642">
      <w:pPr>
        <w:spacing w:after="0" w:line="240" w:lineRule="auto"/>
        <w:contextualSpacing/>
        <w:jc w:val="both"/>
        <w:rPr>
          <w:rFonts w:ascii="Times New Roman" w:hAnsi="Times New Roman" w:cs="Times New Roman"/>
          <w:sz w:val="26"/>
          <w:szCs w:val="26"/>
        </w:rPr>
      </w:pPr>
      <w:r w:rsidRPr="003E535B">
        <w:rPr>
          <w:noProof/>
          <w:highlight w:val="cyan"/>
        </w:rPr>
        <w:drawing>
          <wp:inline distT="0" distB="0" distL="0" distR="0" wp14:anchorId="14DB06F4" wp14:editId="31A67BA2">
            <wp:extent cx="6139542" cy="983152"/>
            <wp:effectExtent l="0" t="0" r="0" b="0"/>
            <wp:docPr id="20"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5C4653" w:rsidRDefault="005C4653" w:rsidP="006C44B5">
      <w:pPr>
        <w:spacing w:after="0" w:line="240" w:lineRule="auto"/>
        <w:ind w:firstLine="709"/>
        <w:contextualSpacing/>
        <w:jc w:val="both"/>
        <w:rPr>
          <w:rFonts w:ascii="Times New Roman" w:hAnsi="Times New Roman" w:cs="Times New Roman"/>
          <w:sz w:val="26"/>
          <w:szCs w:val="26"/>
        </w:rPr>
      </w:pPr>
    </w:p>
    <w:p w:rsidR="00326ABA" w:rsidRPr="00BB1F17" w:rsidRDefault="00326ABA" w:rsidP="006C44B5">
      <w:pPr>
        <w:spacing w:after="0" w:line="240" w:lineRule="auto"/>
        <w:ind w:firstLine="709"/>
        <w:contextualSpacing/>
        <w:jc w:val="both"/>
        <w:rPr>
          <w:rFonts w:ascii="Times New Roman" w:hAnsi="Times New Roman" w:cs="Times New Roman"/>
          <w:color w:val="020C22"/>
          <w:sz w:val="26"/>
          <w:szCs w:val="26"/>
          <w:shd w:val="clear" w:color="auto" w:fill="FFFFFF"/>
        </w:rPr>
      </w:pPr>
      <w:r w:rsidRPr="00326ABA">
        <w:rPr>
          <w:rFonts w:ascii="Times New Roman" w:hAnsi="Times New Roman" w:cs="Times New Roman"/>
          <w:color w:val="020C22"/>
          <w:sz w:val="26"/>
          <w:szCs w:val="26"/>
          <w:shd w:val="clear" w:color="auto" w:fill="FFFFFF"/>
        </w:rPr>
        <w:t>По данным Министерства образования и науки Республики Хакасия, в 2020 году</w:t>
      </w:r>
      <w:r w:rsidR="003E535B">
        <w:rPr>
          <w:rFonts w:ascii="Times New Roman" w:hAnsi="Times New Roman" w:cs="Times New Roman"/>
          <w:color w:val="020C22"/>
          <w:sz w:val="26"/>
          <w:szCs w:val="26"/>
          <w:shd w:val="clear" w:color="auto" w:fill="FFFFFF"/>
        </w:rPr>
        <w:t xml:space="preserve"> </w:t>
      </w:r>
      <w:r w:rsidRPr="00326ABA">
        <w:rPr>
          <w:rFonts w:ascii="Times New Roman" w:hAnsi="Times New Roman" w:cs="Times New Roman"/>
          <w:color w:val="020C22"/>
          <w:sz w:val="26"/>
          <w:szCs w:val="26"/>
          <w:shd w:val="clear" w:color="auto" w:fill="FFFFFF"/>
        </w:rPr>
        <w:t>Республике Хакасия</w:t>
      </w:r>
      <w:r w:rsidR="003E535B">
        <w:rPr>
          <w:rFonts w:ascii="Times New Roman" w:hAnsi="Times New Roman" w:cs="Times New Roman"/>
          <w:color w:val="020C22"/>
          <w:sz w:val="26"/>
          <w:szCs w:val="26"/>
          <w:shd w:val="clear" w:color="auto" w:fill="FFFFFF"/>
        </w:rPr>
        <w:t xml:space="preserve"> </w:t>
      </w:r>
      <w:r w:rsidR="00AC62A6" w:rsidRPr="00326ABA">
        <w:rPr>
          <w:rFonts w:ascii="Times New Roman" w:hAnsi="Times New Roman" w:cs="Times New Roman"/>
          <w:color w:val="020C22"/>
          <w:sz w:val="26"/>
          <w:szCs w:val="26"/>
          <w:shd w:val="clear" w:color="auto" w:fill="FFFFFF"/>
        </w:rPr>
        <w:t>представлена субсидия из федерал</w:t>
      </w:r>
      <w:r w:rsidR="0027350F">
        <w:rPr>
          <w:rFonts w:ascii="Times New Roman" w:hAnsi="Times New Roman" w:cs="Times New Roman"/>
          <w:color w:val="020C22"/>
          <w:sz w:val="26"/>
          <w:szCs w:val="26"/>
          <w:shd w:val="clear" w:color="auto" w:fill="FFFFFF"/>
        </w:rPr>
        <w:t>ьного бюджета в размере 5,6 миллиона</w:t>
      </w:r>
      <w:r w:rsidR="00AC62A6" w:rsidRPr="00326ABA">
        <w:rPr>
          <w:rFonts w:ascii="Times New Roman" w:hAnsi="Times New Roman" w:cs="Times New Roman"/>
          <w:color w:val="020C22"/>
          <w:sz w:val="26"/>
          <w:szCs w:val="26"/>
          <w:shd w:val="clear" w:color="auto" w:fill="FFFFFF"/>
        </w:rPr>
        <w:t xml:space="preserve"> рублей на финансовое обеспечение создания 48 дополнительных мест для детей от 1,5 до 3 лет в дошкольных негосударственных организациях и у </w:t>
      </w:r>
      <w:r w:rsidR="00AC62A6">
        <w:rPr>
          <w:rFonts w:ascii="Times New Roman" w:hAnsi="Times New Roman" w:cs="Times New Roman"/>
          <w:color w:val="020C22"/>
          <w:sz w:val="26"/>
          <w:szCs w:val="26"/>
          <w:shd w:val="clear" w:color="auto" w:fill="FFFFFF"/>
        </w:rPr>
        <w:t>индивидуальных предпринимателей. Финансирование осуществляется</w:t>
      </w:r>
      <w:r w:rsidRPr="00326ABA">
        <w:rPr>
          <w:rFonts w:ascii="Times New Roman" w:hAnsi="Times New Roman" w:cs="Times New Roman"/>
          <w:color w:val="020C22"/>
          <w:sz w:val="26"/>
          <w:szCs w:val="26"/>
          <w:shd w:val="clear" w:color="auto" w:fill="FFFFFF"/>
        </w:rPr>
        <w:t xml:space="preserve"> в рамках реализации мероприятия по созданию дополнительных мест регионального проекта «Содействие занятости женщин – создание условий дошкольного образования для детей в возрасте до трех лет» нац</w:t>
      </w:r>
      <w:r w:rsidR="00AC62A6">
        <w:rPr>
          <w:rFonts w:ascii="Times New Roman" w:hAnsi="Times New Roman" w:cs="Times New Roman"/>
          <w:color w:val="020C22"/>
          <w:sz w:val="26"/>
          <w:szCs w:val="26"/>
          <w:shd w:val="clear" w:color="auto" w:fill="FFFFFF"/>
        </w:rPr>
        <w:t>ионального проекта «</w:t>
      </w:r>
      <w:r w:rsidR="00AC62A6" w:rsidRPr="00BB1F17">
        <w:rPr>
          <w:rFonts w:ascii="Times New Roman" w:hAnsi="Times New Roman" w:cs="Times New Roman"/>
          <w:color w:val="020C22"/>
          <w:sz w:val="26"/>
          <w:szCs w:val="26"/>
          <w:shd w:val="clear" w:color="auto" w:fill="FFFFFF"/>
        </w:rPr>
        <w:t>Демография».</w:t>
      </w:r>
    </w:p>
    <w:p w:rsidR="00326ABA" w:rsidRPr="00BB1F17" w:rsidRDefault="00326ABA" w:rsidP="006C44B5">
      <w:pPr>
        <w:spacing w:after="0" w:line="240" w:lineRule="auto"/>
        <w:ind w:firstLine="709"/>
        <w:contextualSpacing/>
        <w:jc w:val="both"/>
        <w:rPr>
          <w:rFonts w:ascii="Times New Roman" w:hAnsi="Times New Roman" w:cs="Times New Roman"/>
          <w:color w:val="020C22"/>
          <w:sz w:val="26"/>
          <w:szCs w:val="26"/>
          <w:shd w:val="clear" w:color="auto" w:fill="FFFFFF"/>
        </w:rPr>
      </w:pPr>
      <w:r w:rsidRPr="00BB1F17">
        <w:rPr>
          <w:rFonts w:ascii="Times New Roman" w:hAnsi="Times New Roman" w:cs="Times New Roman"/>
          <w:color w:val="020C22"/>
          <w:sz w:val="26"/>
          <w:szCs w:val="26"/>
          <w:shd w:val="clear" w:color="auto" w:fill="FFFFFF"/>
        </w:rPr>
        <w:t>В республике на базе 11 образовательных организаций действу</w:t>
      </w:r>
      <w:r w:rsidR="003E535B" w:rsidRPr="00BB1F17">
        <w:rPr>
          <w:rFonts w:ascii="Times New Roman" w:hAnsi="Times New Roman" w:cs="Times New Roman"/>
          <w:color w:val="020C22"/>
          <w:sz w:val="26"/>
          <w:szCs w:val="26"/>
          <w:shd w:val="clear" w:color="auto" w:fill="FFFFFF"/>
        </w:rPr>
        <w:t>е</w:t>
      </w:r>
      <w:r w:rsidRPr="00BB1F17">
        <w:rPr>
          <w:rFonts w:ascii="Times New Roman" w:hAnsi="Times New Roman" w:cs="Times New Roman"/>
          <w:color w:val="020C22"/>
          <w:sz w:val="26"/>
          <w:szCs w:val="26"/>
          <w:shd w:val="clear" w:color="auto" w:fill="FFFFFF"/>
        </w:rPr>
        <w:t>т 13 семейных групп, в которых воспитываются 50 детей.</w:t>
      </w:r>
    </w:p>
    <w:p w:rsidR="00436BE4" w:rsidRPr="00BB1F17" w:rsidRDefault="00436BE4" w:rsidP="006C44B5">
      <w:pPr>
        <w:spacing w:after="0" w:line="240" w:lineRule="auto"/>
        <w:ind w:firstLine="709"/>
        <w:contextualSpacing/>
        <w:jc w:val="both"/>
        <w:rPr>
          <w:rFonts w:ascii="Times New Roman" w:hAnsi="Times New Roman" w:cs="Times New Roman"/>
          <w:color w:val="020C22"/>
          <w:sz w:val="26"/>
          <w:szCs w:val="26"/>
          <w:shd w:val="clear" w:color="auto" w:fill="FFFFFF"/>
        </w:rPr>
      </w:pPr>
      <w:r w:rsidRPr="00BB1F17">
        <w:rPr>
          <w:rFonts w:ascii="Times New Roman" w:hAnsi="Times New Roman" w:cs="Times New Roman"/>
          <w:color w:val="020C22"/>
          <w:sz w:val="26"/>
          <w:szCs w:val="26"/>
          <w:shd w:val="clear" w:color="auto" w:fill="FFFFFF"/>
        </w:rPr>
        <w:t xml:space="preserve">Негосударственный сектор дошкольного образования </w:t>
      </w:r>
      <w:r w:rsidR="00EE71EC" w:rsidRPr="00BB1F17">
        <w:rPr>
          <w:rFonts w:ascii="Times New Roman" w:hAnsi="Times New Roman" w:cs="Times New Roman"/>
          <w:color w:val="020C22"/>
          <w:sz w:val="26"/>
          <w:szCs w:val="26"/>
          <w:shd w:val="clear" w:color="auto" w:fill="FFFFFF"/>
        </w:rPr>
        <w:t>–</w:t>
      </w:r>
      <w:r w:rsidR="003E535B" w:rsidRPr="00BB1F17">
        <w:rPr>
          <w:rFonts w:ascii="Times New Roman" w:hAnsi="Times New Roman" w:cs="Times New Roman"/>
          <w:color w:val="020C22"/>
          <w:sz w:val="26"/>
          <w:szCs w:val="26"/>
          <w:shd w:val="clear" w:color="auto" w:fill="FFFFFF"/>
        </w:rPr>
        <w:t xml:space="preserve"> </w:t>
      </w:r>
      <w:r w:rsidR="006470BA" w:rsidRPr="00BB1F17">
        <w:rPr>
          <w:rFonts w:ascii="Times New Roman" w:hAnsi="Times New Roman" w:cs="Times New Roman"/>
          <w:color w:val="020C22"/>
          <w:sz w:val="26"/>
          <w:szCs w:val="26"/>
          <w:shd w:val="clear" w:color="auto" w:fill="FFFFFF"/>
        </w:rPr>
        <w:t xml:space="preserve">ресурс, с помощью которого </w:t>
      </w:r>
      <w:r w:rsidR="00EE71EC" w:rsidRPr="00BB1F17">
        <w:rPr>
          <w:rFonts w:ascii="Times New Roman" w:hAnsi="Times New Roman" w:cs="Times New Roman"/>
          <w:color w:val="020C22"/>
          <w:sz w:val="26"/>
          <w:szCs w:val="26"/>
          <w:shd w:val="clear" w:color="auto" w:fill="FFFFFF"/>
        </w:rPr>
        <w:t>возможно существенное сокращение очереди в дошкольные образовательные организации. Разработка и внедрение дополнительных мер поддержки указанного сектора буд</w:t>
      </w:r>
      <w:r w:rsidR="003E535B" w:rsidRPr="00BB1F17">
        <w:rPr>
          <w:rFonts w:ascii="Times New Roman" w:hAnsi="Times New Roman" w:cs="Times New Roman"/>
          <w:color w:val="020C22"/>
          <w:sz w:val="26"/>
          <w:szCs w:val="26"/>
          <w:shd w:val="clear" w:color="auto" w:fill="FFFFFF"/>
        </w:rPr>
        <w:t>у</w:t>
      </w:r>
      <w:r w:rsidR="00EE71EC" w:rsidRPr="00BB1F17">
        <w:rPr>
          <w:rFonts w:ascii="Times New Roman" w:hAnsi="Times New Roman" w:cs="Times New Roman"/>
          <w:color w:val="020C22"/>
          <w:sz w:val="26"/>
          <w:szCs w:val="26"/>
          <w:shd w:val="clear" w:color="auto" w:fill="FFFFFF"/>
        </w:rPr>
        <w:t>т способствовать развитию этого направления.</w:t>
      </w:r>
    </w:p>
    <w:p w:rsidR="001A1C3F" w:rsidRPr="00BB1F17" w:rsidRDefault="001A1C3F" w:rsidP="006C44B5">
      <w:pPr>
        <w:spacing w:after="0" w:line="240" w:lineRule="auto"/>
        <w:ind w:firstLine="709"/>
        <w:contextualSpacing/>
        <w:jc w:val="both"/>
        <w:rPr>
          <w:rFonts w:ascii="Times New Roman" w:hAnsi="Times New Roman" w:cs="Times New Roman"/>
          <w:sz w:val="26"/>
          <w:szCs w:val="26"/>
        </w:rPr>
      </w:pPr>
      <w:r w:rsidRPr="00BB1F17">
        <w:rPr>
          <w:rFonts w:ascii="Times New Roman" w:hAnsi="Times New Roman" w:cs="Times New Roman"/>
          <w:sz w:val="26"/>
          <w:szCs w:val="26"/>
        </w:rPr>
        <w:lastRenderedPageBreak/>
        <w:t>Программы дошкольного образования реализуются на базе общеобразовательных организаций. В 2019 году эта форма широко использовалась в ряде муниципальных районов республики, где доля общеобразовательных организаций, реализующих программы дошкольного образования, равна или превышает долю организаций дошкольного образования.</w:t>
      </w:r>
    </w:p>
    <w:p w:rsidR="001A1C3F" w:rsidRPr="00BB1F17" w:rsidRDefault="007F3477" w:rsidP="006C44B5">
      <w:pPr>
        <w:spacing w:after="0" w:line="240" w:lineRule="auto"/>
        <w:ind w:firstLine="709"/>
        <w:contextualSpacing/>
        <w:jc w:val="both"/>
        <w:rPr>
          <w:rFonts w:ascii="Times New Roman" w:hAnsi="Times New Roman" w:cs="Times New Roman"/>
          <w:sz w:val="26"/>
          <w:szCs w:val="26"/>
        </w:rPr>
      </w:pPr>
      <w:r w:rsidRPr="00BB1F17">
        <w:rPr>
          <w:rFonts w:ascii="Times New Roman" w:hAnsi="Times New Roman" w:cs="Times New Roman"/>
          <w:sz w:val="26"/>
          <w:szCs w:val="26"/>
        </w:rPr>
        <w:t>Так, в Аски</w:t>
      </w:r>
      <w:r w:rsidR="001A1C3F" w:rsidRPr="00BB1F17">
        <w:rPr>
          <w:rFonts w:ascii="Times New Roman" w:hAnsi="Times New Roman" w:cs="Times New Roman"/>
          <w:sz w:val="26"/>
          <w:szCs w:val="26"/>
        </w:rPr>
        <w:t>зском районе программы дошкольного образования реализуют 20 общеобразовательных организаций и 16 дошкольных образовательных организаций, в Ордж</w:t>
      </w:r>
      <w:r w:rsidRPr="00BB1F17">
        <w:rPr>
          <w:rFonts w:ascii="Times New Roman" w:hAnsi="Times New Roman" w:cs="Times New Roman"/>
          <w:sz w:val="26"/>
          <w:szCs w:val="26"/>
        </w:rPr>
        <w:t>о</w:t>
      </w:r>
      <w:r w:rsidR="001A1C3F" w:rsidRPr="00BB1F17">
        <w:rPr>
          <w:rFonts w:ascii="Times New Roman" w:hAnsi="Times New Roman" w:cs="Times New Roman"/>
          <w:sz w:val="26"/>
          <w:szCs w:val="26"/>
        </w:rPr>
        <w:t xml:space="preserve">никидзевском районе </w:t>
      </w:r>
      <w:r w:rsidR="003E535B" w:rsidRPr="00BB1F17">
        <w:rPr>
          <w:rFonts w:ascii="Times New Roman" w:hAnsi="Times New Roman" w:cs="Times New Roman"/>
          <w:sz w:val="26"/>
          <w:szCs w:val="26"/>
        </w:rPr>
        <w:t xml:space="preserve">– </w:t>
      </w:r>
      <w:r w:rsidR="001A1C3F" w:rsidRPr="00BB1F17">
        <w:rPr>
          <w:rFonts w:ascii="Times New Roman" w:hAnsi="Times New Roman" w:cs="Times New Roman"/>
          <w:sz w:val="26"/>
          <w:szCs w:val="26"/>
        </w:rPr>
        <w:t>5 и 9</w:t>
      </w:r>
      <w:r w:rsidR="003E535B" w:rsidRPr="00BB1F17">
        <w:rPr>
          <w:rFonts w:ascii="Times New Roman" w:hAnsi="Times New Roman" w:cs="Times New Roman"/>
          <w:sz w:val="26"/>
          <w:szCs w:val="26"/>
        </w:rPr>
        <w:t xml:space="preserve"> соответственно</w:t>
      </w:r>
      <w:r w:rsidR="001A1C3F" w:rsidRPr="00BB1F17">
        <w:rPr>
          <w:rFonts w:ascii="Times New Roman" w:hAnsi="Times New Roman" w:cs="Times New Roman"/>
          <w:sz w:val="26"/>
          <w:szCs w:val="26"/>
        </w:rPr>
        <w:t xml:space="preserve">, в Таштыпском районе </w:t>
      </w:r>
      <w:r w:rsidR="003E535B" w:rsidRPr="00BB1F17">
        <w:rPr>
          <w:rFonts w:ascii="Times New Roman" w:hAnsi="Times New Roman" w:cs="Times New Roman"/>
          <w:sz w:val="26"/>
          <w:szCs w:val="26"/>
        </w:rPr>
        <w:t xml:space="preserve">– </w:t>
      </w:r>
      <w:r w:rsidR="001A1C3F" w:rsidRPr="00BB1F17">
        <w:rPr>
          <w:rFonts w:ascii="Times New Roman" w:hAnsi="Times New Roman" w:cs="Times New Roman"/>
          <w:sz w:val="26"/>
          <w:szCs w:val="26"/>
        </w:rPr>
        <w:t xml:space="preserve">6 и 10, в Усть-Абаканском районе </w:t>
      </w:r>
      <w:r w:rsidR="003E535B" w:rsidRPr="00BB1F17">
        <w:rPr>
          <w:rFonts w:ascii="Times New Roman" w:hAnsi="Times New Roman" w:cs="Times New Roman"/>
          <w:sz w:val="26"/>
          <w:szCs w:val="26"/>
        </w:rPr>
        <w:t xml:space="preserve">– </w:t>
      </w:r>
      <w:r w:rsidR="001A1C3F" w:rsidRPr="00BB1F17">
        <w:rPr>
          <w:rFonts w:ascii="Times New Roman" w:hAnsi="Times New Roman" w:cs="Times New Roman"/>
          <w:sz w:val="26"/>
          <w:szCs w:val="26"/>
        </w:rPr>
        <w:t xml:space="preserve">8 и 13, в Ширинском районе </w:t>
      </w:r>
      <w:r w:rsidR="003E535B" w:rsidRPr="00BB1F17">
        <w:rPr>
          <w:rFonts w:ascii="Times New Roman" w:hAnsi="Times New Roman" w:cs="Times New Roman"/>
          <w:sz w:val="26"/>
          <w:szCs w:val="26"/>
        </w:rPr>
        <w:t xml:space="preserve">– </w:t>
      </w:r>
      <w:r w:rsidR="001A1C3F" w:rsidRPr="00BB1F17">
        <w:rPr>
          <w:rFonts w:ascii="Times New Roman" w:hAnsi="Times New Roman" w:cs="Times New Roman"/>
          <w:sz w:val="26"/>
          <w:szCs w:val="26"/>
        </w:rPr>
        <w:t>9 и 11.</w:t>
      </w:r>
    </w:p>
    <w:p w:rsidR="00B506D6" w:rsidRPr="00BB1F17" w:rsidRDefault="0027350F" w:rsidP="006C44B5">
      <w:pPr>
        <w:spacing w:after="0" w:line="240" w:lineRule="auto"/>
        <w:ind w:firstLine="709"/>
        <w:contextualSpacing/>
        <w:jc w:val="both"/>
        <w:rPr>
          <w:rFonts w:ascii="Times New Roman" w:hAnsi="Times New Roman" w:cs="Times New Roman"/>
          <w:sz w:val="26"/>
          <w:szCs w:val="26"/>
        </w:rPr>
      </w:pPr>
      <w:r w:rsidRPr="00BB1F17">
        <w:rPr>
          <w:rFonts w:ascii="Times New Roman" w:hAnsi="Times New Roman" w:cs="Times New Roman"/>
          <w:sz w:val="26"/>
          <w:szCs w:val="26"/>
        </w:rPr>
        <w:t xml:space="preserve">В Республике Хакасия </w:t>
      </w:r>
      <w:r w:rsidR="00B506D6" w:rsidRPr="00BB1F17">
        <w:rPr>
          <w:rFonts w:ascii="Times New Roman" w:hAnsi="Times New Roman" w:cs="Times New Roman"/>
          <w:sz w:val="26"/>
          <w:szCs w:val="26"/>
        </w:rPr>
        <w:t>ведется строительство новых детских садов.</w:t>
      </w:r>
    </w:p>
    <w:p w:rsidR="00B506D6" w:rsidRPr="00BB1F17" w:rsidRDefault="00B506D6" w:rsidP="006C44B5">
      <w:pPr>
        <w:spacing w:after="0" w:line="240" w:lineRule="auto"/>
        <w:ind w:firstLine="709"/>
        <w:contextualSpacing/>
        <w:jc w:val="both"/>
        <w:rPr>
          <w:rFonts w:ascii="Times New Roman" w:hAnsi="Times New Roman" w:cs="Times New Roman"/>
          <w:sz w:val="26"/>
          <w:szCs w:val="26"/>
        </w:rPr>
      </w:pPr>
      <w:r w:rsidRPr="00BB1F17">
        <w:rPr>
          <w:rFonts w:ascii="Times New Roman" w:hAnsi="Times New Roman" w:cs="Times New Roman"/>
          <w:sz w:val="26"/>
          <w:szCs w:val="26"/>
        </w:rPr>
        <w:t>Построены и введены в</w:t>
      </w:r>
      <w:r w:rsidR="007F3477" w:rsidRPr="00BB1F17">
        <w:rPr>
          <w:rFonts w:ascii="Times New Roman" w:hAnsi="Times New Roman" w:cs="Times New Roman"/>
          <w:sz w:val="26"/>
          <w:szCs w:val="26"/>
        </w:rPr>
        <w:t xml:space="preserve"> эксплуатацию три детских сада:</w:t>
      </w:r>
    </w:p>
    <w:p w:rsidR="00B506D6" w:rsidRPr="00BB1F17" w:rsidRDefault="00B506D6" w:rsidP="00CB6C4B">
      <w:pPr>
        <w:pStyle w:val="a9"/>
        <w:numPr>
          <w:ilvl w:val="0"/>
          <w:numId w:val="19"/>
        </w:numPr>
        <w:tabs>
          <w:tab w:val="left" w:pos="851"/>
          <w:tab w:val="left" w:pos="993"/>
          <w:tab w:val="left" w:pos="1276"/>
        </w:tabs>
        <w:spacing w:after="0" w:line="240" w:lineRule="auto"/>
        <w:ind w:left="0" w:firstLine="709"/>
        <w:jc w:val="both"/>
        <w:rPr>
          <w:rFonts w:ascii="Times New Roman" w:hAnsi="Times New Roman" w:cs="Times New Roman"/>
          <w:sz w:val="26"/>
          <w:szCs w:val="26"/>
        </w:rPr>
      </w:pPr>
      <w:r w:rsidRPr="00BB1F17">
        <w:rPr>
          <w:rFonts w:ascii="Times New Roman" w:hAnsi="Times New Roman" w:cs="Times New Roman"/>
          <w:sz w:val="26"/>
          <w:szCs w:val="26"/>
        </w:rPr>
        <w:t>в г.</w:t>
      </w:r>
      <w:r w:rsidR="003E535B" w:rsidRPr="00BB1F17">
        <w:rPr>
          <w:rFonts w:ascii="Times New Roman" w:hAnsi="Times New Roman" w:cs="Times New Roman"/>
          <w:sz w:val="26"/>
          <w:szCs w:val="26"/>
        </w:rPr>
        <w:t xml:space="preserve"> </w:t>
      </w:r>
      <w:r w:rsidRPr="00BB1F17">
        <w:rPr>
          <w:rFonts w:ascii="Times New Roman" w:hAnsi="Times New Roman" w:cs="Times New Roman"/>
          <w:sz w:val="26"/>
          <w:szCs w:val="26"/>
        </w:rPr>
        <w:t>Абакан</w:t>
      </w:r>
      <w:r w:rsidR="007F3477" w:rsidRPr="00BB1F17">
        <w:rPr>
          <w:rFonts w:ascii="Times New Roman" w:hAnsi="Times New Roman" w:cs="Times New Roman"/>
          <w:sz w:val="26"/>
          <w:szCs w:val="26"/>
        </w:rPr>
        <w:t xml:space="preserve">е </w:t>
      </w:r>
      <w:r w:rsidR="003E535B" w:rsidRPr="00BB1F17">
        <w:rPr>
          <w:rFonts w:ascii="Times New Roman" w:hAnsi="Times New Roman" w:cs="Times New Roman"/>
          <w:sz w:val="26"/>
          <w:szCs w:val="26"/>
        </w:rPr>
        <w:t>–</w:t>
      </w:r>
      <w:r w:rsidRPr="00BB1F17">
        <w:rPr>
          <w:rFonts w:ascii="Times New Roman" w:hAnsi="Times New Roman" w:cs="Times New Roman"/>
          <w:sz w:val="26"/>
          <w:szCs w:val="26"/>
        </w:rPr>
        <w:t xml:space="preserve"> детский сад «Дашенька» (137 мест для детей в возрасте до 3 лет, 163 места для детей в возрасте до 7 лет) и Детский сад «Филиппок» (143 места для детей в возрасте до 3 лет, 157 мест </w:t>
      </w:r>
      <w:r w:rsidR="007F3477" w:rsidRPr="00BB1F17">
        <w:rPr>
          <w:rFonts w:ascii="Times New Roman" w:hAnsi="Times New Roman" w:cs="Times New Roman"/>
          <w:sz w:val="26"/>
          <w:szCs w:val="26"/>
        </w:rPr>
        <w:t>для детей в возрасте до 7 лет);</w:t>
      </w:r>
    </w:p>
    <w:p w:rsidR="00B506D6" w:rsidRPr="002E0FBD" w:rsidRDefault="00E543AC" w:rsidP="00CB6C4B">
      <w:pPr>
        <w:pStyle w:val="a9"/>
        <w:numPr>
          <w:ilvl w:val="0"/>
          <w:numId w:val="27"/>
        </w:numPr>
        <w:tabs>
          <w:tab w:val="left" w:pos="851"/>
          <w:tab w:val="left" w:pos="993"/>
          <w:tab w:val="left" w:pos="1276"/>
        </w:tabs>
        <w:spacing w:after="0" w:line="240" w:lineRule="auto"/>
        <w:ind w:left="0" w:firstLine="709"/>
        <w:jc w:val="both"/>
        <w:rPr>
          <w:rFonts w:ascii="Cambria Math" w:hAnsi="Cambria Math" w:cs="Times New Roman"/>
          <w:b/>
          <w:sz w:val="28"/>
          <w:szCs w:val="28"/>
        </w:rPr>
      </w:pPr>
      <w:r w:rsidRPr="00BB1F17">
        <w:rPr>
          <w:rFonts w:ascii="Times New Roman" w:hAnsi="Times New Roman" w:cs="Times New Roman"/>
          <w:sz w:val="26"/>
          <w:szCs w:val="26"/>
        </w:rPr>
        <w:t>в Аскизском районе</w:t>
      </w:r>
      <w:r w:rsidR="00B506D6" w:rsidRPr="00BB1F17">
        <w:rPr>
          <w:rFonts w:ascii="Times New Roman" w:hAnsi="Times New Roman" w:cs="Times New Roman"/>
          <w:sz w:val="26"/>
          <w:szCs w:val="26"/>
        </w:rPr>
        <w:t xml:space="preserve"> </w:t>
      </w:r>
      <w:r w:rsidR="003E535B" w:rsidRPr="00BB1F17">
        <w:rPr>
          <w:rFonts w:ascii="Times New Roman" w:hAnsi="Times New Roman" w:cs="Times New Roman"/>
          <w:sz w:val="26"/>
          <w:szCs w:val="26"/>
        </w:rPr>
        <w:t>–</w:t>
      </w:r>
      <w:r w:rsidR="00B506D6" w:rsidRPr="00BB1F17">
        <w:rPr>
          <w:rFonts w:ascii="Times New Roman" w:hAnsi="Times New Roman" w:cs="Times New Roman"/>
          <w:sz w:val="26"/>
          <w:szCs w:val="26"/>
        </w:rPr>
        <w:t xml:space="preserve"> детский сад</w:t>
      </w:r>
      <w:r w:rsidR="00326ABA" w:rsidRPr="00BB1F17">
        <w:rPr>
          <w:rFonts w:ascii="Times New Roman" w:hAnsi="Times New Roman" w:cs="Times New Roman"/>
          <w:sz w:val="26"/>
          <w:szCs w:val="26"/>
        </w:rPr>
        <w:t xml:space="preserve"> «Чайхаях» (60 мест для детей в </w:t>
      </w:r>
      <w:r w:rsidR="00B506D6" w:rsidRPr="00BB1F17">
        <w:rPr>
          <w:rFonts w:ascii="Times New Roman" w:hAnsi="Times New Roman" w:cs="Times New Roman"/>
          <w:sz w:val="26"/>
          <w:szCs w:val="26"/>
        </w:rPr>
        <w:t xml:space="preserve">возрасте </w:t>
      </w:r>
      <w:r w:rsidR="00326ABA" w:rsidRPr="00BB1F17">
        <w:rPr>
          <w:rFonts w:ascii="Times New Roman" w:hAnsi="Times New Roman" w:cs="Times New Roman"/>
          <w:sz w:val="26"/>
          <w:szCs w:val="26"/>
        </w:rPr>
        <w:t>д</w:t>
      </w:r>
      <w:r w:rsidR="00B506D6" w:rsidRPr="00BB1F17">
        <w:rPr>
          <w:rFonts w:ascii="Times New Roman" w:hAnsi="Times New Roman" w:cs="Times New Roman"/>
          <w:sz w:val="26"/>
          <w:szCs w:val="26"/>
        </w:rPr>
        <w:t>о 3 лет, 60 мест для детей в возрасте до 7 лет).</w:t>
      </w:r>
    </w:p>
    <w:p w:rsidR="002E0FBD" w:rsidRPr="002E0FBD" w:rsidRDefault="002E0FBD" w:rsidP="002E0FBD">
      <w:pPr>
        <w:pStyle w:val="a9"/>
        <w:tabs>
          <w:tab w:val="left" w:pos="851"/>
          <w:tab w:val="left" w:pos="993"/>
          <w:tab w:val="left" w:pos="1276"/>
        </w:tabs>
        <w:spacing w:before="120" w:after="120" w:line="240" w:lineRule="auto"/>
        <w:ind w:left="0"/>
        <w:contextualSpacing w:val="0"/>
        <w:jc w:val="center"/>
        <w:rPr>
          <w:rFonts w:ascii="Times New Roman" w:hAnsi="Times New Roman" w:cs="Times New Roman"/>
          <w:sz w:val="26"/>
          <w:szCs w:val="26"/>
        </w:rPr>
      </w:pPr>
      <w:r w:rsidRPr="002E0FBD">
        <w:rPr>
          <w:rFonts w:ascii="Times New Roman" w:hAnsi="Times New Roman" w:cs="Times New Roman"/>
          <w:b/>
          <w:sz w:val="26"/>
          <w:szCs w:val="26"/>
        </w:rPr>
        <w:t xml:space="preserve">Введение дополнительных мест для дошкольников </w:t>
      </w:r>
      <w:r w:rsidRPr="002E0FBD">
        <w:rPr>
          <w:rFonts w:ascii="Times New Roman" w:hAnsi="Times New Roman" w:cs="Times New Roman"/>
          <w:sz w:val="26"/>
          <w:szCs w:val="26"/>
        </w:rPr>
        <w:t>(2012-2019 гг.)</w:t>
      </w:r>
    </w:p>
    <w:p w:rsidR="00B20243" w:rsidRDefault="00B20243" w:rsidP="009F5642">
      <w:pPr>
        <w:spacing w:after="0" w:line="240" w:lineRule="auto"/>
        <w:contextualSpacing/>
        <w:jc w:val="both"/>
        <w:rPr>
          <w:rFonts w:ascii="Times New Roman" w:hAnsi="Times New Roman" w:cs="Times New Roman"/>
          <w:sz w:val="26"/>
          <w:szCs w:val="26"/>
        </w:rPr>
      </w:pPr>
      <w:r w:rsidRPr="002A5CD5">
        <w:rPr>
          <w:rFonts w:ascii="Cambria Math" w:hAnsi="Cambria Math" w:cs="Times New Roman"/>
          <w:b/>
          <w:noProof/>
          <w:sz w:val="26"/>
          <w:szCs w:val="26"/>
        </w:rPr>
        <w:drawing>
          <wp:inline distT="0" distB="0" distL="0" distR="0" wp14:anchorId="5AE1CA25" wp14:editId="2314D48B">
            <wp:extent cx="6022664" cy="1354412"/>
            <wp:effectExtent l="0" t="0" r="0" b="0"/>
            <wp:docPr id="866049"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27350F" w:rsidRPr="0027350F" w:rsidRDefault="0027350F" w:rsidP="006C44B5">
      <w:pPr>
        <w:spacing w:after="0" w:line="240" w:lineRule="auto"/>
        <w:ind w:firstLine="709"/>
        <w:contextualSpacing/>
        <w:jc w:val="both"/>
        <w:rPr>
          <w:rFonts w:ascii="Times New Roman" w:hAnsi="Times New Roman" w:cs="Times New Roman"/>
          <w:sz w:val="6"/>
          <w:szCs w:val="6"/>
        </w:rPr>
      </w:pPr>
    </w:p>
    <w:p w:rsidR="00B506D6" w:rsidRPr="009B501C" w:rsidRDefault="00B506D6" w:rsidP="006C44B5">
      <w:pPr>
        <w:spacing w:after="0" w:line="240" w:lineRule="auto"/>
        <w:ind w:firstLine="709"/>
        <w:contextualSpacing/>
        <w:jc w:val="both"/>
        <w:rPr>
          <w:rFonts w:ascii="Times New Roman" w:hAnsi="Times New Roman" w:cs="Times New Roman"/>
          <w:sz w:val="26"/>
          <w:szCs w:val="26"/>
        </w:rPr>
      </w:pPr>
      <w:r w:rsidRPr="001E1644">
        <w:rPr>
          <w:rFonts w:ascii="Times New Roman" w:hAnsi="Times New Roman" w:cs="Times New Roman"/>
          <w:sz w:val="26"/>
          <w:szCs w:val="26"/>
        </w:rPr>
        <w:t xml:space="preserve">В 2019 году завершены общестроительные работы двух дополнительных зданий на территориях детских садов в Алтайском районе: МБДОУ Белоярский детский сад «Теремок» (60 мест для детей в возрасте до 3 лет), МБДОУ Подсинский детский сад «Радуга» (60 мест для детей в возрасте до </w:t>
      </w:r>
      <w:r w:rsidR="007F3477">
        <w:rPr>
          <w:rFonts w:ascii="Times New Roman" w:hAnsi="Times New Roman" w:cs="Times New Roman"/>
          <w:sz w:val="26"/>
          <w:szCs w:val="26"/>
        </w:rPr>
        <w:t>3 лет).</w:t>
      </w:r>
    </w:p>
    <w:p w:rsidR="00B506D6" w:rsidRDefault="00B506D6" w:rsidP="006C44B5">
      <w:pPr>
        <w:spacing w:after="0" w:line="240" w:lineRule="auto"/>
        <w:ind w:firstLine="709"/>
        <w:contextualSpacing/>
        <w:jc w:val="both"/>
        <w:rPr>
          <w:rFonts w:ascii="Times New Roman" w:hAnsi="Times New Roman" w:cs="Times New Roman"/>
          <w:sz w:val="26"/>
          <w:szCs w:val="26"/>
        </w:rPr>
      </w:pPr>
      <w:r w:rsidRPr="009B501C">
        <w:rPr>
          <w:rFonts w:ascii="Times New Roman" w:hAnsi="Times New Roman" w:cs="Times New Roman"/>
          <w:sz w:val="26"/>
          <w:szCs w:val="26"/>
        </w:rPr>
        <w:t xml:space="preserve">Строящиеся объекты предусматривают размещение ясельных групп для детей от 2 месяцев до 3 лет. </w:t>
      </w:r>
      <w:r w:rsidR="007F3477">
        <w:rPr>
          <w:rFonts w:ascii="Times New Roman" w:hAnsi="Times New Roman" w:cs="Times New Roman"/>
          <w:sz w:val="26"/>
          <w:szCs w:val="26"/>
        </w:rPr>
        <w:t>В 2020, 2021 гг. запланировано</w:t>
      </w:r>
      <w:r w:rsidRPr="009B501C">
        <w:rPr>
          <w:rFonts w:ascii="Times New Roman" w:hAnsi="Times New Roman" w:cs="Times New Roman"/>
          <w:sz w:val="26"/>
          <w:szCs w:val="26"/>
        </w:rPr>
        <w:t xml:space="preserve"> строительство</w:t>
      </w:r>
      <w:r w:rsidR="0041750E">
        <w:rPr>
          <w:rFonts w:ascii="Times New Roman" w:hAnsi="Times New Roman" w:cs="Times New Roman"/>
          <w:sz w:val="26"/>
          <w:szCs w:val="26"/>
        </w:rPr>
        <w:t>, завершение</w:t>
      </w:r>
      <w:r w:rsidR="00830336">
        <w:rPr>
          <w:rFonts w:ascii="Times New Roman" w:hAnsi="Times New Roman" w:cs="Times New Roman"/>
          <w:sz w:val="26"/>
          <w:szCs w:val="26"/>
        </w:rPr>
        <w:t xml:space="preserve"> </w:t>
      </w:r>
      <w:r w:rsidR="00830336">
        <w:rPr>
          <w:rFonts w:ascii="Times New Roman" w:hAnsi="Times New Roman" w:cs="Times New Roman"/>
          <w:sz w:val="26"/>
          <w:szCs w:val="26"/>
        </w:rPr>
        <w:br/>
      </w:r>
      <w:r>
        <w:rPr>
          <w:rFonts w:ascii="Times New Roman" w:hAnsi="Times New Roman" w:cs="Times New Roman"/>
          <w:sz w:val="26"/>
          <w:szCs w:val="26"/>
        </w:rPr>
        <w:t xml:space="preserve">9 </w:t>
      </w:r>
      <w:r w:rsidRPr="009B501C">
        <w:rPr>
          <w:rFonts w:ascii="Times New Roman" w:hAnsi="Times New Roman" w:cs="Times New Roman"/>
          <w:sz w:val="26"/>
          <w:szCs w:val="26"/>
        </w:rPr>
        <w:t>новых детских садов</w:t>
      </w:r>
      <w:r>
        <w:rPr>
          <w:rFonts w:ascii="Times New Roman" w:hAnsi="Times New Roman" w:cs="Times New Roman"/>
          <w:sz w:val="26"/>
          <w:szCs w:val="26"/>
        </w:rPr>
        <w:t xml:space="preserve"> в г.</w:t>
      </w:r>
      <w:r w:rsidR="00830336">
        <w:rPr>
          <w:rFonts w:ascii="Times New Roman" w:hAnsi="Times New Roman" w:cs="Times New Roman"/>
          <w:sz w:val="26"/>
          <w:szCs w:val="26"/>
        </w:rPr>
        <w:t xml:space="preserve"> </w:t>
      </w:r>
      <w:r>
        <w:rPr>
          <w:rFonts w:ascii="Times New Roman" w:hAnsi="Times New Roman" w:cs="Times New Roman"/>
          <w:sz w:val="26"/>
          <w:szCs w:val="26"/>
        </w:rPr>
        <w:t>Абакане, г.</w:t>
      </w:r>
      <w:r w:rsidR="00830336">
        <w:rPr>
          <w:rFonts w:ascii="Times New Roman" w:hAnsi="Times New Roman" w:cs="Times New Roman"/>
          <w:sz w:val="26"/>
          <w:szCs w:val="26"/>
        </w:rPr>
        <w:t xml:space="preserve"> </w:t>
      </w:r>
      <w:r>
        <w:rPr>
          <w:rFonts w:ascii="Times New Roman" w:hAnsi="Times New Roman" w:cs="Times New Roman"/>
          <w:sz w:val="26"/>
          <w:szCs w:val="26"/>
        </w:rPr>
        <w:t>Черногорске, Алтайском, Аскизском, Бейском, Усть-Абаканском, Ширинском районах</w:t>
      </w:r>
      <w:r w:rsidRPr="009B501C">
        <w:rPr>
          <w:rFonts w:ascii="Times New Roman" w:hAnsi="Times New Roman" w:cs="Times New Roman"/>
          <w:sz w:val="26"/>
          <w:szCs w:val="26"/>
        </w:rPr>
        <w:t>.</w:t>
      </w:r>
    </w:p>
    <w:p w:rsidR="001A1C3F" w:rsidRPr="009B501C" w:rsidRDefault="001A1C3F" w:rsidP="006C44B5">
      <w:pPr>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В</w:t>
      </w:r>
      <w:r w:rsidRPr="009B501C">
        <w:rPr>
          <w:rFonts w:ascii="Times New Roman" w:hAnsi="Times New Roman" w:cs="Times New Roman"/>
          <w:sz w:val="26"/>
          <w:szCs w:val="26"/>
        </w:rPr>
        <w:t>се дети в возрасте от 3 до 7 лет обеспечены услугами дошкольного образования. Очередь в детск</w:t>
      </w:r>
      <w:r w:rsidR="0027350F">
        <w:rPr>
          <w:rFonts w:ascii="Times New Roman" w:hAnsi="Times New Roman" w:cs="Times New Roman"/>
          <w:sz w:val="26"/>
          <w:szCs w:val="26"/>
        </w:rPr>
        <w:t>ий сад из числа детей указанной</w:t>
      </w:r>
      <w:r w:rsidRPr="009B501C">
        <w:rPr>
          <w:rFonts w:ascii="Times New Roman" w:hAnsi="Times New Roman" w:cs="Times New Roman"/>
          <w:sz w:val="26"/>
          <w:szCs w:val="26"/>
        </w:rPr>
        <w:t xml:space="preserve"> возрастной группы отсутствует.</w:t>
      </w:r>
    </w:p>
    <w:p w:rsidR="00EC16C7" w:rsidRPr="00BB1F17" w:rsidRDefault="00EC16C7" w:rsidP="006C44B5">
      <w:pPr>
        <w:spacing w:after="0" w:line="240" w:lineRule="auto"/>
        <w:ind w:firstLine="709"/>
        <w:contextualSpacing/>
        <w:jc w:val="both"/>
        <w:rPr>
          <w:rFonts w:ascii="Times New Roman" w:hAnsi="Times New Roman" w:cs="Times New Roman"/>
          <w:sz w:val="26"/>
          <w:szCs w:val="26"/>
        </w:rPr>
      </w:pPr>
      <w:r w:rsidRPr="009B501C">
        <w:rPr>
          <w:rFonts w:ascii="Times New Roman" w:hAnsi="Times New Roman" w:cs="Times New Roman"/>
          <w:sz w:val="26"/>
          <w:szCs w:val="26"/>
        </w:rPr>
        <w:t xml:space="preserve">Численность детей в возрасте от 0 до 3 лет, зарегистрированных в очереди в дошкольные образовательные организации, составляет </w:t>
      </w:r>
      <w:r>
        <w:rPr>
          <w:rFonts w:ascii="Times New Roman" w:hAnsi="Times New Roman" w:cs="Times New Roman"/>
          <w:sz w:val="26"/>
          <w:szCs w:val="26"/>
        </w:rPr>
        <w:t>6</w:t>
      </w:r>
      <w:r w:rsidR="0027350F">
        <w:rPr>
          <w:rFonts w:ascii="Times New Roman" w:hAnsi="Times New Roman" w:cs="Times New Roman"/>
          <w:sz w:val="26"/>
          <w:szCs w:val="26"/>
        </w:rPr>
        <w:t> </w:t>
      </w:r>
      <w:r>
        <w:rPr>
          <w:rFonts w:ascii="Times New Roman" w:hAnsi="Times New Roman" w:cs="Times New Roman"/>
          <w:sz w:val="26"/>
          <w:szCs w:val="26"/>
        </w:rPr>
        <w:t xml:space="preserve">698 детей (АППГ </w:t>
      </w:r>
      <w:r w:rsidR="00830336" w:rsidRPr="00BB1F17">
        <w:rPr>
          <w:rFonts w:ascii="Times New Roman" w:hAnsi="Times New Roman" w:cs="Times New Roman"/>
          <w:sz w:val="26"/>
          <w:szCs w:val="26"/>
        </w:rPr>
        <w:t>–</w:t>
      </w:r>
      <w:r w:rsidR="00AC62A6" w:rsidRPr="00BB1F17">
        <w:rPr>
          <w:rFonts w:ascii="Times New Roman" w:hAnsi="Times New Roman" w:cs="Times New Roman"/>
          <w:sz w:val="26"/>
          <w:szCs w:val="26"/>
        </w:rPr>
        <w:t xml:space="preserve"> </w:t>
      </w:r>
      <w:r w:rsidRPr="00BB1F17">
        <w:rPr>
          <w:rFonts w:ascii="Times New Roman" w:hAnsi="Times New Roman" w:cs="Times New Roman"/>
          <w:sz w:val="26"/>
          <w:szCs w:val="26"/>
        </w:rPr>
        <w:t>8 280 детей). Наиболее высокая нуждаемость в дошк</w:t>
      </w:r>
      <w:r w:rsidR="007F3477" w:rsidRPr="00BB1F17">
        <w:rPr>
          <w:rFonts w:ascii="Times New Roman" w:hAnsi="Times New Roman" w:cs="Times New Roman"/>
          <w:sz w:val="26"/>
          <w:szCs w:val="26"/>
        </w:rPr>
        <w:t>ольном образовании отмечается в</w:t>
      </w:r>
      <w:r w:rsidR="007F3477" w:rsidRPr="00BB1F17">
        <w:rPr>
          <w:rFonts w:ascii="Times New Roman" w:hAnsi="Times New Roman" w:cs="Times New Roman"/>
          <w:sz w:val="26"/>
          <w:szCs w:val="26"/>
        </w:rPr>
        <w:br/>
      </w:r>
      <w:r w:rsidRPr="00BB1F17">
        <w:rPr>
          <w:rFonts w:ascii="Times New Roman" w:hAnsi="Times New Roman" w:cs="Times New Roman"/>
          <w:sz w:val="26"/>
          <w:szCs w:val="26"/>
        </w:rPr>
        <w:t>г. Абакане, где проживает 66</w:t>
      </w:r>
      <w:r w:rsidR="00830336" w:rsidRPr="00BB1F17">
        <w:rPr>
          <w:rFonts w:ascii="Times New Roman" w:hAnsi="Times New Roman" w:cs="Times New Roman"/>
          <w:sz w:val="26"/>
          <w:szCs w:val="26"/>
        </w:rPr>
        <w:t xml:space="preserve"> </w:t>
      </w:r>
      <w:r w:rsidRPr="00BB1F17">
        <w:rPr>
          <w:rFonts w:ascii="Times New Roman" w:hAnsi="Times New Roman" w:cs="Times New Roman"/>
          <w:sz w:val="26"/>
          <w:szCs w:val="26"/>
        </w:rPr>
        <w:t>% (4</w:t>
      </w:r>
      <w:r w:rsidR="00830336" w:rsidRPr="00BB1F17">
        <w:rPr>
          <w:rFonts w:ascii="Times New Roman" w:hAnsi="Times New Roman" w:cs="Times New Roman"/>
          <w:sz w:val="26"/>
          <w:szCs w:val="26"/>
        </w:rPr>
        <w:t xml:space="preserve"> </w:t>
      </w:r>
      <w:r w:rsidRPr="00BB1F17">
        <w:rPr>
          <w:rFonts w:ascii="Times New Roman" w:hAnsi="Times New Roman" w:cs="Times New Roman"/>
          <w:sz w:val="26"/>
          <w:szCs w:val="26"/>
        </w:rPr>
        <w:t>483) детей от зарегистрированных в очереди, в</w:t>
      </w:r>
      <w:r w:rsidR="007F3477" w:rsidRPr="00BB1F17">
        <w:rPr>
          <w:rFonts w:ascii="Times New Roman" w:hAnsi="Times New Roman" w:cs="Times New Roman"/>
          <w:sz w:val="26"/>
          <w:szCs w:val="26"/>
        </w:rPr>
        <w:br/>
      </w:r>
      <w:r w:rsidRPr="00BB1F17">
        <w:rPr>
          <w:rFonts w:ascii="Times New Roman" w:hAnsi="Times New Roman" w:cs="Times New Roman"/>
          <w:sz w:val="26"/>
          <w:szCs w:val="26"/>
        </w:rPr>
        <w:t>г. Саяногорске</w:t>
      </w:r>
      <w:r w:rsidR="00830336" w:rsidRPr="00BB1F17">
        <w:rPr>
          <w:rFonts w:ascii="Times New Roman" w:hAnsi="Times New Roman" w:cs="Times New Roman"/>
          <w:sz w:val="26"/>
          <w:szCs w:val="26"/>
        </w:rPr>
        <w:t xml:space="preserve"> – </w:t>
      </w:r>
      <w:r w:rsidR="00AC62A6" w:rsidRPr="00BB1F17">
        <w:rPr>
          <w:rFonts w:ascii="Times New Roman" w:hAnsi="Times New Roman" w:cs="Times New Roman"/>
          <w:sz w:val="26"/>
          <w:szCs w:val="26"/>
        </w:rPr>
        <w:t>12</w:t>
      </w:r>
      <w:r w:rsidR="00830336" w:rsidRPr="00BB1F17">
        <w:rPr>
          <w:rFonts w:ascii="Times New Roman" w:hAnsi="Times New Roman" w:cs="Times New Roman"/>
          <w:sz w:val="26"/>
          <w:szCs w:val="26"/>
        </w:rPr>
        <w:t xml:space="preserve"> </w:t>
      </w:r>
      <w:r w:rsidR="00AC62A6" w:rsidRPr="00BB1F17">
        <w:rPr>
          <w:rFonts w:ascii="Times New Roman" w:hAnsi="Times New Roman" w:cs="Times New Roman"/>
          <w:sz w:val="26"/>
          <w:szCs w:val="26"/>
        </w:rPr>
        <w:t>%</w:t>
      </w:r>
      <w:r w:rsidR="00830336" w:rsidRPr="00BB1F17">
        <w:rPr>
          <w:rFonts w:ascii="Times New Roman" w:hAnsi="Times New Roman" w:cs="Times New Roman"/>
          <w:sz w:val="26"/>
          <w:szCs w:val="26"/>
        </w:rPr>
        <w:t xml:space="preserve"> </w:t>
      </w:r>
      <w:r w:rsidR="00AC62A6" w:rsidRPr="00BB1F17">
        <w:rPr>
          <w:rFonts w:ascii="Times New Roman" w:hAnsi="Times New Roman" w:cs="Times New Roman"/>
          <w:sz w:val="26"/>
          <w:szCs w:val="26"/>
        </w:rPr>
        <w:t>(859 детей)</w:t>
      </w:r>
      <w:r w:rsidRPr="00BB1F17">
        <w:rPr>
          <w:rFonts w:ascii="Times New Roman" w:hAnsi="Times New Roman" w:cs="Times New Roman"/>
          <w:sz w:val="26"/>
          <w:szCs w:val="26"/>
        </w:rPr>
        <w:t>, в Аскизском районе</w:t>
      </w:r>
      <w:r w:rsidR="00830336" w:rsidRPr="00BB1F17">
        <w:rPr>
          <w:rFonts w:ascii="Times New Roman" w:hAnsi="Times New Roman" w:cs="Times New Roman"/>
          <w:sz w:val="26"/>
          <w:szCs w:val="26"/>
        </w:rPr>
        <w:t xml:space="preserve"> – </w:t>
      </w:r>
      <w:r w:rsidR="00AC62A6" w:rsidRPr="00BB1F17">
        <w:rPr>
          <w:rFonts w:ascii="Times New Roman" w:hAnsi="Times New Roman" w:cs="Times New Roman"/>
          <w:sz w:val="26"/>
          <w:szCs w:val="26"/>
        </w:rPr>
        <w:t>5</w:t>
      </w:r>
      <w:r w:rsidR="00830336" w:rsidRPr="00BB1F17">
        <w:rPr>
          <w:rFonts w:ascii="Times New Roman" w:hAnsi="Times New Roman" w:cs="Times New Roman"/>
          <w:sz w:val="26"/>
          <w:szCs w:val="26"/>
        </w:rPr>
        <w:t xml:space="preserve"> </w:t>
      </w:r>
      <w:r w:rsidR="00AC62A6" w:rsidRPr="00BB1F17">
        <w:rPr>
          <w:rFonts w:ascii="Times New Roman" w:hAnsi="Times New Roman" w:cs="Times New Roman"/>
          <w:sz w:val="26"/>
          <w:szCs w:val="26"/>
        </w:rPr>
        <w:t>% (369 детей)</w:t>
      </w:r>
      <w:r w:rsidRPr="00BB1F17">
        <w:rPr>
          <w:rFonts w:ascii="Times New Roman" w:hAnsi="Times New Roman" w:cs="Times New Roman"/>
          <w:sz w:val="26"/>
          <w:szCs w:val="26"/>
        </w:rPr>
        <w:t>.</w:t>
      </w:r>
    </w:p>
    <w:p w:rsidR="00E52DBE" w:rsidRPr="00BB1F17" w:rsidRDefault="00E52DBE" w:rsidP="006C44B5">
      <w:pPr>
        <w:spacing w:after="0" w:line="240" w:lineRule="auto"/>
        <w:ind w:firstLine="709"/>
        <w:contextualSpacing/>
        <w:jc w:val="both"/>
        <w:rPr>
          <w:rFonts w:ascii="Times New Roman" w:hAnsi="Times New Roman" w:cs="Times New Roman"/>
          <w:sz w:val="26"/>
          <w:szCs w:val="26"/>
        </w:rPr>
      </w:pPr>
      <w:r w:rsidRPr="00BB1F17">
        <w:rPr>
          <w:rFonts w:ascii="Times New Roman" w:hAnsi="Times New Roman" w:cs="Times New Roman"/>
          <w:sz w:val="26"/>
          <w:szCs w:val="26"/>
        </w:rPr>
        <w:t xml:space="preserve">Услуги </w:t>
      </w:r>
      <w:r w:rsidRPr="00BB1F17">
        <w:rPr>
          <w:rFonts w:ascii="Times New Roman" w:hAnsi="Times New Roman" w:cs="Times New Roman"/>
          <w:b/>
          <w:sz w:val="26"/>
          <w:szCs w:val="26"/>
        </w:rPr>
        <w:t>начального, основного, среднего</w:t>
      </w:r>
      <w:r w:rsidR="00830336" w:rsidRPr="00BB1F17">
        <w:rPr>
          <w:rFonts w:ascii="Times New Roman" w:hAnsi="Times New Roman" w:cs="Times New Roman"/>
          <w:b/>
          <w:sz w:val="26"/>
          <w:szCs w:val="26"/>
        </w:rPr>
        <w:t xml:space="preserve"> </w:t>
      </w:r>
      <w:r w:rsidRPr="00BB1F17">
        <w:rPr>
          <w:rFonts w:ascii="Times New Roman" w:hAnsi="Times New Roman" w:cs="Times New Roman"/>
          <w:b/>
          <w:sz w:val="26"/>
          <w:szCs w:val="26"/>
        </w:rPr>
        <w:t>общего образования</w:t>
      </w:r>
      <w:r w:rsidRPr="00BB1F17">
        <w:rPr>
          <w:rFonts w:ascii="Times New Roman" w:hAnsi="Times New Roman" w:cs="Times New Roman"/>
          <w:sz w:val="26"/>
          <w:szCs w:val="26"/>
        </w:rPr>
        <w:t xml:space="preserve"> оказывали 179 образовательных организаций, 57 филиалов</w:t>
      </w:r>
      <w:r w:rsidR="002E0FBD">
        <w:rPr>
          <w:rFonts w:ascii="Times New Roman" w:hAnsi="Times New Roman" w:cs="Times New Roman"/>
          <w:sz w:val="26"/>
          <w:szCs w:val="26"/>
        </w:rPr>
        <w:t xml:space="preserve"> этих организаций</w:t>
      </w:r>
      <w:r w:rsidRPr="00BB1F17">
        <w:rPr>
          <w:rFonts w:ascii="Times New Roman" w:hAnsi="Times New Roman" w:cs="Times New Roman"/>
          <w:sz w:val="26"/>
          <w:szCs w:val="26"/>
        </w:rPr>
        <w:t>.</w:t>
      </w:r>
    </w:p>
    <w:p w:rsidR="00E52DBE" w:rsidRPr="00BB1F17" w:rsidRDefault="00E52DBE" w:rsidP="006C44B5">
      <w:pPr>
        <w:tabs>
          <w:tab w:val="left" w:pos="993"/>
        </w:tabs>
        <w:spacing w:after="0" w:line="240" w:lineRule="auto"/>
        <w:ind w:firstLine="709"/>
        <w:contextualSpacing/>
        <w:jc w:val="both"/>
        <w:rPr>
          <w:rFonts w:ascii="Times New Roman" w:hAnsi="Times New Roman" w:cs="Times New Roman"/>
          <w:sz w:val="26"/>
          <w:szCs w:val="26"/>
        </w:rPr>
      </w:pPr>
      <w:r w:rsidRPr="00BB1F17">
        <w:rPr>
          <w:rFonts w:ascii="Times New Roman" w:hAnsi="Times New Roman" w:cs="Times New Roman"/>
          <w:sz w:val="26"/>
          <w:szCs w:val="26"/>
        </w:rPr>
        <w:lastRenderedPageBreak/>
        <w:t>86,2</w:t>
      </w:r>
      <w:r w:rsidR="00830336" w:rsidRPr="00BB1F17">
        <w:rPr>
          <w:rFonts w:ascii="Times New Roman" w:hAnsi="Times New Roman" w:cs="Times New Roman"/>
          <w:sz w:val="26"/>
          <w:szCs w:val="26"/>
        </w:rPr>
        <w:t xml:space="preserve"> </w:t>
      </w:r>
      <w:r w:rsidRPr="00BB1F17">
        <w:rPr>
          <w:rFonts w:ascii="Times New Roman" w:hAnsi="Times New Roman" w:cs="Times New Roman"/>
          <w:sz w:val="26"/>
          <w:szCs w:val="26"/>
        </w:rPr>
        <w:t>% школьников в республике занимаются в 1 смену. Это выше общероссийского показателя, который на начало 2020 года составлял 75</w:t>
      </w:r>
      <w:r w:rsidR="00830336" w:rsidRPr="00BB1F17">
        <w:rPr>
          <w:rFonts w:ascii="Times New Roman" w:hAnsi="Times New Roman" w:cs="Times New Roman"/>
          <w:sz w:val="26"/>
          <w:szCs w:val="26"/>
        </w:rPr>
        <w:t xml:space="preserve"> </w:t>
      </w:r>
      <w:r w:rsidRPr="00BB1F17">
        <w:rPr>
          <w:rFonts w:ascii="Times New Roman" w:hAnsi="Times New Roman" w:cs="Times New Roman"/>
          <w:sz w:val="26"/>
          <w:szCs w:val="26"/>
        </w:rPr>
        <w:t>%. В 4 муниципальных районах и 2 городских округах все дети занимаются в первую смену.</w:t>
      </w:r>
    </w:p>
    <w:p w:rsidR="00E52DBE" w:rsidRPr="00BB1F17" w:rsidRDefault="00E52DBE" w:rsidP="006C44B5">
      <w:pPr>
        <w:tabs>
          <w:tab w:val="left" w:pos="993"/>
        </w:tabs>
        <w:spacing w:after="0" w:line="240" w:lineRule="auto"/>
        <w:ind w:firstLine="709"/>
        <w:contextualSpacing/>
        <w:jc w:val="both"/>
        <w:rPr>
          <w:rFonts w:ascii="Times New Roman" w:hAnsi="Times New Roman" w:cs="Times New Roman"/>
          <w:sz w:val="26"/>
          <w:szCs w:val="26"/>
        </w:rPr>
      </w:pPr>
      <w:r w:rsidRPr="00BB1F17">
        <w:rPr>
          <w:rFonts w:ascii="Times New Roman" w:hAnsi="Times New Roman" w:cs="Times New Roman"/>
          <w:sz w:val="26"/>
          <w:szCs w:val="26"/>
        </w:rPr>
        <w:t>Во вторую смену занима</w:t>
      </w:r>
      <w:r w:rsidR="00830336" w:rsidRPr="00BB1F17">
        <w:rPr>
          <w:rFonts w:ascii="Times New Roman" w:hAnsi="Times New Roman" w:cs="Times New Roman"/>
          <w:sz w:val="26"/>
          <w:szCs w:val="26"/>
        </w:rPr>
        <w:t>е</w:t>
      </w:r>
      <w:r w:rsidRPr="00BB1F17">
        <w:rPr>
          <w:rFonts w:ascii="Times New Roman" w:hAnsi="Times New Roman" w:cs="Times New Roman"/>
          <w:sz w:val="26"/>
          <w:szCs w:val="26"/>
        </w:rPr>
        <w:t xml:space="preserve">тся 9 821 </w:t>
      </w:r>
      <w:r w:rsidR="000861F1" w:rsidRPr="00BB1F17">
        <w:rPr>
          <w:rFonts w:ascii="Times New Roman" w:hAnsi="Times New Roman" w:cs="Times New Roman"/>
          <w:sz w:val="26"/>
          <w:szCs w:val="26"/>
        </w:rPr>
        <w:t>ребён</w:t>
      </w:r>
      <w:r w:rsidR="00830336" w:rsidRPr="00BB1F17">
        <w:rPr>
          <w:rFonts w:ascii="Times New Roman" w:hAnsi="Times New Roman" w:cs="Times New Roman"/>
          <w:sz w:val="26"/>
          <w:szCs w:val="26"/>
        </w:rPr>
        <w:t>о</w:t>
      </w:r>
      <w:r w:rsidR="000861F1" w:rsidRPr="00BB1F17">
        <w:rPr>
          <w:rFonts w:ascii="Times New Roman" w:hAnsi="Times New Roman" w:cs="Times New Roman"/>
          <w:sz w:val="26"/>
          <w:szCs w:val="26"/>
        </w:rPr>
        <w:t>к</w:t>
      </w:r>
      <w:r w:rsidR="007F3477" w:rsidRPr="00BB1F17">
        <w:rPr>
          <w:rFonts w:ascii="Times New Roman" w:hAnsi="Times New Roman" w:cs="Times New Roman"/>
          <w:sz w:val="26"/>
          <w:szCs w:val="26"/>
        </w:rPr>
        <w:t xml:space="preserve"> (13,8</w:t>
      </w:r>
      <w:r w:rsidR="00830336" w:rsidRPr="00BB1F17">
        <w:rPr>
          <w:rFonts w:ascii="Times New Roman" w:hAnsi="Times New Roman" w:cs="Times New Roman"/>
          <w:sz w:val="26"/>
          <w:szCs w:val="26"/>
        </w:rPr>
        <w:t xml:space="preserve"> </w:t>
      </w:r>
      <w:r w:rsidR="007F3477" w:rsidRPr="00BB1F17">
        <w:rPr>
          <w:rFonts w:ascii="Times New Roman" w:hAnsi="Times New Roman" w:cs="Times New Roman"/>
          <w:sz w:val="26"/>
          <w:szCs w:val="26"/>
        </w:rPr>
        <w:t xml:space="preserve">% </w:t>
      </w:r>
      <w:r w:rsidRPr="00BB1F17">
        <w:rPr>
          <w:rFonts w:ascii="Times New Roman" w:hAnsi="Times New Roman" w:cs="Times New Roman"/>
          <w:sz w:val="26"/>
          <w:szCs w:val="26"/>
        </w:rPr>
        <w:t xml:space="preserve">школьников). </w:t>
      </w:r>
    </w:p>
    <w:p w:rsidR="00E52DBE" w:rsidRDefault="0017244F" w:rsidP="006C44B5">
      <w:pPr>
        <w:tabs>
          <w:tab w:val="left" w:pos="993"/>
        </w:tabs>
        <w:spacing w:after="0" w:line="240" w:lineRule="auto"/>
        <w:ind w:firstLine="709"/>
        <w:contextualSpacing/>
        <w:jc w:val="both"/>
        <w:rPr>
          <w:rFonts w:ascii="Times New Roman" w:hAnsi="Times New Roman" w:cs="Times New Roman"/>
          <w:sz w:val="26"/>
          <w:szCs w:val="26"/>
        </w:rPr>
      </w:pPr>
      <w:r w:rsidRPr="00BB1F17">
        <w:rPr>
          <w:rFonts w:ascii="Times New Roman" w:hAnsi="Times New Roman" w:cs="Times New Roman"/>
          <w:sz w:val="26"/>
          <w:szCs w:val="26"/>
        </w:rPr>
        <w:t>Это</w:t>
      </w:r>
      <w:r w:rsidR="00E52DBE" w:rsidRPr="00BB1F17">
        <w:rPr>
          <w:rFonts w:ascii="Times New Roman" w:hAnsi="Times New Roman" w:cs="Times New Roman"/>
          <w:sz w:val="26"/>
          <w:szCs w:val="26"/>
        </w:rPr>
        <w:t xml:space="preserve"> школьники г.</w:t>
      </w:r>
      <w:r w:rsidR="00830336" w:rsidRPr="00BB1F17">
        <w:rPr>
          <w:rFonts w:ascii="Times New Roman" w:hAnsi="Times New Roman" w:cs="Times New Roman"/>
          <w:sz w:val="26"/>
          <w:szCs w:val="26"/>
        </w:rPr>
        <w:t xml:space="preserve"> </w:t>
      </w:r>
      <w:r w:rsidR="00E52DBE" w:rsidRPr="00BB1F17">
        <w:rPr>
          <w:rFonts w:ascii="Times New Roman" w:hAnsi="Times New Roman" w:cs="Times New Roman"/>
          <w:sz w:val="26"/>
          <w:szCs w:val="26"/>
        </w:rPr>
        <w:t>Абакана (7</w:t>
      </w:r>
      <w:r w:rsidR="00830336" w:rsidRPr="00BB1F17">
        <w:rPr>
          <w:rFonts w:ascii="Times New Roman" w:hAnsi="Times New Roman" w:cs="Times New Roman"/>
          <w:sz w:val="26"/>
          <w:szCs w:val="26"/>
        </w:rPr>
        <w:t xml:space="preserve"> </w:t>
      </w:r>
      <w:r w:rsidR="00E52DBE" w:rsidRPr="00BB1F17">
        <w:rPr>
          <w:rFonts w:ascii="Times New Roman" w:hAnsi="Times New Roman" w:cs="Times New Roman"/>
          <w:sz w:val="26"/>
          <w:szCs w:val="26"/>
        </w:rPr>
        <w:t xml:space="preserve">681 </w:t>
      </w:r>
      <w:r w:rsidR="00943F73" w:rsidRPr="00BB1F17">
        <w:rPr>
          <w:rFonts w:ascii="Times New Roman" w:hAnsi="Times New Roman" w:cs="Times New Roman"/>
          <w:sz w:val="26"/>
          <w:szCs w:val="26"/>
        </w:rPr>
        <w:t>ребёнок</w:t>
      </w:r>
      <w:r w:rsidR="00E52DBE" w:rsidRPr="00BB1F17">
        <w:rPr>
          <w:rFonts w:ascii="Times New Roman" w:hAnsi="Times New Roman" w:cs="Times New Roman"/>
          <w:sz w:val="26"/>
          <w:szCs w:val="26"/>
        </w:rPr>
        <w:t>), г.</w:t>
      </w:r>
      <w:r w:rsidR="007F3477" w:rsidRPr="00BB1F17">
        <w:rPr>
          <w:rFonts w:ascii="Times New Roman" w:hAnsi="Times New Roman" w:cs="Times New Roman"/>
          <w:sz w:val="26"/>
          <w:szCs w:val="26"/>
        </w:rPr>
        <w:t xml:space="preserve"> Черногорска (614 детей),</w:t>
      </w:r>
      <w:r w:rsidR="007F3477" w:rsidRPr="00BB1F17">
        <w:rPr>
          <w:rFonts w:ascii="Times New Roman" w:hAnsi="Times New Roman" w:cs="Times New Roman"/>
          <w:sz w:val="26"/>
          <w:szCs w:val="26"/>
        </w:rPr>
        <w:br/>
      </w:r>
      <w:r w:rsidR="00E52DBE" w:rsidRPr="00BB1F17">
        <w:rPr>
          <w:rFonts w:ascii="Times New Roman" w:hAnsi="Times New Roman" w:cs="Times New Roman"/>
          <w:sz w:val="26"/>
          <w:szCs w:val="26"/>
        </w:rPr>
        <w:t>г.</w:t>
      </w:r>
      <w:r w:rsidR="00830336" w:rsidRPr="00BB1F17">
        <w:rPr>
          <w:rFonts w:ascii="Times New Roman" w:hAnsi="Times New Roman" w:cs="Times New Roman"/>
          <w:sz w:val="26"/>
          <w:szCs w:val="26"/>
        </w:rPr>
        <w:t xml:space="preserve"> </w:t>
      </w:r>
      <w:r w:rsidR="00E52DBE" w:rsidRPr="00BB1F17">
        <w:rPr>
          <w:rFonts w:ascii="Times New Roman" w:hAnsi="Times New Roman" w:cs="Times New Roman"/>
          <w:sz w:val="26"/>
          <w:szCs w:val="26"/>
        </w:rPr>
        <w:t>Саяногорска (536 детей), Аск</w:t>
      </w:r>
      <w:r w:rsidR="007F3477" w:rsidRPr="00BB1F17">
        <w:rPr>
          <w:rFonts w:ascii="Times New Roman" w:hAnsi="Times New Roman" w:cs="Times New Roman"/>
          <w:sz w:val="26"/>
          <w:szCs w:val="26"/>
        </w:rPr>
        <w:t>и</w:t>
      </w:r>
      <w:r w:rsidR="00E52DBE" w:rsidRPr="00BB1F17">
        <w:rPr>
          <w:rFonts w:ascii="Times New Roman" w:hAnsi="Times New Roman" w:cs="Times New Roman"/>
          <w:sz w:val="26"/>
          <w:szCs w:val="26"/>
        </w:rPr>
        <w:t>зского района (399 детей), Таштыпского района (54</w:t>
      </w:r>
      <w:r w:rsidR="00830336" w:rsidRPr="00BB1F17">
        <w:rPr>
          <w:rFonts w:ascii="Times New Roman" w:hAnsi="Times New Roman" w:cs="Times New Roman"/>
          <w:sz w:val="26"/>
          <w:szCs w:val="26"/>
        </w:rPr>
        <w:t xml:space="preserve"> </w:t>
      </w:r>
      <w:r w:rsidR="000861F1" w:rsidRPr="00BB1F17">
        <w:rPr>
          <w:rFonts w:ascii="Times New Roman" w:hAnsi="Times New Roman" w:cs="Times New Roman"/>
          <w:sz w:val="26"/>
          <w:szCs w:val="26"/>
        </w:rPr>
        <w:t>ребёнка</w:t>
      </w:r>
      <w:r w:rsidR="00E52DBE" w:rsidRPr="00BB1F17">
        <w:rPr>
          <w:rFonts w:ascii="Times New Roman" w:hAnsi="Times New Roman" w:cs="Times New Roman"/>
          <w:sz w:val="26"/>
          <w:szCs w:val="26"/>
        </w:rPr>
        <w:t>), Усть-Абаканского района (59 детей), Ширинского района (97 д</w:t>
      </w:r>
      <w:r w:rsidR="00E52DBE" w:rsidRPr="009B501C">
        <w:rPr>
          <w:rFonts w:ascii="Times New Roman" w:hAnsi="Times New Roman" w:cs="Times New Roman"/>
          <w:sz w:val="26"/>
          <w:szCs w:val="26"/>
        </w:rPr>
        <w:t>етей).</w:t>
      </w:r>
    </w:p>
    <w:p w:rsidR="00E52DBE" w:rsidRPr="009B501C" w:rsidRDefault="00E52DBE" w:rsidP="006C44B5">
      <w:pPr>
        <w:autoSpaceDE w:val="0"/>
        <w:autoSpaceDN w:val="0"/>
        <w:adjustRightInd w:val="0"/>
        <w:spacing w:after="0" w:line="240" w:lineRule="auto"/>
        <w:ind w:firstLine="709"/>
        <w:jc w:val="both"/>
        <w:rPr>
          <w:rFonts w:ascii="Times New Roman" w:hAnsi="Times New Roman" w:cs="Times New Roman"/>
          <w:sz w:val="26"/>
          <w:szCs w:val="26"/>
        </w:rPr>
      </w:pPr>
      <w:r w:rsidRPr="009B501C">
        <w:rPr>
          <w:rFonts w:ascii="Times New Roman" w:hAnsi="Times New Roman" w:cs="Times New Roman"/>
          <w:sz w:val="26"/>
          <w:szCs w:val="26"/>
        </w:rPr>
        <w:t>В соответствии с приказом Мин</w:t>
      </w:r>
      <w:r w:rsidR="007F3477">
        <w:rPr>
          <w:rFonts w:ascii="Times New Roman" w:hAnsi="Times New Roman" w:cs="Times New Roman"/>
          <w:sz w:val="26"/>
          <w:szCs w:val="26"/>
        </w:rPr>
        <w:t xml:space="preserve">истерства </w:t>
      </w:r>
      <w:r w:rsidRPr="009B501C">
        <w:rPr>
          <w:rFonts w:ascii="Times New Roman" w:hAnsi="Times New Roman" w:cs="Times New Roman"/>
          <w:sz w:val="26"/>
          <w:szCs w:val="26"/>
        </w:rPr>
        <w:t>обр</w:t>
      </w:r>
      <w:r w:rsidR="007F3477">
        <w:rPr>
          <w:rFonts w:ascii="Times New Roman" w:hAnsi="Times New Roman" w:cs="Times New Roman"/>
          <w:sz w:val="26"/>
          <w:szCs w:val="26"/>
        </w:rPr>
        <w:t xml:space="preserve">азования и </w:t>
      </w:r>
      <w:r w:rsidRPr="009B501C">
        <w:rPr>
          <w:rFonts w:ascii="Times New Roman" w:hAnsi="Times New Roman" w:cs="Times New Roman"/>
          <w:sz w:val="26"/>
          <w:szCs w:val="26"/>
        </w:rPr>
        <w:t>науки Росси</w:t>
      </w:r>
      <w:r w:rsidR="007F3477">
        <w:rPr>
          <w:rFonts w:ascii="Times New Roman" w:hAnsi="Times New Roman" w:cs="Times New Roman"/>
          <w:sz w:val="26"/>
          <w:szCs w:val="26"/>
        </w:rPr>
        <w:t>йской Федерации</w:t>
      </w:r>
      <w:r w:rsidRPr="009B501C">
        <w:rPr>
          <w:rFonts w:ascii="Times New Roman" w:hAnsi="Times New Roman" w:cs="Times New Roman"/>
          <w:sz w:val="26"/>
          <w:szCs w:val="26"/>
        </w:rPr>
        <w:t xml:space="preserve"> от 30.08.2013 № 1015 </w:t>
      </w:r>
      <w:r w:rsidRPr="009B501C">
        <w:rPr>
          <w:rFonts w:ascii="Times New Roman" w:hAnsi="Times New Roman" w:cs="Times New Roman"/>
          <w:b/>
          <w:sz w:val="26"/>
          <w:szCs w:val="26"/>
        </w:rPr>
        <w:t>наполняемость классов</w:t>
      </w:r>
      <w:r w:rsidRPr="009B501C">
        <w:rPr>
          <w:rFonts w:ascii="Times New Roman" w:hAnsi="Times New Roman" w:cs="Times New Roman"/>
          <w:sz w:val="26"/>
          <w:szCs w:val="26"/>
        </w:rPr>
        <w:t xml:space="preserve">, за исключением классов компенсирующего обучения, </w:t>
      </w:r>
      <w:r w:rsidR="007F3477">
        <w:rPr>
          <w:rFonts w:ascii="Times New Roman" w:hAnsi="Times New Roman" w:cs="Times New Roman"/>
          <w:sz w:val="26"/>
          <w:szCs w:val="26"/>
        </w:rPr>
        <w:t>не должна превышать 25 человек.</w:t>
      </w:r>
    </w:p>
    <w:p w:rsidR="00E52DBE" w:rsidRDefault="00E52DBE" w:rsidP="006C44B5">
      <w:pPr>
        <w:autoSpaceDE w:val="0"/>
        <w:autoSpaceDN w:val="0"/>
        <w:adjustRightInd w:val="0"/>
        <w:spacing w:after="0" w:line="240" w:lineRule="auto"/>
        <w:ind w:firstLine="709"/>
        <w:jc w:val="both"/>
        <w:rPr>
          <w:rFonts w:ascii="Times New Roman" w:hAnsi="Times New Roman" w:cs="Times New Roman"/>
          <w:sz w:val="26"/>
          <w:szCs w:val="26"/>
        </w:rPr>
      </w:pPr>
      <w:r w:rsidRPr="009B501C">
        <w:rPr>
          <w:rFonts w:ascii="Times New Roman" w:hAnsi="Times New Roman" w:cs="Times New Roman"/>
          <w:sz w:val="26"/>
          <w:szCs w:val="26"/>
        </w:rPr>
        <w:t>Средняя наполняемость классов по региону не превышает установленного значения, однако в течение последних пяти лет возрастает. В 201</w:t>
      </w:r>
      <w:r w:rsidR="00D1438C">
        <w:rPr>
          <w:rFonts w:ascii="Times New Roman" w:hAnsi="Times New Roman" w:cs="Times New Roman"/>
          <w:sz w:val="26"/>
          <w:szCs w:val="26"/>
        </w:rPr>
        <w:t>9</w:t>
      </w:r>
      <w:r w:rsidR="0027350F">
        <w:rPr>
          <w:rFonts w:ascii="Times New Roman" w:hAnsi="Times New Roman" w:cs="Times New Roman"/>
          <w:sz w:val="26"/>
          <w:szCs w:val="26"/>
        </w:rPr>
        <w:t xml:space="preserve"> году средний показатель </w:t>
      </w:r>
      <w:r w:rsidR="00513073">
        <w:rPr>
          <w:rFonts w:ascii="Times New Roman" w:hAnsi="Times New Roman" w:cs="Times New Roman"/>
          <w:sz w:val="26"/>
          <w:szCs w:val="26"/>
        </w:rPr>
        <w:t xml:space="preserve">наполняемости классов </w:t>
      </w:r>
      <w:r w:rsidRPr="009B501C">
        <w:rPr>
          <w:rFonts w:ascii="Times New Roman" w:hAnsi="Times New Roman" w:cs="Times New Roman"/>
          <w:sz w:val="26"/>
          <w:szCs w:val="26"/>
        </w:rPr>
        <w:t>по Республике Хакасия составил 22,1.</w:t>
      </w:r>
    </w:p>
    <w:p w:rsidR="00446C32" w:rsidRPr="00446C32" w:rsidRDefault="00AD71D9" w:rsidP="00446C32">
      <w:pPr>
        <w:spacing w:before="120" w:after="120" w:line="240" w:lineRule="auto"/>
        <w:jc w:val="center"/>
        <w:rPr>
          <w:rFonts w:ascii="Times New Roman" w:eastAsia="Times New Roman" w:hAnsi="Times New Roman" w:cs="Times New Roman"/>
          <w:sz w:val="24"/>
          <w:szCs w:val="24"/>
        </w:rPr>
      </w:pPr>
      <w:r>
        <w:rPr>
          <w:rFonts w:ascii="Times New Roman" w:eastAsia="Cambria Math" w:hAnsi="Times New Roman" w:cs="Times New Roman"/>
          <w:b/>
          <w:bCs/>
          <w:color w:val="1D1B11" w:themeColor="background2" w:themeShade="1A"/>
          <w:sz w:val="26"/>
          <w:szCs w:val="26"/>
        </w:rPr>
        <w:t xml:space="preserve">Средняя наполняемость классов </w:t>
      </w:r>
      <w:r w:rsidR="00446C32" w:rsidRPr="00446C32">
        <w:rPr>
          <w:rFonts w:ascii="Times New Roman" w:eastAsia="Cambria Math" w:hAnsi="Times New Roman" w:cs="Times New Roman"/>
          <w:b/>
          <w:bCs/>
          <w:color w:val="1D1B11" w:themeColor="background2" w:themeShade="1A"/>
          <w:sz w:val="26"/>
          <w:szCs w:val="26"/>
        </w:rPr>
        <w:t>в</w:t>
      </w:r>
      <w:r w:rsidR="00446C32">
        <w:rPr>
          <w:rFonts w:ascii="Times New Roman" w:eastAsia="Cambria Math" w:hAnsi="Times New Roman" w:cs="Times New Roman"/>
          <w:b/>
          <w:bCs/>
          <w:color w:val="1D1B11" w:themeColor="background2" w:themeShade="1A"/>
          <w:sz w:val="26"/>
          <w:szCs w:val="26"/>
        </w:rPr>
        <w:t xml:space="preserve"> </w:t>
      </w:r>
      <w:r>
        <w:rPr>
          <w:rFonts w:ascii="Times New Roman" w:eastAsia="Cambria Math" w:hAnsi="Times New Roman" w:cs="Times New Roman"/>
          <w:b/>
          <w:bCs/>
          <w:color w:val="1D1B11" w:themeColor="background2" w:themeShade="1A"/>
          <w:sz w:val="26"/>
          <w:szCs w:val="26"/>
        </w:rPr>
        <w:t xml:space="preserve">школах Республике </w:t>
      </w:r>
      <w:r w:rsidR="00446C32" w:rsidRPr="00446C32">
        <w:rPr>
          <w:rFonts w:ascii="Times New Roman" w:eastAsia="Cambria Math" w:hAnsi="Times New Roman" w:cs="Times New Roman"/>
          <w:b/>
          <w:bCs/>
          <w:color w:val="1D1B11" w:themeColor="background2" w:themeShade="1A"/>
          <w:sz w:val="26"/>
          <w:szCs w:val="26"/>
        </w:rPr>
        <w:t xml:space="preserve">Хакасия </w:t>
      </w:r>
      <w:r w:rsidR="00446C32" w:rsidRPr="00446C32">
        <w:rPr>
          <w:rFonts w:ascii="Times New Roman" w:eastAsia="Cambria Math" w:hAnsi="Times New Roman" w:cs="Times New Roman"/>
          <w:color w:val="1D1B11" w:themeColor="background2" w:themeShade="1A"/>
          <w:sz w:val="26"/>
          <w:szCs w:val="26"/>
        </w:rPr>
        <w:t>(2015-2019 гг.)</w:t>
      </w:r>
    </w:p>
    <w:p w:rsidR="00AF240E" w:rsidRPr="00AF240E" w:rsidRDefault="00AF240E" w:rsidP="006C44B5">
      <w:pPr>
        <w:autoSpaceDE w:val="0"/>
        <w:autoSpaceDN w:val="0"/>
        <w:adjustRightInd w:val="0"/>
        <w:spacing w:after="0" w:line="240" w:lineRule="auto"/>
        <w:ind w:firstLine="709"/>
        <w:jc w:val="both"/>
        <w:rPr>
          <w:rFonts w:ascii="Times New Roman" w:eastAsia="Calibri" w:hAnsi="Times New Roman" w:cs="Times New Roman"/>
          <w:bCs/>
          <w:sz w:val="10"/>
          <w:szCs w:val="10"/>
          <w:lang w:eastAsia="en-US"/>
        </w:rPr>
      </w:pPr>
    </w:p>
    <w:p w:rsidR="00E52DBE" w:rsidRDefault="00E52DBE" w:rsidP="009F5642">
      <w:pPr>
        <w:tabs>
          <w:tab w:val="left" w:pos="709"/>
        </w:tabs>
        <w:spacing w:after="0" w:line="240" w:lineRule="auto"/>
        <w:jc w:val="both"/>
        <w:rPr>
          <w:rFonts w:ascii="Times New Roman" w:eastAsia="Calibri" w:hAnsi="Times New Roman" w:cs="Times New Roman"/>
          <w:bCs/>
          <w:sz w:val="26"/>
          <w:szCs w:val="26"/>
          <w:lang w:eastAsia="en-US"/>
        </w:rPr>
      </w:pPr>
      <w:r w:rsidRPr="002A5CD5">
        <w:rPr>
          <w:rFonts w:ascii="Cambria Math" w:hAnsi="Cambria Math" w:cs="Times New Roman"/>
          <w:b/>
          <w:noProof/>
          <w:sz w:val="26"/>
          <w:szCs w:val="26"/>
        </w:rPr>
        <w:drawing>
          <wp:inline distT="0" distB="0" distL="0" distR="0" wp14:anchorId="712AAFEF" wp14:editId="0DAC630E">
            <wp:extent cx="6098291" cy="1141282"/>
            <wp:effectExtent l="0" t="0" r="0" b="0"/>
            <wp:docPr id="866092"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9F5642" w:rsidRDefault="009F5642" w:rsidP="006C44B5">
      <w:pPr>
        <w:tabs>
          <w:tab w:val="left" w:pos="709"/>
        </w:tabs>
        <w:spacing w:after="0" w:line="240" w:lineRule="auto"/>
        <w:ind w:firstLine="709"/>
        <w:jc w:val="both"/>
        <w:rPr>
          <w:rFonts w:ascii="Times New Roman" w:eastAsia="Calibri" w:hAnsi="Times New Roman" w:cs="Times New Roman"/>
          <w:bCs/>
          <w:sz w:val="26"/>
          <w:szCs w:val="26"/>
          <w:lang w:eastAsia="en-US"/>
        </w:rPr>
      </w:pPr>
    </w:p>
    <w:p w:rsidR="00E52DBE" w:rsidRDefault="00E52DBE" w:rsidP="002A730C">
      <w:pPr>
        <w:tabs>
          <w:tab w:val="left" w:pos="709"/>
        </w:tabs>
        <w:spacing w:after="0" w:line="240" w:lineRule="auto"/>
        <w:ind w:firstLine="709"/>
        <w:jc w:val="both"/>
        <w:rPr>
          <w:rFonts w:ascii="Cambria Math" w:hAnsi="Cambria Math" w:cs="Times New Roman"/>
          <w:b/>
          <w:sz w:val="28"/>
          <w:szCs w:val="28"/>
        </w:rPr>
      </w:pPr>
      <w:r w:rsidRPr="009B501C">
        <w:rPr>
          <w:rFonts w:ascii="Times New Roman" w:eastAsia="Calibri" w:hAnsi="Times New Roman" w:cs="Times New Roman"/>
          <w:bCs/>
          <w:sz w:val="26"/>
          <w:szCs w:val="26"/>
          <w:lang w:eastAsia="en-US"/>
        </w:rPr>
        <w:t>Если в целом по республике средняя наполняемость не превышает установле</w:t>
      </w:r>
      <w:r>
        <w:rPr>
          <w:rFonts w:ascii="Times New Roman" w:eastAsia="Calibri" w:hAnsi="Times New Roman" w:cs="Times New Roman"/>
          <w:bCs/>
          <w:sz w:val="26"/>
          <w:szCs w:val="26"/>
          <w:lang w:eastAsia="en-US"/>
        </w:rPr>
        <w:t>нн</w:t>
      </w:r>
      <w:r w:rsidR="007F3477">
        <w:rPr>
          <w:rFonts w:ascii="Times New Roman" w:eastAsia="Calibri" w:hAnsi="Times New Roman" w:cs="Times New Roman"/>
          <w:bCs/>
          <w:sz w:val="26"/>
          <w:szCs w:val="26"/>
          <w:lang w:eastAsia="en-US"/>
        </w:rPr>
        <w:t>ого значения, то в г. Абакане и</w:t>
      </w:r>
      <w:r w:rsidRPr="009B501C">
        <w:rPr>
          <w:rFonts w:ascii="Times New Roman" w:eastAsia="Calibri" w:hAnsi="Times New Roman" w:cs="Times New Roman"/>
          <w:bCs/>
          <w:sz w:val="26"/>
          <w:szCs w:val="26"/>
          <w:lang w:eastAsia="en-US"/>
        </w:rPr>
        <w:t xml:space="preserve"> г. Черногорске положение более сложное.</w:t>
      </w:r>
    </w:p>
    <w:p w:rsidR="00E52DBE" w:rsidRPr="00446C32" w:rsidRDefault="00E52DBE" w:rsidP="00446C32">
      <w:pPr>
        <w:spacing w:before="120" w:after="120" w:line="240" w:lineRule="auto"/>
        <w:jc w:val="center"/>
        <w:rPr>
          <w:rFonts w:ascii="Times New Roman" w:hAnsi="Times New Roman" w:cs="Times New Roman"/>
          <w:sz w:val="26"/>
          <w:szCs w:val="26"/>
        </w:rPr>
      </w:pPr>
      <w:r w:rsidRPr="00446C32">
        <w:rPr>
          <w:rFonts w:ascii="Times New Roman" w:hAnsi="Times New Roman" w:cs="Times New Roman"/>
          <w:b/>
          <w:sz w:val="26"/>
          <w:szCs w:val="26"/>
        </w:rPr>
        <w:t>Средняя напо</w:t>
      </w:r>
      <w:r w:rsidR="007F3477" w:rsidRPr="00446C32">
        <w:rPr>
          <w:rFonts w:ascii="Times New Roman" w:hAnsi="Times New Roman" w:cs="Times New Roman"/>
          <w:b/>
          <w:sz w:val="26"/>
          <w:szCs w:val="26"/>
        </w:rPr>
        <w:t xml:space="preserve">лняемость классов в Республике </w:t>
      </w:r>
      <w:r w:rsidRPr="00446C32">
        <w:rPr>
          <w:rFonts w:ascii="Times New Roman" w:hAnsi="Times New Roman" w:cs="Times New Roman"/>
          <w:b/>
          <w:sz w:val="26"/>
          <w:szCs w:val="26"/>
        </w:rPr>
        <w:t xml:space="preserve">Хакасия в разрезе муниципальных образований </w:t>
      </w:r>
      <w:r w:rsidRPr="00446C32">
        <w:rPr>
          <w:rFonts w:ascii="Times New Roman" w:hAnsi="Times New Roman" w:cs="Times New Roman"/>
          <w:sz w:val="26"/>
          <w:szCs w:val="26"/>
        </w:rPr>
        <w:t>(2019</w:t>
      </w:r>
      <w:r w:rsidR="007F3477" w:rsidRPr="00446C32">
        <w:rPr>
          <w:rFonts w:ascii="Times New Roman" w:hAnsi="Times New Roman" w:cs="Times New Roman"/>
          <w:sz w:val="26"/>
          <w:szCs w:val="26"/>
        </w:rPr>
        <w:t xml:space="preserve"> г.</w:t>
      </w:r>
      <w:r w:rsidRPr="00446C32">
        <w:rPr>
          <w:rFonts w:ascii="Times New Roman" w:hAnsi="Times New Roman" w:cs="Times New Roman"/>
          <w:sz w:val="26"/>
          <w:szCs w:val="26"/>
        </w:rPr>
        <w:t>)</w:t>
      </w:r>
    </w:p>
    <w:p w:rsidR="00532A2D" w:rsidRPr="009F5642" w:rsidRDefault="00532A2D" w:rsidP="00532A2D">
      <w:pPr>
        <w:spacing w:before="120" w:after="240" w:line="240" w:lineRule="auto"/>
        <w:jc w:val="center"/>
        <w:rPr>
          <w:rFonts w:ascii="Cambria Math" w:hAnsi="Cambria Math" w:cs="Times New Roman"/>
          <w:b/>
          <w:sz w:val="26"/>
          <w:szCs w:val="26"/>
        </w:rPr>
      </w:pPr>
      <w:r w:rsidRPr="00F4141A">
        <w:rPr>
          <w:rFonts w:ascii="Times New Roman" w:hAnsi="Times New Roman" w:cs="Times New Roman"/>
          <w:noProof/>
          <w:sz w:val="26"/>
          <w:szCs w:val="26"/>
          <w:shd w:val="clear" w:color="auto" w:fill="FFFF00"/>
        </w:rPr>
        <w:drawing>
          <wp:inline distT="0" distB="0" distL="0" distR="0" wp14:anchorId="2960D3E6" wp14:editId="02ADE0CC">
            <wp:extent cx="6078071" cy="3022899"/>
            <wp:effectExtent l="0" t="0" r="0" b="6350"/>
            <wp:docPr id="54"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E52DBE" w:rsidRPr="00BB1F17" w:rsidRDefault="00E52DBE" w:rsidP="006C44B5">
      <w:pPr>
        <w:spacing w:after="0" w:line="240" w:lineRule="auto"/>
        <w:ind w:firstLine="709"/>
        <w:contextualSpacing/>
        <w:jc w:val="both"/>
        <w:rPr>
          <w:rFonts w:ascii="Times New Roman" w:hAnsi="Times New Roman" w:cs="Times New Roman"/>
          <w:sz w:val="26"/>
          <w:szCs w:val="26"/>
        </w:rPr>
      </w:pPr>
      <w:r w:rsidRPr="00BB1F17">
        <w:rPr>
          <w:rFonts w:ascii="Times New Roman" w:hAnsi="Times New Roman" w:cs="Times New Roman"/>
          <w:sz w:val="26"/>
          <w:szCs w:val="26"/>
        </w:rPr>
        <w:t>Реш</w:t>
      </w:r>
      <w:r w:rsidR="00830336" w:rsidRPr="00BB1F17">
        <w:rPr>
          <w:rFonts w:ascii="Times New Roman" w:hAnsi="Times New Roman" w:cs="Times New Roman"/>
          <w:sz w:val="26"/>
          <w:szCs w:val="26"/>
        </w:rPr>
        <w:t>ить указанную</w:t>
      </w:r>
      <w:r w:rsidRPr="00BB1F17">
        <w:rPr>
          <w:rFonts w:ascii="Times New Roman" w:hAnsi="Times New Roman" w:cs="Times New Roman"/>
          <w:sz w:val="26"/>
          <w:szCs w:val="26"/>
        </w:rPr>
        <w:t xml:space="preserve"> проблем</w:t>
      </w:r>
      <w:r w:rsidR="00830336" w:rsidRPr="00BB1F17">
        <w:rPr>
          <w:rFonts w:ascii="Times New Roman" w:hAnsi="Times New Roman" w:cs="Times New Roman"/>
          <w:sz w:val="26"/>
          <w:szCs w:val="26"/>
        </w:rPr>
        <w:t>у</w:t>
      </w:r>
      <w:r w:rsidRPr="00BB1F17">
        <w:rPr>
          <w:rFonts w:ascii="Times New Roman" w:hAnsi="Times New Roman" w:cs="Times New Roman"/>
          <w:sz w:val="26"/>
          <w:szCs w:val="26"/>
        </w:rPr>
        <w:t xml:space="preserve"> планируется </w:t>
      </w:r>
      <w:r w:rsidR="00830336" w:rsidRPr="00BB1F17">
        <w:rPr>
          <w:rFonts w:ascii="Times New Roman" w:hAnsi="Times New Roman" w:cs="Times New Roman"/>
          <w:sz w:val="26"/>
          <w:szCs w:val="26"/>
        </w:rPr>
        <w:t>посредством</w:t>
      </w:r>
      <w:r w:rsidRPr="00BB1F17">
        <w:rPr>
          <w:rFonts w:ascii="Times New Roman" w:hAnsi="Times New Roman" w:cs="Times New Roman"/>
          <w:sz w:val="26"/>
          <w:szCs w:val="26"/>
        </w:rPr>
        <w:t xml:space="preserve"> введения новых мест в общеобразовательных организациях, строительства школ в рамках реализации </w:t>
      </w:r>
      <w:r w:rsidRPr="00BB1F17">
        <w:rPr>
          <w:rFonts w:ascii="Times New Roman" w:hAnsi="Times New Roman" w:cs="Times New Roman"/>
          <w:sz w:val="26"/>
          <w:szCs w:val="26"/>
        </w:rPr>
        <w:lastRenderedPageBreak/>
        <w:t>регионального проекта Республики Хакасия «Современная школа», входящего в нац</w:t>
      </w:r>
      <w:r w:rsidR="00E543AC" w:rsidRPr="00BB1F17">
        <w:rPr>
          <w:rFonts w:ascii="Times New Roman" w:hAnsi="Times New Roman" w:cs="Times New Roman"/>
          <w:sz w:val="26"/>
          <w:szCs w:val="26"/>
        </w:rPr>
        <w:t>иональный проект «Образование».</w:t>
      </w:r>
      <w:r w:rsidRPr="00BB1F17">
        <w:rPr>
          <w:rFonts w:ascii="Times New Roman" w:hAnsi="Times New Roman" w:cs="Times New Roman"/>
          <w:sz w:val="26"/>
          <w:szCs w:val="26"/>
        </w:rPr>
        <w:t xml:space="preserve"> В 2019 год</w:t>
      </w:r>
      <w:r w:rsidR="004431E1" w:rsidRPr="00BB1F17">
        <w:rPr>
          <w:rFonts w:ascii="Times New Roman" w:hAnsi="Times New Roman" w:cs="Times New Roman"/>
          <w:sz w:val="26"/>
          <w:szCs w:val="26"/>
        </w:rPr>
        <w:t>у</w:t>
      </w:r>
      <w:r w:rsidRPr="00BB1F17">
        <w:rPr>
          <w:rFonts w:ascii="Times New Roman" w:hAnsi="Times New Roman" w:cs="Times New Roman"/>
          <w:sz w:val="26"/>
          <w:szCs w:val="26"/>
        </w:rPr>
        <w:t xml:space="preserve"> завершено строительство, введен</w:t>
      </w:r>
      <w:r w:rsidR="00BC06AF" w:rsidRPr="00BB1F17">
        <w:rPr>
          <w:rFonts w:ascii="Times New Roman" w:hAnsi="Times New Roman" w:cs="Times New Roman"/>
          <w:sz w:val="26"/>
          <w:szCs w:val="26"/>
        </w:rPr>
        <w:t>о</w:t>
      </w:r>
      <w:r w:rsidRPr="00BB1F17">
        <w:rPr>
          <w:rFonts w:ascii="Times New Roman" w:hAnsi="Times New Roman" w:cs="Times New Roman"/>
          <w:sz w:val="26"/>
          <w:szCs w:val="26"/>
        </w:rPr>
        <w:t xml:space="preserve"> в эксплуатацию современное здание общеобразо</w:t>
      </w:r>
      <w:r w:rsidR="007F3477" w:rsidRPr="00BB1F17">
        <w:rPr>
          <w:rFonts w:ascii="Times New Roman" w:hAnsi="Times New Roman" w:cs="Times New Roman"/>
          <w:sz w:val="26"/>
          <w:szCs w:val="26"/>
        </w:rPr>
        <w:t>вательной организации «Лицей» в</w:t>
      </w:r>
      <w:r w:rsidR="007F3477" w:rsidRPr="00BB1F17">
        <w:rPr>
          <w:rFonts w:ascii="Times New Roman" w:hAnsi="Times New Roman" w:cs="Times New Roman"/>
          <w:sz w:val="26"/>
          <w:szCs w:val="26"/>
        </w:rPr>
        <w:br/>
      </w:r>
      <w:r w:rsidRPr="00BB1F17">
        <w:rPr>
          <w:rFonts w:ascii="Times New Roman" w:hAnsi="Times New Roman" w:cs="Times New Roman"/>
          <w:sz w:val="26"/>
          <w:szCs w:val="26"/>
        </w:rPr>
        <w:t>г.</w:t>
      </w:r>
      <w:r w:rsidR="008233D0" w:rsidRPr="00BB1F17">
        <w:rPr>
          <w:rFonts w:ascii="Times New Roman" w:hAnsi="Times New Roman" w:cs="Times New Roman"/>
          <w:sz w:val="26"/>
          <w:szCs w:val="26"/>
        </w:rPr>
        <w:t xml:space="preserve"> </w:t>
      </w:r>
      <w:r w:rsidRPr="00BB1F17">
        <w:rPr>
          <w:rFonts w:ascii="Times New Roman" w:hAnsi="Times New Roman" w:cs="Times New Roman"/>
          <w:sz w:val="26"/>
          <w:szCs w:val="26"/>
        </w:rPr>
        <w:t>Абакане, где обучаются 1</w:t>
      </w:r>
      <w:r w:rsidR="008233D0" w:rsidRPr="00BB1F17">
        <w:rPr>
          <w:rFonts w:ascii="Times New Roman" w:hAnsi="Times New Roman" w:cs="Times New Roman"/>
          <w:sz w:val="26"/>
          <w:szCs w:val="26"/>
        </w:rPr>
        <w:t xml:space="preserve"> </w:t>
      </w:r>
      <w:r w:rsidRPr="00BB1F17">
        <w:rPr>
          <w:rFonts w:ascii="Times New Roman" w:hAnsi="Times New Roman" w:cs="Times New Roman"/>
          <w:sz w:val="26"/>
          <w:szCs w:val="26"/>
        </w:rPr>
        <w:t>500 ш</w:t>
      </w:r>
      <w:r w:rsidR="007F3477" w:rsidRPr="00BB1F17">
        <w:rPr>
          <w:rFonts w:ascii="Times New Roman" w:hAnsi="Times New Roman" w:cs="Times New Roman"/>
          <w:sz w:val="26"/>
          <w:szCs w:val="26"/>
        </w:rPr>
        <w:t>кольников.</w:t>
      </w:r>
    </w:p>
    <w:p w:rsidR="00F044B9" w:rsidRPr="00BB1F17" w:rsidRDefault="00F044B9" w:rsidP="00F044B9">
      <w:pPr>
        <w:spacing w:after="0" w:line="240" w:lineRule="auto"/>
        <w:ind w:firstLine="709"/>
        <w:contextualSpacing/>
        <w:jc w:val="both"/>
        <w:rPr>
          <w:rFonts w:ascii="Times New Roman" w:hAnsi="Times New Roman" w:cs="Times New Roman"/>
          <w:sz w:val="26"/>
          <w:szCs w:val="26"/>
        </w:rPr>
      </w:pPr>
      <w:r w:rsidRPr="00BB1F17">
        <w:rPr>
          <w:rFonts w:ascii="Times New Roman" w:hAnsi="Times New Roman" w:cs="Times New Roman"/>
          <w:sz w:val="26"/>
          <w:szCs w:val="26"/>
        </w:rPr>
        <w:t>Ежегодно растет количество несовершеннолетних, получающих образование в форме семейного, предусматривающе</w:t>
      </w:r>
      <w:r w:rsidR="005B6363" w:rsidRPr="00BB1F17">
        <w:rPr>
          <w:rFonts w:ascii="Times New Roman" w:hAnsi="Times New Roman" w:cs="Times New Roman"/>
          <w:sz w:val="26"/>
          <w:szCs w:val="26"/>
        </w:rPr>
        <w:t>й</w:t>
      </w:r>
      <w:r w:rsidRPr="00BB1F17">
        <w:rPr>
          <w:rFonts w:ascii="Times New Roman" w:hAnsi="Times New Roman" w:cs="Times New Roman"/>
          <w:sz w:val="26"/>
          <w:szCs w:val="26"/>
        </w:rPr>
        <w:t xml:space="preserve"> изучение общеобразовательной программы вне школы.</w:t>
      </w:r>
      <w:r w:rsidR="008233D0" w:rsidRPr="00BB1F17">
        <w:rPr>
          <w:rFonts w:ascii="Times New Roman" w:hAnsi="Times New Roman" w:cs="Times New Roman"/>
          <w:sz w:val="26"/>
          <w:szCs w:val="26"/>
        </w:rPr>
        <w:t xml:space="preserve"> </w:t>
      </w:r>
      <w:r w:rsidRPr="00BB1F17">
        <w:rPr>
          <w:rFonts w:ascii="Times New Roman" w:hAnsi="Times New Roman" w:cs="Times New Roman"/>
          <w:sz w:val="26"/>
          <w:szCs w:val="26"/>
        </w:rPr>
        <w:t>По данным Министерства просвещения Российской Фе</w:t>
      </w:r>
      <w:r w:rsidR="00E4066F" w:rsidRPr="00BB1F17">
        <w:rPr>
          <w:rFonts w:ascii="Times New Roman" w:hAnsi="Times New Roman" w:cs="Times New Roman"/>
          <w:sz w:val="26"/>
          <w:szCs w:val="26"/>
        </w:rPr>
        <w:t>дерации, в России около 100 тысяч</w:t>
      </w:r>
      <w:r w:rsidRPr="00BB1F17">
        <w:rPr>
          <w:rFonts w:ascii="Times New Roman" w:hAnsi="Times New Roman" w:cs="Times New Roman"/>
          <w:sz w:val="26"/>
          <w:szCs w:val="26"/>
        </w:rPr>
        <w:t xml:space="preserve"> семей обучают своих детей самостоятельно. Как сообщает Российская газета, в целом опыт </w:t>
      </w:r>
      <w:r w:rsidRPr="00BB1F17">
        <w:rPr>
          <w:rFonts w:ascii="Times New Roman" w:hAnsi="Times New Roman" w:cs="Times New Roman"/>
          <w:b/>
          <w:sz w:val="26"/>
          <w:szCs w:val="26"/>
        </w:rPr>
        <w:t>семейного обучения</w:t>
      </w:r>
      <w:r w:rsidRPr="00BB1F17">
        <w:rPr>
          <w:rFonts w:ascii="Times New Roman" w:hAnsi="Times New Roman" w:cs="Times New Roman"/>
          <w:sz w:val="26"/>
          <w:szCs w:val="26"/>
        </w:rPr>
        <w:t xml:space="preserve"> в России получили уже более 1,5 миллион</w:t>
      </w:r>
      <w:r w:rsidR="003D217D" w:rsidRPr="00BB1F17">
        <w:rPr>
          <w:rFonts w:ascii="Times New Roman" w:hAnsi="Times New Roman" w:cs="Times New Roman"/>
          <w:sz w:val="26"/>
          <w:szCs w:val="26"/>
        </w:rPr>
        <w:t>ов</w:t>
      </w:r>
      <w:r w:rsidRPr="00BB1F17">
        <w:rPr>
          <w:rFonts w:ascii="Times New Roman" w:hAnsi="Times New Roman" w:cs="Times New Roman"/>
          <w:sz w:val="26"/>
          <w:szCs w:val="26"/>
        </w:rPr>
        <w:t xml:space="preserve"> россиян.</w:t>
      </w:r>
    </w:p>
    <w:p w:rsidR="00F044B9" w:rsidRDefault="007F3477" w:rsidP="00F044B9">
      <w:pPr>
        <w:spacing w:after="0" w:line="240" w:lineRule="auto"/>
        <w:ind w:firstLine="709"/>
        <w:contextualSpacing/>
        <w:jc w:val="both"/>
        <w:rPr>
          <w:rFonts w:ascii="Times New Roman" w:hAnsi="Times New Roman" w:cs="Times New Roman"/>
          <w:sz w:val="26"/>
          <w:szCs w:val="26"/>
        </w:rPr>
      </w:pPr>
      <w:r w:rsidRPr="00BB1F17">
        <w:rPr>
          <w:rFonts w:ascii="Times New Roman" w:hAnsi="Times New Roman" w:cs="Times New Roman"/>
          <w:sz w:val="26"/>
          <w:szCs w:val="26"/>
        </w:rPr>
        <w:t>В Р</w:t>
      </w:r>
      <w:r w:rsidR="00F044B9" w:rsidRPr="00BB1F17">
        <w:rPr>
          <w:rFonts w:ascii="Times New Roman" w:hAnsi="Times New Roman" w:cs="Times New Roman"/>
          <w:sz w:val="26"/>
          <w:szCs w:val="26"/>
        </w:rPr>
        <w:t>еспублике Хакасия, по данным</w:t>
      </w:r>
      <w:r w:rsidR="00F044B9" w:rsidRPr="00F044B9">
        <w:rPr>
          <w:rFonts w:ascii="Times New Roman" w:hAnsi="Times New Roman" w:cs="Times New Roman"/>
          <w:sz w:val="26"/>
          <w:szCs w:val="26"/>
        </w:rPr>
        <w:t xml:space="preserve"> муниципальных органов, осуществляющих управление в сфере образования, количе</w:t>
      </w:r>
      <w:r w:rsidR="00F044B9">
        <w:rPr>
          <w:rFonts w:ascii="Times New Roman" w:hAnsi="Times New Roman" w:cs="Times New Roman"/>
          <w:sz w:val="26"/>
          <w:szCs w:val="26"/>
        </w:rPr>
        <w:t>ство таки</w:t>
      </w:r>
      <w:r w:rsidR="0027350F">
        <w:rPr>
          <w:rFonts w:ascii="Times New Roman" w:hAnsi="Times New Roman" w:cs="Times New Roman"/>
          <w:sz w:val="26"/>
          <w:szCs w:val="26"/>
        </w:rPr>
        <w:t xml:space="preserve">х детей составляет 159, из них </w:t>
      </w:r>
      <w:r w:rsidR="00F044B9">
        <w:rPr>
          <w:rFonts w:ascii="Times New Roman" w:hAnsi="Times New Roman" w:cs="Times New Roman"/>
          <w:sz w:val="26"/>
          <w:szCs w:val="26"/>
        </w:rPr>
        <w:t>75 детей (47</w:t>
      </w:r>
      <w:r w:rsidR="00C0393F">
        <w:rPr>
          <w:rFonts w:ascii="Times New Roman" w:hAnsi="Times New Roman" w:cs="Times New Roman"/>
          <w:sz w:val="26"/>
          <w:szCs w:val="26"/>
        </w:rPr>
        <w:t xml:space="preserve"> </w:t>
      </w:r>
      <w:r w:rsidR="00F044B9">
        <w:rPr>
          <w:rFonts w:ascii="Times New Roman" w:hAnsi="Times New Roman" w:cs="Times New Roman"/>
          <w:sz w:val="26"/>
          <w:szCs w:val="26"/>
        </w:rPr>
        <w:t>% от общего числа обучающихся дома)</w:t>
      </w:r>
      <w:r w:rsidR="00C0393F">
        <w:rPr>
          <w:rFonts w:ascii="Times New Roman" w:hAnsi="Times New Roman" w:cs="Times New Roman"/>
          <w:sz w:val="26"/>
          <w:szCs w:val="26"/>
        </w:rPr>
        <w:t xml:space="preserve"> </w:t>
      </w:r>
      <w:r w:rsidR="00F044B9">
        <w:rPr>
          <w:rFonts w:ascii="Times New Roman" w:hAnsi="Times New Roman" w:cs="Times New Roman"/>
          <w:sz w:val="26"/>
          <w:szCs w:val="26"/>
        </w:rPr>
        <w:t>имею</w:t>
      </w:r>
      <w:r w:rsidR="00451CFD">
        <w:rPr>
          <w:rFonts w:ascii="Times New Roman" w:hAnsi="Times New Roman" w:cs="Times New Roman"/>
          <w:sz w:val="26"/>
          <w:szCs w:val="26"/>
        </w:rPr>
        <w:t>т</w:t>
      </w:r>
      <w:r>
        <w:rPr>
          <w:rFonts w:ascii="Times New Roman" w:hAnsi="Times New Roman" w:cs="Times New Roman"/>
          <w:sz w:val="26"/>
          <w:szCs w:val="26"/>
        </w:rPr>
        <w:t xml:space="preserve"> статус «дети-инвалиды».</w:t>
      </w:r>
    </w:p>
    <w:p w:rsidR="00E146C5" w:rsidRPr="00E146C5" w:rsidRDefault="00E146C5" w:rsidP="00E146C5">
      <w:pPr>
        <w:spacing w:before="120" w:after="120" w:line="240" w:lineRule="auto"/>
        <w:jc w:val="center"/>
        <w:rPr>
          <w:rFonts w:ascii="Times New Roman" w:eastAsia="Times New Roman" w:hAnsi="Times New Roman" w:cs="Times New Roman"/>
          <w:sz w:val="24"/>
          <w:szCs w:val="24"/>
        </w:rPr>
      </w:pPr>
      <w:r w:rsidRPr="00E146C5">
        <w:rPr>
          <w:rFonts w:ascii="Times New Roman" w:eastAsia="Cambria Math" w:hAnsi="Times New Roman" w:cs="Times New Roman"/>
          <w:b/>
          <w:bCs/>
          <w:color w:val="1D1B11" w:themeColor="background2" w:themeShade="1A"/>
          <w:sz w:val="26"/>
          <w:szCs w:val="26"/>
        </w:rPr>
        <w:t xml:space="preserve">Количество несовершеннолетних, получающих образование </w:t>
      </w:r>
      <w:r w:rsidRPr="00E146C5">
        <w:rPr>
          <w:rFonts w:ascii="Times New Roman" w:eastAsia="Cambria Math" w:hAnsi="Times New Roman" w:cs="Times New Roman"/>
          <w:b/>
          <w:bCs/>
          <w:color w:val="1D1B11" w:themeColor="background2" w:themeShade="1A"/>
          <w:sz w:val="26"/>
          <w:szCs w:val="26"/>
        </w:rPr>
        <w:br/>
        <w:t xml:space="preserve">в форме семейного обучения в разрезе городов и муниципальных районов  Республики Хакасия </w:t>
      </w:r>
      <w:r w:rsidRPr="00E146C5">
        <w:rPr>
          <w:rFonts w:ascii="Times New Roman" w:eastAsia="Cambria Math" w:hAnsi="Times New Roman" w:cs="Times New Roman"/>
          <w:color w:val="1D1B11" w:themeColor="background2" w:themeShade="1A"/>
          <w:sz w:val="26"/>
          <w:szCs w:val="26"/>
        </w:rPr>
        <w:t>(2019 г.)</w:t>
      </w:r>
    </w:p>
    <w:p w:rsidR="00F044B9" w:rsidRDefault="00CE66CA" w:rsidP="00CE66CA">
      <w:pPr>
        <w:spacing w:after="0" w:line="240" w:lineRule="auto"/>
        <w:contextualSpacing/>
        <w:jc w:val="both"/>
        <w:rPr>
          <w:rFonts w:ascii="Times New Roman" w:hAnsi="Times New Roman" w:cs="Times New Roman"/>
          <w:sz w:val="26"/>
          <w:szCs w:val="26"/>
        </w:rPr>
      </w:pPr>
      <w:r w:rsidRPr="002A5CD5">
        <w:rPr>
          <w:rFonts w:ascii="Cambria Math" w:hAnsi="Cambria Math" w:cs="Times New Roman"/>
          <w:b/>
          <w:noProof/>
          <w:sz w:val="26"/>
          <w:szCs w:val="26"/>
        </w:rPr>
        <w:drawing>
          <wp:inline distT="0" distB="0" distL="0" distR="0" wp14:anchorId="63959519" wp14:editId="7C85D99D">
            <wp:extent cx="6098291" cy="2557570"/>
            <wp:effectExtent l="0" t="0" r="0" b="0"/>
            <wp:docPr id="866121"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E4066F" w:rsidRPr="00E4066F" w:rsidRDefault="00E4066F" w:rsidP="00831B92">
      <w:pPr>
        <w:spacing w:after="0" w:line="240" w:lineRule="auto"/>
        <w:ind w:firstLine="709"/>
        <w:jc w:val="both"/>
        <w:rPr>
          <w:rFonts w:ascii="Times New Roman khakas" w:eastAsiaTheme="minorHAnsi" w:hAnsi="Times New Roman khakas"/>
          <w:sz w:val="14"/>
          <w:szCs w:val="14"/>
          <w:lang w:eastAsia="en-US"/>
        </w:rPr>
      </w:pPr>
    </w:p>
    <w:p w:rsidR="00831B92" w:rsidRPr="00831B92" w:rsidRDefault="00831B92" w:rsidP="00831B92">
      <w:pPr>
        <w:spacing w:after="0" w:line="240" w:lineRule="auto"/>
        <w:ind w:firstLine="709"/>
        <w:jc w:val="both"/>
        <w:rPr>
          <w:rFonts w:ascii="Times New Roman khakas" w:eastAsiaTheme="minorHAnsi" w:hAnsi="Times New Roman khakas"/>
          <w:sz w:val="26"/>
          <w:szCs w:val="26"/>
          <w:lang w:eastAsia="en-US"/>
        </w:rPr>
      </w:pPr>
      <w:r w:rsidRPr="00831B92">
        <w:rPr>
          <w:rFonts w:ascii="Times New Roman khakas" w:eastAsiaTheme="minorHAnsi" w:hAnsi="Times New Roman khakas"/>
          <w:sz w:val="26"/>
          <w:szCs w:val="26"/>
          <w:lang w:eastAsia="en-US"/>
        </w:rPr>
        <w:t>К Уполномоченному поступают обращения в сфере защиты прав таких детей на учебники и учебные пособия, прохождения промежуточной аттестации.</w:t>
      </w:r>
    </w:p>
    <w:p w:rsidR="00831B92" w:rsidRPr="00831B92" w:rsidRDefault="00831B92" w:rsidP="00831B92">
      <w:pPr>
        <w:spacing w:after="0" w:line="240" w:lineRule="auto"/>
        <w:ind w:firstLine="709"/>
        <w:jc w:val="both"/>
        <w:rPr>
          <w:rFonts w:ascii="Times New Roman khakas" w:eastAsiaTheme="minorHAnsi" w:hAnsi="Times New Roman khakas"/>
          <w:sz w:val="26"/>
          <w:szCs w:val="26"/>
          <w:lang w:eastAsia="en-US"/>
        </w:rPr>
      </w:pPr>
      <w:r w:rsidRPr="00831B92">
        <w:rPr>
          <w:rFonts w:ascii="Times New Roman khakas" w:eastAsiaTheme="minorHAnsi" w:hAnsi="Times New Roman khakas"/>
          <w:sz w:val="26"/>
          <w:szCs w:val="26"/>
          <w:lang w:eastAsia="en-US"/>
        </w:rPr>
        <w:t>Разъяснения по имеющимся вопросам даны в письме Министерств</w:t>
      </w:r>
      <w:r w:rsidR="007F3477">
        <w:rPr>
          <w:rFonts w:ascii="Times New Roman khakas" w:eastAsiaTheme="minorHAnsi" w:hAnsi="Times New Roman khakas"/>
          <w:sz w:val="26"/>
          <w:szCs w:val="26"/>
          <w:lang w:eastAsia="en-US"/>
        </w:rPr>
        <w:t>а</w:t>
      </w:r>
      <w:r w:rsidRPr="00831B92">
        <w:rPr>
          <w:rFonts w:ascii="Times New Roman khakas" w:eastAsiaTheme="minorHAnsi" w:hAnsi="Times New Roman khakas"/>
          <w:sz w:val="26"/>
          <w:szCs w:val="26"/>
          <w:lang w:eastAsia="en-US"/>
        </w:rPr>
        <w:t xml:space="preserve"> образования и науки Российской Федерации от 15 ноября 2013 г. № НТ-1139/08 «Об организации получения образования в семейной форме».</w:t>
      </w:r>
    </w:p>
    <w:p w:rsidR="00831B92" w:rsidRPr="00831B92" w:rsidRDefault="00831B92" w:rsidP="0095275A">
      <w:pPr>
        <w:autoSpaceDE w:val="0"/>
        <w:autoSpaceDN w:val="0"/>
        <w:adjustRightInd w:val="0"/>
        <w:spacing w:after="0" w:line="240" w:lineRule="auto"/>
        <w:ind w:firstLine="709"/>
        <w:jc w:val="both"/>
        <w:rPr>
          <w:rFonts w:ascii="Times New Roman khakas" w:eastAsiaTheme="minorHAnsi" w:hAnsi="Times New Roman khakas"/>
          <w:sz w:val="26"/>
          <w:szCs w:val="26"/>
          <w:lang w:eastAsia="en-US"/>
        </w:rPr>
      </w:pPr>
      <w:r w:rsidRPr="00831B92">
        <w:rPr>
          <w:rFonts w:ascii="Times New Roman khakas" w:eastAsiaTheme="minorHAnsi" w:hAnsi="Times New Roman khakas"/>
          <w:sz w:val="26"/>
          <w:szCs w:val="26"/>
          <w:lang w:eastAsia="en-US"/>
        </w:rPr>
        <w:t xml:space="preserve">Обучающиеся в форме семейного образования в соответствии с </w:t>
      </w:r>
      <w:hyperlink r:id="rId43" w:history="1">
        <w:r w:rsidRPr="00831B92">
          <w:rPr>
            <w:rFonts w:ascii="Times New Roman khakas" w:eastAsiaTheme="minorHAnsi" w:hAnsi="Times New Roman khakas"/>
            <w:sz w:val="26"/>
            <w:szCs w:val="26"/>
            <w:lang w:eastAsia="en-US"/>
          </w:rPr>
          <w:t>частью 3 статьи 34</w:t>
        </w:r>
      </w:hyperlink>
      <w:r w:rsidRPr="00831B92">
        <w:rPr>
          <w:rFonts w:ascii="Times New Roman khakas" w:eastAsiaTheme="minorHAnsi" w:hAnsi="Times New Roman khakas"/>
          <w:sz w:val="26"/>
          <w:szCs w:val="26"/>
          <w:lang w:eastAsia="en-US"/>
        </w:rPr>
        <w:t xml:space="preserve"> Федерального закона </w:t>
      </w:r>
      <w:r w:rsidR="0095275A">
        <w:rPr>
          <w:rFonts w:ascii="Times New Roman khakas" w:hAnsi="Times New Roman khakas" w:cs="Times New Roman khakas"/>
          <w:sz w:val="26"/>
          <w:szCs w:val="26"/>
        </w:rPr>
        <w:t>от 29.12.2012 № 273-ФЗ</w:t>
      </w:r>
      <w:r w:rsidR="00C0393F">
        <w:rPr>
          <w:rFonts w:ascii="Times New Roman khakas" w:hAnsi="Times New Roman khakas" w:cs="Times New Roman khakas"/>
          <w:sz w:val="26"/>
          <w:szCs w:val="26"/>
        </w:rPr>
        <w:t xml:space="preserve"> </w:t>
      </w:r>
      <w:r w:rsidR="0095275A">
        <w:rPr>
          <w:rFonts w:ascii="Times New Roman khakas" w:hAnsi="Times New Roman khakas" w:cs="Times New Roman khakas"/>
          <w:sz w:val="26"/>
          <w:szCs w:val="26"/>
        </w:rPr>
        <w:t xml:space="preserve">«Об образовании в Российской Федерации» </w:t>
      </w:r>
      <w:r w:rsidRPr="00831B92">
        <w:rPr>
          <w:rFonts w:ascii="Times New Roman khakas" w:eastAsiaTheme="minorHAnsi" w:hAnsi="Times New Roman khakas"/>
          <w:sz w:val="26"/>
          <w:szCs w:val="26"/>
          <w:lang w:eastAsia="en-US"/>
        </w:rPr>
        <w:t>имеют право пройти промежуточную и государственную итоговую аттестацию в организациях, осуществляющих образовательную деятельность по соответствующей имеющей государственную аккредитацию образовательной программе.</w:t>
      </w:r>
      <w:r w:rsidR="00C0393F">
        <w:rPr>
          <w:rFonts w:ascii="Times New Roman khakas" w:eastAsiaTheme="minorHAnsi" w:hAnsi="Times New Roman khakas"/>
          <w:sz w:val="26"/>
          <w:szCs w:val="26"/>
          <w:lang w:eastAsia="en-US"/>
        </w:rPr>
        <w:t xml:space="preserve"> </w:t>
      </w:r>
      <w:r w:rsidRPr="00831B92">
        <w:rPr>
          <w:rFonts w:ascii="Times New Roman khakas" w:eastAsiaTheme="minorHAnsi" w:hAnsi="Times New Roman khakas"/>
          <w:sz w:val="26"/>
          <w:szCs w:val="26"/>
          <w:lang w:eastAsia="en-US"/>
        </w:rPr>
        <w:t>Указанные лица, не имеющие основного общего или среднего общего образования, вправе пройти экстерном промежуточную и государственную итоговую аттестацию в организации, осуществляющей образовательную деятельность по соответствующей имеющей государственную аккредитацию основной общеобразо</w:t>
      </w:r>
      <w:r w:rsidR="00E4066F">
        <w:rPr>
          <w:rFonts w:ascii="Times New Roman khakas" w:eastAsiaTheme="minorHAnsi" w:hAnsi="Times New Roman khakas"/>
          <w:sz w:val="26"/>
          <w:szCs w:val="26"/>
          <w:lang w:eastAsia="en-US"/>
        </w:rPr>
        <w:t>вательной программе, бесплатно.</w:t>
      </w:r>
    </w:p>
    <w:p w:rsidR="00831B92" w:rsidRPr="00831B92" w:rsidRDefault="00AD71D9" w:rsidP="00831B92">
      <w:pPr>
        <w:autoSpaceDE w:val="0"/>
        <w:autoSpaceDN w:val="0"/>
        <w:adjustRightInd w:val="0"/>
        <w:spacing w:after="0" w:line="240" w:lineRule="auto"/>
        <w:ind w:firstLine="540"/>
        <w:jc w:val="both"/>
        <w:rPr>
          <w:rFonts w:ascii="Times New Roman khakas" w:eastAsiaTheme="minorHAnsi" w:hAnsi="Times New Roman khakas"/>
          <w:sz w:val="26"/>
          <w:szCs w:val="26"/>
          <w:lang w:eastAsia="en-US"/>
        </w:rPr>
      </w:pPr>
      <w:hyperlink r:id="rId44" w:history="1">
        <w:r w:rsidR="00831B92" w:rsidRPr="00831B92">
          <w:rPr>
            <w:rFonts w:ascii="Times New Roman khakas" w:eastAsiaTheme="minorHAnsi" w:hAnsi="Times New Roman khakas"/>
            <w:sz w:val="26"/>
            <w:szCs w:val="26"/>
            <w:lang w:eastAsia="en-US"/>
          </w:rPr>
          <w:t>Статья 35</w:t>
        </w:r>
      </w:hyperlink>
      <w:r w:rsidR="00831B92" w:rsidRPr="00831B92">
        <w:rPr>
          <w:rFonts w:ascii="Times New Roman khakas" w:eastAsiaTheme="minorHAnsi" w:hAnsi="Times New Roman khakas"/>
          <w:sz w:val="26"/>
          <w:szCs w:val="26"/>
          <w:lang w:eastAsia="en-US"/>
        </w:rPr>
        <w:t xml:space="preserve"> Федерального закона </w:t>
      </w:r>
      <w:r w:rsidR="00BC4628">
        <w:rPr>
          <w:rFonts w:ascii="Times New Roman khakas" w:hAnsi="Times New Roman khakas" w:cs="Times New Roman khakas"/>
          <w:sz w:val="26"/>
          <w:szCs w:val="26"/>
        </w:rPr>
        <w:t>от 29.12.2012 № 273-ФЗ</w:t>
      </w:r>
      <w:r w:rsidR="00C0393F">
        <w:rPr>
          <w:rFonts w:ascii="Times New Roman khakas" w:hAnsi="Times New Roman khakas" w:cs="Times New Roman khakas"/>
          <w:sz w:val="26"/>
          <w:szCs w:val="26"/>
        </w:rPr>
        <w:t xml:space="preserve"> </w:t>
      </w:r>
      <w:r w:rsidR="00BC4628">
        <w:rPr>
          <w:rFonts w:ascii="Times New Roman khakas" w:hAnsi="Times New Roman khakas" w:cs="Times New Roman khakas"/>
          <w:sz w:val="26"/>
          <w:szCs w:val="26"/>
        </w:rPr>
        <w:t xml:space="preserve">«Об образовании в Российской Федерации» </w:t>
      </w:r>
      <w:r w:rsidR="00831B92" w:rsidRPr="00831B92">
        <w:rPr>
          <w:rFonts w:ascii="Times New Roman khakas" w:eastAsiaTheme="minorHAnsi" w:hAnsi="Times New Roman khakas"/>
          <w:sz w:val="26"/>
          <w:szCs w:val="26"/>
          <w:lang w:eastAsia="en-US"/>
        </w:rPr>
        <w:t xml:space="preserve">гарантирует право обучающихся по основным образовательным программам за счет бюджетных ассигнований бюджетов различных уровней в пределах федеральных государственных образовательных </w:t>
      </w:r>
      <w:hyperlink r:id="rId45" w:history="1">
        <w:r w:rsidR="00831B92" w:rsidRPr="00831B92">
          <w:rPr>
            <w:rFonts w:ascii="Times New Roman khakas" w:eastAsiaTheme="minorHAnsi" w:hAnsi="Times New Roman khakas"/>
            <w:sz w:val="26"/>
            <w:szCs w:val="26"/>
            <w:lang w:eastAsia="en-US"/>
          </w:rPr>
          <w:t>стандартов</w:t>
        </w:r>
      </w:hyperlink>
      <w:r w:rsidR="00831B92" w:rsidRPr="00831B92">
        <w:rPr>
          <w:rFonts w:ascii="Times New Roman khakas" w:eastAsiaTheme="minorHAnsi" w:hAnsi="Times New Roman khakas"/>
          <w:sz w:val="26"/>
          <w:szCs w:val="26"/>
          <w:lang w:eastAsia="en-US"/>
        </w:rPr>
        <w:t xml:space="preserve"> на бесплатное пользование во время обучения учебниками и учебными пособиями, необходимыми в учебном процессе.</w:t>
      </w:r>
    </w:p>
    <w:p w:rsidR="00831B92" w:rsidRPr="00831B92" w:rsidRDefault="00831B92" w:rsidP="00831B92">
      <w:pPr>
        <w:autoSpaceDE w:val="0"/>
        <w:autoSpaceDN w:val="0"/>
        <w:adjustRightInd w:val="0"/>
        <w:spacing w:after="0" w:line="240" w:lineRule="auto"/>
        <w:ind w:firstLine="540"/>
        <w:jc w:val="both"/>
        <w:rPr>
          <w:rFonts w:ascii="Times New Roman khakas" w:eastAsiaTheme="minorHAnsi" w:hAnsi="Times New Roman khakas"/>
          <w:sz w:val="26"/>
          <w:szCs w:val="26"/>
          <w:lang w:eastAsia="en-US"/>
        </w:rPr>
      </w:pPr>
      <w:r w:rsidRPr="00831B92">
        <w:rPr>
          <w:rFonts w:ascii="Times New Roman khakas" w:eastAsiaTheme="minorHAnsi" w:hAnsi="Times New Roman khakas"/>
          <w:sz w:val="26"/>
          <w:szCs w:val="26"/>
          <w:lang w:eastAsia="en-US"/>
        </w:rPr>
        <w:t xml:space="preserve">В </w:t>
      </w:r>
      <w:r w:rsidRPr="00BB1F17">
        <w:rPr>
          <w:rFonts w:ascii="Times New Roman khakas" w:eastAsiaTheme="minorHAnsi" w:hAnsi="Times New Roman khakas"/>
          <w:sz w:val="26"/>
          <w:szCs w:val="26"/>
          <w:lang w:eastAsia="en-US"/>
        </w:rPr>
        <w:t>связи</w:t>
      </w:r>
      <w:r w:rsidR="00C0393F" w:rsidRPr="00BB1F17">
        <w:rPr>
          <w:rFonts w:ascii="Times New Roman khakas" w:eastAsiaTheme="minorHAnsi" w:hAnsi="Times New Roman khakas"/>
          <w:sz w:val="26"/>
          <w:szCs w:val="26"/>
          <w:lang w:eastAsia="en-US"/>
        </w:rPr>
        <w:t xml:space="preserve"> с изложенным </w:t>
      </w:r>
      <w:r w:rsidRPr="00BB1F17">
        <w:rPr>
          <w:rFonts w:ascii="Times New Roman khakas" w:eastAsiaTheme="minorHAnsi" w:hAnsi="Times New Roman khakas"/>
          <w:sz w:val="26"/>
          <w:szCs w:val="26"/>
          <w:lang w:eastAsia="en-US"/>
        </w:rPr>
        <w:t>обучающиеся по образовательным программам в форме семейного образования должны</w:t>
      </w:r>
      <w:r w:rsidRPr="00831B92">
        <w:rPr>
          <w:rFonts w:ascii="Times New Roman khakas" w:eastAsiaTheme="minorHAnsi" w:hAnsi="Times New Roman khakas"/>
          <w:sz w:val="26"/>
          <w:szCs w:val="26"/>
          <w:lang w:eastAsia="en-US"/>
        </w:rPr>
        <w:t xml:space="preserve"> быть обеспечены учебниками и учебными пособиями. Причем обеспечение указанных обучающихся учебниками и учебными пособиями возможно производить не только из фондов библиотеки организации, осуществляющей образовательную деятельность, в которой обучающийся проходит промежуточные и (или) государственную итоговую аттестации, но и посредством создания специализированного библиотечного фонда субъекта Российской Федерации (муниципального образования). В Республике Хакасия специализированный библиотечный фонд не создан и в большинстве случаев обучающиеся учебниками не обеспечиваются.</w:t>
      </w:r>
    </w:p>
    <w:p w:rsidR="00831B92" w:rsidRPr="00831B92" w:rsidRDefault="00831B92" w:rsidP="00BC4628">
      <w:pPr>
        <w:autoSpaceDE w:val="0"/>
        <w:autoSpaceDN w:val="0"/>
        <w:adjustRightInd w:val="0"/>
        <w:spacing w:after="0" w:line="240" w:lineRule="auto"/>
        <w:ind w:firstLine="567"/>
        <w:jc w:val="both"/>
        <w:rPr>
          <w:rFonts w:ascii="Times New Roman khakas" w:eastAsiaTheme="minorHAnsi" w:hAnsi="Times New Roman khakas"/>
          <w:sz w:val="26"/>
          <w:szCs w:val="26"/>
          <w:lang w:eastAsia="en-US"/>
        </w:rPr>
      </w:pPr>
      <w:r w:rsidRPr="00831B92">
        <w:rPr>
          <w:rFonts w:ascii="Times New Roman khakas" w:eastAsiaTheme="minorHAnsi" w:hAnsi="Times New Roman khakas"/>
          <w:sz w:val="26"/>
          <w:szCs w:val="26"/>
          <w:lang w:eastAsia="en-US"/>
        </w:rPr>
        <w:t xml:space="preserve">Согласно </w:t>
      </w:r>
      <w:hyperlink r:id="rId46" w:history="1">
        <w:r w:rsidRPr="00831B92">
          <w:rPr>
            <w:rFonts w:ascii="Times New Roman khakas" w:eastAsiaTheme="minorHAnsi" w:hAnsi="Times New Roman khakas"/>
            <w:sz w:val="26"/>
            <w:szCs w:val="26"/>
            <w:lang w:eastAsia="en-US"/>
          </w:rPr>
          <w:t>статье 9</w:t>
        </w:r>
      </w:hyperlink>
      <w:r w:rsidRPr="00831B92">
        <w:rPr>
          <w:rFonts w:ascii="Times New Roman khakas" w:eastAsiaTheme="minorHAnsi" w:hAnsi="Times New Roman khakas"/>
          <w:sz w:val="26"/>
          <w:szCs w:val="26"/>
          <w:lang w:eastAsia="en-US"/>
        </w:rPr>
        <w:t xml:space="preserve"> Федерального закона</w:t>
      </w:r>
      <w:r w:rsidR="00C0393F">
        <w:rPr>
          <w:rFonts w:ascii="Times New Roman khakas" w:eastAsiaTheme="minorHAnsi" w:hAnsi="Times New Roman khakas"/>
          <w:sz w:val="26"/>
          <w:szCs w:val="26"/>
          <w:lang w:eastAsia="en-US"/>
        </w:rPr>
        <w:t xml:space="preserve"> </w:t>
      </w:r>
      <w:r w:rsidR="00BC4628">
        <w:rPr>
          <w:rFonts w:ascii="Times New Roman khakas" w:hAnsi="Times New Roman khakas" w:cs="Times New Roman khakas"/>
          <w:sz w:val="26"/>
          <w:szCs w:val="26"/>
        </w:rPr>
        <w:t>от 29.12.2012 № 273-ФЗ</w:t>
      </w:r>
      <w:r w:rsidR="00C0393F">
        <w:rPr>
          <w:rFonts w:ascii="Times New Roman khakas" w:hAnsi="Times New Roman khakas" w:cs="Times New Roman khakas"/>
          <w:sz w:val="26"/>
          <w:szCs w:val="26"/>
        </w:rPr>
        <w:t xml:space="preserve"> </w:t>
      </w:r>
      <w:r w:rsidR="00BC4628">
        <w:rPr>
          <w:rFonts w:ascii="Times New Roman khakas" w:hAnsi="Times New Roman khakas" w:cs="Times New Roman khakas"/>
          <w:sz w:val="26"/>
          <w:szCs w:val="26"/>
        </w:rPr>
        <w:t>«Об образовании в Российской Федерации»</w:t>
      </w:r>
      <w:r w:rsidRPr="00831B92">
        <w:rPr>
          <w:rFonts w:ascii="Times New Roman khakas" w:eastAsiaTheme="minorHAnsi" w:hAnsi="Times New Roman khakas"/>
          <w:sz w:val="26"/>
          <w:szCs w:val="26"/>
          <w:lang w:eastAsia="en-US"/>
        </w:rPr>
        <w:t xml:space="preserve"> обучающимся, испытывающим трудности в освоении основных общеобразовательных программ, своем развитии и социальной адаптации, органами государственной власти субъектов Российской Федерации организуется предоставление психолого-педагогической, медицинской и социальной помощи.</w:t>
      </w:r>
    </w:p>
    <w:p w:rsidR="00831B92" w:rsidRPr="00BB1F17" w:rsidRDefault="00831B92" w:rsidP="00831B92">
      <w:pPr>
        <w:autoSpaceDE w:val="0"/>
        <w:autoSpaceDN w:val="0"/>
        <w:adjustRightInd w:val="0"/>
        <w:spacing w:after="0" w:line="240" w:lineRule="auto"/>
        <w:ind w:firstLine="540"/>
        <w:jc w:val="both"/>
        <w:rPr>
          <w:rFonts w:ascii="Times New Roman khakas" w:eastAsiaTheme="minorHAnsi" w:hAnsi="Times New Roman khakas"/>
          <w:sz w:val="26"/>
          <w:szCs w:val="26"/>
          <w:lang w:eastAsia="en-US"/>
        </w:rPr>
      </w:pPr>
      <w:r w:rsidRPr="00BB1F17">
        <w:rPr>
          <w:rFonts w:ascii="Times New Roman khakas" w:eastAsiaTheme="minorHAnsi" w:hAnsi="Times New Roman khakas"/>
          <w:sz w:val="26"/>
          <w:szCs w:val="26"/>
          <w:lang w:eastAsia="en-US"/>
        </w:rPr>
        <w:t xml:space="preserve">Указанная помощь, в том числе помощь обучающимся </w:t>
      </w:r>
      <w:r w:rsidR="00C0393F" w:rsidRPr="00BB1F17">
        <w:rPr>
          <w:rFonts w:ascii="Times New Roman khakas" w:eastAsiaTheme="minorHAnsi" w:hAnsi="Times New Roman khakas"/>
          <w:sz w:val="26"/>
          <w:szCs w:val="26"/>
          <w:lang w:eastAsia="en-US"/>
        </w:rPr>
        <w:t xml:space="preserve">в семейной форме </w:t>
      </w:r>
      <w:r w:rsidRPr="00BB1F17">
        <w:rPr>
          <w:rFonts w:ascii="Times New Roman khakas" w:eastAsiaTheme="minorHAnsi" w:hAnsi="Times New Roman khakas"/>
          <w:sz w:val="26"/>
          <w:szCs w:val="26"/>
          <w:lang w:eastAsia="en-US"/>
        </w:rPr>
        <w:t>в составлении индивидуального учебного плана, в случае необходимости может быть оказана психологами, педагогами-психологами организаций, осуществляющих образовательную деятельность, в которых такие дети проходят аттестацию, либо в центрах психолого-педагогической, медицинской и социальной помощи.</w:t>
      </w:r>
    </w:p>
    <w:p w:rsidR="00831B92" w:rsidRPr="00BB1F17" w:rsidRDefault="00831B92" w:rsidP="00831B92">
      <w:pPr>
        <w:spacing w:after="0" w:line="240" w:lineRule="auto"/>
        <w:ind w:firstLine="709"/>
        <w:jc w:val="both"/>
        <w:rPr>
          <w:rFonts w:ascii="Times New Roman khakas" w:eastAsiaTheme="minorHAnsi" w:hAnsi="Times New Roman khakas"/>
          <w:sz w:val="26"/>
          <w:szCs w:val="26"/>
          <w:lang w:eastAsia="en-US"/>
        </w:rPr>
      </w:pPr>
      <w:r w:rsidRPr="00BB1F17">
        <w:rPr>
          <w:rFonts w:ascii="Times New Roman khakas" w:eastAsiaTheme="minorHAnsi" w:hAnsi="Times New Roman khakas"/>
          <w:sz w:val="26"/>
          <w:szCs w:val="26"/>
          <w:lang w:eastAsia="en-US"/>
        </w:rPr>
        <w:t>В г. Абакане имеет</w:t>
      </w:r>
      <w:r w:rsidR="00BC4628" w:rsidRPr="00BB1F17">
        <w:rPr>
          <w:rFonts w:ascii="Times New Roman khakas" w:eastAsiaTheme="minorHAnsi" w:hAnsi="Times New Roman khakas"/>
          <w:sz w:val="26"/>
          <w:szCs w:val="26"/>
          <w:lang w:eastAsia="en-US"/>
        </w:rPr>
        <w:t xml:space="preserve"> место</w:t>
      </w:r>
      <w:r w:rsidRPr="00BB1F17">
        <w:rPr>
          <w:rFonts w:ascii="Times New Roman khakas" w:eastAsiaTheme="minorHAnsi" w:hAnsi="Times New Roman khakas"/>
          <w:sz w:val="26"/>
          <w:szCs w:val="26"/>
          <w:lang w:eastAsia="en-US"/>
        </w:rPr>
        <w:t xml:space="preserve"> практика объединения родителей таких детей для получения их детьми образования в форме семейного – образовательно</w:t>
      </w:r>
      <w:r w:rsidR="007F3477" w:rsidRPr="00BB1F17">
        <w:rPr>
          <w:rFonts w:ascii="Times New Roman khakas" w:eastAsiaTheme="minorHAnsi" w:hAnsi="Times New Roman khakas"/>
          <w:sz w:val="26"/>
          <w:szCs w:val="26"/>
          <w:lang w:eastAsia="en-US"/>
        </w:rPr>
        <w:t>го</w:t>
      </w:r>
      <w:r w:rsidRPr="00BB1F17">
        <w:rPr>
          <w:rFonts w:ascii="Times New Roman khakas" w:eastAsiaTheme="minorHAnsi" w:hAnsi="Times New Roman khakas"/>
          <w:sz w:val="26"/>
          <w:szCs w:val="26"/>
          <w:lang w:eastAsia="en-US"/>
        </w:rPr>
        <w:t xml:space="preserve"> пространст</w:t>
      </w:r>
      <w:r w:rsidR="007F3477" w:rsidRPr="00BB1F17">
        <w:rPr>
          <w:rFonts w:ascii="Times New Roman khakas" w:eastAsiaTheme="minorHAnsi" w:hAnsi="Times New Roman khakas"/>
          <w:sz w:val="26"/>
          <w:szCs w:val="26"/>
          <w:lang w:eastAsia="en-US"/>
        </w:rPr>
        <w:t>ва</w:t>
      </w:r>
      <w:r w:rsidRPr="00BB1F17">
        <w:rPr>
          <w:rFonts w:ascii="Times New Roman khakas" w:eastAsiaTheme="minorHAnsi" w:hAnsi="Times New Roman khakas"/>
          <w:sz w:val="26"/>
          <w:szCs w:val="26"/>
          <w:lang w:eastAsia="en-US"/>
        </w:rPr>
        <w:t xml:space="preserve"> «Другая школа», в рамках этой формы организации обучения получают образовани</w:t>
      </w:r>
      <w:r w:rsidR="00A63007" w:rsidRPr="00BB1F17">
        <w:rPr>
          <w:rFonts w:ascii="Times New Roman khakas" w:eastAsiaTheme="minorHAnsi" w:hAnsi="Times New Roman khakas"/>
          <w:sz w:val="26"/>
          <w:szCs w:val="26"/>
          <w:lang w:eastAsia="en-US"/>
        </w:rPr>
        <w:t>е</w:t>
      </w:r>
      <w:r w:rsidRPr="00BB1F17">
        <w:rPr>
          <w:rFonts w:ascii="Times New Roman khakas" w:eastAsiaTheme="minorHAnsi" w:hAnsi="Times New Roman khakas"/>
          <w:sz w:val="26"/>
          <w:szCs w:val="26"/>
          <w:lang w:eastAsia="en-US"/>
        </w:rPr>
        <w:t xml:space="preserve"> порядка 20 детей с 1 по 4 класс</w:t>
      </w:r>
      <w:r w:rsidR="00C0393F" w:rsidRPr="00BB1F17">
        <w:rPr>
          <w:rFonts w:ascii="Times New Roman khakas" w:eastAsiaTheme="minorHAnsi" w:hAnsi="Times New Roman khakas"/>
          <w:sz w:val="26"/>
          <w:szCs w:val="26"/>
          <w:lang w:eastAsia="en-US"/>
        </w:rPr>
        <w:t>ы</w:t>
      </w:r>
      <w:r w:rsidRPr="00BB1F17">
        <w:rPr>
          <w:rFonts w:ascii="Times New Roman khakas" w:eastAsiaTheme="minorHAnsi" w:hAnsi="Times New Roman khakas"/>
          <w:sz w:val="26"/>
          <w:szCs w:val="26"/>
          <w:lang w:eastAsia="en-US"/>
        </w:rPr>
        <w:t>.</w:t>
      </w:r>
    </w:p>
    <w:p w:rsidR="00831B92" w:rsidRDefault="00831B92" w:rsidP="00831B92">
      <w:pPr>
        <w:spacing w:after="0" w:line="240" w:lineRule="auto"/>
        <w:ind w:firstLine="709"/>
        <w:jc w:val="both"/>
        <w:rPr>
          <w:rFonts w:ascii="Times New Roman khakas" w:eastAsiaTheme="minorHAnsi" w:hAnsi="Times New Roman khakas"/>
          <w:sz w:val="26"/>
          <w:szCs w:val="26"/>
          <w:lang w:eastAsia="en-US"/>
        </w:rPr>
      </w:pPr>
      <w:r w:rsidRPr="00BB1F17">
        <w:rPr>
          <w:rFonts w:ascii="Times New Roman khakas" w:eastAsiaTheme="minorHAnsi" w:hAnsi="Times New Roman khakas"/>
          <w:sz w:val="26"/>
          <w:szCs w:val="26"/>
          <w:lang w:eastAsia="en-US"/>
        </w:rPr>
        <w:t>Чтобы перейти на семейное образование, не нужно никаких дополнительных причин, кроме желания самих родителей. Для осуществления перехода на семейную форму одному из родителей достаточно написать заявление</w:t>
      </w:r>
      <w:r w:rsidRPr="00831B92">
        <w:rPr>
          <w:rFonts w:ascii="Times New Roman khakas" w:eastAsiaTheme="minorHAnsi" w:hAnsi="Times New Roman khakas"/>
          <w:sz w:val="26"/>
          <w:szCs w:val="26"/>
          <w:lang w:eastAsia="en-US"/>
        </w:rPr>
        <w:t xml:space="preserve"> в муниципальный орган, осуществля</w:t>
      </w:r>
      <w:r w:rsidR="001B76BA">
        <w:rPr>
          <w:rFonts w:ascii="Times New Roman khakas" w:eastAsiaTheme="minorHAnsi" w:hAnsi="Times New Roman khakas"/>
          <w:sz w:val="26"/>
          <w:szCs w:val="26"/>
          <w:lang w:eastAsia="en-US"/>
        </w:rPr>
        <w:t>ю</w:t>
      </w:r>
      <w:r w:rsidRPr="00831B92">
        <w:rPr>
          <w:rFonts w:ascii="Times New Roman khakas" w:eastAsiaTheme="minorHAnsi" w:hAnsi="Times New Roman khakas"/>
          <w:sz w:val="26"/>
          <w:szCs w:val="26"/>
          <w:lang w:eastAsia="en-US"/>
        </w:rPr>
        <w:t>щий управление в сфере образования.</w:t>
      </w:r>
      <w:r w:rsidR="00C0393F">
        <w:rPr>
          <w:rFonts w:ascii="Times New Roman khakas" w:eastAsiaTheme="minorHAnsi" w:hAnsi="Times New Roman khakas"/>
          <w:sz w:val="26"/>
          <w:szCs w:val="26"/>
          <w:lang w:eastAsia="en-US"/>
        </w:rPr>
        <w:t xml:space="preserve"> </w:t>
      </w:r>
      <w:r w:rsidR="00A63007">
        <w:rPr>
          <w:rFonts w:ascii="Times New Roman khakas" w:eastAsiaTheme="minorHAnsi" w:hAnsi="Times New Roman khakas"/>
          <w:sz w:val="26"/>
          <w:szCs w:val="26"/>
          <w:lang w:eastAsia="en-US"/>
        </w:rPr>
        <w:t>Вместе с тем</w:t>
      </w:r>
      <w:r w:rsidR="00BC4628" w:rsidRPr="00BC4628">
        <w:rPr>
          <w:rFonts w:ascii="Times New Roman khakas" w:eastAsiaTheme="minorHAnsi" w:hAnsi="Times New Roman khakas"/>
          <w:sz w:val="26"/>
          <w:szCs w:val="26"/>
          <w:lang w:eastAsia="en-US"/>
        </w:rPr>
        <w:t xml:space="preserve"> право родителей на самос</w:t>
      </w:r>
      <w:r w:rsidR="00A63007">
        <w:rPr>
          <w:rFonts w:ascii="Times New Roman khakas" w:eastAsiaTheme="minorHAnsi" w:hAnsi="Times New Roman khakas"/>
          <w:sz w:val="26"/>
          <w:szCs w:val="26"/>
          <w:lang w:eastAsia="en-US"/>
        </w:rPr>
        <w:t>тоятельное обучение своих детей</w:t>
      </w:r>
      <w:r w:rsidR="00BC4628" w:rsidRPr="00BC4628">
        <w:rPr>
          <w:rFonts w:ascii="Times New Roman khakas" w:eastAsiaTheme="minorHAnsi" w:hAnsi="Times New Roman khakas"/>
          <w:sz w:val="26"/>
          <w:szCs w:val="26"/>
          <w:lang w:eastAsia="en-US"/>
        </w:rPr>
        <w:t xml:space="preserve"> несет определ</w:t>
      </w:r>
      <w:r w:rsidR="00BC4628">
        <w:rPr>
          <w:rFonts w:ascii="Times New Roman khakas" w:eastAsiaTheme="minorHAnsi" w:hAnsi="Times New Roman khakas"/>
          <w:sz w:val="26"/>
          <w:szCs w:val="26"/>
          <w:lang w:eastAsia="en-US"/>
        </w:rPr>
        <w:t>енный риск, возлагая о</w:t>
      </w:r>
      <w:r w:rsidR="00BC4628" w:rsidRPr="00BC4628">
        <w:rPr>
          <w:rFonts w:ascii="Times New Roman khakas" w:eastAsiaTheme="minorHAnsi" w:hAnsi="Times New Roman khakas"/>
          <w:sz w:val="26"/>
          <w:szCs w:val="26"/>
          <w:lang w:eastAsia="en-US"/>
        </w:rPr>
        <w:t>тветственность</w:t>
      </w:r>
      <w:r w:rsidR="00BC4628">
        <w:rPr>
          <w:rFonts w:ascii="Times New Roman khakas" w:eastAsiaTheme="minorHAnsi" w:hAnsi="Times New Roman khakas"/>
          <w:sz w:val="26"/>
          <w:szCs w:val="26"/>
          <w:lang w:eastAsia="en-US"/>
        </w:rPr>
        <w:t xml:space="preserve"> за качество образования</w:t>
      </w:r>
      <w:r w:rsidR="00C0393F">
        <w:rPr>
          <w:rFonts w:ascii="Times New Roman khakas" w:eastAsiaTheme="minorHAnsi" w:hAnsi="Times New Roman khakas"/>
          <w:sz w:val="26"/>
          <w:szCs w:val="26"/>
          <w:lang w:eastAsia="en-US"/>
        </w:rPr>
        <w:t xml:space="preserve"> </w:t>
      </w:r>
      <w:r w:rsidR="00BC4628">
        <w:rPr>
          <w:rFonts w:ascii="Times New Roman khakas" w:eastAsiaTheme="minorHAnsi" w:hAnsi="Times New Roman khakas"/>
          <w:sz w:val="26"/>
          <w:szCs w:val="26"/>
          <w:lang w:eastAsia="en-US"/>
        </w:rPr>
        <w:t xml:space="preserve">на </w:t>
      </w:r>
      <w:r w:rsidR="00BC4628" w:rsidRPr="00BC4628">
        <w:rPr>
          <w:rFonts w:ascii="Times New Roman khakas" w:eastAsiaTheme="minorHAnsi" w:hAnsi="Times New Roman khakas"/>
          <w:sz w:val="26"/>
          <w:szCs w:val="26"/>
          <w:lang w:eastAsia="en-US"/>
        </w:rPr>
        <w:t>самих родителей.</w:t>
      </w:r>
    </w:p>
    <w:p w:rsidR="00FE416A" w:rsidRPr="00BB1F17" w:rsidRDefault="00FE416A" w:rsidP="00831B92">
      <w:pPr>
        <w:spacing w:after="0" w:line="240" w:lineRule="auto"/>
        <w:ind w:firstLine="709"/>
        <w:jc w:val="both"/>
        <w:rPr>
          <w:rFonts w:ascii="Times New Roman khakas" w:eastAsiaTheme="minorHAnsi" w:hAnsi="Times New Roman khakas"/>
          <w:sz w:val="26"/>
          <w:szCs w:val="26"/>
          <w:lang w:eastAsia="en-US"/>
        </w:rPr>
      </w:pPr>
      <w:r>
        <w:rPr>
          <w:rFonts w:ascii="Times New Roman khakas" w:eastAsiaTheme="minorHAnsi" w:hAnsi="Times New Roman khakas"/>
          <w:sz w:val="26"/>
          <w:szCs w:val="26"/>
          <w:lang w:eastAsia="en-US"/>
        </w:rPr>
        <w:t>Уполномоченному известны и такие случаи, когда родители, выбравшие форму семейного обучения для своих детей, отказываются от получения</w:t>
      </w:r>
      <w:r w:rsidR="00E4066F">
        <w:rPr>
          <w:rFonts w:ascii="Times New Roman khakas" w:eastAsiaTheme="minorHAnsi" w:hAnsi="Times New Roman khakas"/>
          <w:sz w:val="26"/>
          <w:szCs w:val="26"/>
          <w:lang w:eastAsia="en-US"/>
        </w:rPr>
        <w:t xml:space="preserve"> какой-</w:t>
      </w:r>
      <w:r w:rsidR="0000590A">
        <w:rPr>
          <w:rFonts w:ascii="Times New Roman khakas" w:eastAsiaTheme="minorHAnsi" w:hAnsi="Times New Roman khakas"/>
          <w:sz w:val="26"/>
          <w:szCs w:val="26"/>
          <w:lang w:eastAsia="en-US"/>
        </w:rPr>
        <w:t>либо помощи (в том числе</w:t>
      </w:r>
      <w:r>
        <w:rPr>
          <w:rFonts w:ascii="Times New Roman khakas" w:eastAsiaTheme="minorHAnsi" w:hAnsi="Times New Roman khakas"/>
          <w:sz w:val="26"/>
          <w:szCs w:val="26"/>
          <w:lang w:eastAsia="en-US"/>
        </w:rPr>
        <w:t xml:space="preserve"> методическо</w:t>
      </w:r>
      <w:r w:rsidR="00E4066F">
        <w:rPr>
          <w:rFonts w:ascii="Times New Roman khakas" w:eastAsiaTheme="minorHAnsi" w:hAnsi="Times New Roman khakas"/>
          <w:sz w:val="26"/>
          <w:szCs w:val="26"/>
          <w:lang w:eastAsia="en-US"/>
        </w:rPr>
        <w:t>й), дети не прикреплены к какой-</w:t>
      </w:r>
      <w:r>
        <w:rPr>
          <w:rFonts w:ascii="Times New Roman khakas" w:eastAsiaTheme="minorHAnsi" w:hAnsi="Times New Roman khakas"/>
          <w:sz w:val="26"/>
          <w:szCs w:val="26"/>
          <w:lang w:eastAsia="en-US"/>
        </w:rPr>
        <w:t xml:space="preserve">либо общеобразовательной школе, не проходят промежуточную </w:t>
      </w:r>
      <w:r w:rsidRPr="00BB1F17">
        <w:rPr>
          <w:rFonts w:ascii="Times New Roman khakas" w:eastAsiaTheme="minorHAnsi" w:hAnsi="Times New Roman khakas"/>
          <w:sz w:val="26"/>
          <w:szCs w:val="26"/>
          <w:lang w:eastAsia="en-US"/>
        </w:rPr>
        <w:t>аттестацию. В связи с этим возникают вопросы, получают ли такие дети о</w:t>
      </w:r>
      <w:r w:rsidR="00A63007" w:rsidRPr="00BB1F17">
        <w:rPr>
          <w:rFonts w:ascii="Times New Roman khakas" w:eastAsiaTheme="minorHAnsi" w:hAnsi="Times New Roman khakas"/>
          <w:sz w:val="26"/>
          <w:szCs w:val="26"/>
          <w:lang w:eastAsia="en-US"/>
        </w:rPr>
        <w:t xml:space="preserve">бразование в действительности и смогут </w:t>
      </w:r>
      <w:r w:rsidRPr="00BB1F17">
        <w:rPr>
          <w:rFonts w:ascii="Times New Roman khakas" w:eastAsiaTheme="minorHAnsi" w:hAnsi="Times New Roman khakas"/>
          <w:sz w:val="26"/>
          <w:szCs w:val="26"/>
          <w:lang w:eastAsia="en-US"/>
        </w:rPr>
        <w:t>ли в дальнейш</w:t>
      </w:r>
      <w:r w:rsidR="00A63007" w:rsidRPr="00BB1F17">
        <w:rPr>
          <w:rFonts w:ascii="Times New Roman khakas" w:eastAsiaTheme="minorHAnsi" w:hAnsi="Times New Roman khakas"/>
          <w:sz w:val="26"/>
          <w:szCs w:val="26"/>
          <w:lang w:eastAsia="en-US"/>
        </w:rPr>
        <w:t>ем пройти итоговую аттестацию.</w:t>
      </w:r>
    </w:p>
    <w:p w:rsidR="00FE416A" w:rsidRPr="00BB1F17" w:rsidRDefault="00FE416A" w:rsidP="00831B92">
      <w:pPr>
        <w:spacing w:after="0" w:line="240" w:lineRule="auto"/>
        <w:ind w:firstLine="709"/>
        <w:jc w:val="both"/>
        <w:rPr>
          <w:rFonts w:ascii="Times New Roman khakas" w:eastAsiaTheme="minorHAnsi" w:hAnsi="Times New Roman khakas"/>
          <w:sz w:val="26"/>
          <w:szCs w:val="26"/>
          <w:lang w:eastAsia="en-US"/>
        </w:rPr>
      </w:pPr>
      <w:r w:rsidRPr="00BB1F17">
        <w:rPr>
          <w:rFonts w:ascii="Times New Roman khakas" w:eastAsiaTheme="minorHAnsi" w:hAnsi="Times New Roman khakas"/>
          <w:sz w:val="26"/>
          <w:szCs w:val="26"/>
          <w:lang w:eastAsia="en-US"/>
        </w:rPr>
        <w:t xml:space="preserve">Поэтому </w:t>
      </w:r>
      <w:r w:rsidR="0042063A" w:rsidRPr="00BB1F17">
        <w:rPr>
          <w:rFonts w:ascii="Times New Roman khakas" w:eastAsiaTheme="minorHAnsi" w:hAnsi="Times New Roman khakas"/>
          <w:sz w:val="26"/>
          <w:szCs w:val="26"/>
          <w:lang w:eastAsia="en-US"/>
        </w:rPr>
        <w:t xml:space="preserve">для повышения качества </w:t>
      </w:r>
      <w:r w:rsidR="00E4066F" w:rsidRPr="00BB1F17">
        <w:rPr>
          <w:rFonts w:ascii="Times New Roman khakas" w:eastAsiaTheme="minorHAnsi" w:hAnsi="Times New Roman khakas"/>
          <w:sz w:val="26"/>
          <w:szCs w:val="26"/>
          <w:lang w:eastAsia="en-US"/>
        </w:rPr>
        <w:t xml:space="preserve">формы семейного обучения </w:t>
      </w:r>
      <w:r w:rsidR="001B76BA" w:rsidRPr="00BB1F17">
        <w:rPr>
          <w:rFonts w:ascii="Times New Roman khakas" w:eastAsiaTheme="minorHAnsi" w:hAnsi="Times New Roman khakas"/>
          <w:sz w:val="26"/>
          <w:szCs w:val="26"/>
          <w:lang w:eastAsia="en-US"/>
        </w:rPr>
        <w:t>необходимо:</w:t>
      </w:r>
    </w:p>
    <w:p w:rsidR="001B76BA" w:rsidRPr="00BB1F17" w:rsidRDefault="001B76BA" w:rsidP="00CB6C4B">
      <w:pPr>
        <w:pStyle w:val="a9"/>
        <w:numPr>
          <w:ilvl w:val="0"/>
          <w:numId w:val="46"/>
        </w:numPr>
        <w:tabs>
          <w:tab w:val="left" w:pos="993"/>
        </w:tabs>
        <w:spacing w:after="0" w:line="240" w:lineRule="auto"/>
        <w:ind w:left="0" w:firstLine="709"/>
        <w:jc w:val="both"/>
        <w:rPr>
          <w:rFonts w:ascii="Times New Roman khakas" w:eastAsiaTheme="minorHAnsi" w:hAnsi="Times New Roman khakas"/>
          <w:sz w:val="26"/>
          <w:szCs w:val="26"/>
          <w:lang w:eastAsia="en-US"/>
        </w:rPr>
      </w:pPr>
      <w:r w:rsidRPr="00BB1F17">
        <w:rPr>
          <w:rFonts w:ascii="Times New Roman khakas" w:eastAsiaTheme="minorHAnsi" w:hAnsi="Times New Roman khakas"/>
          <w:sz w:val="26"/>
          <w:szCs w:val="26"/>
          <w:lang w:eastAsia="en-US"/>
        </w:rPr>
        <w:t>организовать обеспечение необходимыми учебными пособиями детей, обучающихся по образовательным программам в форме семейного образования;</w:t>
      </w:r>
    </w:p>
    <w:p w:rsidR="00436BE4" w:rsidRPr="00BB1F17" w:rsidRDefault="001B76BA" w:rsidP="00CB6C4B">
      <w:pPr>
        <w:pStyle w:val="a9"/>
        <w:numPr>
          <w:ilvl w:val="0"/>
          <w:numId w:val="46"/>
        </w:numPr>
        <w:tabs>
          <w:tab w:val="left" w:pos="993"/>
        </w:tabs>
        <w:spacing w:after="0" w:line="240" w:lineRule="auto"/>
        <w:ind w:left="0" w:firstLine="709"/>
        <w:jc w:val="both"/>
        <w:rPr>
          <w:rFonts w:ascii="Times New Roman" w:eastAsia="Times New Roman" w:hAnsi="Times New Roman" w:cs="Times New Roman"/>
          <w:color w:val="020C22"/>
          <w:sz w:val="26"/>
          <w:szCs w:val="26"/>
        </w:rPr>
      </w:pPr>
      <w:r w:rsidRPr="00BB1F17">
        <w:rPr>
          <w:rFonts w:ascii="Times New Roman khakas" w:eastAsiaTheme="minorHAnsi" w:hAnsi="Times New Roman khakas"/>
          <w:sz w:val="26"/>
          <w:szCs w:val="26"/>
          <w:lang w:eastAsia="en-US"/>
        </w:rPr>
        <w:lastRenderedPageBreak/>
        <w:t>рассмотреть вопрос о совершенствовании форм контроля за прохождением промежуточной аттеста</w:t>
      </w:r>
      <w:r w:rsidR="00A63007" w:rsidRPr="00BB1F17">
        <w:rPr>
          <w:rFonts w:ascii="Times New Roman khakas" w:eastAsiaTheme="minorHAnsi" w:hAnsi="Times New Roman khakas"/>
          <w:sz w:val="26"/>
          <w:szCs w:val="26"/>
          <w:lang w:eastAsia="en-US"/>
        </w:rPr>
        <w:t>ции указанной категорией детей.</w:t>
      </w:r>
    </w:p>
    <w:p w:rsidR="00E52DBE" w:rsidRPr="00436BE4" w:rsidRDefault="00E52DBE" w:rsidP="00436BE4">
      <w:pPr>
        <w:pStyle w:val="a9"/>
        <w:tabs>
          <w:tab w:val="left" w:pos="993"/>
        </w:tabs>
        <w:spacing w:after="0" w:line="240" w:lineRule="auto"/>
        <w:ind w:left="0" w:firstLine="709"/>
        <w:jc w:val="both"/>
        <w:rPr>
          <w:rFonts w:ascii="Times New Roman" w:eastAsia="Times New Roman" w:hAnsi="Times New Roman" w:cs="Times New Roman"/>
          <w:color w:val="020C22"/>
          <w:sz w:val="26"/>
          <w:szCs w:val="26"/>
        </w:rPr>
      </w:pPr>
      <w:r w:rsidRPr="00BB1F17">
        <w:rPr>
          <w:rFonts w:ascii="Times New Roman" w:hAnsi="Times New Roman" w:cs="Times New Roman"/>
          <w:sz w:val="26"/>
          <w:szCs w:val="26"/>
        </w:rPr>
        <w:t xml:space="preserve">В сельских поселениях организован </w:t>
      </w:r>
      <w:r w:rsidRPr="00BB1F17">
        <w:rPr>
          <w:rFonts w:ascii="Times New Roman" w:hAnsi="Times New Roman" w:cs="Times New Roman"/>
          <w:b/>
          <w:sz w:val="26"/>
          <w:szCs w:val="26"/>
        </w:rPr>
        <w:t>подвоз детей в</w:t>
      </w:r>
      <w:r w:rsidR="00E543AC" w:rsidRPr="00BB1F17">
        <w:rPr>
          <w:rFonts w:ascii="Times New Roman" w:hAnsi="Times New Roman" w:cs="Times New Roman"/>
          <w:b/>
          <w:sz w:val="26"/>
          <w:szCs w:val="26"/>
        </w:rPr>
        <w:t xml:space="preserve"> школу</w:t>
      </w:r>
      <w:r w:rsidR="00E543AC" w:rsidRPr="00BB1F17">
        <w:rPr>
          <w:rFonts w:ascii="Times New Roman" w:hAnsi="Times New Roman" w:cs="Times New Roman"/>
          <w:sz w:val="26"/>
          <w:szCs w:val="26"/>
        </w:rPr>
        <w:t>. Для подвоза 3</w:t>
      </w:r>
      <w:r w:rsidR="00DB432C" w:rsidRPr="00BB1F17">
        <w:rPr>
          <w:rFonts w:ascii="Times New Roman" w:hAnsi="Times New Roman" w:cs="Times New Roman"/>
          <w:sz w:val="26"/>
          <w:szCs w:val="26"/>
        </w:rPr>
        <w:t xml:space="preserve"> </w:t>
      </w:r>
      <w:r w:rsidR="00E543AC" w:rsidRPr="00BB1F17">
        <w:rPr>
          <w:rFonts w:ascii="Times New Roman" w:hAnsi="Times New Roman" w:cs="Times New Roman"/>
          <w:sz w:val="26"/>
          <w:szCs w:val="26"/>
        </w:rPr>
        <w:t xml:space="preserve">256 детей </w:t>
      </w:r>
      <w:r w:rsidRPr="00BB1F17">
        <w:rPr>
          <w:rFonts w:ascii="Times New Roman" w:hAnsi="Times New Roman" w:cs="Times New Roman"/>
          <w:sz w:val="26"/>
          <w:szCs w:val="26"/>
        </w:rPr>
        <w:t xml:space="preserve">из </w:t>
      </w:r>
      <w:r w:rsidRPr="00BB1F17">
        <w:rPr>
          <w:rFonts w:ascii="Times New Roman" w:eastAsia="Times New Roman" w:hAnsi="Times New Roman" w:cs="Times New Roman"/>
          <w:color w:val="020C22"/>
          <w:sz w:val="26"/>
          <w:szCs w:val="26"/>
          <w:shd w:val="clear" w:color="auto" w:fill="FFFFFF"/>
        </w:rPr>
        <w:t xml:space="preserve">130 населенных пунктов задействовано 95 автобусов, разработано и утверждено 116 маршрутов. Автобусный парк </w:t>
      </w:r>
      <w:r w:rsidR="00DB432C" w:rsidRPr="00BB1F17">
        <w:rPr>
          <w:rFonts w:ascii="Times New Roman" w:eastAsia="Times New Roman" w:hAnsi="Times New Roman" w:cs="Times New Roman"/>
          <w:color w:val="020C22"/>
          <w:sz w:val="26"/>
          <w:szCs w:val="26"/>
          <w:shd w:val="clear" w:color="auto" w:fill="FFFFFF"/>
        </w:rPr>
        <w:t>обладает соответствующими лицензиями</w:t>
      </w:r>
      <w:r w:rsidRPr="00BB1F17">
        <w:rPr>
          <w:rFonts w:ascii="Times New Roman" w:eastAsia="Times New Roman" w:hAnsi="Times New Roman" w:cs="Times New Roman"/>
          <w:color w:val="020C22"/>
          <w:sz w:val="26"/>
          <w:szCs w:val="26"/>
          <w:shd w:val="clear" w:color="auto" w:fill="FFFFFF"/>
        </w:rPr>
        <w:t xml:space="preserve">. </w:t>
      </w:r>
      <w:r w:rsidRPr="00BB1F17">
        <w:rPr>
          <w:rFonts w:ascii="Times New Roman" w:eastAsia="Times New Roman" w:hAnsi="Times New Roman" w:cs="Times New Roman"/>
          <w:color w:val="020C22"/>
          <w:sz w:val="26"/>
          <w:szCs w:val="26"/>
        </w:rPr>
        <w:t>В 2019 году в Республику Хакасия осуществлена поставка 16-ти школьных автобусов по федеральной программе, направленной на обновление автотранспорта, соответствующего требованиям ГОСТа Р 51160-98 «</w:t>
      </w:r>
      <w:r w:rsidR="00DB432C" w:rsidRPr="00BB1F17">
        <w:rPr>
          <w:rFonts w:ascii="Times New Roman" w:eastAsia="Times New Roman" w:hAnsi="Times New Roman" w:cs="Times New Roman"/>
          <w:color w:val="020C22"/>
          <w:sz w:val="26"/>
          <w:szCs w:val="26"/>
        </w:rPr>
        <w:t>А</w:t>
      </w:r>
      <w:r w:rsidRPr="00BB1F17">
        <w:rPr>
          <w:rFonts w:ascii="Times New Roman" w:eastAsia="Times New Roman" w:hAnsi="Times New Roman" w:cs="Times New Roman"/>
          <w:color w:val="020C22"/>
          <w:sz w:val="26"/>
          <w:szCs w:val="26"/>
        </w:rPr>
        <w:t>втобусы для перевозки детей» и пункта 3 Правил организованной</w:t>
      </w:r>
      <w:r w:rsidRPr="00436BE4">
        <w:rPr>
          <w:rFonts w:ascii="Times New Roman" w:eastAsia="Times New Roman" w:hAnsi="Times New Roman" w:cs="Times New Roman"/>
          <w:color w:val="020C22"/>
          <w:sz w:val="26"/>
          <w:szCs w:val="26"/>
        </w:rPr>
        <w:t xml:space="preserve"> перевозки групп детей, утверждённых постановлением Правительства Российской Федерации от 17.12.2013 № 1177 «Об утверждении правил организованной пере</w:t>
      </w:r>
      <w:r w:rsidR="00A63007">
        <w:rPr>
          <w:rFonts w:ascii="Times New Roman" w:eastAsia="Times New Roman" w:hAnsi="Times New Roman" w:cs="Times New Roman"/>
          <w:color w:val="020C22"/>
          <w:sz w:val="26"/>
          <w:szCs w:val="26"/>
        </w:rPr>
        <w:t>возки группы детей автобусами».</w:t>
      </w:r>
    </w:p>
    <w:p w:rsidR="000F6F63" w:rsidRPr="004431E1" w:rsidRDefault="000F6F63" w:rsidP="004431E1">
      <w:pPr>
        <w:spacing w:before="120" w:after="120" w:line="240" w:lineRule="auto"/>
        <w:ind w:firstLine="709"/>
        <w:jc w:val="both"/>
        <w:rPr>
          <w:rFonts w:ascii="Times New Roman" w:eastAsia="Times New Roman" w:hAnsi="Times New Roman" w:cs="Times New Roman"/>
          <w:i/>
          <w:color w:val="020C22"/>
          <w:sz w:val="26"/>
          <w:szCs w:val="26"/>
        </w:rPr>
      </w:pPr>
      <w:r w:rsidRPr="004431E1">
        <w:rPr>
          <w:rFonts w:ascii="Times New Roman" w:eastAsia="Times New Roman" w:hAnsi="Times New Roman" w:cs="Times New Roman"/>
          <w:i/>
          <w:color w:val="020C22"/>
          <w:sz w:val="26"/>
          <w:szCs w:val="26"/>
        </w:rPr>
        <w:t>В 2019 г</w:t>
      </w:r>
      <w:r w:rsidR="00E4066F">
        <w:rPr>
          <w:rFonts w:ascii="Times New Roman" w:eastAsia="Times New Roman" w:hAnsi="Times New Roman" w:cs="Times New Roman"/>
          <w:i/>
          <w:color w:val="020C22"/>
          <w:sz w:val="26"/>
          <w:szCs w:val="26"/>
        </w:rPr>
        <w:t>оду к Уполномоченному поступила</w:t>
      </w:r>
      <w:r w:rsidRPr="004431E1">
        <w:rPr>
          <w:rFonts w:ascii="Times New Roman" w:eastAsia="Times New Roman" w:hAnsi="Times New Roman" w:cs="Times New Roman"/>
          <w:i/>
          <w:color w:val="020C22"/>
          <w:sz w:val="26"/>
          <w:szCs w:val="26"/>
        </w:rPr>
        <w:t xml:space="preserve"> информация о том, что здани</w:t>
      </w:r>
      <w:r w:rsidR="004431E1" w:rsidRPr="004431E1">
        <w:rPr>
          <w:rFonts w:ascii="Times New Roman" w:eastAsia="Times New Roman" w:hAnsi="Times New Roman" w:cs="Times New Roman"/>
          <w:i/>
          <w:color w:val="020C22"/>
          <w:sz w:val="26"/>
          <w:szCs w:val="26"/>
        </w:rPr>
        <w:t>е</w:t>
      </w:r>
      <w:r w:rsidRPr="004431E1">
        <w:rPr>
          <w:rFonts w:ascii="Times New Roman" w:eastAsia="Times New Roman" w:hAnsi="Times New Roman" w:cs="Times New Roman"/>
          <w:i/>
          <w:color w:val="020C22"/>
          <w:sz w:val="26"/>
          <w:szCs w:val="26"/>
        </w:rPr>
        <w:t xml:space="preserve"> начальной школы д.</w:t>
      </w:r>
      <w:r w:rsidR="00DB432C">
        <w:rPr>
          <w:rFonts w:ascii="Times New Roman" w:eastAsia="Times New Roman" w:hAnsi="Times New Roman" w:cs="Times New Roman"/>
          <w:i/>
          <w:color w:val="020C22"/>
          <w:sz w:val="26"/>
          <w:szCs w:val="26"/>
        </w:rPr>
        <w:t xml:space="preserve"> </w:t>
      </w:r>
      <w:r w:rsidRPr="004431E1">
        <w:rPr>
          <w:rFonts w:ascii="Times New Roman" w:eastAsia="Times New Roman" w:hAnsi="Times New Roman" w:cs="Times New Roman"/>
          <w:i/>
          <w:color w:val="020C22"/>
          <w:sz w:val="26"/>
          <w:szCs w:val="26"/>
        </w:rPr>
        <w:t>Богословка</w:t>
      </w:r>
      <w:r w:rsidR="004431E1" w:rsidRPr="004431E1">
        <w:rPr>
          <w:rFonts w:ascii="Times New Roman" w:eastAsia="Times New Roman" w:hAnsi="Times New Roman" w:cs="Times New Roman"/>
          <w:i/>
          <w:color w:val="020C22"/>
          <w:sz w:val="26"/>
          <w:szCs w:val="26"/>
        </w:rPr>
        <w:t xml:space="preserve"> не отапливается, родители </w:t>
      </w:r>
      <w:r w:rsidR="004431E1">
        <w:rPr>
          <w:rFonts w:ascii="Times New Roman" w:eastAsia="Times New Roman" w:hAnsi="Times New Roman" w:cs="Times New Roman"/>
          <w:i/>
          <w:color w:val="020C22"/>
          <w:sz w:val="26"/>
          <w:szCs w:val="26"/>
        </w:rPr>
        <w:t xml:space="preserve">переводят детей на обучение в школу </w:t>
      </w:r>
      <w:r w:rsidR="00A63007">
        <w:rPr>
          <w:rFonts w:ascii="Times New Roman" w:eastAsia="Times New Roman" w:hAnsi="Times New Roman" w:cs="Times New Roman"/>
          <w:i/>
          <w:color w:val="020C22"/>
          <w:sz w:val="26"/>
          <w:szCs w:val="26"/>
        </w:rPr>
        <w:t>р.</w:t>
      </w:r>
      <w:r w:rsidR="004431E1">
        <w:rPr>
          <w:rFonts w:ascii="Times New Roman" w:eastAsia="Times New Roman" w:hAnsi="Times New Roman" w:cs="Times New Roman"/>
          <w:i/>
          <w:color w:val="020C22"/>
          <w:sz w:val="26"/>
          <w:szCs w:val="26"/>
        </w:rPr>
        <w:t>п</w:t>
      </w:r>
      <w:r w:rsidR="00DB432C">
        <w:rPr>
          <w:rFonts w:ascii="Times New Roman" w:eastAsia="Times New Roman" w:hAnsi="Times New Roman" w:cs="Times New Roman"/>
          <w:i/>
          <w:color w:val="020C22"/>
          <w:sz w:val="26"/>
          <w:szCs w:val="26"/>
        </w:rPr>
        <w:t xml:space="preserve">. </w:t>
      </w:r>
      <w:r w:rsidR="004431E1">
        <w:rPr>
          <w:rFonts w:ascii="Times New Roman" w:eastAsia="Times New Roman" w:hAnsi="Times New Roman" w:cs="Times New Roman"/>
          <w:i/>
          <w:color w:val="020C22"/>
          <w:sz w:val="26"/>
          <w:szCs w:val="26"/>
        </w:rPr>
        <w:t>Майна, ку</w:t>
      </w:r>
      <w:r w:rsidR="00A63007">
        <w:rPr>
          <w:rFonts w:ascii="Times New Roman" w:eastAsia="Times New Roman" w:hAnsi="Times New Roman" w:cs="Times New Roman"/>
          <w:i/>
          <w:color w:val="020C22"/>
          <w:sz w:val="26"/>
          <w:szCs w:val="26"/>
        </w:rPr>
        <w:t xml:space="preserve">да </w:t>
      </w:r>
      <w:r w:rsidR="00A63007" w:rsidRPr="00BB1F17">
        <w:rPr>
          <w:rFonts w:ascii="Times New Roman" w:eastAsia="Times New Roman" w:hAnsi="Times New Roman" w:cs="Times New Roman"/>
          <w:i/>
          <w:color w:val="020C22"/>
          <w:sz w:val="26"/>
          <w:szCs w:val="26"/>
        </w:rPr>
        <w:t xml:space="preserve">осуществляется </w:t>
      </w:r>
      <w:r w:rsidR="00DB432C" w:rsidRPr="00BB1F17">
        <w:rPr>
          <w:rFonts w:ascii="Times New Roman" w:eastAsia="Times New Roman" w:hAnsi="Times New Roman" w:cs="Times New Roman"/>
          <w:i/>
          <w:color w:val="020C22"/>
          <w:sz w:val="26"/>
          <w:szCs w:val="26"/>
        </w:rPr>
        <w:t xml:space="preserve">их </w:t>
      </w:r>
      <w:r w:rsidR="00A63007" w:rsidRPr="00BB1F17">
        <w:rPr>
          <w:rFonts w:ascii="Times New Roman" w:eastAsia="Times New Roman" w:hAnsi="Times New Roman" w:cs="Times New Roman"/>
          <w:i/>
          <w:color w:val="020C22"/>
          <w:sz w:val="26"/>
          <w:szCs w:val="26"/>
        </w:rPr>
        <w:t>подвоз</w:t>
      </w:r>
      <w:r w:rsidR="00A63007">
        <w:rPr>
          <w:rFonts w:ascii="Times New Roman" w:eastAsia="Times New Roman" w:hAnsi="Times New Roman" w:cs="Times New Roman"/>
          <w:i/>
          <w:color w:val="020C22"/>
          <w:sz w:val="26"/>
          <w:szCs w:val="26"/>
        </w:rPr>
        <w:t>.</w:t>
      </w:r>
      <w:r w:rsidR="004431E1">
        <w:rPr>
          <w:rFonts w:ascii="Times New Roman" w:eastAsia="Times New Roman" w:hAnsi="Times New Roman" w:cs="Times New Roman"/>
          <w:i/>
          <w:color w:val="020C22"/>
          <w:sz w:val="26"/>
          <w:szCs w:val="26"/>
        </w:rPr>
        <w:t xml:space="preserve"> Однако мест в автобусе недостаточно. Министерством образования и науки Ре</w:t>
      </w:r>
      <w:r w:rsidR="00E4066F">
        <w:rPr>
          <w:rFonts w:ascii="Times New Roman" w:eastAsia="Times New Roman" w:hAnsi="Times New Roman" w:cs="Times New Roman"/>
          <w:i/>
          <w:color w:val="020C22"/>
          <w:sz w:val="26"/>
          <w:szCs w:val="26"/>
        </w:rPr>
        <w:t xml:space="preserve">спублики Хакасия вопрос решен, </w:t>
      </w:r>
      <w:r w:rsidR="004431E1">
        <w:rPr>
          <w:rFonts w:ascii="Times New Roman" w:eastAsia="Times New Roman" w:hAnsi="Times New Roman" w:cs="Times New Roman"/>
          <w:i/>
          <w:color w:val="020C22"/>
          <w:sz w:val="26"/>
          <w:szCs w:val="26"/>
        </w:rPr>
        <w:t>приобретен</w:t>
      </w:r>
      <w:r w:rsidR="00016332">
        <w:rPr>
          <w:rFonts w:ascii="Times New Roman" w:eastAsia="Times New Roman" w:hAnsi="Times New Roman" w:cs="Times New Roman"/>
          <w:i/>
          <w:color w:val="020C22"/>
          <w:sz w:val="26"/>
          <w:szCs w:val="26"/>
        </w:rPr>
        <w:t xml:space="preserve"> дополнительный автобус для подвоза остальных детей. </w:t>
      </w:r>
      <w:r w:rsidR="004431E1">
        <w:rPr>
          <w:rFonts w:ascii="Times New Roman" w:eastAsia="Times New Roman" w:hAnsi="Times New Roman" w:cs="Times New Roman"/>
          <w:i/>
          <w:color w:val="020C22"/>
          <w:sz w:val="26"/>
          <w:szCs w:val="26"/>
        </w:rPr>
        <w:t xml:space="preserve"> </w:t>
      </w:r>
    </w:p>
    <w:p w:rsidR="00C65810" w:rsidRPr="00BB1F17" w:rsidRDefault="00C65810" w:rsidP="006C44B5">
      <w:pPr>
        <w:pStyle w:val="a9"/>
        <w:spacing w:after="0" w:line="240" w:lineRule="auto"/>
        <w:ind w:left="0" w:firstLine="709"/>
        <w:jc w:val="both"/>
        <w:rPr>
          <w:rFonts w:ascii="Times New Roman khakas" w:eastAsiaTheme="minorHAnsi" w:hAnsi="Times New Roman khakas"/>
          <w:sz w:val="26"/>
          <w:szCs w:val="26"/>
          <w:lang w:eastAsia="en-US"/>
        </w:rPr>
      </w:pPr>
      <w:r w:rsidRPr="00B94FCD">
        <w:rPr>
          <w:rFonts w:ascii="Times New Roman khakas" w:eastAsiaTheme="minorHAnsi" w:hAnsi="Times New Roman khakas"/>
          <w:sz w:val="26"/>
          <w:szCs w:val="26"/>
          <w:lang w:eastAsia="en-US"/>
        </w:rPr>
        <w:t>В обраще</w:t>
      </w:r>
      <w:r w:rsidR="00E543AC">
        <w:rPr>
          <w:rFonts w:ascii="Times New Roman khakas" w:eastAsiaTheme="minorHAnsi" w:hAnsi="Times New Roman khakas"/>
          <w:sz w:val="26"/>
          <w:szCs w:val="26"/>
          <w:lang w:eastAsia="en-US"/>
        </w:rPr>
        <w:t xml:space="preserve">ниях к Уполномоченному в сфере </w:t>
      </w:r>
      <w:r w:rsidRPr="00B94FCD">
        <w:rPr>
          <w:rFonts w:ascii="Times New Roman khakas" w:eastAsiaTheme="minorHAnsi" w:hAnsi="Times New Roman khakas"/>
          <w:sz w:val="26"/>
          <w:szCs w:val="26"/>
          <w:lang w:eastAsia="en-US"/>
        </w:rPr>
        <w:t xml:space="preserve">образования продолжают поступать </w:t>
      </w:r>
      <w:r w:rsidRPr="00BB1F17">
        <w:rPr>
          <w:rFonts w:ascii="Times New Roman khakas" w:eastAsiaTheme="minorHAnsi" w:hAnsi="Times New Roman khakas"/>
          <w:sz w:val="26"/>
          <w:szCs w:val="26"/>
          <w:lang w:eastAsia="en-US"/>
        </w:rPr>
        <w:t>вопросы, связанные с вакцинацией</w:t>
      </w:r>
      <w:r w:rsidR="00DB432C" w:rsidRPr="00BB1F17">
        <w:rPr>
          <w:rFonts w:ascii="Times New Roman khakas" w:eastAsiaTheme="minorHAnsi" w:hAnsi="Times New Roman khakas"/>
          <w:sz w:val="26"/>
          <w:szCs w:val="26"/>
          <w:lang w:eastAsia="en-US"/>
        </w:rPr>
        <w:t>,</w:t>
      </w:r>
      <w:r w:rsidRPr="00BB1F17">
        <w:rPr>
          <w:rFonts w:ascii="Times New Roman khakas" w:eastAsiaTheme="minorHAnsi" w:hAnsi="Times New Roman khakas"/>
          <w:sz w:val="26"/>
          <w:szCs w:val="26"/>
          <w:lang w:eastAsia="en-US"/>
        </w:rPr>
        <w:t xml:space="preserve"> туберкулино</w:t>
      </w:r>
      <w:r w:rsidR="00343AD9" w:rsidRPr="00BB1F17">
        <w:rPr>
          <w:rFonts w:ascii="Times New Roman khakas" w:eastAsiaTheme="minorHAnsi" w:hAnsi="Times New Roman khakas"/>
          <w:sz w:val="26"/>
          <w:szCs w:val="26"/>
          <w:lang w:eastAsia="en-US"/>
        </w:rPr>
        <w:t>д</w:t>
      </w:r>
      <w:r w:rsidR="00A63007" w:rsidRPr="00BB1F17">
        <w:rPr>
          <w:rFonts w:ascii="Times New Roman khakas" w:eastAsiaTheme="minorHAnsi" w:hAnsi="Times New Roman khakas"/>
          <w:sz w:val="26"/>
          <w:szCs w:val="26"/>
          <w:lang w:eastAsia="en-US"/>
        </w:rPr>
        <w:t>и</w:t>
      </w:r>
      <w:r w:rsidR="00343AD9" w:rsidRPr="00BB1F17">
        <w:rPr>
          <w:rFonts w:ascii="Times New Roman khakas" w:eastAsiaTheme="minorHAnsi" w:hAnsi="Times New Roman khakas"/>
          <w:sz w:val="26"/>
          <w:szCs w:val="26"/>
          <w:lang w:eastAsia="en-US"/>
        </w:rPr>
        <w:t xml:space="preserve">агностикой несовершеннолетних и </w:t>
      </w:r>
      <w:r w:rsidR="00010406" w:rsidRPr="00BB1F17">
        <w:rPr>
          <w:rFonts w:ascii="Times New Roman khakas" w:eastAsiaTheme="minorHAnsi" w:hAnsi="Times New Roman khakas"/>
          <w:sz w:val="26"/>
          <w:szCs w:val="26"/>
          <w:lang w:eastAsia="en-US"/>
        </w:rPr>
        <w:t xml:space="preserve">их </w:t>
      </w:r>
      <w:r w:rsidR="00343AD9" w:rsidRPr="00BB1F17">
        <w:rPr>
          <w:rFonts w:ascii="Times New Roman khakas" w:eastAsiaTheme="minorHAnsi" w:hAnsi="Times New Roman khakas"/>
          <w:sz w:val="26"/>
          <w:szCs w:val="26"/>
          <w:lang w:eastAsia="en-US"/>
        </w:rPr>
        <w:t>отстранением от образовательного процесса, отказами в зачислении</w:t>
      </w:r>
      <w:r w:rsidR="00A63007" w:rsidRPr="00BB1F17">
        <w:rPr>
          <w:rFonts w:ascii="Times New Roman khakas" w:eastAsiaTheme="minorHAnsi" w:hAnsi="Times New Roman khakas"/>
          <w:sz w:val="26"/>
          <w:szCs w:val="26"/>
          <w:lang w:eastAsia="en-US"/>
        </w:rPr>
        <w:t xml:space="preserve"> в образовательные организации.</w:t>
      </w:r>
    </w:p>
    <w:p w:rsidR="00C65810" w:rsidRPr="00BB1F17" w:rsidRDefault="00787EA5" w:rsidP="006C44B5">
      <w:pPr>
        <w:autoSpaceDE w:val="0"/>
        <w:autoSpaceDN w:val="0"/>
        <w:adjustRightInd w:val="0"/>
        <w:spacing w:after="0" w:line="240" w:lineRule="auto"/>
        <w:ind w:firstLine="709"/>
        <w:contextualSpacing/>
        <w:jc w:val="both"/>
        <w:outlineLvl w:val="1"/>
        <w:rPr>
          <w:rFonts w:ascii="Times New Roman khakas" w:eastAsiaTheme="minorHAnsi" w:hAnsi="Times New Roman khakas"/>
          <w:sz w:val="26"/>
          <w:szCs w:val="26"/>
          <w:lang w:eastAsia="en-US"/>
        </w:rPr>
      </w:pPr>
      <w:bookmarkStart w:id="48" w:name="_Toc34304546"/>
      <w:bookmarkStart w:id="49" w:name="_Toc34639637"/>
      <w:bookmarkStart w:id="50" w:name="_Toc34661026"/>
      <w:bookmarkStart w:id="51" w:name="_Toc34696544"/>
      <w:bookmarkStart w:id="52" w:name="_Toc34757374"/>
      <w:bookmarkStart w:id="53" w:name="_Toc34928912"/>
      <w:bookmarkStart w:id="54" w:name="_Toc34955034"/>
      <w:bookmarkStart w:id="55" w:name="_Toc34985258"/>
      <w:bookmarkStart w:id="56" w:name="_Toc35014713"/>
      <w:bookmarkStart w:id="57" w:name="_Toc35015045"/>
      <w:bookmarkStart w:id="58" w:name="_Toc35163017"/>
      <w:bookmarkStart w:id="59" w:name="_Toc35163332"/>
      <w:bookmarkStart w:id="60" w:name="_Toc35165994"/>
      <w:bookmarkStart w:id="61" w:name="_Toc35168571"/>
      <w:bookmarkStart w:id="62" w:name="_Toc35181979"/>
      <w:bookmarkStart w:id="63" w:name="_Toc35335634"/>
      <w:bookmarkStart w:id="64" w:name="_Toc35367912"/>
      <w:bookmarkStart w:id="65" w:name="_Toc35418566"/>
      <w:bookmarkStart w:id="66" w:name="_Toc35420992"/>
      <w:bookmarkStart w:id="67" w:name="_Toc36045773"/>
      <w:bookmarkStart w:id="68" w:name="_Toc36119816"/>
      <w:bookmarkStart w:id="69" w:name="_Toc37081485"/>
      <w:bookmarkStart w:id="70" w:name="_Toc38040829"/>
      <w:bookmarkStart w:id="71" w:name="_Toc38044210"/>
      <w:bookmarkStart w:id="72" w:name="_Toc38044350"/>
      <w:r w:rsidRPr="00BB1F17">
        <w:rPr>
          <w:rFonts w:ascii="Times New Roman khakas" w:eastAsiaTheme="minorHAnsi" w:hAnsi="Times New Roman khakas"/>
          <w:sz w:val="26"/>
          <w:szCs w:val="26"/>
          <w:lang w:eastAsia="en-US"/>
        </w:rPr>
        <w:t>Ряд обращений связан</w:t>
      </w:r>
      <w:r w:rsidR="00C65810" w:rsidRPr="00BB1F17">
        <w:rPr>
          <w:rFonts w:ascii="Times New Roman khakas" w:eastAsiaTheme="minorHAnsi" w:hAnsi="Times New Roman khakas"/>
          <w:sz w:val="26"/>
          <w:szCs w:val="26"/>
          <w:lang w:eastAsia="en-US"/>
        </w:rPr>
        <w:t xml:space="preserve"> с профилактикой полиом</w:t>
      </w:r>
      <w:r w:rsidR="00CC5673" w:rsidRPr="00BB1F17">
        <w:rPr>
          <w:rFonts w:ascii="Times New Roman khakas" w:eastAsiaTheme="minorHAnsi" w:hAnsi="Times New Roman khakas"/>
          <w:sz w:val="26"/>
          <w:szCs w:val="26"/>
          <w:lang w:eastAsia="en-US"/>
        </w:rPr>
        <w:t>и</w:t>
      </w:r>
      <w:r w:rsidR="00C65810" w:rsidRPr="00BB1F17">
        <w:rPr>
          <w:rFonts w:ascii="Times New Roman khakas" w:eastAsiaTheme="minorHAnsi" w:hAnsi="Times New Roman khakas"/>
          <w:sz w:val="26"/>
          <w:szCs w:val="26"/>
          <w:lang w:eastAsia="en-US"/>
        </w:rPr>
        <w:t>елита.</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p>
    <w:p w:rsidR="00C65810" w:rsidRPr="00BB1F17" w:rsidRDefault="00C65810" w:rsidP="000B578B">
      <w:pPr>
        <w:autoSpaceDE w:val="0"/>
        <w:autoSpaceDN w:val="0"/>
        <w:adjustRightInd w:val="0"/>
        <w:spacing w:before="120" w:after="120" w:line="240" w:lineRule="auto"/>
        <w:ind w:firstLine="709"/>
        <w:jc w:val="both"/>
        <w:outlineLvl w:val="1"/>
        <w:rPr>
          <w:rFonts w:ascii="Times New Roman" w:eastAsiaTheme="minorHAnsi" w:hAnsi="Times New Roman" w:cs="Times New Roman"/>
          <w:i/>
          <w:sz w:val="26"/>
          <w:szCs w:val="26"/>
          <w:lang w:eastAsia="en-US"/>
        </w:rPr>
      </w:pPr>
      <w:bookmarkStart w:id="73" w:name="_Toc34304547"/>
      <w:bookmarkStart w:id="74" w:name="_Toc34639638"/>
      <w:bookmarkStart w:id="75" w:name="_Toc34661027"/>
      <w:bookmarkStart w:id="76" w:name="_Toc34696545"/>
      <w:bookmarkStart w:id="77" w:name="_Toc34757375"/>
      <w:bookmarkStart w:id="78" w:name="_Toc34928913"/>
      <w:bookmarkStart w:id="79" w:name="_Toc34955035"/>
      <w:bookmarkStart w:id="80" w:name="_Toc34985259"/>
      <w:bookmarkStart w:id="81" w:name="_Toc35014714"/>
      <w:bookmarkStart w:id="82" w:name="_Toc35015046"/>
      <w:bookmarkStart w:id="83" w:name="_Toc35163018"/>
      <w:bookmarkStart w:id="84" w:name="_Toc35163333"/>
      <w:bookmarkStart w:id="85" w:name="_Toc35165995"/>
      <w:bookmarkStart w:id="86" w:name="_Toc35168572"/>
      <w:bookmarkStart w:id="87" w:name="_Toc35181980"/>
      <w:bookmarkStart w:id="88" w:name="_Toc35335635"/>
      <w:bookmarkStart w:id="89" w:name="_Toc35367913"/>
      <w:bookmarkStart w:id="90" w:name="_Toc35418567"/>
      <w:bookmarkStart w:id="91" w:name="_Toc35420993"/>
      <w:bookmarkStart w:id="92" w:name="_Toc36045774"/>
      <w:bookmarkStart w:id="93" w:name="_Toc36119817"/>
      <w:bookmarkStart w:id="94" w:name="_Toc37081486"/>
      <w:bookmarkStart w:id="95" w:name="_Toc38040830"/>
      <w:bookmarkStart w:id="96" w:name="_Toc38044211"/>
      <w:bookmarkStart w:id="97" w:name="_Toc38044351"/>
      <w:r w:rsidRPr="00BB1F17">
        <w:rPr>
          <w:rFonts w:ascii="Times New Roman" w:eastAsiaTheme="minorHAnsi" w:hAnsi="Times New Roman" w:cs="Times New Roman"/>
          <w:i/>
          <w:sz w:val="26"/>
          <w:szCs w:val="26"/>
          <w:lang w:eastAsia="en-US"/>
        </w:rPr>
        <w:t>Так</w:t>
      </w:r>
      <w:r w:rsidR="00DB432C" w:rsidRPr="00BB1F17">
        <w:rPr>
          <w:rFonts w:ascii="Times New Roman" w:eastAsiaTheme="minorHAnsi" w:hAnsi="Times New Roman" w:cs="Times New Roman"/>
          <w:i/>
          <w:sz w:val="26"/>
          <w:szCs w:val="26"/>
          <w:lang w:eastAsia="en-US"/>
        </w:rPr>
        <w:t>,</w:t>
      </w:r>
      <w:r w:rsidR="00A63007" w:rsidRPr="00BB1F17">
        <w:rPr>
          <w:rFonts w:ascii="Times New Roman" w:eastAsiaTheme="minorHAnsi" w:hAnsi="Times New Roman" w:cs="Times New Roman"/>
          <w:i/>
          <w:sz w:val="26"/>
          <w:szCs w:val="26"/>
          <w:lang w:eastAsia="en-US"/>
        </w:rPr>
        <w:t xml:space="preserve"> к Уполномоченному </w:t>
      </w:r>
      <w:r w:rsidRPr="00BB1F17">
        <w:rPr>
          <w:rFonts w:ascii="Times New Roman" w:eastAsiaTheme="minorHAnsi" w:hAnsi="Times New Roman" w:cs="Times New Roman"/>
          <w:i/>
          <w:sz w:val="26"/>
          <w:szCs w:val="26"/>
          <w:lang w:eastAsia="en-US"/>
        </w:rPr>
        <w:t>обратилась законный представитель несовершенн</w:t>
      </w:r>
      <w:r w:rsidR="00E543AC" w:rsidRPr="00BB1F17">
        <w:rPr>
          <w:rFonts w:ascii="Times New Roman" w:eastAsiaTheme="minorHAnsi" w:hAnsi="Times New Roman" w:cs="Times New Roman"/>
          <w:i/>
          <w:sz w:val="26"/>
          <w:szCs w:val="26"/>
          <w:lang w:eastAsia="en-US"/>
        </w:rPr>
        <w:t xml:space="preserve">олетней, посещающей дошкольное </w:t>
      </w:r>
      <w:r w:rsidRPr="00BB1F17">
        <w:rPr>
          <w:rFonts w:ascii="Times New Roman" w:eastAsiaTheme="minorHAnsi" w:hAnsi="Times New Roman" w:cs="Times New Roman"/>
          <w:i/>
          <w:sz w:val="26"/>
          <w:szCs w:val="26"/>
          <w:lang w:eastAsia="en-US"/>
        </w:rPr>
        <w:t>образ</w:t>
      </w:r>
      <w:r w:rsidR="00E543AC" w:rsidRPr="00BB1F17">
        <w:rPr>
          <w:rFonts w:ascii="Times New Roman" w:eastAsiaTheme="minorHAnsi" w:hAnsi="Times New Roman" w:cs="Times New Roman"/>
          <w:i/>
          <w:sz w:val="26"/>
          <w:szCs w:val="26"/>
          <w:lang w:eastAsia="en-US"/>
        </w:rPr>
        <w:t>овательное у</w:t>
      </w:r>
      <w:r w:rsidR="00A63007" w:rsidRPr="00BB1F17">
        <w:rPr>
          <w:rFonts w:ascii="Times New Roman" w:eastAsiaTheme="minorHAnsi" w:hAnsi="Times New Roman" w:cs="Times New Roman"/>
          <w:i/>
          <w:sz w:val="26"/>
          <w:szCs w:val="26"/>
          <w:lang w:eastAsia="en-US"/>
        </w:rPr>
        <w:t>ч</w:t>
      </w:r>
      <w:r w:rsidR="00E543AC" w:rsidRPr="00BB1F17">
        <w:rPr>
          <w:rFonts w:ascii="Times New Roman" w:eastAsiaTheme="minorHAnsi" w:hAnsi="Times New Roman" w:cs="Times New Roman"/>
          <w:i/>
          <w:sz w:val="26"/>
          <w:szCs w:val="26"/>
          <w:lang w:eastAsia="en-US"/>
        </w:rPr>
        <w:t>реждение. Все дети</w:t>
      </w:r>
      <w:r w:rsidRPr="00BB1F17">
        <w:rPr>
          <w:rFonts w:ascii="Times New Roman" w:eastAsiaTheme="minorHAnsi" w:hAnsi="Times New Roman" w:cs="Times New Roman"/>
          <w:i/>
          <w:sz w:val="26"/>
          <w:szCs w:val="26"/>
          <w:lang w:eastAsia="en-US"/>
        </w:rPr>
        <w:t xml:space="preserve"> группы детского сада в соответствии с национальным календарем прививок прошли </w:t>
      </w:r>
      <w:r w:rsidR="003F2AB9" w:rsidRPr="00BB1F17">
        <w:rPr>
          <w:rFonts w:ascii="Times New Roman" w:eastAsiaTheme="minorHAnsi" w:hAnsi="Times New Roman" w:cs="Times New Roman"/>
          <w:i/>
          <w:sz w:val="26"/>
          <w:szCs w:val="26"/>
          <w:lang w:eastAsia="en-US"/>
        </w:rPr>
        <w:t>им</w:t>
      </w:r>
      <w:r w:rsidR="00A63007" w:rsidRPr="00BB1F17">
        <w:rPr>
          <w:rFonts w:ascii="Times New Roman" w:eastAsiaTheme="minorHAnsi" w:hAnsi="Times New Roman" w:cs="Times New Roman"/>
          <w:i/>
          <w:sz w:val="26"/>
          <w:szCs w:val="26"/>
          <w:lang w:eastAsia="en-US"/>
        </w:rPr>
        <w:t xml:space="preserve">мунизацию </w:t>
      </w:r>
      <w:r w:rsidR="00E543AC" w:rsidRPr="00BB1F17">
        <w:rPr>
          <w:rFonts w:ascii="Times New Roman" w:eastAsiaTheme="minorHAnsi" w:hAnsi="Times New Roman" w:cs="Times New Roman"/>
          <w:i/>
          <w:sz w:val="26"/>
          <w:szCs w:val="26"/>
          <w:lang w:eastAsia="en-US"/>
        </w:rPr>
        <w:t>против полиом</w:t>
      </w:r>
      <w:r w:rsidR="00CC5673" w:rsidRPr="00BB1F17">
        <w:rPr>
          <w:rFonts w:ascii="Times New Roman" w:eastAsiaTheme="minorHAnsi" w:hAnsi="Times New Roman" w:cs="Times New Roman"/>
          <w:i/>
          <w:sz w:val="26"/>
          <w:szCs w:val="26"/>
          <w:lang w:eastAsia="en-US"/>
        </w:rPr>
        <w:t>и</w:t>
      </w:r>
      <w:r w:rsidR="00E543AC" w:rsidRPr="00BB1F17">
        <w:rPr>
          <w:rFonts w:ascii="Times New Roman" w:eastAsiaTheme="minorHAnsi" w:hAnsi="Times New Roman" w:cs="Times New Roman"/>
          <w:i/>
          <w:sz w:val="26"/>
          <w:szCs w:val="26"/>
          <w:lang w:eastAsia="en-US"/>
        </w:rPr>
        <w:t xml:space="preserve">елита. </w:t>
      </w:r>
      <w:r w:rsidR="003F2AB9" w:rsidRPr="00BB1F17">
        <w:rPr>
          <w:rFonts w:ascii="Times New Roman" w:eastAsiaTheme="minorHAnsi" w:hAnsi="Times New Roman" w:cs="Times New Roman"/>
          <w:i/>
          <w:sz w:val="26"/>
          <w:szCs w:val="26"/>
          <w:lang w:eastAsia="en-US"/>
        </w:rPr>
        <w:t xml:space="preserve">Заявитель не дала добровольное информированное согласие на вакцинацию дочери. В связи с этим администрацией детского сада было принято решение о переводе </w:t>
      </w:r>
      <w:r w:rsidR="000861F1" w:rsidRPr="00BB1F17">
        <w:rPr>
          <w:rFonts w:ascii="Times New Roman" w:eastAsiaTheme="minorHAnsi" w:hAnsi="Times New Roman" w:cs="Times New Roman"/>
          <w:i/>
          <w:sz w:val="26"/>
          <w:szCs w:val="26"/>
          <w:lang w:eastAsia="en-US"/>
        </w:rPr>
        <w:t>ребёнка</w:t>
      </w:r>
      <w:r w:rsidR="003F2AB9" w:rsidRPr="00BB1F17">
        <w:rPr>
          <w:rFonts w:ascii="Times New Roman" w:eastAsiaTheme="minorHAnsi" w:hAnsi="Times New Roman" w:cs="Times New Roman"/>
          <w:i/>
          <w:sz w:val="26"/>
          <w:szCs w:val="26"/>
          <w:lang w:eastAsia="en-US"/>
        </w:rPr>
        <w:t xml:space="preserve"> в другую группу.</w: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p w:rsidR="000B578B" w:rsidRPr="00BB1F17" w:rsidRDefault="000B578B" w:rsidP="000B578B">
      <w:pPr>
        <w:autoSpaceDE w:val="0"/>
        <w:autoSpaceDN w:val="0"/>
        <w:adjustRightInd w:val="0"/>
        <w:spacing w:after="0" w:line="240" w:lineRule="auto"/>
        <w:ind w:firstLine="709"/>
        <w:contextualSpacing/>
        <w:jc w:val="both"/>
        <w:outlineLvl w:val="1"/>
        <w:rPr>
          <w:rFonts w:ascii="Times New Roman" w:eastAsiaTheme="minorHAnsi" w:hAnsi="Times New Roman" w:cs="Times New Roman"/>
          <w:sz w:val="26"/>
          <w:szCs w:val="26"/>
          <w:lang w:eastAsia="en-US"/>
        </w:rPr>
      </w:pPr>
      <w:bookmarkStart w:id="98" w:name="_Toc37081487"/>
      <w:bookmarkStart w:id="99" w:name="_Toc38040831"/>
      <w:bookmarkStart w:id="100" w:name="_Toc38044212"/>
      <w:bookmarkStart w:id="101" w:name="_Toc38044352"/>
      <w:r w:rsidRPr="00BB1F17">
        <w:rPr>
          <w:rFonts w:ascii="Times New Roman" w:eastAsiaTheme="minorHAnsi" w:hAnsi="Times New Roman" w:cs="Times New Roman"/>
          <w:sz w:val="26"/>
          <w:szCs w:val="26"/>
          <w:lang w:eastAsia="en-US"/>
        </w:rPr>
        <w:t>В соответствии с п. 9.5. Санитарных правил СП 3.1.2951-11 «Профилактика полиомиелита» в дошкольных организациях детей, не имеющих сведений об иммунизации против полиомиелита, не привитых против полиомиелита или получивших менее 3 доз полиомиелитной вакцины, разобщают с детьми, привитыми вакциной</w:t>
      </w:r>
      <w:r w:rsidR="00016332">
        <w:rPr>
          <w:rFonts w:ascii="Times New Roman" w:eastAsiaTheme="minorHAnsi" w:hAnsi="Times New Roman" w:cs="Times New Roman"/>
          <w:sz w:val="26"/>
          <w:szCs w:val="26"/>
          <w:lang w:eastAsia="en-US"/>
        </w:rPr>
        <w:t xml:space="preserve"> </w:t>
      </w:r>
      <w:r w:rsidRPr="00BB1F17">
        <w:rPr>
          <w:rFonts w:ascii="Times New Roman" w:eastAsiaTheme="minorHAnsi" w:hAnsi="Times New Roman" w:cs="Times New Roman"/>
          <w:sz w:val="26"/>
          <w:szCs w:val="26"/>
          <w:lang w:eastAsia="en-US"/>
        </w:rPr>
        <w:t>в течение последних 60 дней, на срок 60 дней с момента получения детьми последней прививки.</w:t>
      </w:r>
      <w:bookmarkEnd w:id="98"/>
      <w:bookmarkEnd w:id="99"/>
      <w:bookmarkEnd w:id="100"/>
      <w:bookmarkEnd w:id="101"/>
    </w:p>
    <w:p w:rsidR="000B578B" w:rsidRPr="00BB1F17" w:rsidRDefault="000B578B" w:rsidP="000B578B">
      <w:pPr>
        <w:autoSpaceDE w:val="0"/>
        <w:autoSpaceDN w:val="0"/>
        <w:adjustRightInd w:val="0"/>
        <w:spacing w:after="0" w:line="240" w:lineRule="auto"/>
        <w:ind w:firstLine="709"/>
        <w:contextualSpacing/>
        <w:jc w:val="both"/>
        <w:outlineLvl w:val="1"/>
        <w:rPr>
          <w:rFonts w:ascii="Times New Roman" w:eastAsiaTheme="minorHAnsi" w:hAnsi="Times New Roman" w:cs="Times New Roman"/>
          <w:sz w:val="26"/>
          <w:szCs w:val="26"/>
          <w:lang w:eastAsia="en-US"/>
        </w:rPr>
      </w:pPr>
      <w:bookmarkStart w:id="102" w:name="_Toc37081488"/>
      <w:bookmarkStart w:id="103" w:name="_Toc38040832"/>
      <w:bookmarkStart w:id="104" w:name="_Toc38044213"/>
      <w:bookmarkStart w:id="105" w:name="_Toc38044353"/>
      <w:r w:rsidRPr="00BB1F17">
        <w:rPr>
          <w:rFonts w:ascii="Times New Roman" w:eastAsiaTheme="minorHAnsi" w:hAnsi="Times New Roman" w:cs="Times New Roman"/>
          <w:sz w:val="26"/>
          <w:szCs w:val="26"/>
          <w:lang w:eastAsia="en-US"/>
        </w:rPr>
        <w:t xml:space="preserve">С учетом изложенного действия администрации детского сада по разобщению не привитого </w:t>
      </w:r>
      <w:r w:rsidR="000861F1" w:rsidRPr="00BB1F17">
        <w:rPr>
          <w:rFonts w:ascii="Times New Roman" w:eastAsiaTheme="minorHAnsi" w:hAnsi="Times New Roman" w:cs="Times New Roman"/>
          <w:sz w:val="26"/>
          <w:szCs w:val="26"/>
          <w:lang w:eastAsia="en-US"/>
        </w:rPr>
        <w:t>ребёнка</w:t>
      </w:r>
      <w:r w:rsidR="00A63007" w:rsidRPr="00BB1F17">
        <w:rPr>
          <w:rFonts w:ascii="Times New Roman" w:eastAsiaTheme="minorHAnsi" w:hAnsi="Times New Roman" w:cs="Times New Roman"/>
          <w:sz w:val="26"/>
          <w:szCs w:val="26"/>
          <w:lang w:eastAsia="en-US"/>
        </w:rPr>
        <w:t xml:space="preserve"> с детьми, </w:t>
      </w:r>
      <w:r w:rsidRPr="00BB1F17">
        <w:rPr>
          <w:rFonts w:ascii="Times New Roman" w:eastAsiaTheme="minorHAnsi" w:hAnsi="Times New Roman" w:cs="Times New Roman"/>
          <w:sz w:val="26"/>
          <w:szCs w:val="26"/>
          <w:lang w:eastAsia="en-US"/>
        </w:rPr>
        <w:t>прошедшими вакцинацию, соответствовал</w:t>
      </w:r>
      <w:r w:rsidR="00A63007" w:rsidRPr="00BB1F17">
        <w:rPr>
          <w:rFonts w:ascii="Times New Roman" w:eastAsiaTheme="minorHAnsi" w:hAnsi="Times New Roman" w:cs="Times New Roman"/>
          <w:sz w:val="26"/>
          <w:szCs w:val="26"/>
          <w:lang w:eastAsia="en-US"/>
        </w:rPr>
        <w:t>и</w:t>
      </w:r>
      <w:r w:rsidRPr="00BB1F17">
        <w:rPr>
          <w:rFonts w:ascii="Times New Roman" w:eastAsiaTheme="minorHAnsi" w:hAnsi="Times New Roman" w:cs="Times New Roman"/>
          <w:sz w:val="26"/>
          <w:szCs w:val="26"/>
          <w:lang w:eastAsia="en-US"/>
        </w:rPr>
        <w:t xml:space="preserve"> требованиям закона и обеспечивал</w:t>
      </w:r>
      <w:r w:rsidR="00A63007" w:rsidRPr="00BB1F17">
        <w:rPr>
          <w:rFonts w:ascii="Times New Roman" w:eastAsiaTheme="minorHAnsi" w:hAnsi="Times New Roman" w:cs="Times New Roman"/>
          <w:sz w:val="26"/>
          <w:szCs w:val="26"/>
          <w:lang w:eastAsia="en-US"/>
        </w:rPr>
        <w:t>и</w:t>
      </w:r>
      <w:r w:rsidRPr="00BB1F17">
        <w:rPr>
          <w:rFonts w:ascii="Times New Roman" w:eastAsiaTheme="minorHAnsi" w:hAnsi="Times New Roman" w:cs="Times New Roman"/>
          <w:sz w:val="26"/>
          <w:szCs w:val="26"/>
          <w:lang w:eastAsia="en-US"/>
        </w:rPr>
        <w:t xml:space="preserve"> безопасность </w:t>
      </w:r>
      <w:r w:rsidR="000861F1" w:rsidRPr="00BB1F17">
        <w:rPr>
          <w:rFonts w:ascii="Times New Roman" w:eastAsiaTheme="minorHAnsi" w:hAnsi="Times New Roman" w:cs="Times New Roman"/>
          <w:sz w:val="26"/>
          <w:szCs w:val="26"/>
          <w:lang w:eastAsia="en-US"/>
        </w:rPr>
        <w:t>ребёнка</w:t>
      </w:r>
      <w:r w:rsidRPr="00BB1F17">
        <w:rPr>
          <w:rFonts w:ascii="Times New Roman" w:eastAsiaTheme="minorHAnsi" w:hAnsi="Times New Roman" w:cs="Times New Roman"/>
          <w:sz w:val="26"/>
          <w:szCs w:val="26"/>
          <w:lang w:eastAsia="en-US"/>
        </w:rPr>
        <w:t>.</w:t>
      </w:r>
      <w:bookmarkEnd w:id="102"/>
      <w:bookmarkEnd w:id="103"/>
      <w:bookmarkEnd w:id="104"/>
      <w:bookmarkEnd w:id="105"/>
    </w:p>
    <w:p w:rsidR="000B578B" w:rsidRPr="000B578B" w:rsidRDefault="00A63007" w:rsidP="000B578B">
      <w:pPr>
        <w:autoSpaceDE w:val="0"/>
        <w:autoSpaceDN w:val="0"/>
        <w:adjustRightInd w:val="0"/>
        <w:spacing w:after="0" w:line="240" w:lineRule="auto"/>
        <w:ind w:firstLine="709"/>
        <w:contextualSpacing/>
        <w:jc w:val="both"/>
        <w:outlineLvl w:val="1"/>
        <w:rPr>
          <w:rFonts w:ascii="Times New Roman" w:eastAsiaTheme="minorHAnsi" w:hAnsi="Times New Roman" w:cs="Times New Roman"/>
          <w:sz w:val="26"/>
          <w:szCs w:val="26"/>
          <w:lang w:eastAsia="en-US"/>
        </w:rPr>
      </w:pPr>
      <w:bookmarkStart w:id="106" w:name="_Toc37081489"/>
      <w:bookmarkStart w:id="107" w:name="_Toc38040833"/>
      <w:bookmarkStart w:id="108" w:name="_Toc38044214"/>
      <w:bookmarkStart w:id="109" w:name="_Toc38044354"/>
      <w:r w:rsidRPr="00BB1F17">
        <w:rPr>
          <w:rFonts w:ascii="Times New Roman" w:eastAsiaTheme="minorHAnsi" w:hAnsi="Times New Roman" w:cs="Times New Roman"/>
          <w:sz w:val="26"/>
          <w:szCs w:val="26"/>
          <w:lang w:eastAsia="en-US"/>
        </w:rPr>
        <w:t xml:space="preserve">Однако отсутствие иммунизации против </w:t>
      </w:r>
      <w:r w:rsidR="000B578B" w:rsidRPr="00BB1F17">
        <w:rPr>
          <w:rFonts w:ascii="Times New Roman" w:eastAsiaTheme="minorHAnsi" w:hAnsi="Times New Roman" w:cs="Times New Roman"/>
          <w:sz w:val="26"/>
          <w:szCs w:val="26"/>
          <w:lang w:eastAsia="en-US"/>
        </w:rPr>
        <w:t>поли</w:t>
      </w:r>
      <w:r w:rsidRPr="00BB1F17">
        <w:rPr>
          <w:rFonts w:ascii="Times New Roman" w:eastAsiaTheme="minorHAnsi" w:hAnsi="Times New Roman" w:cs="Times New Roman"/>
          <w:sz w:val="26"/>
          <w:szCs w:val="26"/>
          <w:lang w:eastAsia="en-US"/>
        </w:rPr>
        <w:t>ом</w:t>
      </w:r>
      <w:r w:rsidR="00CC5673" w:rsidRPr="00BB1F17">
        <w:rPr>
          <w:rFonts w:ascii="Times New Roman" w:eastAsiaTheme="minorHAnsi" w:hAnsi="Times New Roman" w:cs="Times New Roman"/>
          <w:sz w:val="26"/>
          <w:szCs w:val="26"/>
          <w:lang w:eastAsia="en-US"/>
        </w:rPr>
        <w:t>и</w:t>
      </w:r>
      <w:r w:rsidRPr="00BB1F17">
        <w:rPr>
          <w:rFonts w:ascii="Times New Roman" w:eastAsiaTheme="minorHAnsi" w:hAnsi="Times New Roman" w:cs="Times New Roman"/>
          <w:sz w:val="26"/>
          <w:szCs w:val="26"/>
          <w:lang w:eastAsia="en-US"/>
        </w:rPr>
        <w:t xml:space="preserve">елита не является основанием </w:t>
      </w:r>
      <w:r w:rsidR="000B578B" w:rsidRPr="00BB1F17">
        <w:rPr>
          <w:rFonts w:ascii="Times New Roman" w:eastAsiaTheme="minorHAnsi" w:hAnsi="Times New Roman" w:cs="Times New Roman"/>
          <w:sz w:val="26"/>
          <w:szCs w:val="26"/>
          <w:lang w:eastAsia="en-US"/>
        </w:rPr>
        <w:t xml:space="preserve">для отказа в зачислении </w:t>
      </w:r>
      <w:r w:rsidR="000861F1" w:rsidRPr="00BB1F17">
        <w:rPr>
          <w:rFonts w:ascii="Times New Roman" w:eastAsiaTheme="minorHAnsi" w:hAnsi="Times New Roman" w:cs="Times New Roman"/>
          <w:sz w:val="26"/>
          <w:szCs w:val="26"/>
          <w:lang w:eastAsia="en-US"/>
        </w:rPr>
        <w:t>ребёнка</w:t>
      </w:r>
      <w:r w:rsidR="000B578B" w:rsidRPr="00BB1F17">
        <w:rPr>
          <w:rFonts w:ascii="Times New Roman" w:eastAsiaTheme="minorHAnsi" w:hAnsi="Times New Roman" w:cs="Times New Roman"/>
          <w:sz w:val="26"/>
          <w:szCs w:val="26"/>
          <w:lang w:eastAsia="en-US"/>
        </w:rPr>
        <w:t xml:space="preserve"> в дошкольное образовательное учреждение. </w:t>
      </w:r>
      <w:r w:rsidR="00943F73" w:rsidRPr="00BB1F17">
        <w:rPr>
          <w:rFonts w:ascii="Times New Roman" w:eastAsiaTheme="minorHAnsi" w:hAnsi="Times New Roman" w:cs="Times New Roman"/>
          <w:sz w:val="26"/>
          <w:szCs w:val="26"/>
          <w:lang w:eastAsia="en-US"/>
        </w:rPr>
        <w:t>Ребёнок</w:t>
      </w:r>
      <w:r w:rsidR="000B578B" w:rsidRPr="00BB1F17">
        <w:rPr>
          <w:rFonts w:ascii="Times New Roman" w:eastAsiaTheme="minorHAnsi" w:hAnsi="Times New Roman" w:cs="Times New Roman"/>
          <w:sz w:val="26"/>
          <w:szCs w:val="26"/>
          <w:lang w:eastAsia="en-US"/>
        </w:rPr>
        <w:t xml:space="preserve"> может посещать группу детского сада, где дети</w:t>
      </w:r>
      <w:r w:rsidR="00191E1C">
        <w:rPr>
          <w:rFonts w:ascii="Times New Roman" w:eastAsiaTheme="minorHAnsi" w:hAnsi="Times New Roman" w:cs="Times New Roman"/>
          <w:sz w:val="26"/>
          <w:szCs w:val="26"/>
          <w:lang w:eastAsia="en-US"/>
        </w:rPr>
        <w:t xml:space="preserve"> не иммунизированы</w:t>
      </w:r>
      <w:r w:rsidR="000B578B" w:rsidRPr="000B578B">
        <w:rPr>
          <w:rFonts w:ascii="Times New Roman" w:eastAsiaTheme="minorHAnsi" w:hAnsi="Times New Roman" w:cs="Times New Roman"/>
          <w:sz w:val="26"/>
          <w:szCs w:val="26"/>
          <w:lang w:eastAsia="en-US"/>
        </w:rPr>
        <w:t>.</w:t>
      </w:r>
      <w:bookmarkEnd w:id="106"/>
      <w:bookmarkEnd w:id="107"/>
      <w:bookmarkEnd w:id="108"/>
      <w:bookmarkEnd w:id="109"/>
    </w:p>
    <w:p w:rsidR="002A730C" w:rsidRPr="004431E1" w:rsidRDefault="00E4066F" w:rsidP="000B578B">
      <w:pPr>
        <w:spacing w:before="120" w:after="120" w:line="240" w:lineRule="auto"/>
        <w:ind w:firstLine="709"/>
        <w:jc w:val="both"/>
        <w:rPr>
          <w:rFonts w:ascii="Times New Roman" w:eastAsia="Andale Sans UI" w:hAnsi="Times New Roman" w:cs="Times New Roman"/>
          <w:i/>
          <w:kern w:val="1"/>
          <w:sz w:val="26"/>
          <w:szCs w:val="26"/>
          <w:lang w:eastAsia="en-US"/>
        </w:rPr>
      </w:pPr>
      <w:r>
        <w:rPr>
          <w:rFonts w:ascii="Times New Roman" w:eastAsiaTheme="minorHAnsi" w:hAnsi="Times New Roman" w:cs="Times New Roman"/>
          <w:i/>
          <w:sz w:val="26"/>
          <w:szCs w:val="26"/>
          <w:lang w:eastAsia="en-US"/>
        </w:rPr>
        <w:t xml:space="preserve">В другом </w:t>
      </w:r>
      <w:r w:rsidR="003F2AB9" w:rsidRPr="006C7B4F">
        <w:rPr>
          <w:rFonts w:ascii="Times New Roman" w:eastAsiaTheme="minorHAnsi" w:hAnsi="Times New Roman" w:cs="Times New Roman"/>
          <w:i/>
          <w:sz w:val="26"/>
          <w:szCs w:val="26"/>
          <w:lang w:eastAsia="en-US"/>
        </w:rPr>
        <w:t xml:space="preserve">случае к Уполномоченному по правам ребёнка в Республике Хакасия поступило обращение жительницы одного из городов Республики Хакасия о нарушении прав </w:t>
      </w:r>
      <w:r w:rsidR="000861F1">
        <w:rPr>
          <w:rFonts w:ascii="Times New Roman" w:eastAsiaTheme="minorHAnsi" w:hAnsi="Times New Roman" w:cs="Times New Roman"/>
          <w:i/>
          <w:sz w:val="26"/>
          <w:szCs w:val="26"/>
          <w:lang w:eastAsia="en-US"/>
        </w:rPr>
        <w:t>ребёнка</w:t>
      </w:r>
      <w:r w:rsidR="003F2AB9" w:rsidRPr="006C7B4F">
        <w:rPr>
          <w:rFonts w:ascii="Times New Roman" w:eastAsiaTheme="minorHAnsi" w:hAnsi="Times New Roman" w:cs="Times New Roman"/>
          <w:i/>
          <w:sz w:val="26"/>
          <w:szCs w:val="26"/>
          <w:lang w:eastAsia="en-US"/>
        </w:rPr>
        <w:t xml:space="preserve"> на дошкольное образование. Заявитель воспит</w:t>
      </w:r>
      <w:r w:rsidR="00A63007">
        <w:rPr>
          <w:rFonts w:ascii="Times New Roman" w:eastAsiaTheme="minorHAnsi" w:hAnsi="Times New Roman" w:cs="Times New Roman"/>
          <w:i/>
          <w:sz w:val="26"/>
          <w:szCs w:val="26"/>
          <w:lang w:eastAsia="en-US"/>
        </w:rPr>
        <w:t xml:space="preserve">ывает сына </w:t>
      </w:r>
      <w:r w:rsidR="00CC5673">
        <w:rPr>
          <w:rFonts w:ascii="Times New Roman" w:eastAsiaTheme="minorHAnsi" w:hAnsi="Times New Roman" w:cs="Times New Roman"/>
          <w:i/>
          <w:sz w:val="26"/>
          <w:szCs w:val="26"/>
          <w:lang w:eastAsia="en-US"/>
        </w:rPr>
        <w:br/>
      </w:r>
      <w:r w:rsidR="00A63007">
        <w:rPr>
          <w:rFonts w:ascii="Times New Roman" w:eastAsiaTheme="minorHAnsi" w:hAnsi="Times New Roman" w:cs="Times New Roman"/>
          <w:i/>
          <w:sz w:val="26"/>
          <w:szCs w:val="26"/>
          <w:lang w:eastAsia="en-US"/>
        </w:rPr>
        <w:t>2</w:t>
      </w:r>
      <w:r w:rsidR="00CC5673">
        <w:rPr>
          <w:rFonts w:ascii="Times New Roman" w:eastAsiaTheme="minorHAnsi" w:hAnsi="Times New Roman" w:cs="Times New Roman"/>
          <w:i/>
          <w:sz w:val="26"/>
          <w:szCs w:val="26"/>
          <w:lang w:eastAsia="en-US"/>
        </w:rPr>
        <w:t>-</w:t>
      </w:r>
      <w:r w:rsidR="00A63007">
        <w:rPr>
          <w:rFonts w:ascii="Times New Roman" w:eastAsiaTheme="minorHAnsi" w:hAnsi="Times New Roman" w:cs="Times New Roman"/>
          <w:i/>
          <w:sz w:val="26"/>
          <w:szCs w:val="26"/>
          <w:lang w:eastAsia="en-US"/>
        </w:rPr>
        <w:t xml:space="preserve">летнего возраста, </w:t>
      </w:r>
      <w:r w:rsidR="003F2AB9" w:rsidRPr="006C7B4F">
        <w:rPr>
          <w:rFonts w:ascii="Times New Roman" w:eastAsiaTheme="minorHAnsi" w:hAnsi="Times New Roman" w:cs="Times New Roman"/>
          <w:i/>
          <w:sz w:val="26"/>
          <w:szCs w:val="26"/>
          <w:lang w:eastAsia="en-US"/>
        </w:rPr>
        <w:t xml:space="preserve">летом 2019 года </w:t>
      </w:r>
      <w:r w:rsidR="00943F73">
        <w:rPr>
          <w:rFonts w:ascii="Times New Roman" w:eastAsiaTheme="minorHAnsi" w:hAnsi="Times New Roman" w:cs="Times New Roman"/>
          <w:i/>
          <w:sz w:val="26"/>
          <w:szCs w:val="26"/>
          <w:lang w:eastAsia="en-US"/>
        </w:rPr>
        <w:t>ребёнок</w:t>
      </w:r>
      <w:r w:rsidR="003F2AB9" w:rsidRPr="006C7B4F">
        <w:rPr>
          <w:rFonts w:ascii="Times New Roman" w:eastAsiaTheme="minorHAnsi" w:hAnsi="Times New Roman" w:cs="Times New Roman"/>
          <w:i/>
          <w:sz w:val="26"/>
          <w:szCs w:val="26"/>
          <w:lang w:eastAsia="en-US"/>
        </w:rPr>
        <w:t xml:space="preserve"> получил место в дошкольном </w:t>
      </w:r>
      <w:r w:rsidR="003F2AB9" w:rsidRPr="006C7B4F">
        <w:rPr>
          <w:rFonts w:ascii="Times New Roman" w:eastAsiaTheme="minorHAnsi" w:hAnsi="Times New Roman" w:cs="Times New Roman"/>
          <w:i/>
          <w:sz w:val="26"/>
          <w:szCs w:val="26"/>
          <w:lang w:eastAsia="en-US"/>
        </w:rPr>
        <w:lastRenderedPageBreak/>
        <w:t>учреждении. Однако в виду отсутствия прививки от полио</w:t>
      </w:r>
      <w:r w:rsidR="003F2AB9" w:rsidRPr="00BB1F17">
        <w:rPr>
          <w:rFonts w:ascii="Times New Roman" w:eastAsiaTheme="minorHAnsi" w:hAnsi="Times New Roman" w:cs="Times New Roman"/>
          <w:i/>
          <w:sz w:val="26"/>
          <w:szCs w:val="26"/>
          <w:lang w:eastAsia="en-US"/>
        </w:rPr>
        <w:t>м</w:t>
      </w:r>
      <w:r w:rsidR="00CC5673" w:rsidRPr="00BB1F17">
        <w:rPr>
          <w:rFonts w:ascii="Times New Roman" w:eastAsiaTheme="minorHAnsi" w:hAnsi="Times New Roman" w:cs="Times New Roman"/>
          <w:i/>
          <w:sz w:val="26"/>
          <w:szCs w:val="26"/>
          <w:lang w:eastAsia="en-US"/>
        </w:rPr>
        <w:t>и</w:t>
      </w:r>
      <w:r w:rsidR="003F2AB9" w:rsidRPr="00BB1F17">
        <w:rPr>
          <w:rFonts w:ascii="Times New Roman" w:eastAsiaTheme="minorHAnsi" w:hAnsi="Times New Roman" w:cs="Times New Roman"/>
          <w:i/>
          <w:sz w:val="26"/>
          <w:szCs w:val="26"/>
          <w:lang w:eastAsia="en-US"/>
        </w:rPr>
        <w:t>ели</w:t>
      </w:r>
      <w:r w:rsidR="003F2AB9" w:rsidRPr="006C7B4F">
        <w:rPr>
          <w:rFonts w:ascii="Times New Roman" w:eastAsiaTheme="minorHAnsi" w:hAnsi="Times New Roman" w:cs="Times New Roman"/>
          <w:i/>
          <w:sz w:val="26"/>
          <w:szCs w:val="26"/>
          <w:lang w:eastAsia="en-US"/>
        </w:rPr>
        <w:t>та в посещении учреждения было отказано.</w:t>
      </w:r>
      <w:r w:rsidR="00CC5673">
        <w:rPr>
          <w:rFonts w:ascii="Times New Roman" w:eastAsiaTheme="minorHAnsi" w:hAnsi="Times New Roman" w:cs="Times New Roman"/>
          <w:i/>
          <w:sz w:val="26"/>
          <w:szCs w:val="26"/>
          <w:lang w:eastAsia="en-US"/>
        </w:rPr>
        <w:t xml:space="preserve"> </w:t>
      </w:r>
      <w:r w:rsidR="002A730C" w:rsidRPr="004431E1">
        <w:rPr>
          <w:rFonts w:ascii="Times New Roman" w:eastAsia="Andale Sans UI" w:hAnsi="Times New Roman" w:cs="Times New Roman"/>
          <w:i/>
          <w:kern w:val="1"/>
          <w:sz w:val="26"/>
          <w:szCs w:val="26"/>
          <w:lang w:eastAsia="en-US"/>
        </w:rPr>
        <w:t xml:space="preserve">После вмешательства Уполномоченного право </w:t>
      </w:r>
      <w:r w:rsidR="000861F1">
        <w:rPr>
          <w:rFonts w:ascii="Times New Roman" w:eastAsia="Andale Sans UI" w:hAnsi="Times New Roman" w:cs="Times New Roman"/>
          <w:i/>
          <w:kern w:val="1"/>
          <w:sz w:val="26"/>
          <w:szCs w:val="26"/>
          <w:lang w:eastAsia="en-US"/>
        </w:rPr>
        <w:t>ребёнка</w:t>
      </w:r>
      <w:r w:rsidR="002A730C" w:rsidRPr="004431E1">
        <w:rPr>
          <w:rFonts w:ascii="Times New Roman" w:eastAsia="Andale Sans UI" w:hAnsi="Times New Roman" w:cs="Times New Roman"/>
          <w:i/>
          <w:kern w:val="1"/>
          <w:sz w:val="26"/>
          <w:szCs w:val="26"/>
          <w:lang w:eastAsia="en-US"/>
        </w:rPr>
        <w:t xml:space="preserve"> было восстановлено.</w:t>
      </w:r>
    </w:p>
    <w:p w:rsidR="00673A66" w:rsidRDefault="00E543AC" w:rsidP="006C44B5">
      <w:pPr>
        <w:spacing w:after="0" w:line="240" w:lineRule="auto"/>
        <w:ind w:firstLine="709"/>
        <w:contextualSpacing/>
        <w:jc w:val="both"/>
        <w:rPr>
          <w:rFonts w:ascii="Times New Roman khakas" w:eastAsia="Andale Sans UI" w:hAnsi="Times New Roman khakas"/>
          <w:kern w:val="1"/>
          <w:sz w:val="26"/>
          <w:szCs w:val="26"/>
          <w:lang w:eastAsia="en-US"/>
        </w:rPr>
      </w:pPr>
      <w:r>
        <w:rPr>
          <w:rFonts w:ascii="Times New Roman khakas" w:eastAsia="Andale Sans UI" w:hAnsi="Times New Roman khakas"/>
          <w:kern w:val="1"/>
          <w:sz w:val="26"/>
          <w:szCs w:val="26"/>
          <w:lang w:eastAsia="en-US"/>
        </w:rPr>
        <w:t xml:space="preserve">Иные последствия для организации </w:t>
      </w:r>
      <w:r w:rsidR="004520FE">
        <w:rPr>
          <w:rFonts w:ascii="Times New Roman khakas" w:eastAsia="Andale Sans UI" w:hAnsi="Times New Roman khakas"/>
          <w:kern w:val="1"/>
          <w:sz w:val="26"/>
          <w:szCs w:val="26"/>
          <w:lang w:eastAsia="en-US"/>
        </w:rPr>
        <w:t>образовательного процесса возникают в случае отказа родителей от туберкулинодиагностики. По в</w:t>
      </w:r>
      <w:r w:rsidR="00E4066F">
        <w:rPr>
          <w:rFonts w:ascii="Times New Roman khakas" w:eastAsia="Andale Sans UI" w:hAnsi="Times New Roman khakas"/>
          <w:kern w:val="1"/>
          <w:sz w:val="26"/>
          <w:szCs w:val="26"/>
          <w:lang w:eastAsia="en-US"/>
        </w:rPr>
        <w:t xml:space="preserve">сем обращениям подобного </w:t>
      </w:r>
      <w:r>
        <w:rPr>
          <w:rFonts w:ascii="Times New Roman khakas" w:eastAsia="Andale Sans UI" w:hAnsi="Times New Roman khakas"/>
          <w:kern w:val="1"/>
          <w:sz w:val="26"/>
          <w:szCs w:val="26"/>
          <w:lang w:eastAsia="en-US"/>
        </w:rPr>
        <w:t xml:space="preserve">рода </w:t>
      </w:r>
      <w:r w:rsidR="004520FE">
        <w:rPr>
          <w:rFonts w:ascii="Times New Roman khakas" w:eastAsia="Andale Sans UI" w:hAnsi="Times New Roman khakas"/>
          <w:kern w:val="1"/>
          <w:sz w:val="26"/>
          <w:szCs w:val="26"/>
          <w:lang w:eastAsia="en-US"/>
        </w:rPr>
        <w:t>администрациями детских садов принимались решения</w:t>
      </w:r>
      <w:r w:rsidR="00673A66">
        <w:rPr>
          <w:rFonts w:ascii="Times New Roman khakas" w:eastAsia="Andale Sans UI" w:hAnsi="Times New Roman khakas"/>
          <w:kern w:val="1"/>
          <w:sz w:val="26"/>
          <w:szCs w:val="26"/>
          <w:lang w:eastAsia="en-US"/>
        </w:rPr>
        <w:t xml:space="preserve"> о приостановлении оказания образовательных услуг, дети не допуска</w:t>
      </w:r>
      <w:r w:rsidR="00A63007">
        <w:rPr>
          <w:rFonts w:ascii="Times New Roman khakas" w:eastAsia="Andale Sans UI" w:hAnsi="Times New Roman khakas"/>
          <w:kern w:val="1"/>
          <w:sz w:val="26"/>
          <w:szCs w:val="26"/>
          <w:lang w:eastAsia="en-US"/>
        </w:rPr>
        <w:t>лись к посещению детского сада.</w:t>
      </w:r>
    </w:p>
    <w:p w:rsidR="004961B4" w:rsidRDefault="004961B4" w:rsidP="004961B4">
      <w:pPr>
        <w:spacing w:after="0" w:line="240" w:lineRule="auto"/>
        <w:ind w:firstLine="709"/>
        <w:contextualSpacing/>
        <w:jc w:val="both"/>
        <w:rPr>
          <w:rFonts w:ascii="Times New Roman khakas" w:eastAsia="Andale Sans UI" w:hAnsi="Times New Roman khakas"/>
          <w:kern w:val="1"/>
          <w:sz w:val="26"/>
          <w:szCs w:val="26"/>
          <w:lang w:eastAsia="en-US"/>
        </w:rPr>
      </w:pPr>
      <w:r w:rsidRPr="00A63007">
        <w:rPr>
          <w:rFonts w:ascii="Times New Roman khakas" w:eastAsia="Andale Sans UI" w:hAnsi="Times New Roman khakas"/>
          <w:kern w:val="1"/>
          <w:sz w:val="26"/>
          <w:szCs w:val="26"/>
          <w:lang w:eastAsia="en-US"/>
        </w:rPr>
        <w:t>По данны</w:t>
      </w:r>
      <w:r w:rsidR="00E4066F">
        <w:rPr>
          <w:rFonts w:ascii="Times New Roman khakas" w:eastAsia="Andale Sans UI" w:hAnsi="Times New Roman khakas"/>
          <w:kern w:val="1"/>
          <w:sz w:val="26"/>
          <w:szCs w:val="26"/>
          <w:lang w:eastAsia="en-US"/>
        </w:rPr>
        <w:t>м Министерства здравоохранения Р</w:t>
      </w:r>
      <w:r w:rsidRPr="00A63007">
        <w:rPr>
          <w:rFonts w:ascii="Times New Roman khakas" w:eastAsia="Andale Sans UI" w:hAnsi="Times New Roman khakas"/>
          <w:kern w:val="1"/>
          <w:sz w:val="26"/>
          <w:szCs w:val="26"/>
          <w:lang w:eastAsia="en-US"/>
        </w:rPr>
        <w:t>еспублики Хакасия, в течение 2019 года в учреждениях здравоохранения региона наблюдалось 18 детей с активной формой туберкулеза (в АППГ – 17 детей).</w:t>
      </w:r>
    </w:p>
    <w:p w:rsidR="00C735E1" w:rsidRPr="00C735E1" w:rsidRDefault="00C735E1" w:rsidP="006C44B5">
      <w:pPr>
        <w:autoSpaceDE w:val="0"/>
        <w:autoSpaceDN w:val="0"/>
        <w:adjustRightInd w:val="0"/>
        <w:spacing w:after="0" w:line="240" w:lineRule="auto"/>
        <w:ind w:firstLine="709"/>
        <w:jc w:val="both"/>
        <w:rPr>
          <w:rFonts w:ascii="Times New Roman" w:eastAsiaTheme="minorHAnsi" w:hAnsi="Times New Roman" w:cs="Times New Roman"/>
          <w:sz w:val="26"/>
          <w:szCs w:val="26"/>
          <w:lang w:eastAsia="en-US"/>
        </w:rPr>
      </w:pPr>
      <w:r w:rsidRPr="00C735E1">
        <w:rPr>
          <w:rFonts w:ascii="Times New Roman" w:eastAsiaTheme="minorHAnsi" w:hAnsi="Times New Roman" w:cs="Times New Roman"/>
          <w:sz w:val="26"/>
          <w:szCs w:val="26"/>
          <w:lang w:eastAsia="en-US"/>
        </w:rPr>
        <w:t>Статья 28 Федерального закона Российской Федерации от 29 дек</w:t>
      </w:r>
      <w:r w:rsidR="00A63007">
        <w:rPr>
          <w:rFonts w:ascii="Times New Roman" w:eastAsiaTheme="minorHAnsi" w:hAnsi="Times New Roman" w:cs="Times New Roman"/>
          <w:sz w:val="26"/>
          <w:szCs w:val="26"/>
          <w:lang w:eastAsia="en-US"/>
        </w:rPr>
        <w:t>абря 2012 г.</w:t>
      </w:r>
      <w:r w:rsidR="00A63007">
        <w:rPr>
          <w:rFonts w:ascii="Times New Roman" w:eastAsiaTheme="minorHAnsi" w:hAnsi="Times New Roman" w:cs="Times New Roman"/>
          <w:sz w:val="26"/>
          <w:szCs w:val="26"/>
          <w:lang w:eastAsia="en-US"/>
        </w:rPr>
        <w:br/>
      </w:r>
      <w:r w:rsidRPr="00C735E1">
        <w:rPr>
          <w:rFonts w:ascii="Times New Roman" w:eastAsiaTheme="minorHAnsi" w:hAnsi="Times New Roman" w:cs="Times New Roman"/>
          <w:sz w:val="26"/>
          <w:szCs w:val="26"/>
          <w:lang w:eastAsia="en-US"/>
        </w:rPr>
        <w:t>№ 273-ФЗ «Об образовании в Российской Федерации» обязывает образовательную организацию создавать безопасные условия об</w:t>
      </w:r>
      <w:r w:rsidR="00A63007">
        <w:rPr>
          <w:rFonts w:ascii="Times New Roman" w:eastAsiaTheme="minorHAnsi" w:hAnsi="Times New Roman" w:cs="Times New Roman"/>
          <w:sz w:val="26"/>
          <w:szCs w:val="26"/>
          <w:lang w:eastAsia="en-US"/>
        </w:rPr>
        <w:t>учения, воспитания обучающихся.</w:t>
      </w:r>
    </w:p>
    <w:p w:rsidR="00C735E1" w:rsidRPr="00C735E1" w:rsidRDefault="0000590A" w:rsidP="006C44B5">
      <w:pPr>
        <w:autoSpaceDE w:val="0"/>
        <w:autoSpaceDN w:val="0"/>
        <w:adjustRightInd w:val="0"/>
        <w:spacing w:after="0" w:line="240" w:lineRule="auto"/>
        <w:ind w:firstLine="709"/>
        <w:jc w:val="both"/>
        <w:rPr>
          <w:rFonts w:ascii="Times New Roman" w:eastAsia="Times New Roman" w:hAnsi="Times New Roman" w:cs="Times New Roman"/>
          <w:sz w:val="26"/>
          <w:szCs w:val="26"/>
        </w:rPr>
      </w:pPr>
      <w:r>
        <w:rPr>
          <w:rFonts w:ascii="Times New Roman" w:eastAsiaTheme="minorHAnsi" w:hAnsi="Times New Roman" w:cs="Times New Roman"/>
          <w:sz w:val="26"/>
          <w:szCs w:val="26"/>
          <w:lang w:eastAsia="en-US"/>
        </w:rPr>
        <w:t>В том числе</w:t>
      </w:r>
      <w:r w:rsidR="00C735E1" w:rsidRPr="00C735E1">
        <w:rPr>
          <w:rFonts w:ascii="Times New Roman" w:eastAsiaTheme="minorHAnsi" w:hAnsi="Times New Roman" w:cs="Times New Roman"/>
          <w:sz w:val="26"/>
          <w:szCs w:val="26"/>
          <w:lang w:eastAsia="en-US"/>
        </w:rPr>
        <w:t xml:space="preserve"> для дошколь</w:t>
      </w:r>
      <w:r w:rsidR="00E543AC">
        <w:rPr>
          <w:rFonts w:ascii="Times New Roman" w:eastAsiaTheme="minorHAnsi" w:hAnsi="Times New Roman" w:cs="Times New Roman"/>
          <w:sz w:val="26"/>
          <w:szCs w:val="26"/>
          <w:lang w:eastAsia="en-US"/>
        </w:rPr>
        <w:t>ной образовательной организации</w:t>
      </w:r>
      <w:r w:rsidR="00C735E1" w:rsidRPr="00C735E1">
        <w:rPr>
          <w:rFonts w:ascii="Times New Roman" w:eastAsiaTheme="minorHAnsi" w:hAnsi="Times New Roman" w:cs="Times New Roman"/>
          <w:sz w:val="26"/>
          <w:szCs w:val="26"/>
          <w:lang w:eastAsia="en-US"/>
        </w:rPr>
        <w:t xml:space="preserve"> является обязательным выполнение </w:t>
      </w:r>
      <w:r w:rsidR="00C735E1" w:rsidRPr="00C735E1">
        <w:rPr>
          <w:rFonts w:ascii="Times New Roman" w:eastAsia="Times New Roman" w:hAnsi="Times New Roman" w:cs="Times New Roman"/>
          <w:sz w:val="26"/>
          <w:szCs w:val="26"/>
        </w:rPr>
        <w:t xml:space="preserve">Санитарно-эпидемиологических правил СП 3.1.2.3114-13 </w:t>
      </w:r>
      <w:r w:rsidR="00A63007">
        <w:rPr>
          <w:rFonts w:ascii="Times New Roman" w:eastAsia="Times New Roman" w:hAnsi="Times New Roman" w:cs="Times New Roman"/>
          <w:sz w:val="26"/>
          <w:szCs w:val="26"/>
        </w:rPr>
        <w:t>«Профилактика туберкулеза», утвержденных</w:t>
      </w:r>
      <w:r w:rsidR="00C735E1" w:rsidRPr="00C735E1">
        <w:rPr>
          <w:rFonts w:ascii="Times New Roman" w:eastAsia="Times New Roman" w:hAnsi="Times New Roman" w:cs="Times New Roman"/>
          <w:sz w:val="26"/>
          <w:szCs w:val="26"/>
        </w:rPr>
        <w:t xml:space="preserve"> постановлением Главного государственного санитарного врача Р</w:t>
      </w:r>
      <w:r w:rsidR="00A63007">
        <w:rPr>
          <w:rFonts w:ascii="Times New Roman" w:eastAsia="Times New Roman" w:hAnsi="Times New Roman" w:cs="Times New Roman"/>
          <w:sz w:val="26"/>
          <w:szCs w:val="26"/>
        </w:rPr>
        <w:t xml:space="preserve">оссийской </w:t>
      </w:r>
      <w:r w:rsidR="00C735E1" w:rsidRPr="00C735E1">
        <w:rPr>
          <w:rFonts w:ascii="Times New Roman" w:eastAsia="Times New Roman" w:hAnsi="Times New Roman" w:cs="Times New Roman"/>
          <w:sz w:val="26"/>
          <w:szCs w:val="26"/>
        </w:rPr>
        <w:t>Ф</w:t>
      </w:r>
      <w:r w:rsidR="00A63007">
        <w:rPr>
          <w:rFonts w:ascii="Times New Roman" w:eastAsia="Times New Roman" w:hAnsi="Times New Roman" w:cs="Times New Roman"/>
          <w:sz w:val="26"/>
          <w:szCs w:val="26"/>
        </w:rPr>
        <w:t>едерации</w:t>
      </w:r>
      <w:r w:rsidR="00CB27A5">
        <w:rPr>
          <w:rFonts w:ascii="Times New Roman" w:eastAsia="Times New Roman" w:hAnsi="Times New Roman" w:cs="Times New Roman"/>
          <w:sz w:val="26"/>
          <w:szCs w:val="26"/>
        </w:rPr>
        <w:t xml:space="preserve"> </w:t>
      </w:r>
      <w:r w:rsidR="00A63007">
        <w:rPr>
          <w:rFonts w:ascii="Times New Roman" w:eastAsia="Times New Roman" w:hAnsi="Times New Roman" w:cs="Times New Roman"/>
          <w:sz w:val="26"/>
          <w:szCs w:val="26"/>
        </w:rPr>
        <w:t>№ 60 от 22.10.2013, что следует</w:t>
      </w:r>
      <w:r w:rsidR="00C735E1" w:rsidRPr="00C735E1">
        <w:rPr>
          <w:rFonts w:ascii="Times New Roman" w:eastAsia="Times New Roman" w:hAnsi="Times New Roman" w:cs="Times New Roman"/>
          <w:sz w:val="26"/>
          <w:szCs w:val="26"/>
        </w:rPr>
        <w:t xml:space="preserve"> из положений ст</w:t>
      </w:r>
      <w:r w:rsidR="00A63007">
        <w:rPr>
          <w:rFonts w:ascii="Times New Roman" w:eastAsia="Times New Roman" w:hAnsi="Times New Roman" w:cs="Times New Roman"/>
          <w:sz w:val="26"/>
          <w:szCs w:val="26"/>
        </w:rPr>
        <w:t xml:space="preserve">атьи </w:t>
      </w:r>
      <w:r w:rsidR="00C735E1" w:rsidRPr="00C735E1">
        <w:rPr>
          <w:rFonts w:ascii="Times New Roman" w:eastAsia="Times New Roman" w:hAnsi="Times New Roman" w:cs="Times New Roman"/>
          <w:sz w:val="26"/>
          <w:szCs w:val="26"/>
        </w:rPr>
        <w:t>2 Федерального закона № 77-ФЗ от 18.06.2001 «О предупреждении распространения тубе</w:t>
      </w:r>
      <w:r w:rsidR="009E4BD8">
        <w:rPr>
          <w:rFonts w:ascii="Times New Roman" w:eastAsia="Times New Roman" w:hAnsi="Times New Roman" w:cs="Times New Roman"/>
          <w:sz w:val="26"/>
          <w:szCs w:val="26"/>
        </w:rPr>
        <w:t>ркулеза в Российской Федерации»</w:t>
      </w:r>
      <w:r w:rsidR="00C735E1" w:rsidRPr="00C735E1">
        <w:rPr>
          <w:rFonts w:ascii="Times New Roman" w:eastAsia="Times New Roman" w:hAnsi="Times New Roman" w:cs="Times New Roman"/>
          <w:sz w:val="26"/>
          <w:szCs w:val="26"/>
        </w:rPr>
        <w:t xml:space="preserve">. </w:t>
      </w:r>
    </w:p>
    <w:p w:rsidR="00C735E1" w:rsidRPr="00C735E1" w:rsidRDefault="00C735E1" w:rsidP="006C44B5">
      <w:pPr>
        <w:spacing w:after="0" w:line="240" w:lineRule="auto"/>
        <w:ind w:firstLine="709"/>
        <w:jc w:val="both"/>
        <w:rPr>
          <w:rFonts w:ascii="Times New Roman" w:eastAsia="Times New Roman" w:hAnsi="Times New Roman" w:cs="Times New Roman"/>
          <w:b/>
          <w:sz w:val="26"/>
          <w:szCs w:val="26"/>
        </w:rPr>
      </w:pPr>
      <w:r w:rsidRPr="00C735E1">
        <w:rPr>
          <w:rFonts w:ascii="Times New Roman" w:eastAsia="Times New Roman" w:hAnsi="Times New Roman" w:cs="Times New Roman"/>
          <w:sz w:val="26"/>
          <w:szCs w:val="26"/>
        </w:rPr>
        <w:t>Пункт</w:t>
      </w:r>
      <w:r w:rsidR="00E543AC">
        <w:rPr>
          <w:rFonts w:ascii="Times New Roman" w:eastAsia="Times New Roman" w:hAnsi="Times New Roman" w:cs="Times New Roman"/>
          <w:sz w:val="26"/>
          <w:szCs w:val="26"/>
        </w:rPr>
        <w:t xml:space="preserve">ом 5.7 Правил СП 3.1.2.3114-13 </w:t>
      </w:r>
      <w:r w:rsidRPr="00C735E1">
        <w:rPr>
          <w:rFonts w:ascii="Times New Roman" w:eastAsia="Times New Roman" w:hAnsi="Times New Roman" w:cs="Times New Roman"/>
          <w:sz w:val="26"/>
          <w:szCs w:val="26"/>
        </w:rPr>
        <w:t xml:space="preserve">предусмотрено, что </w:t>
      </w:r>
      <w:r w:rsidRPr="00C735E1">
        <w:rPr>
          <w:rFonts w:ascii="Times New Roman" w:eastAsia="Times New Roman" w:hAnsi="Times New Roman" w:cs="Times New Roman"/>
          <w:b/>
          <w:sz w:val="26"/>
          <w:szCs w:val="26"/>
        </w:rPr>
        <w:t>дети, туберкулинодиагностика которым не проводилась, допускаются в детскую организацию при наличии заключения врача-фтизиатра об отсутствии заболевания.</w:t>
      </w:r>
    </w:p>
    <w:p w:rsidR="00C735E1" w:rsidRPr="00C735E1" w:rsidRDefault="00A63007" w:rsidP="006C44B5">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6"/>
          <w:szCs w:val="26"/>
        </w:rPr>
        <w:t xml:space="preserve">Вышеуказанные положения Правил </w:t>
      </w:r>
      <w:r w:rsidR="00C735E1" w:rsidRPr="00C735E1">
        <w:rPr>
          <w:rFonts w:ascii="Times New Roman" w:eastAsia="Times New Roman" w:hAnsi="Times New Roman" w:cs="Times New Roman"/>
          <w:sz w:val="26"/>
          <w:szCs w:val="26"/>
        </w:rPr>
        <w:t>были предметом рассмотрения Верховного Суда Российской Федерации</w:t>
      </w:r>
      <w:r w:rsidR="00CB27A5">
        <w:rPr>
          <w:rFonts w:ascii="Times New Roman" w:eastAsia="Times New Roman" w:hAnsi="Times New Roman" w:cs="Times New Roman"/>
          <w:sz w:val="26"/>
          <w:szCs w:val="26"/>
        </w:rPr>
        <w:t xml:space="preserve"> </w:t>
      </w:r>
      <w:r w:rsidR="00E543AC">
        <w:rPr>
          <w:rFonts w:ascii="Times New Roman" w:eastAsia="Times New Roman" w:hAnsi="Times New Roman" w:cs="Times New Roman"/>
          <w:sz w:val="26"/>
          <w:szCs w:val="26"/>
        </w:rPr>
        <w:t>(решение</w:t>
      </w:r>
      <w:r w:rsidR="00C735E1" w:rsidRPr="00C735E1">
        <w:rPr>
          <w:rFonts w:ascii="Times New Roman" w:eastAsia="Times New Roman" w:hAnsi="Times New Roman" w:cs="Times New Roman"/>
          <w:sz w:val="26"/>
          <w:szCs w:val="26"/>
        </w:rPr>
        <w:t xml:space="preserve"> от 17.02.2015 № АКПИ14-1454 «Об отказе в удовлетворении заявления о признании недействующими пункта 1.3 и абзаца второго пункта 5.7 Санитарно-эпидемиологических правил СП 3.1.2.3114-13 </w:t>
      </w:r>
      <w:r>
        <w:rPr>
          <w:rFonts w:ascii="Times New Roman" w:eastAsia="Times New Roman" w:hAnsi="Times New Roman" w:cs="Times New Roman"/>
          <w:sz w:val="26"/>
          <w:szCs w:val="26"/>
        </w:rPr>
        <w:t>«Профилактика туберкулеза», утвержденных</w:t>
      </w:r>
      <w:r w:rsidR="00C735E1" w:rsidRPr="00C735E1">
        <w:rPr>
          <w:rFonts w:ascii="Times New Roman" w:eastAsia="Times New Roman" w:hAnsi="Times New Roman" w:cs="Times New Roman"/>
          <w:sz w:val="26"/>
          <w:szCs w:val="26"/>
        </w:rPr>
        <w:t xml:space="preserve"> Постановлением Главного государственного санитарного врача Р</w:t>
      </w:r>
      <w:r w:rsidR="00E4066F">
        <w:rPr>
          <w:rFonts w:ascii="Times New Roman" w:eastAsia="Times New Roman" w:hAnsi="Times New Roman" w:cs="Times New Roman"/>
          <w:sz w:val="26"/>
          <w:szCs w:val="26"/>
        </w:rPr>
        <w:t xml:space="preserve">оссийской </w:t>
      </w:r>
      <w:r w:rsidR="00C735E1" w:rsidRPr="00C735E1">
        <w:rPr>
          <w:rFonts w:ascii="Times New Roman" w:eastAsia="Times New Roman" w:hAnsi="Times New Roman" w:cs="Times New Roman"/>
          <w:sz w:val="26"/>
          <w:szCs w:val="26"/>
        </w:rPr>
        <w:t>Ф</w:t>
      </w:r>
      <w:r w:rsidR="00E4066F">
        <w:rPr>
          <w:rFonts w:ascii="Times New Roman" w:eastAsia="Times New Roman" w:hAnsi="Times New Roman" w:cs="Times New Roman"/>
          <w:sz w:val="26"/>
          <w:szCs w:val="26"/>
        </w:rPr>
        <w:t>едерации</w:t>
      </w:r>
      <w:r w:rsidR="00C735E1" w:rsidRPr="00C735E1">
        <w:rPr>
          <w:rFonts w:ascii="Times New Roman" w:eastAsia="Times New Roman" w:hAnsi="Times New Roman" w:cs="Times New Roman"/>
          <w:sz w:val="26"/>
          <w:szCs w:val="26"/>
        </w:rPr>
        <w:t xml:space="preserve"> от 22.10.2013 № 60).</w:t>
      </w:r>
    </w:p>
    <w:p w:rsidR="00C735E1" w:rsidRPr="00C735E1" w:rsidRDefault="00C735E1" w:rsidP="006C44B5">
      <w:pPr>
        <w:spacing w:after="0" w:line="240" w:lineRule="auto"/>
        <w:ind w:firstLine="709"/>
        <w:jc w:val="both"/>
        <w:rPr>
          <w:rFonts w:ascii="Times New Roman" w:eastAsia="Times New Roman" w:hAnsi="Times New Roman" w:cs="Times New Roman"/>
          <w:sz w:val="26"/>
          <w:szCs w:val="26"/>
        </w:rPr>
      </w:pPr>
      <w:r w:rsidRPr="00C735E1">
        <w:rPr>
          <w:rFonts w:ascii="Times New Roman" w:eastAsia="Times New Roman" w:hAnsi="Times New Roman" w:cs="Times New Roman"/>
          <w:sz w:val="26"/>
          <w:szCs w:val="26"/>
        </w:rPr>
        <w:t>Верховный Суд Российской Федерации указал, что положения пункта 5.7 Правил не противоречат нормам действующего законодательства, направлены на предупреждение возникновения, распространения туберкулеза, а также соблюдение прав других граждан на охрану здоровья и благоприятную окружающую среду обитания.</w:t>
      </w:r>
    </w:p>
    <w:p w:rsidR="00C735E1" w:rsidRPr="00C735E1" w:rsidRDefault="00C735E1" w:rsidP="006C44B5">
      <w:pPr>
        <w:spacing w:after="0" w:line="240" w:lineRule="auto"/>
        <w:ind w:firstLine="709"/>
        <w:jc w:val="both"/>
        <w:rPr>
          <w:rFonts w:ascii="Times New Roman" w:eastAsia="Times New Roman" w:hAnsi="Times New Roman" w:cs="Times New Roman"/>
          <w:sz w:val="26"/>
          <w:szCs w:val="26"/>
        </w:rPr>
      </w:pPr>
      <w:r w:rsidRPr="00C735E1">
        <w:rPr>
          <w:rFonts w:ascii="Times New Roman" w:eastAsia="Times New Roman" w:hAnsi="Times New Roman" w:cs="Times New Roman"/>
          <w:sz w:val="26"/>
          <w:szCs w:val="26"/>
        </w:rPr>
        <w:t>В настоящее время сложилась устойчивая судебная практика</w:t>
      </w:r>
      <w:r w:rsidR="0000590A">
        <w:rPr>
          <w:rFonts w:ascii="Times New Roman" w:eastAsia="Times New Roman" w:hAnsi="Times New Roman" w:cs="Times New Roman"/>
          <w:sz w:val="26"/>
          <w:szCs w:val="26"/>
        </w:rPr>
        <w:t xml:space="preserve"> (в том числе</w:t>
      </w:r>
      <w:r>
        <w:rPr>
          <w:rFonts w:ascii="Times New Roman" w:eastAsia="Times New Roman" w:hAnsi="Times New Roman" w:cs="Times New Roman"/>
          <w:sz w:val="26"/>
          <w:szCs w:val="26"/>
        </w:rPr>
        <w:t xml:space="preserve"> региональная)</w:t>
      </w:r>
      <w:r w:rsidR="00CB27A5" w:rsidRPr="00191E1C">
        <w:rPr>
          <w:rFonts w:ascii="Times New Roman" w:eastAsia="Times New Roman" w:hAnsi="Times New Roman" w:cs="Times New Roman"/>
          <w:sz w:val="26"/>
          <w:szCs w:val="26"/>
        </w:rPr>
        <w:t>,</w:t>
      </w:r>
      <w:r w:rsidR="00CB27A5">
        <w:rPr>
          <w:rFonts w:ascii="Times New Roman" w:eastAsia="Times New Roman" w:hAnsi="Times New Roman" w:cs="Times New Roman"/>
          <w:sz w:val="26"/>
          <w:szCs w:val="26"/>
        </w:rPr>
        <w:t xml:space="preserve"> </w:t>
      </w:r>
      <w:r w:rsidRPr="00C735E1">
        <w:rPr>
          <w:rFonts w:ascii="Times New Roman" w:eastAsia="Times New Roman" w:hAnsi="Times New Roman" w:cs="Times New Roman"/>
          <w:sz w:val="26"/>
          <w:szCs w:val="26"/>
        </w:rPr>
        <w:t>согласно которой является обязательным выполнение требований о допуске в детскую организацию детей, туберкулинодиагностика которым не проводилась, при наличии заключения врача-фтизиатра об отсутствии заболевания. Отстранение детей от посещения детских организаций в связи с отказом законных представителей от обследования врачом-фтизиатр</w:t>
      </w:r>
      <w:r w:rsidR="00A63007">
        <w:rPr>
          <w:rFonts w:ascii="Times New Roman" w:eastAsia="Times New Roman" w:hAnsi="Times New Roman" w:cs="Times New Roman"/>
          <w:sz w:val="26"/>
          <w:szCs w:val="26"/>
        </w:rPr>
        <w:t>ом судами признается законным.</w:t>
      </w:r>
    </w:p>
    <w:p w:rsidR="00D3738C" w:rsidRPr="00C735E1" w:rsidRDefault="00C735E1" w:rsidP="00D3738C">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rPr>
      </w:pPr>
      <w:r w:rsidRPr="00C735E1">
        <w:rPr>
          <w:rFonts w:ascii="Times New Roman" w:eastAsia="Times New Roman" w:hAnsi="Times New Roman" w:cs="Times New Roman"/>
          <w:sz w:val="26"/>
          <w:szCs w:val="26"/>
        </w:rPr>
        <w:t>Мин</w:t>
      </w:r>
      <w:r w:rsidR="00A63007">
        <w:rPr>
          <w:rFonts w:ascii="Times New Roman" w:eastAsia="Times New Roman" w:hAnsi="Times New Roman" w:cs="Times New Roman"/>
          <w:sz w:val="26"/>
          <w:szCs w:val="26"/>
        </w:rPr>
        <w:t>истерством здравоохранения</w:t>
      </w:r>
      <w:r w:rsidRPr="00C735E1">
        <w:rPr>
          <w:rFonts w:ascii="Times New Roman" w:eastAsia="Times New Roman" w:hAnsi="Times New Roman" w:cs="Times New Roman"/>
          <w:sz w:val="26"/>
          <w:szCs w:val="26"/>
        </w:rPr>
        <w:t xml:space="preserve"> Росси</w:t>
      </w:r>
      <w:r w:rsidR="00A63007">
        <w:rPr>
          <w:rFonts w:ascii="Times New Roman" w:eastAsia="Times New Roman" w:hAnsi="Times New Roman" w:cs="Times New Roman"/>
          <w:sz w:val="26"/>
          <w:szCs w:val="26"/>
        </w:rPr>
        <w:t>йской Федерации</w:t>
      </w:r>
      <w:r w:rsidRPr="00C735E1">
        <w:rPr>
          <w:rFonts w:ascii="Times New Roman" w:eastAsia="Times New Roman" w:hAnsi="Times New Roman" w:cs="Times New Roman"/>
          <w:sz w:val="26"/>
          <w:szCs w:val="26"/>
        </w:rPr>
        <w:t xml:space="preserve"> разработаны кли</w:t>
      </w:r>
      <w:r w:rsidR="00E543AC">
        <w:rPr>
          <w:rFonts w:ascii="Times New Roman" w:eastAsia="Times New Roman" w:hAnsi="Times New Roman" w:cs="Times New Roman"/>
          <w:sz w:val="26"/>
          <w:szCs w:val="26"/>
        </w:rPr>
        <w:t>нические рекомендации</w:t>
      </w:r>
      <w:r w:rsidRPr="00C735E1">
        <w:rPr>
          <w:rFonts w:ascii="Times New Roman" w:eastAsia="Times New Roman" w:hAnsi="Times New Roman" w:cs="Times New Roman"/>
          <w:sz w:val="26"/>
          <w:szCs w:val="26"/>
        </w:rPr>
        <w:t xml:space="preserve"> «Выявление и диагностика туберкулеза у детей, поступающих и обучающихся в образовательных организациях»</w:t>
      </w:r>
      <w:r w:rsidRPr="00C735E1">
        <w:rPr>
          <w:rFonts w:ascii="Times New Roman" w:eastAsia="Times New Roman" w:hAnsi="Times New Roman" w:cs="Times New Roman"/>
          <w:sz w:val="24"/>
          <w:szCs w:val="24"/>
        </w:rPr>
        <w:t xml:space="preserve"> (</w:t>
      </w:r>
      <w:r w:rsidRPr="00C735E1">
        <w:rPr>
          <w:rFonts w:ascii="Times New Roman" w:eastAsia="Times New Roman" w:hAnsi="Times New Roman" w:cs="Times New Roman"/>
          <w:sz w:val="26"/>
          <w:szCs w:val="26"/>
        </w:rPr>
        <w:t>письмо от</w:t>
      </w:r>
      <w:r w:rsidR="00A63007">
        <w:rPr>
          <w:rFonts w:ascii="Times New Roman" w:eastAsia="Times New Roman" w:hAnsi="Times New Roman" w:cs="Times New Roman"/>
          <w:sz w:val="26"/>
          <w:szCs w:val="26"/>
        </w:rPr>
        <w:t xml:space="preserve"> 07.04.2017 № 15-2/10/2-2343), </w:t>
      </w:r>
      <w:r w:rsidRPr="00C735E1">
        <w:rPr>
          <w:rFonts w:ascii="Times New Roman" w:eastAsia="Times New Roman" w:hAnsi="Times New Roman" w:cs="Times New Roman"/>
          <w:sz w:val="26"/>
          <w:szCs w:val="26"/>
        </w:rPr>
        <w:t>согласно которым п</w:t>
      </w:r>
      <w:r w:rsidRPr="00C735E1">
        <w:rPr>
          <w:rFonts w:ascii="Times New Roman" w:eastAsiaTheme="minorHAnsi" w:hAnsi="Times New Roman" w:cs="Times New Roman"/>
          <w:sz w:val="26"/>
          <w:szCs w:val="26"/>
          <w:lang w:eastAsia="en-US"/>
        </w:rPr>
        <w:t xml:space="preserve">ри отказе родителей (законных представителей) </w:t>
      </w:r>
      <w:r w:rsidR="000861F1">
        <w:rPr>
          <w:rFonts w:ascii="Times New Roman" w:eastAsiaTheme="minorHAnsi" w:hAnsi="Times New Roman" w:cs="Times New Roman"/>
          <w:sz w:val="26"/>
          <w:szCs w:val="26"/>
          <w:lang w:eastAsia="en-US"/>
        </w:rPr>
        <w:t>ребёнка</w:t>
      </w:r>
      <w:r w:rsidRPr="00C735E1">
        <w:rPr>
          <w:rFonts w:ascii="Times New Roman" w:eastAsiaTheme="minorHAnsi" w:hAnsi="Times New Roman" w:cs="Times New Roman"/>
          <w:sz w:val="26"/>
          <w:szCs w:val="26"/>
          <w:lang w:eastAsia="en-US"/>
        </w:rPr>
        <w:t xml:space="preserve"> от внутрикожных проб (Манту, АТР), возможно назначение </w:t>
      </w:r>
      <w:r w:rsidRPr="00C735E1">
        <w:rPr>
          <w:rFonts w:ascii="Times New Roman" w:eastAsiaTheme="minorHAnsi" w:hAnsi="Times New Roman" w:cs="Times New Roman"/>
          <w:sz w:val="26"/>
          <w:szCs w:val="26"/>
          <w:lang w:eastAsia="en-US"/>
        </w:rPr>
        <w:lastRenderedPageBreak/>
        <w:t xml:space="preserve">альтернативных методов обследования с целью исключения туберкулеза у </w:t>
      </w:r>
      <w:r w:rsidR="000861F1">
        <w:rPr>
          <w:rFonts w:ascii="Times New Roman" w:eastAsiaTheme="minorHAnsi" w:hAnsi="Times New Roman" w:cs="Times New Roman"/>
          <w:sz w:val="26"/>
          <w:szCs w:val="26"/>
          <w:lang w:eastAsia="en-US"/>
        </w:rPr>
        <w:t>ребёнка</w:t>
      </w:r>
      <w:r w:rsidRPr="00C735E1">
        <w:rPr>
          <w:rFonts w:ascii="Times New Roman" w:eastAsiaTheme="minorHAnsi" w:hAnsi="Times New Roman" w:cs="Times New Roman"/>
          <w:sz w:val="26"/>
          <w:szCs w:val="26"/>
          <w:lang w:eastAsia="en-US"/>
        </w:rPr>
        <w:t>.</w:t>
      </w:r>
      <w:r w:rsidR="00CB27A5">
        <w:rPr>
          <w:rFonts w:ascii="Times New Roman" w:eastAsiaTheme="minorHAnsi" w:hAnsi="Times New Roman" w:cs="Times New Roman"/>
          <w:sz w:val="26"/>
          <w:szCs w:val="26"/>
          <w:lang w:eastAsia="en-US"/>
        </w:rPr>
        <w:t xml:space="preserve"> </w:t>
      </w:r>
      <w:r w:rsidR="00E4066F">
        <w:rPr>
          <w:rFonts w:ascii="Times New Roman" w:eastAsiaTheme="minorHAnsi" w:hAnsi="Times New Roman" w:cs="Times New Roman"/>
          <w:sz w:val="26"/>
          <w:szCs w:val="26"/>
          <w:lang w:eastAsia="en-US"/>
        </w:rPr>
        <w:t xml:space="preserve">К </w:t>
      </w:r>
      <w:r w:rsidR="00CB27A5" w:rsidRPr="00BB1F17">
        <w:rPr>
          <w:rFonts w:ascii="Times New Roman" w:eastAsiaTheme="minorHAnsi" w:hAnsi="Times New Roman" w:cs="Times New Roman"/>
          <w:sz w:val="26"/>
          <w:szCs w:val="26"/>
          <w:lang w:eastAsia="en-US"/>
        </w:rPr>
        <w:t>таковым</w:t>
      </w:r>
      <w:r w:rsidRPr="00BB1F17">
        <w:rPr>
          <w:rFonts w:ascii="Times New Roman" w:eastAsiaTheme="minorHAnsi" w:hAnsi="Times New Roman" w:cs="Times New Roman"/>
          <w:sz w:val="26"/>
          <w:szCs w:val="26"/>
          <w:lang w:eastAsia="en-US"/>
        </w:rPr>
        <w:t xml:space="preserve"> относятся</w:t>
      </w:r>
      <w:r w:rsidRPr="00C735E1">
        <w:rPr>
          <w:rFonts w:ascii="Times New Roman" w:eastAsiaTheme="minorHAnsi" w:hAnsi="Times New Roman" w:cs="Times New Roman"/>
          <w:sz w:val="26"/>
          <w:szCs w:val="26"/>
          <w:lang w:eastAsia="en-US"/>
        </w:rPr>
        <w:t xml:space="preserve"> ди</w:t>
      </w:r>
      <w:r w:rsidR="00E4066F">
        <w:rPr>
          <w:rFonts w:ascii="Times New Roman" w:eastAsiaTheme="minorHAnsi" w:hAnsi="Times New Roman" w:cs="Times New Roman"/>
          <w:sz w:val="26"/>
          <w:szCs w:val="26"/>
          <w:lang w:eastAsia="en-US"/>
        </w:rPr>
        <w:t>агностические тесты QuantiFERON</w:t>
      </w:r>
      <w:r w:rsidRPr="00C735E1">
        <w:rPr>
          <w:rFonts w:ascii="Times New Roman" w:eastAsiaTheme="minorHAnsi" w:hAnsi="Times New Roman" w:cs="Times New Roman"/>
          <w:sz w:val="26"/>
          <w:szCs w:val="26"/>
          <w:lang w:eastAsia="en-US"/>
        </w:rPr>
        <w:t xml:space="preserve">-TB Gold и T-SPOT.TB (зарегистрирован в России). </w:t>
      </w:r>
      <w:r w:rsidR="00D3738C" w:rsidRPr="00C735E1">
        <w:rPr>
          <w:rFonts w:ascii="Times New Roman" w:eastAsia="Times New Roman" w:hAnsi="Times New Roman" w:cs="Times New Roman"/>
          <w:sz w:val="26"/>
          <w:szCs w:val="26"/>
        </w:rPr>
        <w:t>Диагностический тест «</w:t>
      </w:r>
      <w:r w:rsidR="00D3738C" w:rsidRPr="00C735E1">
        <w:rPr>
          <w:rFonts w:ascii="Times New Roman" w:eastAsia="Times New Roman" w:hAnsi="Times New Roman" w:cs="Times New Roman"/>
          <w:sz w:val="26"/>
          <w:szCs w:val="26"/>
          <w:lang w:val="en-US"/>
        </w:rPr>
        <w:t>T</w:t>
      </w:r>
      <w:r w:rsidR="00D3738C" w:rsidRPr="000A2EA0">
        <w:rPr>
          <w:rFonts w:ascii="Times New Roman" w:eastAsia="Times New Roman" w:hAnsi="Times New Roman" w:cs="Times New Roman"/>
          <w:sz w:val="26"/>
          <w:szCs w:val="26"/>
        </w:rPr>
        <w:t>-</w:t>
      </w:r>
      <w:r w:rsidR="00D3738C" w:rsidRPr="00C735E1">
        <w:rPr>
          <w:rFonts w:ascii="Times New Roman" w:eastAsia="Times New Roman" w:hAnsi="Times New Roman" w:cs="Times New Roman"/>
          <w:sz w:val="26"/>
          <w:szCs w:val="26"/>
          <w:lang w:val="en-US"/>
        </w:rPr>
        <w:t>SPOT</w:t>
      </w:r>
      <w:r w:rsidR="00D3738C">
        <w:rPr>
          <w:rFonts w:ascii="Times New Roman" w:eastAsia="Times New Roman" w:hAnsi="Times New Roman" w:cs="Times New Roman"/>
          <w:sz w:val="26"/>
          <w:szCs w:val="26"/>
        </w:rPr>
        <w:t>.ТВ</w:t>
      </w:r>
      <w:r w:rsidR="00D3738C" w:rsidRPr="00C735E1">
        <w:rPr>
          <w:rFonts w:ascii="Times New Roman" w:eastAsia="Times New Roman" w:hAnsi="Times New Roman" w:cs="Times New Roman"/>
          <w:sz w:val="26"/>
          <w:szCs w:val="26"/>
        </w:rPr>
        <w:t xml:space="preserve">» не входит в программу государственных гарантий и проводится за счет личных средств граждан. Данное обследование </w:t>
      </w:r>
      <w:r w:rsidR="00CB27A5">
        <w:rPr>
          <w:rFonts w:ascii="Times New Roman" w:eastAsia="Times New Roman" w:hAnsi="Times New Roman" w:cs="Times New Roman"/>
          <w:sz w:val="26"/>
          <w:szCs w:val="26"/>
        </w:rPr>
        <w:t>осуществляется</w:t>
      </w:r>
      <w:r w:rsidR="00D3738C" w:rsidRPr="00C735E1">
        <w:rPr>
          <w:rFonts w:ascii="Times New Roman" w:eastAsia="Times New Roman" w:hAnsi="Times New Roman" w:cs="Times New Roman"/>
          <w:sz w:val="26"/>
          <w:szCs w:val="26"/>
        </w:rPr>
        <w:t xml:space="preserve"> в городах С</w:t>
      </w:r>
      <w:r w:rsidR="00D3738C">
        <w:rPr>
          <w:rFonts w:ascii="Times New Roman" w:eastAsia="Times New Roman" w:hAnsi="Times New Roman" w:cs="Times New Roman"/>
          <w:sz w:val="26"/>
          <w:szCs w:val="26"/>
        </w:rPr>
        <w:t>ибирского федерального округа, его стоимост</w:t>
      </w:r>
      <w:r w:rsidR="00A63007">
        <w:rPr>
          <w:rFonts w:ascii="Times New Roman" w:eastAsia="Times New Roman" w:hAnsi="Times New Roman" w:cs="Times New Roman"/>
          <w:sz w:val="26"/>
          <w:szCs w:val="26"/>
        </w:rPr>
        <w:t>ь составляет около 6 000 рублей.</w:t>
      </w:r>
    </w:p>
    <w:p w:rsidR="00D3738C" w:rsidRPr="00191E1C" w:rsidRDefault="00C735E1" w:rsidP="00D3738C">
      <w:pPr>
        <w:autoSpaceDE w:val="0"/>
        <w:autoSpaceDN w:val="0"/>
        <w:adjustRightInd w:val="0"/>
        <w:spacing w:after="0" w:line="240" w:lineRule="auto"/>
        <w:ind w:firstLine="709"/>
        <w:jc w:val="both"/>
        <w:rPr>
          <w:rFonts w:ascii="Times New Roman" w:eastAsiaTheme="minorHAnsi" w:hAnsi="Times New Roman" w:cs="Times New Roman"/>
          <w:sz w:val="26"/>
          <w:szCs w:val="26"/>
          <w:lang w:eastAsia="en-US"/>
        </w:rPr>
      </w:pPr>
      <w:r w:rsidRPr="00C735E1">
        <w:rPr>
          <w:rFonts w:ascii="Times New Roman" w:eastAsia="Times New Roman" w:hAnsi="Times New Roman" w:cs="Times New Roman"/>
          <w:sz w:val="26"/>
          <w:szCs w:val="26"/>
        </w:rPr>
        <w:t xml:space="preserve">Заключение врача-фтизиатра может быть выдано также на основании результатов </w:t>
      </w:r>
      <w:r w:rsidRPr="00C735E1">
        <w:rPr>
          <w:rFonts w:ascii="Times New Roman" w:eastAsiaTheme="minorHAnsi" w:hAnsi="Times New Roman" w:cs="Times New Roman"/>
          <w:sz w:val="26"/>
          <w:szCs w:val="26"/>
          <w:lang w:eastAsia="en-US"/>
        </w:rPr>
        <w:t xml:space="preserve">проведения рентгенологического исследования </w:t>
      </w:r>
      <w:r w:rsidR="00CB27A5" w:rsidRPr="00191E1C">
        <w:rPr>
          <w:rFonts w:ascii="Times New Roman" w:eastAsiaTheme="minorHAnsi" w:hAnsi="Times New Roman" w:cs="Times New Roman"/>
          <w:sz w:val="26"/>
          <w:szCs w:val="26"/>
          <w:lang w:eastAsia="en-US"/>
        </w:rPr>
        <w:t>–</w:t>
      </w:r>
      <w:r w:rsidRPr="00191E1C">
        <w:rPr>
          <w:rFonts w:ascii="Times New Roman" w:eastAsiaTheme="minorHAnsi" w:hAnsi="Times New Roman" w:cs="Times New Roman"/>
          <w:sz w:val="26"/>
          <w:szCs w:val="26"/>
          <w:lang w:eastAsia="en-US"/>
        </w:rPr>
        <w:t xml:space="preserve"> обзорной рентгенограммы органов грудной клетки. </w:t>
      </w:r>
      <w:r w:rsidR="00E07296" w:rsidRPr="00191E1C">
        <w:rPr>
          <w:rFonts w:ascii="Times New Roman" w:eastAsiaTheme="minorHAnsi" w:hAnsi="Times New Roman" w:cs="Times New Roman"/>
          <w:sz w:val="26"/>
          <w:szCs w:val="26"/>
          <w:lang w:eastAsia="en-US"/>
        </w:rPr>
        <w:t>При предоставлении</w:t>
      </w:r>
      <w:r w:rsidR="00D3738C" w:rsidRPr="00191E1C">
        <w:rPr>
          <w:rFonts w:ascii="Times New Roman" w:eastAsiaTheme="minorHAnsi" w:hAnsi="Times New Roman" w:cs="Times New Roman"/>
          <w:sz w:val="26"/>
          <w:szCs w:val="26"/>
          <w:lang w:eastAsia="en-US"/>
        </w:rPr>
        <w:t xml:space="preserve"> заключения врача-фтизиатра договорные отношения </w:t>
      </w:r>
      <w:r w:rsidR="00A63007" w:rsidRPr="00191E1C">
        <w:rPr>
          <w:rFonts w:ascii="Times New Roman" w:eastAsiaTheme="minorHAnsi" w:hAnsi="Times New Roman" w:cs="Times New Roman"/>
          <w:sz w:val="26"/>
          <w:szCs w:val="26"/>
          <w:lang w:eastAsia="en-US"/>
        </w:rPr>
        <w:t xml:space="preserve">с дошкольной </w:t>
      </w:r>
      <w:r w:rsidR="00D3738C" w:rsidRPr="00191E1C">
        <w:rPr>
          <w:rFonts w:ascii="Times New Roman" w:eastAsiaTheme="minorHAnsi" w:hAnsi="Times New Roman" w:cs="Times New Roman"/>
          <w:sz w:val="26"/>
          <w:szCs w:val="26"/>
          <w:lang w:eastAsia="en-US"/>
        </w:rPr>
        <w:t xml:space="preserve">образовательной организацией </w:t>
      </w:r>
      <w:r w:rsidR="00A63007" w:rsidRPr="00191E1C">
        <w:rPr>
          <w:rFonts w:ascii="Times New Roman" w:eastAsiaTheme="minorHAnsi" w:hAnsi="Times New Roman" w:cs="Times New Roman"/>
          <w:sz w:val="26"/>
          <w:szCs w:val="26"/>
          <w:lang w:eastAsia="en-US"/>
        </w:rPr>
        <w:t>должны быть восстановлены.</w:t>
      </w:r>
    </w:p>
    <w:p w:rsidR="001E1644" w:rsidRPr="00191E1C" w:rsidRDefault="00C735E1" w:rsidP="006C44B5">
      <w:pPr>
        <w:autoSpaceDE w:val="0"/>
        <w:autoSpaceDN w:val="0"/>
        <w:adjustRightInd w:val="0"/>
        <w:spacing w:after="0" w:line="240" w:lineRule="auto"/>
        <w:ind w:firstLine="709"/>
        <w:jc w:val="both"/>
        <w:rPr>
          <w:rFonts w:ascii="Times New Roman" w:eastAsiaTheme="minorHAnsi" w:hAnsi="Times New Roman" w:cs="Times New Roman"/>
          <w:sz w:val="26"/>
          <w:szCs w:val="26"/>
          <w:lang w:eastAsia="en-US"/>
        </w:rPr>
      </w:pPr>
      <w:r w:rsidRPr="00191E1C">
        <w:rPr>
          <w:rFonts w:ascii="Times New Roman" w:eastAsia="Times New Roman" w:hAnsi="Times New Roman" w:cs="Times New Roman"/>
          <w:sz w:val="26"/>
          <w:szCs w:val="26"/>
        </w:rPr>
        <w:t>Применение иных видов диагностики не считается достовер</w:t>
      </w:r>
      <w:r w:rsidR="009A3E17" w:rsidRPr="00191E1C">
        <w:rPr>
          <w:rFonts w:ascii="Times New Roman" w:eastAsia="Times New Roman" w:hAnsi="Times New Roman" w:cs="Times New Roman"/>
          <w:sz w:val="26"/>
          <w:szCs w:val="26"/>
        </w:rPr>
        <w:t>ным.</w:t>
      </w:r>
      <w:r w:rsidR="00CB27A5" w:rsidRPr="00191E1C">
        <w:rPr>
          <w:rFonts w:ascii="Times New Roman" w:eastAsia="Times New Roman" w:hAnsi="Times New Roman" w:cs="Times New Roman"/>
          <w:sz w:val="26"/>
          <w:szCs w:val="26"/>
        </w:rPr>
        <w:t xml:space="preserve"> </w:t>
      </w:r>
      <w:r w:rsidR="009A3E17" w:rsidRPr="00191E1C">
        <w:rPr>
          <w:rFonts w:ascii="Times New Roman" w:eastAsia="Times New Roman" w:hAnsi="Times New Roman" w:cs="Times New Roman"/>
          <w:sz w:val="26"/>
          <w:szCs w:val="26"/>
        </w:rPr>
        <w:t>Таким образом, отстранение детей от образовательного процесса при отсутствии предусмотренных законом результатов исследований является обоснованным, направлено на защиту прав неопределённого круг</w:t>
      </w:r>
      <w:r w:rsidR="00E07296" w:rsidRPr="00191E1C">
        <w:rPr>
          <w:rFonts w:ascii="Times New Roman" w:eastAsia="Times New Roman" w:hAnsi="Times New Roman" w:cs="Times New Roman"/>
          <w:sz w:val="26"/>
          <w:szCs w:val="26"/>
        </w:rPr>
        <w:t>а</w:t>
      </w:r>
      <w:r w:rsidR="009A3E17" w:rsidRPr="00191E1C">
        <w:rPr>
          <w:rFonts w:ascii="Times New Roman" w:eastAsia="Times New Roman" w:hAnsi="Times New Roman" w:cs="Times New Roman"/>
          <w:sz w:val="26"/>
          <w:szCs w:val="26"/>
        </w:rPr>
        <w:t xml:space="preserve"> детей. </w:t>
      </w:r>
      <w:r w:rsidR="00F02BE1" w:rsidRPr="00191E1C">
        <w:rPr>
          <w:rFonts w:ascii="Times New Roman" w:eastAsiaTheme="minorHAnsi" w:hAnsi="Times New Roman" w:cs="Times New Roman"/>
          <w:sz w:val="26"/>
          <w:szCs w:val="26"/>
          <w:lang w:eastAsia="en-US"/>
        </w:rPr>
        <w:t>Образовательные организации региона в основном верно применяют действующее законодат</w:t>
      </w:r>
      <w:r w:rsidR="00D3738C" w:rsidRPr="00191E1C">
        <w:rPr>
          <w:rFonts w:ascii="Times New Roman" w:eastAsiaTheme="minorHAnsi" w:hAnsi="Times New Roman" w:cs="Times New Roman"/>
          <w:sz w:val="26"/>
          <w:szCs w:val="26"/>
          <w:lang w:eastAsia="en-US"/>
        </w:rPr>
        <w:t>ельство в рассматриваемой сфере</w:t>
      </w:r>
      <w:r w:rsidR="00E4066F" w:rsidRPr="00191E1C">
        <w:rPr>
          <w:rFonts w:ascii="Times New Roman" w:eastAsiaTheme="minorHAnsi" w:hAnsi="Times New Roman" w:cs="Times New Roman"/>
          <w:sz w:val="26"/>
          <w:szCs w:val="26"/>
          <w:lang w:eastAsia="en-US"/>
        </w:rPr>
        <w:t>.</w:t>
      </w:r>
    </w:p>
    <w:p w:rsidR="00280F64" w:rsidRPr="00E07296" w:rsidRDefault="006470BA" w:rsidP="006C44B5">
      <w:pPr>
        <w:autoSpaceDE w:val="0"/>
        <w:autoSpaceDN w:val="0"/>
        <w:adjustRightInd w:val="0"/>
        <w:spacing w:after="0" w:line="240" w:lineRule="auto"/>
        <w:ind w:firstLine="709"/>
        <w:jc w:val="both"/>
        <w:rPr>
          <w:rFonts w:ascii="Times New Roman" w:eastAsiaTheme="minorHAnsi" w:hAnsi="Times New Roman" w:cs="Times New Roman"/>
          <w:sz w:val="26"/>
          <w:szCs w:val="26"/>
          <w:lang w:eastAsia="en-US"/>
        </w:rPr>
      </w:pPr>
      <w:r w:rsidRPr="00191E1C">
        <w:rPr>
          <w:rFonts w:ascii="Times New Roman" w:eastAsiaTheme="minorHAnsi" w:hAnsi="Times New Roman" w:cs="Times New Roman"/>
          <w:sz w:val="26"/>
          <w:szCs w:val="26"/>
          <w:lang w:eastAsia="en-US"/>
        </w:rPr>
        <w:t xml:space="preserve">К сожалению, </w:t>
      </w:r>
      <w:r w:rsidR="00280F64" w:rsidRPr="00191E1C">
        <w:rPr>
          <w:rFonts w:ascii="Times New Roman" w:eastAsiaTheme="minorHAnsi" w:hAnsi="Times New Roman" w:cs="Times New Roman"/>
          <w:sz w:val="26"/>
          <w:szCs w:val="26"/>
          <w:lang w:eastAsia="en-US"/>
        </w:rPr>
        <w:t>дети</w:t>
      </w:r>
      <w:r w:rsidR="00CB27A5" w:rsidRPr="00191E1C">
        <w:rPr>
          <w:rFonts w:ascii="Times New Roman" w:eastAsiaTheme="minorHAnsi" w:hAnsi="Times New Roman" w:cs="Times New Roman"/>
          <w:sz w:val="26"/>
          <w:szCs w:val="26"/>
          <w:lang w:eastAsia="en-US"/>
        </w:rPr>
        <w:t>,</w:t>
      </w:r>
      <w:r w:rsidR="00280F64" w:rsidRPr="00191E1C">
        <w:rPr>
          <w:rFonts w:ascii="Times New Roman" w:eastAsiaTheme="minorHAnsi" w:hAnsi="Times New Roman" w:cs="Times New Roman"/>
          <w:sz w:val="26"/>
          <w:szCs w:val="26"/>
          <w:lang w:eastAsia="en-US"/>
        </w:rPr>
        <w:t xml:space="preserve"> независимо от социального статуса семьи</w:t>
      </w:r>
      <w:r w:rsidR="00CB27A5" w:rsidRPr="00191E1C">
        <w:rPr>
          <w:rFonts w:ascii="Times New Roman" w:eastAsiaTheme="minorHAnsi" w:hAnsi="Times New Roman" w:cs="Times New Roman"/>
          <w:sz w:val="26"/>
          <w:szCs w:val="26"/>
          <w:lang w:eastAsia="en-US"/>
        </w:rPr>
        <w:t>,</w:t>
      </w:r>
      <w:r w:rsidR="00280F64" w:rsidRPr="00191E1C">
        <w:rPr>
          <w:rFonts w:ascii="Times New Roman" w:eastAsiaTheme="minorHAnsi" w:hAnsi="Times New Roman" w:cs="Times New Roman"/>
          <w:sz w:val="26"/>
          <w:szCs w:val="26"/>
          <w:lang w:eastAsia="en-US"/>
        </w:rPr>
        <w:t xml:space="preserve"> болеют</w:t>
      </w:r>
      <w:r w:rsidR="00280F64" w:rsidRPr="00E07296">
        <w:rPr>
          <w:rFonts w:ascii="Times New Roman" w:eastAsiaTheme="minorHAnsi" w:hAnsi="Times New Roman" w:cs="Times New Roman"/>
          <w:sz w:val="26"/>
          <w:szCs w:val="26"/>
          <w:lang w:eastAsia="en-US"/>
        </w:rPr>
        <w:t xml:space="preserve"> туберкулезом. Недиагностированный</w:t>
      </w:r>
      <w:r w:rsidR="00CB27A5">
        <w:rPr>
          <w:rFonts w:ascii="Times New Roman" w:eastAsiaTheme="minorHAnsi" w:hAnsi="Times New Roman" w:cs="Times New Roman"/>
          <w:sz w:val="26"/>
          <w:szCs w:val="26"/>
          <w:lang w:eastAsia="en-US"/>
        </w:rPr>
        <w:t xml:space="preserve"> </w:t>
      </w:r>
      <w:r w:rsidR="00943F73">
        <w:rPr>
          <w:rFonts w:ascii="Times New Roman" w:eastAsiaTheme="minorHAnsi" w:hAnsi="Times New Roman" w:cs="Times New Roman"/>
          <w:sz w:val="26"/>
          <w:szCs w:val="26"/>
          <w:lang w:eastAsia="en-US"/>
        </w:rPr>
        <w:t>ребёнок</w:t>
      </w:r>
      <w:r w:rsidR="00CB27A5">
        <w:rPr>
          <w:rFonts w:ascii="Times New Roman" w:eastAsiaTheme="minorHAnsi" w:hAnsi="Times New Roman" w:cs="Times New Roman"/>
          <w:sz w:val="26"/>
          <w:szCs w:val="26"/>
          <w:lang w:eastAsia="en-US"/>
        </w:rPr>
        <w:t xml:space="preserve"> </w:t>
      </w:r>
      <w:r w:rsidR="00086BA0" w:rsidRPr="00E07296">
        <w:rPr>
          <w:rFonts w:ascii="Times New Roman" w:eastAsiaTheme="minorHAnsi" w:hAnsi="Times New Roman" w:cs="Times New Roman"/>
          <w:sz w:val="26"/>
          <w:szCs w:val="26"/>
          <w:lang w:eastAsia="en-US"/>
        </w:rPr>
        <w:t xml:space="preserve">представляет потенциальную угрозу для </w:t>
      </w:r>
      <w:r w:rsidR="00E4066F">
        <w:rPr>
          <w:rFonts w:ascii="Times New Roman" w:eastAsiaTheme="minorHAnsi" w:hAnsi="Times New Roman" w:cs="Times New Roman"/>
          <w:sz w:val="26"/>
          <w:szCs w:val="26"/>
          <w:lang w:eastAsia="en-US"/>
        </w:rPr>
        <w:t>здоровых детей.</w:t>
      </w:r>
    </w:p>
    <w:p w:rsidR="00614E40" w:rsidRDefault="00086BA0" w:rsidP="00614E40">
      <w:pPr>
        <w:autoSpaceDE w:val="0"/>
        <w:autoSpaceDN w:val="0"/>
        <w:adjustRightInd w:val="0"/>
        <w:spacing w:after="0" w:line="240" w:lineRule="auto"/>
        <w:ind w:firstLine="709"/>
        <w:jc w:val="both"/>
        <w:rPr>
          <w:rFonts w:ascii="Times New Roman" w:eastAsiaTheme="minorHAnsi" w:hAnsi="Times New Roman" w:cs="Times New Roman"/>
          <w:sz w:val="26"/>
          <w:szCs w:val="26"/>
          <w:lang w:eastAsia="en-US"/>
        </w:rPr>
      </w:pPr>
      <w:r w:rsidRPr="00E07296">
        <w:rPr>
          <w:rFonts w:ascii="Times New Roman" w:eastAsiaTheme="minorHAnsi" w:hAnsi="Times New Roman" w:cs="Times New Roman"/>
          <w:sz w:val="26"/>
          <w:szCs w:val="26"/>
          <w:lang w:eastAsia="en-US"/>
        </w:rPr>
        <w:t>С целью обеспе</w:t>
      </w:r>
      <w:r w:rsidR="006470BA" w:rsidRPr="00E07296">
        <w:rPr>
          <w:rFonts w:ascii="Times New Roman" w:eastAsiaTheme="minorHAnsi" w:hAnsi="Times New Roman" w:cs="Times New Roman"/>
          <w:sz w:val="26"/>
          <w:szCs w:val="26"/>
          <w:lang w:eastAsia="en-US"/>
        </w:rPr>
        <w:t xml:space="preserve">чения прав тех детей, </w:t>
      </w:r>
      <w:r w:rsidRPr="00E07296">
        <w:rPr>
          <w:rFonts w:ascii="Times New Roman" w:eastAsiaTheme="minorHAnsi" w:hAnsi="Times New Roman" w:cs="Times New Roman"/>
          <w:sz w:val="26"/>
          <w:szCs w:val="26"/>
          <w:lang w:eastAsia="en-US"/>
        </w:rPr>
        <w:t>родители котор</w:t>
      </w:r>
      <w:r w:rsidR="006470BA" w:rsidRPr="00E07296">
        <w:rPr>
          <w:rFonts w:ascii="Times New Roman" w:eastAsiaTheme="minorHAnsi" w:hAnsi="Times New Roman" w:cs="Times New Roman"/>
          <w:sz w:val="26"/>
          <w:szCs w:val="26"/>
          <w:lang w:eastAsia="en-US"/>
        </w:rPr>
        <w:t>ых отказываются от проведени</w:t>
      </w:r>
      <w:r w:rsidR="00E07296">
        <w:rPr>
          <w:rFonts w:ascii="Times New Roman" w:eastAsiaTheme="minorHAnsi" w:hAnsi="Times New Roman" w:cs="Times New Roman"/>
          <w:sz w:val="26"/>
          <w:szCs w:val="26"/>
          <w:lang w:eastAsia="en-US"/>
        </w:rPr>
        <w:t>я</w:t>
      </w:r>
      <w:r w:rsidR="003277B5">
        <w:rPr>
          <w:rFonts w:ascii="Times New Roman" w:eastAsiaTheme="minorHAnsi" w:hAnsi="Times New Roman" w:cs="Times New Roman"/>
          <w:sz w:val="26"/>
          <w:szCs w:val="26"/>
          <w:lang w:eastAsia="en-US"/>
        </w:rPr>
        <w:t xml:space="preserve"> </w:t>
      </w:r>
      <w:r w:rsidRPr="00E07296">
        <w:rPr>
          <w:rFonts w:ascii="Times New Roman" w:eastAsiaTheme="minorHAnsi" w:hAnsi="Times New Roman" w:cs="Times New Roman"/>
          <w:sz w:val="26"/>
          <w:szCs w:val="26"/>
          <w:lang w:eastAsia="en-US"/>
        </w:rPr>
        <w:t>туберкулинод</w:t>
      </w:r>
      <w:r w:rsidR="00E07296">
        <w:rPr>
          <w:rFonts w:ascii="Times New Roman" w:eastAsiaTheme="minorHAnsi" w:hAnsi="Times New Roman" w:cs="Times New Roman"/>
          <w:sz w:val="26"/>
          <w:szCs w:val="26"/>
          <w:lang w:eastAsia="en-US"/>
        </w:rPr>
        <w:t>и</w:t>
      </w:r>
      <w:r w:rsidRPr="00E07296">
        <w:rPr>
          <w:rFonts w:ascii="Times New Roman" w:eastAsiaTheme="minorHAnsi" w:hAnsi="Times New Roman" w:cs="Times New Roman"/>
          <w:sz w:val="26"/>
          <w:szCs w:val="26"/>
          <w:lang w:eastAsia="en-US"/>
        </w:rPr>
        <w:t xml:space="preserve">агностики, </w:t>
      </w:r>
      <w:r w:rsidR="00614E40" w:rsidRPr="00E07296">
        <w:rPr>
          <w:rFonts w:ascii="Times New Roman" w:eastAsiaTheme="minorHAnsi" w:hAnsi="Times New Roman" w:cs="Times New Roman"/>
          <w:sz w:val="26"/>
          <w:szCs w:val="26"/>
          <w:lang w:eastAsia="en-US"/>
        </w:rPr>
        <w:t>Уполномоченный</w:t>
      </w:r>
      <w:r w:rsidR="00614E40" w:rsidRPr="00614E40">
        <w:rPr>
          <w:rFonts w:ascii="Times New Roman" w:eastAsiaTheme="minorHAnsi" w:hAnsi="Times New Roman" w:cs="Times New Roman"/>
          <w:sz w:val="26"/>
          <w:szCs w:val="26"/>
          <w:lang w:eastAsia="en-US"/>
        </w:rPr>
        <w:t xml:space="preserve"> по правам </w:t>
      </w:r>
      <w:r w:rsidR="000861F1">
        <w:rPr>
          <w:rFonts w:ascii="Times New Roman" w:eastAsiaTheme="minorHAnsi" w:hAnsi="Times New Roman" w:cs="Times New Roman"/>
          <w:sz w:val="26"/>
          <w:szCs w:val="26"/>
          <w:lang w:eastAsia="en-US"/>
        </w:rPr>
        <w:t>ребёнка</w:t>
      </w:r>
      <w:r w:rsidR="00614E40" w:rsidRPr="00614E40">
        <w:rPr>
          <w:rFonts w:ascii="Times New Roman" w:eastAsiaTheme="minorHAnsi" w:hAnsi="Times New Roman" w:cs="Times New Roman"/>
          <w:sz w:val="26"/>
          <w:szCs w:val="26"/>
          <w:lang w:eastAsia="en-US"/>
        </w:rPr>
        <w:t xml:space="preserve"> в Республике Хакасия обратился с инициативой о внесении теста T-SPOT.TB в Территориальную программу государственных гарантий бесплатного оказания гражданам медицинской помощи на территории Республики Хакасия.</w:t>
      </w:r>
    </w:p>
    <w:p w:rsidR="007C7898" w:rsidRPr="00BB1F17" w:rsidRDefault="007C7898" w:rsidP="006C44B5">
      <w:pPr>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Одним </w:t>
      </w:r>
      <w:r w:rsidRPr="00BB1F17">
        <w:rPr>
          <w:rFonts w:ascii="Times New Roman" w:hAnsi="Times New Roman" w:cs="Times New Roman"/>
          <w:sz w:val="26"/>
          <w:szCs w:val="26"/>
        </w:rPr>
        <w:t>из приоритетов развития образования в Российской Федерации является формирование системы оценки качества образования.</w:t>
      </w:r>
    </w:p>
    <w:p w:rsidR="007C7898" w:rsidRPr="00BB1F17" w:rsidRDefault="007C7898" w:rsidP="006C44B5">
      <w:pPr>
        <w:tabs>
          <w:tab w:val="left" w:pos="993"/>
        </w:tabs>
        <w:spacing w:after="0" w:line="240" w:lineRule="auto"/>
        <w:ind w:firstLine="709"/>
        <w:contextualSpacing/>
        <w:jc w:val="both"/>
        <w:rPr>
          <w:rFonts w:ascii="Times New Roman" w:hAnsi="Times New Roman" w:cs="Times New Roman"/>
          <w:sz w:val="26"/>
          <w:szCs w:val="26"/>
        </w:rPr>
      </w:pPr>
      <w:r w:rsidRPr="00BB1F17">
        <w:rPr>
          <w:rFonts w:ascii="Times New Roman" w:hAnsi="Times New Roman" w:cs="Times New Roman"/>
          <w:sz w:val="26"/>
          <w:szCs w:val="26"/>
        </w:rPr>
        <w:t>По данным Министерства образования и науки Республики Хакасия</w:t>
      </w:r>
      <w:r w:rsidR="0012379B" w:rsidRPr="00BB1F17">
        <w:rPr>
          <w:rFonts w:ascii="Times New Roman" w:hAnsi="Times New Roman" w:cs="Times New Roman"/>
          <w:sz w:val="26"/>
          <w:szCs w:val="26"/>
        </w:rPr>
        <w:t>,</w:t>
      </w:r>
      <w:r w:rsidRPr="00BB1F17">
        <w:rPr>
          <w:rFonts w:ascii="Times New Roman" w:hAnsi="Times New Roman" w:cs="Times New Roman"/>
          <w:sz w:val="26"/>
          <w:szCs w:val="26"/>
        </w:rPr>
        <w:t xml:space="preserve"> </w:t>
      </w:r>
      <w:r w:rsidRPr="00BB1F17">
        <w:rPr>
          <w:rFonts w:ascii="Times New Roman" w:hAnsi="Times New Roman" w:cs="Times New Roman"/>
          <w:b/>
          <w:sz w:val="26"/>
          <w:szCs w:val="26"/>
        </w:rPr>
        <w:t>уровень образовательной подготовки обучающихся</w:t>
      </w:r>
      <w:r w:rsidRPr="00BB1F17">
        <w:rPr>
          <w:rFonts w:ascii="Times New Roman" w:hAnsi="Times New Roman" w:cs="Times New Roman"/>
          <w:sz w:val="26"/>
          <w:szCs w:val="26"/>
        </w:rPr>
        <w:t xml:space="preserve"> в целом соответствует результатам по Российской Федерации.</w:t>
      </w:r>
    </w:p>
    <w:p w:rsidR="000260B6" w:rsidRDefault="007C7898" w:rsidP="006C44B5">
      <w:pPr>
        <w:tabs>
          <w:tab w:val="left" w:pos="993"/>
        </w:tabs>
        <w:spacing w:after="0" w:line="240" w:lineRule="auto"/>
        <w:ind w:firstLine="709"/>
        <w:contextualSpacing/>
        <w:jc w:val="both"/>
        <w:rPr>
          <w:rFonts w:ascii="Times New Roman" w:hAnsi="Times New Roman" w:cs="Times New Roman"/>
          <w:sz w:val="26"/>
          <w:szCs w:val="26"/>
        </w:rPr>
      </w:pPr>
      <w:r w:rsidRPr="00BB1F17">
        <w:rPr>
          <w:rFonts w:ascii="Times New Roman" w:hAnsi="Times New Roman" w:cs="Times New Roman"/>
          <w:sz w:val="26"/>
          <w:szCs w:val="26"/>
        </w:rPr>
        <w:t>В Республике Хакасия в 2019 году в Едином государственном экзамене (ЕГЭ) приняли участие 2 660 человек, из них 2 467</w:t>
      </w:r>
      <w:r w:rsidR="004E0191" w:rsidRPr="00BB1F17">
        <w:rPr>
          <w:rFonts w:ascii="Times New Roman" w:hAnsi="Times New Roman" w:cs="Times New Roman"/>
          <w:sz w:val="26"/>
          <w:szCs w:val="26"/>
        </w:rPr>
        <w:t xml:space="preserve"> выпускников 11-х классов, или </w:t>
      </w:r>
      <w:r w:rsidRPr="00BB1F17">
        <w:rPr>
          <w:rFonts w:ascii="Times New Roman" w:hAnsi="Times New Roman" w:cs="Times New Roman"/>
          <w:sz w:val="26"/>
          <w:szCs w:val="26"/>
        </w:rPr>
        <w:t>92,75</w:t>
      </w:r>
      <w:r w:rsidR="004E0191" w:rsidRPr="00BB1F17">
        <w:rPr>
          <w:rFonts w:ascii="Times New Roman" w:hAnsi="Times New Roman" w:cs="Times New Roman"/>
          <w:sz w:val="26"/>
          <w:szCs w:val="26"/>
        </w:rPr>
        <w:t xml:space="preserve"> %  </w:t>
      </w:r>
      <w:r w:rsidRPr="00BB1F17">
        <w:rPr>
          <w:rFonts w:ascii="Times New Roman" w:hAnsi="Times New Roman" w:cs="Times New Roman"/>
          <w:sz w:val="26"/>
          <w:szCs w:val="26"/>
        </w:rPr>
        <w:t>(</w:t>
      </w:r>
      <w:r w:rsidR="004E0191" w:rsidRPr="00BB1F17">
        <w:rPr>
          <w:rFonts w:ascii="Times New Roman" w:hAnsi="Times New Roman" w:cs="Times New Roman"/>
          <w:sz w:val="26"/>
          <w:szCs w:val="26"/>
        </w:rPr>
        <w:t xml:space="preserve">в </w:t>
      </w:r>
      <w:r w:rsidRPr="00BB1F17">
        <w:rPr>
          <w:rFonts w:ascii="Times New Roman" w:hAnsi="Times New Roman" w:cs="Times New Roman"/>
          <w:sz w:val="26"/>
          <w:szCs w:val="26"/>
        </w:rPr>
        <w:t>2018 год</w:t>
      </w:r>
      <w:r w:rsidR="004E0191" w:rsidRPr="00BB1F17">
        <w:rPr>
          <w:rFonts w:ascii="Times New Roman" w:hAnsi="Times New Roman" w:cs="Times New Roman"/>
          <w:sz w:val="26"/>
          <w:szCs w:val="26"/>
        </w:rPr>
        <w:t>у</w:t>
      </w:r>
      <w:r w:rsidRPr="00BB1F17">
        <w:rPr>
          <w:rFonts w:ascii="Times New Roman" w:hAnsi="Times New Roman" w:cs="Times New Roman"/>
          <w:sz w:val="26"/>
          <w:szCs w:val="26"/>
        </w:rPr>
        <w:t xml:space="preserve"> – 2 638</w:t>
      </w:r>
      <w:r w:rsidR="004E0191" w:rsidRPr="00BB1F17">
        <w:rPr>
          <w:rFonts w:ascii="Times New Roman" w:hAnsi="Times New Roman" w:cs="Times New Roman"/>
          <w:sz w:val="26"/>
          <w:szCs w:val="26"/>
        </w:rPr>
        <w:t xml:space="preserve"> чел.</w:t>
      </w:r>
      <w:r w:rsidRPr="00BB1F17">
        <w:rPr>
          <w:rFonts w:ascii="Times New Roman" w:hAnsi="Times New Roman" w:cs="Times New Roman"/>
          <w:sz w:val="26"/>
          <w:szCs w:val="26"/>
        </w:rPr>
        <w:t xml:space="preserve">, из них </w:t>
      </w:r>
      <w:r w:rsidR="004E0191" w:rsidRPr="00BB1F17">
        <w:rPr>
          <w:rFonts w:ascii="Times New Roman" w:hAnsi="Times New Roman" w:cs="Times New Roman"/>
          <w:sz w:val="26"/>
          <w:szCs w:val="26"/>
        </w:rPr>
        <w:t xml:space="preserve">2 413 выпускников 11-х классов, или </w:t>
      </w:r>
      <w:r w:rsidRPr="00BB1F17">
        <w:rPr>
          <w:rFonts w:ascii="Times New Roman" w:hAnsi="Times New Roman" w:cs="Times New Roman"/>
          <w:sz w:val="26"/>
          <w:szCs w:val="26"/>
        </w:rPr>
        <w:t>91,47</w:t>
      </w:r>
      <w:r w:rsidR="004E0191" w:rsidRPr="00BB1F17">
        <w:rPr>
          <w:rFonts w:ascii="Times New Roman" w:hAnsi="Times New Roman" w:cs="Times New Roman"/>
          <w:sz w:val="26"/>
          <w:szCs w:val="26"/>
        </w:rPr>
        <w:t xml:space="preserve"> %</w:t>
      </w:r>
      <w:r w:rsidRPr="00BB1F17">
        <w:rPr>
          <w:rFonts w:ascii="Times New Roman" w:hAnsi="Times New Roman" w:cs="Times New Roman"/>
          <w:sz w:val="26"/>
          <w:szCs w:val="26"/>
        </w:rPr>
        <w:t>).</w:t>
      </w:r>
      <w:r w:rsidR="004E0191" w:rsidRPr="00BB1F17">
        <w:rPr>
          <w:rFonts w:ascii="Times New Roman" w:hAnsi="Times New Roman" w:cs="Times New Roman"/>
          <w:sz w:val="26"/>
          <w:szCs w:val="26"/>
        </w:rPr>
        <w:t xml:space="preserve"> </w:t>
      </w:r>
      <w:r w:rsidRPr="00BB1F17">
        <w:rPr>
          <w:rFonts w:ascii="Times New Roman" w:hAnsi="Times New Roman" w:cs="Times New Roman"/>
          <w:sz w:val="26"/>
          <w:szCs w:val="26"/>
        </w:rPr>
        <w:t>Результаты ЕГЭ 2019 года соизмеримы с аналогичными значениями 2018 года: по четырем предметам (математика профильного уровня, история, география, литература) уменьшилось количество неудовлетворительных результатов, по восьми предметам из тринадцати выросло</w:t>
      </w:r>
      <w:r>
        <w:rPr>
          <w:rFonts w:ascii="Times New Roman" w:hAnsi="Times New Roman" w:cs="Times New Roman"/>
          <w:sz w:val="26"/>
          <w:szCs w:val="26"/>
        </w:rPr>
        <w:t xml:space="preserve"> число выпускников, показавших высокие результаты (от 81 до 100 баллов). В прошедшем году 12 выпускников школ получили 100 баллов по учебным предметам</w:t>
      </w:r>
      <w:r w:rsidR="00D3738C">
        <w:rPr>
          <w:rFonts w:ascii="Times New Roman" w:hAnsi="Times New Roman" w:cs="Times New Roman"/>
          <w:sz w:val="26"/>
          <w:szCs w:val="26"/>
        </w:rPr>
        <w:t>.</w:t>
      </w:r>
      <w:r>
        <w:rPr>
          <w:rFonts w:ascii="Times New Roman" w:hAnsi="Times New Roman" w:cs="Times New Roman"/>
          <w:sz w:val="26"/>
          <w:szCs w:val="26"/>
        </w:rPr>
        <w:t xml:space="preserve"> В 2018 году наивысшие результаты получили 13 школьников.</w:t>
      </w:r>
    </w:p>
    <w:p w:rsidR="000260B6" w:rsidRDefault="005F52D2" w:rsidP="005F52D2">
      <w:pPr>
        <w:tabs>
          <w:tab w:val="left" w:pos="993"/>
        </w:tabs>
        <w:spacing w:after="0" w:line="240" w:lineRule="auto"/>
        <w:contextualSpacing/>
        <w:jc w:val="both"/>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14:anchorId="35FA64B5" wp14:editId="61F63337">
            <wp:extent cx="3190087" cy="3327591"/>
            <wp:effectExtent l="0" t="0" r="0" b="0"/>
            <wp:docPr id="866099" name="Диаграмма 86609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00DB3210">
        <w:rPr>
          <w:rFonts w:ascii="Times New Roman" w:hAnsi="Times New Roman" w:cs="Times New Roman"/>
          <w:noProof/>
          <w:sz w:val="26"/>
          <w:szCs w:val="26"/>
        </w:rPr>
        <w:drawing>
          <wp:inline distT="0" distB="0" distL="0" distR="0" wp14:anchorId="3D17BF6A" wp14:editId="531717B4">
            <wp:extent cx="2876550" cy="3324225"/>
            <wp:effectExtent l="19050" t="0" r="0" b="0"/>
            <wp:docPr id="866094" name="Диаграмма 86609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0F1D0F" w:rsidRDefault="000F1D0F" w:rsidP="006C44B5">
      <w:pPr>
        <w:tabs>
          <w:tab w:val="left" w:pos="993"/>
        </w:tabs>
        <w:spacing w:after="0" w:line="240" w:lineRule="auto"/>
        <w:ind w:firstLine="709"/>
        <w:contextualSpacing/>
        <w:jc w:val="both"/>
        <w:rPr>
          <w:rFonts w:ascii="Times New Roman" w:hAnsi="Times New Roman" w:cs="Times New Roman"/>
          <w:sz w:val="26"/>
          <w:szCs w:val="26"/>
        </w:rPr>
      </w:pPr>
    </w:p>
    <w:p w:rsidR="00C43144" w:rsidRDefault="007C7898" w:rsidP="006465B4">
      <w:pPr>
        <w:tabs>
          <w:tab w:val="left" w:pos="993"/>
        </w:tabs>
        <w:spacing w:after="0" w:line="240" w:lineRule="auto"/>
        <w:ind w:firstLine="709"/>
        <w:contextualSpacing/>
        <w:jc w:val="both"/>
        <w:rPr>
          <w:rFonts w:ascii="Cambria Math" w:hAnsi="Cambria Math" w:cs="Times New Roman"/>
          <w:b/>
          <w:sz w:val="26"/>
          <w:szCs w:val="26"/>
        </w:rPr>
      </w:pPr>
      <w:r>
        <w:rPr>
          <w:rFonts w:ascii="Times New Roman" w:hAnsi="Times New Roman" w:cs="Times New Roman"/>
          <w:sz w:val="26"/>
          <w:szCs w:val="26"/>
        </w:rPr>
        <w:t>Вместе с тем не получили аттестаты о среднем общем образовании 13 человек, что составляет 0,5</w:t>
      </w:r>
      <w:r w:rsidR="004E0191">
        <w:rPr>
          <w:rFonts w:ascii="Times New Roman" w:hAnsi="Times New Roman" w:cs="Times New Roman"/>
          <w:sz w:val="26"/>
          <w:szCs w:val="26"/>
        </w:rPr>
        <w:t xml:space="preserve"> </w:t>
      </w:r>
      <w:r>
        <w:rPr>
          <w:rFonts w:ascii="Times New Roman" w:hAnsi="Times New Roman" w:cs="Times New Roman"/>
          <w:sz w:val="26"/>
          <w:szCs w:val="26"/>
        </w:rPr>
        <w:t>% от общего количества выпускников (в 2018 – 1 выпускник (0,05</w:t>
      </w:r>
      <w:r w:rsidR="004E0191">
        <w:rPr>
          <w:rFonts w:ascii="Times New Roman" w:hAnsi="Times New Roman" w:cs="Times New Roman"/>
          <w:sz w:val="26"/>
          <w:szCs w:val="26"/>
        </w:rPr>
        <w:t xml:space="preserve"> </w:t>
      </w:r>
      <w:r>
        <w:rPr>
          <w:rFonts w:ascii="Times New Roman" w:hAnsi="Times New Roman" w:cs="Times New Roman"/>
          <w:sz w:val="26"/>
          <w:szCs w:val="26"/>
        </w:rPr>
        <w:t>%)).</w:t>
      </w:r>
    </w:p>
    <w:p w:rsidR="007C7898" w:rsidRPr="00191E1C" w:rsidRDefault="007C7898" w:rsidP="00191E1C">
      <w:pPr>
        <w:tabs>
          <w:tab w:val="left" w:pos="993"/>
        </w:tabs>
        <w:spacing w:before="120" w:after="120" w:line="240" w:lineRule="auto"/>
        <w:jc w:val="center"/>
        <w:rPr>
          <w:rFonts w:ascii="Times New Roman" w:hAnsi="Times New Roman" w:cs="Times New Roman"/>
          <w:sz w:val="26"/>
          <w:szCs w:val="26"/>
        </w:rPr>
      </w:pPr>
      <w:r w:rsidRPr="00191E1C">
        <w:rPr>
          <w:rFonts w:ascii="Times New Roman" w:hAnsi="Times New Roman" w:cs="Times New Roman"/>
          <w:b/>
          <w:sz w:val="26"/>
          <w:szCs w:val="26"/>
        </w:rPr>
        <w:t xml:space="preserve">Выпускники, не получившие аттестат о среднем общем образовании </w:t>
      </w:r>
      <w:r w:rsidRPr="00191E1C">
        <w:rPr>
          <w:rFonts w:ascii="Times New Roman" w:hAnsi="Times New Roman" w:cs="Times New Roman"/>
          <w:sz w:val="26"/>
          <w:szCs w:val="26"/>
        </w:rPr>
        <w:t>(2019</w:t>
      </w:r>
      <w:r w:rsidR="00E07296" w:rsidRPr="00191E1C">
        <w:rPr>
          <w:rFonts w:ascii="Times New Roman" w:hAnsi="Times New Roman" w:cs="Times New Roman"/>
          <w:sz w:val="26"/>
          <w:szCs w:val="26"/>
        </w:rPr>
        <w:t xml:space="preserve"> г.</w:t>
      </w:r>
      <w:r w:rsidRPr="00191E1C">
        <w:rPr>
          <w:rFonts w:ascii="Times New Roman" w:hAnsi="Times New Roman" w:cs="Times New Roman"/>
          <w:sz w:val="26"/>
          <w:szCs w:val="26"/>
        </w:rPr>
        <w:t>)</w:t>
      </w:r>
    </w:p>
    <w:p w:rsidR="007C7898" w:rsidRPr="00E4066F" w:rsidRDefault="007C7898" w:rsidP="009F5642">
      <w:pPr>
        <w:tabs>
          <w:tab w:val="left" w:pos="993"/>
        </w:tabs>
        <w:spacing w:after="0" w:line="240" w:lineRule="auto"/>
        <w:contextualSpacing/>
        <w:jc w:val="center"/>
        <w:rPr>
          <w:rFonts w:ascii="Cambria Math" w:hAnsi="Cambria Math" w:cs="Times New Roman"/>
          <w:b/>
          <w:sz w:val="28"/>
          <w:szCs w:val="28"/>
        </w:rPr>
      </w:pPr>
      <w:r w:rsidRPr="002A5CD5">
        <w:rPr>
          <w:rFonts w:ascii="Cambria Math" w:hAnsi="Cambria Math" w:cs="Times New Roman"/>
          <w:b/>
          <w:noProof/>
          <w:sz w:val="26"/>
          <w:szCs w:val="26"/>
        </w:rPr>
        <w:drawing>
          <wp:inline distT="0" distB="0" distL="0" distR="0" wp14:anchorId="37F53832" wp14:editId="5579ADE7">
            <wp:extent cx="6029540" cy="1113780"/>
            <wp:effectExtent l="0" t="0" r="0" b="0"/>
            <wp:docPr id="866095"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7C7898" w:rsidRDefault="007C7898" w:rsidP="00C43144">
      <w:pPr>
        <w:spacing w:after="0" w:line="240" w:lineRule="auto"/>
        <w:ind w:firstLine="709"/>
        <w:jc w:val="both"/>
        <w:rPr>
          <w:rFonts w:ascii="Times New Roman" w:eastAsia="Times New Roman" w:hAnsi="Times New Roman" w:cs="Times New Roman"/>
          <w:bCs/>
          <w:i/>
          <w:spacing w:val="3"/>
          <w:sz w:val="26"/>
          <w:szCs w:val="26"/>
        </w:rPr>
      </w:pPr>
    </w:p>
    <w:p w:rsidR="007C7898" w:rsidRDefault="007C7898" w:rsidP="006C44B5">
      <w:pPr>
        <w:spacing w:line="240" w:lineRule="auto"/>
        <w:ind w:firstLine="709"/>
        <w:jc w:val="both"/>
        <w:rPr>
          <w:rFonts w:ascii="Times New Roman" w:eastAsia="Andale Sans UI" w:hAnsi="Times New Roman" w:cs="Times New Roman"/>
          <w:i/>
          <w:kern w:val="2"/>
          <w:sz w:val="26"/>
          <w:szCs w:val="26"/>
        </w:rPr>
      </w:pPr>
      <w:r>
        <w:rPr>
          <w:rFonts w:ascii="Times New Roman" w:eastAsia="Times New Roman" w:hAnsi="Times New Roman" w:cs="Times New Roman"/>
          <w:bCs/>
          <w:i/>
          <w:spacing w:val="3"/>
          <w:sz w:val="26"/>
          <w:szCs w:val="26"/>
        </w:rPr>
        <w:t xml:space="preserve">Уполномоченный по правам </w:t>
      </w:r>
      <w:r w:rsidR="000861F1">
        <w:rPr>
          <w:rFonts w:ascii="Times New Roman" w:eastAsia="Times New Roman" w:hAnsi="Times New Roman" w:cs="Times New Roman"/>
          <w:bCs/>
          <w:i/>
          <w:spacing w:val="3"/>
          <w:sz w:val="26"/>
          <w:szCs w:val="26"/>
        </w:rPr>
        <w:t>ребёнка</w:t>
      </w:r>
      <w:r>
        <w:rPr>
          <w:rFonts w:ascii="Times New Roman" w:eastAsia="Times New Roman" w:hAnsi="Times New Roman" w:cs="Times New Roman"/>
          <w:bCs/>
          <w:i/>
          <w:spacing w:val="3"/>
          <w:sz w:val="26"/>
          <w:szCs w:val="26"/>
        </w:rPr>
        <w:t xml:space="preserve"> в Республике Хакасия ежегодно принимает участие в процедуре Единого государственного экзамена в качестве общественн</w:t>
      </w:r>
      <w:r w:rsidR="00E07296">
        <w:rPr>
          <w:rFonts w:ascii="Times New Roman" w:eastAsia="Times New Roman" w:hAnsi="Times New Roman" w:cs="Times New Roman"/>
          <w:bCs/>
          <w:i/>
          <w:spacing w:val="3"/>
          <w:sz w:val="26"/>
          <w:szCs w:val="26"/>
        </w:rPr>
        <w:t>ого</w:t>
      </w:r>
      <w:r>
        <w:rPr>
          <w:rFonts w:ascii="Times New Roman" w:eastAsia="Times New Roman" w:hAnsi="Times New Roman" w:cs="Times New Roman"/>
          <w:bCs/>
          <w:i/>
          <w:spacing w:val="3"/>
          <w:sz w:val="26"/>
          <w:szCs w:val="26"/>
        </w:rPr>
        <w:t xml:space="preserve"> наблюдател</w:t>
      </w:r>
      <w:r w:rsidR="00E07296">
        <w:rPr>
          <w:rFonts w:ascii="Times New Roman" w:eastAsia="Times New Roman" w:hAnsi="Times New Roman" w:cs="Times New Roman"/>
          <w:bCs/>
          <w:i/>
          <w:spacing w:val="3"/>
          <w:sz w:val="26"/>
          <w:szCs w:val="26"/>
        </w:rPr>
        <w:t>я</w:t>
      </w:r>
      <w:r>
        <w:rPr>
          <w:rFonts w:ascii="Times New Roman" w:eastAsia="Times New Roman" w:hAnsi="Times New Roman" w:cs="Times New Roman"/>
          <w:bCs/>
          <w:i/>
          <w:spacing w:val="3"/>
          <w:sz w:val="26"/>
          <w:szCs w:val="26"/>
        </w:rPr>
        <w:t xml:space="preserve">. </w:t>
      </w:r>
      <w:r>
        <w:rPr>
          <w:rFonts w:ascii="Times New Roman" w:eastAsia="Times New Roman" w:hAnsi="Times New Roman" w:cs="Times New Roman"/>
          <w:i/>
          <w:spacing w:val="3"/>
          <w:sz w:val="26"/>
          <w:szCs w:val="26"/>
        </w:rPr>
        <w:t xml:space="preserve">В 2019 году </w:t>
      </w:r>
      <w:r>
        <w:rPr>
          <w:rFonts w:ascii="Times New Roman" w:eastAsia="Times New Roman" w:hAnsi="Times New Roman" w:cs="Times New Roman"/>
          <w:bCs/>
          <w:i/>
          <w:spacing w:val="3"/>
          <w:sz w:val="26"/>
          <w:szCs w:val="26"/>
        </w:rPr>
        <w:t xml:space="preserve">Уполномоченный и сотрудники </w:t>
      </w:r>
      <w:r>
        <w:rPr>
          <w:rFonts w:ascii="Times New Roman" w:eastAsia="Andale Sans UI" w:hAnsi="Times New Roman" w:cs="Times New Roman"/>
          <w:i/>
          <w:kern w:val="2"/>
          <w:sz w:val="26"/>
          <w:szCs w:val="26"/>
        </w:rPr>
        <w:t>аппарата</w:t>
      </w:r>
      <w:r>
        <w:rPr>
          <w:rFonts w:ascii="Times New Roman" w:eastAsia="Times New Roman" w:hAnsi="Times New Roman" w:cs="Times New Roman"/>
          <w:i/>
          <w:spacing w:val="3"/>
          <w:sz w:val="26"/>
          <w:szCs w:val="26"/>
        </w:rPr>
        <w:t xml:space="preserve"> посетили 12 пунктов проведения ЕГЭ в г. Абакане. </w:t>
      </w:r>
      <w:r>
        <w:rPr>
          <w:rFonts w:ascii="Times New Roman" w:eastAsia="Andale Sans UI" w:hAnsi="Times New Roman" w:cs="Times New Roman"/>
          <w:i/>
          <w:kern w:val="2"/>
          <w:sz w:val="26"/>
          <w:szCs w:val="26"/>
        </w:rPr>
        <w:t>В результате мониторинга нарушений порядка проведения ЕГЭ не выявлено.</w:t>
      </w:r>
    </w:p>
    <w:p w:rsidR="007C7898" w:rsidRDefault="007C7898" w:rsidP="006C44B5">
      <w:pPr>
        <w:tabs>
          <w:tab w:val="left" w:pos="993"/>
        </w:tabs>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Проведение </w:t>
      </w:r>
      <w:r w:rsidR="006F7A88" w:rsidRPr="00BB1F17">
        <w:rPr>
          <w:rFonts w:ascii="Times New Roman" w:hAnsi="Times New Roman" w:cs="Times New Roman"/>
          <w:sz w:val="26"/>
          <w:szCs w:val="26"/>
        </w:rPr>
        <w:t>в</w:t>
      </w:r>
      <w:r w:rsidRPr="00BB1F17">
        <w:rPr>
          <w:rFonts w:ascii="Times New Roman" w:hAnsi="Times New Roman" w:cs="Times New Roman"/>
          <w:sz w:val="26"/>
          <w:szCs w:val="26"/>
        </w:rPr>
        <w:t>сер</w:t>
      </w:r>
      <w:r>
        <w:rPr>
          <w:rFonts w:ascii="Times New Roman" w:hAnsi="Times New Roman" w:cs="Times New Roman"/>
          <w:sz w:val="26"/>
          <w:szCs w:val="26"/>
        </w:rPr>
        <w:t>оссийских проверочных работ (далее – ВПР) позволяет отслеживать изменение уровня знаний школьников в динамике перед началом и после завершения учебного года. В 2019 году обучающиеся республики 4, 5, 6-х классов общеобразовательных организаций участвовали в ВПР в штатном режиме, обучающиеся 7, 11-х классов – в режиме апробации.</w:t>
      </w:r>
    </w:p>
    <w:p w:rsidR="007C7898" w:rsidRDefault="007C7898" w:rsidP="006C44B5">
      <w:pPr>
        <w:tabs>
          <w:tab w:val="left" w:pos="993"/>
        </w:tabs>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Показатели качества знаний обучающихся Республики Хакасия превышают российские значения у школьников 4-х классов по русскому языку (на 3,2</w:t>
      </w:r>
      <w:r w:rsidR="006F7A88">
        <w:rPr>
          <w:rFonts w:ascii="Times New Roman" w:hAnsi="Times New Roman" w:cs="Times New Roman"/>
          <w:sz w:val="26"/>
          <w:szCs w:val="26"/>
        </w:rPr>
        <w:t xml:space="preserve"> </w:t>
      </w:r>
      <w:r>
        <w:rPr>
          <w:rFonts w:ascii="Times New Roman" w:hAnsi="Times New Roman" w:cs="Times New Roman"/>
          <w:sz w:val="26"/>
          <w:szCs w:val="26"/>
        </w:rPr>
        <w:t>%), математике (на 1,5</w:t>
      </w:r>
      <w:r w:rsidR="006F7A88">
        <w:rPr>
          <w:rFonts w:ascii="Times New Roman" w:hAnsi="Times New Roman" w:cs="Times New Roman"/>
          <w:sz w:val="26"/>
          <w:szCs w:val="26"/>
        </w:rPr>
        <w:t xml:space="preserve"> </w:t>
      </w:r>
      <w:r>
        <w:rPr>
          <w:rFonts w:ascii="Times New Roman" w:hAnsi="Times New Roman" w:cs="Times New Roman"/>
          <w:sz w:val="26"/>
          <w:szCs w:val="26"/>
        </w:rPr>
        <w:t>%) и окружающему миру (на 3,5</w:t>
      </w:r>
      <w:r w:rsidR="006F7A88">
        <w:rPr>
          <w:rFonts w:ascii="Times New Roman" w:hAnsi="Times New Roman" w:cs="Times New Roman"/>
          <w:sz w:val="26"/>
          <w:szCs w:val="26"/>
        </w:rPr>
        <w:t xml:space="preserve"> </w:t>
      </w:r>
      <w:r>
        <w:rPr>
          <w:rFonts w:ascii="Times New Roman" w:hAnsi="Times New Roman" w:cs="Times New Roman"/>
          <w:sz w:val="26"/>
          <w:szCs w:val="26"/>
        </w:rPr>
        <w:t>%), по биологии у обучающихся 5-х (на 4,1</w:t>
      </w:r>
      <w:r w:rsidR="006F7A88">
        <w:rPr>
          <w:rFonts w:ascii="Times New Roman" w:hAnsi="Times New Roman" w:cs="Times New Roman"/>
          <w:sz w:val="26"/>
          <w:szCs w:val="26"/>
        </w:rPr>
        <w:t xml:space="preserve"> </w:t>
      </w:r>
      <w:r>
        <w:rPr>
          <w:rFonts w:ascii="Times New Roman" w:hAnsi="Times New Roman" w:cs="Times New Roman"/>
          <w:sz w:val="26"/>
          <w:szCs w:val="26"/>
        </w:rPr>
        <w:t>%) и 6-х классов (на 4,0</w:t>
      </w:r>
      <w:r w:rsidR="006F7A88">
        <w:rPr>
          <w:rFonts w:ascii="Times New Roman" w:hAnsi="Times New Roman" w:cs="Times New Roman"/>
          <w:sz w:val="26"/>
          <w:szCs w:val="26"/>
        </w:rPr>
        <w:t xml:space="preserve"> </w:t>
      </w:r>
      <w:r>
        <w:rPr>
          <w:rFonts w:ascii="Times New Roman" w:hAnsi="Times New Roman" w:cs="Times New Roman"/>
          <w:sz w:val="26"/>
          <w:szCs w:val="26"/>
        </w:rPr>
        <w:t>%) и по русскому языку у обучающихся 6-х классов (на 4,4</w:t>
      </w:r>
      <w:r w:rsidR="006F7A88">
        <w:rPr>
          <w:rFonts w:ascii="Times New Roman" w:hAnsi="Times New Roman" w:cs="Times New Roman"/>
          <w:sz w:val="26"/>
          <w:szCs w:val="26"/>
        </w:rPr>
        <w:t xml:space="preserve"> </w:t>
      </w:r>
      <w:r>
        <w:rPr>
          <w:rFonts w:ascii="Times New Roman" w:hAnsi="Times New Roman" w:cs="Times New Roman"/>
          <w:sz w:val="26"/>
          <w:szCs w:val="26"/>
        </w:rPr>
        <w:t xml:space="preserve">%). Ниже среднероссийских показателей качество знаний </w:t>
      </w:r>
      <w:r>
        <w:rPr>
          <w:rFonts w:ascii="Times New Roman" w:hAnsi="Times New Roman" w:cs="Times New Roman"/>
          <w:sz w:val="26"/>
          <w:szCs w:val="26"/>
        </w:rPr>
        <w:lastRenderedPageBreak/>
        <w:t>зафиксировано по истории (5 класс) на 1,5</w:t>
      </w:r>
      <w:r w:rsidR="006F7A88">
        <w:rPr>
          <w:rFonts w:ascii="Times New Roman" w:hAnsi="Times New Roman" w:cs="Times New Roman"/>
          <w:sz w:val="26"/>
          <w:szCs w:val="26"/>
        </w:rPr>
        <w:t xml:space="preserve"> </w:t>
      </w:r>
      <w:r>
        <w:rPr>
          <w:rFonts w:ascii="Times New Roman" w:hAnsi="Times New Roman" w:cs="Times New Roman"/>
          <w:sz w:val="26"/>
          <w:szCs w:val="26"/>
        </w:rPr>
        <w:t>%, по русскому языку (5 класс) на 1,1</w:t>
      </w:r>
      <w:r w:rsidR="006F7A88">
        <w:rPr>
          <w:rFonts w:ascii="Times New Roman" w:hAnsi="Times New Roman" w:cs="Times New Roman"/>
          <w:sz w:val="26"/>
          <w:szCs w:val="26"/>
        </w:rPr>
        <w:t xml:space="preserve"> </w:t>
      </w:r>
      <w:r>
        <w:rPr>
          <w:rFonts w:ascii="Times New Roman" w:hAnsi="Times New Roman" w:cs="Times New Roman"/>
          <w:sz w:val="26"/>
          <w:szCs w:val="26"/>
        </w:rPr>
        <w:t>%, по математике (5 класс) на 2,3</w:t>
      </w:r>
      <w:r w:rsidR="006F7A88">
        <w:rPr>
          <w:rFonts w:ascii="Times New Roman" w:hAnsi="Times New Roman" w:cs="Times New Roman"/>
          <w:sz w:val="26"/>
          <w:szCs w:val="26"/>
        </w:rPr>
        <w:t xml:space="preserve"> </w:t>
      </w:r>
      <w:r>
        <w:rPr>
          <w:rFonts w:ascii="Times New Roman" w:hAnsi="Times New Roman" w:cs="Times New Roman"/>
          <w:sz w:val="26"/>
          <w:szCs w:val="26"/>
        </w:rPr>
        <w:t>%, по истории (6 класс) на 1,4</w:t>
      </w:r>
      <w:r w:rsidR="006F7A88">
        <w:rPr>
          <w:rFonts w:ascii="Times New Roman" w:hAnsi="Times New Roman" w:cs="Times New Roman"/>
          <w:sz w:val="26"/>
          <w:szCs w:val="26"/>
        </w:rPr>
        <w:t xml:space="preserve"> </w:t>
      </w:r>
      <w:r>
        <w:rPr>
          <w:rFonts w:ascii="Times New Roman" w:hAnsi="Times New Roman" w:cs="Times New Roman"/>
          <w:sz w:val="26"/>
          <w:szCs w:val="26"/>
        </w:rPr>
        <w:t>%, по географии (6 класс) на 1,2</w:t>
      </w:r>
      <w:r w:rsidR="006F7A88">
        <w:rPr>
          <w:rFonts w:ascii="Times New Roman" w:hAnsi="Times New Roman" w:cs="Times New Roman"/>
          <w:sz w:val="26"/>
          <w:szCs w:val="26"/>
        </w:rPr>
        <w:t xml:space="preserve"> </w:t>
      </w:r>
      <w:r>
        <w:rPr>
          <w:rFonts w:ascii="Times New Roman" w:hAnsi="Times New Roman" w:cs="Times New Roman"/>
          <w:sz w:val="26"/>
          <w:szCs w:val="26"/>
        </w:rPr>
        <w:t>%, по обществознанию (6 класс) на 1,5%, по математике (6 класс) на 6,7</w:t>
      </w:r>
      <w:r w:rsidR="006F7A88">
        <w:rPr>
          <w:rFonts w:ascii="Times New Roman" w:hAnsi="Times New Roman" w:cs="Times New Roman"/>
          <w:sz w:val="26"/>
          <w:szCs w:val="26"/>
        </w:rPr>
        <w:t xml:space="preserve"> </w:t>
      </w:r>
      <w:r>
        <w:rPr>
          <w:rFonts w:ascii="Times New Roman" w:hAnsi="Times New Roman" w:cs="Times New Roman"/>
          <w:sz w:val="26"/>
          <w:szCs w:val="26"/>
        </w:rPr>
        <w:t>%. Показатели качества знаний обучающихся 5-х классов по русскому языку, 6-х классов – по русскому языку и по математике ниже 50</w:t>
      </w:r>
      <w:r w:rsidR="006F7A88">
        <w:rPr>
          <w:rFonts w:ascii="Times New Roman" w:hAnsi="Times New Roman" w:cs="Times New Roman"/>
          <w:sz w:val="26"/>
          <w:szCs w:val="26"/>
        </w:rPr>
        <w:t xml:space="preserve"> </w:t>
      </w:r>
      <w:r>
        <w:rPr>
          <w:rFonts w:ascii="Times New Roman" w:hAnsi="Times New Roman" w:cs="Times New Roman"/>
          <w:sz w:val="26"/>
          <w:szCs w:val="26"/>
        </w:rPr>
        <w:t xml:space="preserve">% в Российской Федерации в целом и в Республике Хакасия в частности. </w:t>
      </w:r>
    </w:p>
    <w:p w:rsidR="007C7898" w:rsidRDefault="007C7898" w:rsidP="006C44B5">
      <w:pPr>
        <w:tabs>
          <w:tab w:val="left" w:pos="993"/>
        </w:tabs>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Результаты ВПР направлены на выявление причинно-следственной связи несоответствий в организации образовательного процесса либо низкого качества преподавания учебных предметов, для принятия управленческих решений по корректировке образовательной деятельности в комплексе по всем направлениям, в том числе по профессиональной компетентности руководителя и педагогических работников.</w:t>
      </w:r>
    </w:p>
    <w:p w:rsidR="007C7898" w:rsidRDefault="007C7898" w:rsidP="006C44B5">
      <w:pPr>
        <w:tabs>
          <w:tab w:val="left" w:pos="993"/>
        </w:tabs>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В 2019 году процедурами оценки качества образования были охвачены все уровни образования. Десять дошкольных образовательных образований городов Абакана и Черногорска приняли участие в апробации инструментария мониторинга качества дошкольного образования. Целью проводимого исследования стала разработка концепции и научно-методического обеспечения системы мониторинга качества дошкольного образования, учитывающих современное состояние и тенденции развития национальных систем оценки качества дошкольного образования за рубежом и в России, что позволяет создать необходимые условия для формирования единого образовательного пространства Российской Федерации. </w:t>
      </w:r>
      <w:r w:rsidRPr="00E07296">
        <w:rPr>
          <w:rFonts w:ascii="Times New Roman" w:hAnsi="Times New Roman" w:cs="Times New Roman"/>
          <w:sz w:val="26"/>
          <w:szCs w:val="26"/>
        </w:rPr>
        <w:t>Результаты данного исследования станут известны в 2020 год</w:t>
      </w:r>
      <w:r w:rsidR="00D623E9" w:rsidRPr="00E07296">
        <w:rPr>
          <w:rFonts w:ascii="Times New Roman" w:hAnsi="Times New Roman" w:cs="Times New Roman"/>
          <w:sz w:val="26"/>
          <w:szCs w:val="26"/>
        </w:rPr>
        <w:t>у</w:t>
      </w:r>
      <w:r w:rsidRPr="00E07296">
        <w:rPr>
          <w:rFonts w:ascii="Times New Roman" w:hAnsi="Times New Roman" w:cs="Times New Roman"/>
          <w:sz w:val="26"/>
          <w:szCs w:val="26"/>
        </w:rPr>
        <w:t>.</w:t>
      </w:r>
    </w:p>
    <w:p w:rsidR="007C7898" w:rsidRDefault="007C7898" w:rsidP="006C44B5">
      <w:pPr>
        <w:spacing w:after="0" w:line="240" w:lineRule="auto"/>
        <w:ind w:firstLine="709"/>
        <w:jc w:val="both"/>
        <w:outlineLvl w:val="0"/>
        <w:rPr>
          <w:rFonts w:ascii="Times New Roman" w:hAnsi="Times New Roman" w:cs="Times New Roman"/>
          <w:sz w:val="26"/>
          <w:szCs w:val="26"/>
        </w:rPr>
      </w:pPr>
      <w:bookmarkStart w:id="110" w:name="_Toc34639641"/>
      <w:bookmarkStart w:id="111" w:name="_Toc34304550"/>
      <w:bookmarkStart w:id="112" w:name="_Toc34272161"/>
      <w:bookmarkStart w:id="113" w:name="_Toc3111252"/>
      <w:bookmarkStart w:id="114" w:name="_Toc3054382"/>
      <w:bookmarkStart w:id="115" w:name="_Toc3036664"/>
      <w:bookmarkStart w:id="116" w:name="_Toc35014719"/>
      <w:bookmarkStart w:id="117" w:name="_Toc35015051"/>
      <w:bookmarkStart w:id="118" w:name="_Toc35163021"/>
      <w:bookmarkStart w:id="119" w:name="_Toc35163336"/>
      <w:bookmarkStart w:id="120" w:name="_Toc35165998"/>
      <w:bookmarkStart w:id="121" w:name="_Toc35168575"/>
      <w:bookmarkStart w:id="122" w:name="_Toc35181983"/>
      <w:bookmarkStart w:id="123" w:name="_Toc35335638"/>
      <w:bookmarkStart w:id="124" w:name="_Toc35367916"/>
      <w:bookmarkStart w:id="125" w:name="_Toc35418570"/>
      <w:bookmarkStart w:id="126" w:name="_Toc35420996"/>
      <w:bookmarkStart w:id="127" w:name="_Toc36045777"/>
      <w:bookmarkStart w:id="128" w:name="_Toc36119820"/>
      <w:bookmarkStart w:id="129" w:name="_Toc37081490"/>
      <w:bookmarkStart w:id="130" w:name="_Toc38040834"/>
      <w:bookmarkStart w:id="131" w:name="_Toc38044215"/>
      <w:bookmarkStart w:id="132" w:name="_Toc38044355"/>
      <w:r w:rsidRPr="002A730C">
        <w:rPr>
          <w:rFonts w:ascii="Times New Roman" w:hAnsi="Times New Roman" w:cs="Times New Roman"/>
          <w:sz w:val="26"/>
          <w:szCs w:val="26"/>
        </w:rPr>
        <w:t>В Республике Хакасия реализуется комплекс мер по поддержке изучения национальных языков и иных предметов этнокультурной направленности, что является одним из закрепленных прав несовершеннолетних детей.</w:t>
      </w:r>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p>
    <w:p w:rsidR="007C7898" w:rsidRDefault="007C7898" w:rsidP="006C44B5">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Обучение хакасскому языку организовано в 80 дошкольных образовательных организациях и 158 общеобразовательных организациях республики. Численность детей, которые обучаются хакасскому языку в дошкольных образовательных организациях, составляет 3 682 </w:t>
      </w:r>
      <w:r w:rsidR="00E07296">
        <w:rPr>
          <w:rFonts w:ascii="Times New Roman" w:hAnsi="Times New Roman" w:cs="Times New Roman"/>
          <w:sz w:val="26"/>
          <w:szCs w:val="26"/>
        </w:rPr>
        <w:t>человека</w:t>
      </w:r>
      <w:r>
        <w:rPr>
          <w:rFonts w:ascii="Times New Roman" w:hAnsi="Times New Roman" w:cs="Times New Roman"/>
          <w:sz w:val="26"/>
          <w:szCs w:val="26"/>
        </w:rPr>
        <w:t>, их них – некоренной национальности 2 251 чел</w:t>
      </w:r>
      <w:r w:rsidR="00E07296">
        <w:rPr>
          <w:rFonts w:ascii="Times New Roman" w:hAnsi="Times New Roman" w:cs="Times New Roman"/>
          <w:sz w:val="26"/>
          <w:szCs w:val="26"/>
        </w:rPr>
        <w:t>овек</w:t>
      </w:r>
      <w:r>
        <w:rPr>
          <w:rFonts w:ascii="Times New Roman" w:hAnsi="Times New Roman" w:cs="Times New Roman"/>
          <w:sz w:val="26"/>
          <w:szCs w:val="26"/>
        </w:rPr>
        <w:t>. Охват школьников изучением хакасского языка в различн</w:t>
      </w:r>
      <w:r w:rsidR="00E07296">
        <w:rPr>
          <w:rFonts w:ascii="Times New Roman" w:hAnsi="Times New Roman" w:cs="Times New Roman"/>
          <w:sz w:val="26"/>
          <w:szCs w:val="26"/>
        </w:rPr>
        <w:t>ых формах составляет 11 596 человек</w:t>
      </w:r>
      <w:r>
        <w:rPr>
          <w:rFonts w:ascii="Times New Roman" w:hAnsi="Times New Roman" w:cs="Times New Roman"/>
          <w:sz w:val="26"/>
          <w:szCs w:val="26"/>
        </w:rPr>
        <w:t xml:space="preserve"> (18,8</w:t>
      </w:r>
      <w:r w:rsidR="006F7A88">
        <w:rPr>
          <w:rFonts w:ascii="Times New Roman" w:hAnsi="Times New Roman" w:cs="Times New Roman"/>
          <w:sz w:val="26"/>
          <w:szCs w:val="26"/>
        </w:rPr>
        <w:t xml:space="preserve"> </w:t>
      </w:r>
      <w:r>
        <w:rPr>
          <w:rFonts w:ascii="Times New Roman" w:hAnsi="Times New Roman" w:cs="Times New Roman"/>
          <w:sz w:val="26"/>
          <w:szCs w:val="26"/>
        </w:rPr>
        <w:t>%), из них – некоренной национальности 3 658 чел</w:t>
      </w:r>
      <w:r w:rsidR="00E07296">
        <w:rPr>
          <w:rFonts w:ascii="Times New Roman" w:hAnsi="Times New Roman" w:cs="Times New Roman"/>
          <w:sz w:val="26"/>
          <w:szCs w:val="26"/>
        </w:rPr>
        <w:t>овек</w:t>
      </w:r>
      <w:r>
        <w:rPr>
          <w:rFonts w:ascii="Times New Roman" w:hAnsi="Times New Roman" w:cs="Times New Roman"/>
          <w:sz w:val="26"/>
          <w:szCs w:val="26"/>
        </w:rPr>
        <w:t>. В сравнении с прошлым годом данный показатель увеличился на 1,5</w:t>
      </w:r>
      <w:r w:rsidR="006F7A88">
        <w:rPr>
          <w:rFonts w:ascii="Times New Roman" w:hAnsi="Times New Roman" w:cs="Times New Roman"/>
          <w:sz w:val="26"/>
          <w:szCs w:val="26"/>
        </w:rPr>
        <w:t xml:space="preserve"> </w:t>
      </w:r>
      <w:r>
        <w:rPr>
          <w:rFonts w:ascii="Times New Roman" w:hAnsi="Times New Roman" w:cs="Times New Roman"/>
          <w:sz w:val="26"/>
          <w:szCs w:val="26"/>
        </w:rPr>
        <w:t>%.</w:t>
      </w:r>
    </w:p>
    <w:p w:rsidR="000F0F3E" w:rsidRDefault="007C7898" w:rsidP="006C44B5">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Вместе с тем, несмотря на улучшение условий преподавания и изучения хакасского языка, продолжает снижаться доля детей дошкольного возраста, не владеющих родным хакасским языком. Так, по данным мониторинга</w:t>
      </w:r>
      <w:r w:rsidR="00E07296">
        <w:rPr>
          <w:rFonts w:ascii="Times New Roman" w:hAnsi="Times New Roman" w:cs="Times New Roman"/>
          <w:sz w:val="26"/>
          <w:szCs w:val="26"/>
        </w:rPr>
        <w:t>,</w:t>
      </w:r>
      <w:r>
        <w:rPr>
          <w:rFonts w:ascii="Times New Roman" w:hAnsi="Times New Roman" w:cs="Times New Roman"/>
          <w:sz w:val="26"/>
          <w:szCs w:val="26"/>
        </w:rPr>
        <w:t xml:space="preserve"> в первые классы пришло 56</w:t>
      </w:r>
      <w:r w:rsidR="006F7A88">
        <w:rPr>
          <w:rFonts w:ascii="Times New Roman" w:hAnsi="Times New Roman" w:cs="Times New Roman"/>
          <w:sz w:val="26"/>
          <w:szCs w:val="26"/>
        </w:rPr>
        <w:t xml:space="preserve"> </w:t>
      </w:r>
      <w:r>
        <w:rPr>
          <w:rFonts w:ascii="Times New Roman" w:hAnsi="Times New Roman" w:cs="Times New Roman"/>
          <w:sz w:val="26"/>
          <w:szCs w:val="26"/>
        </w:rPr>
        <w:t>% детей, которые не владеют родным хакасским языком. На начало 2019</w:t>
      </w:r>
      <w:r w:rsidR="006F7A88">
        <w:rPr>
          <w:rFonts w:ascii="Times New Roman" w:hAnsi="Times New Roman" w:cs="Times New Roman"/>
          <w:sz w:val="26"/>
          <w:szCs w:val="26"/>
        </w:rPr>
        <w:t>/</w:t>
      </w:r>
      <w:r>
        <w:rPr>
          <w:rFonts w:ascii="Times New Roman" w:hAnsi="Times New Roman" w:cs="Times New Roman"/>
          <w:sz w:val="26"/>
          <w:szCs w:val="26"/>
        </w:rPr>
        <w:t>2020 учебного года численность детей коренной национальности в дошкольных и общеобразовательных организациях республики составляла 12 810 человек, из них обучаются родному хакасскому языку 9 369 чел</w:t>
      </w:r>
      <w:r w:rsidR="00E07296">
        <w:rPr>
          <w:rFonts w:ascii="Times New Roman" w:hAnsi="Times New Roman" w:cs="Times New Roman"/>
          <w:sz w:val="26"/>
          <w:szCs w:val="26"/>
        </w:rPr>
        <w:t>овек</w:t>
      </w:r>
      <w:r>
        <w:rPr>
          <w:rFonts w:ascii="Times New Roman" w:hAnsi="Times New Roman" w:cs="Times New Roman"/>
          <w:sz w:val="26"/>
          <w:szCs w:val="26"/>
        </w:rPr>
        <w:t xml:space="preserve"> (73,1</w:t>
      </w:r>
      <w:r w:rsidR="006F7A88">
        <w:rPr>
          <w:rFonts w:ascii="Times New Roman" w:hAnsi="Times New Roman" w:cs="Times New Roman"/>
          <w:sz w:val="26"/>
          <w:szCs w:val="26"/>
        </w:rPr>
        <w:t xml:space="preserve"> </w:t>
      </w:r>
      <w:r>
        <w:rPr>
          <w:rFonts w:ascii="Times New Roman" w:hAnsi="Times New Roman" w:cs="Times New Roman"/>
          <w:sz w:val="26"/>
          <w:szCs w:val="26"/>
        </w:rPr>
        <w:t>%). Доля детей коренной национальности, охваченных обучением родному хакасскому языку в дошкольных организациях республики, составляет 48,5</w:t>
      </w:r>
      <w:r w:rsidR="006F7A88">
        <w:rPr>
          <w:rFonts w:ascii="Times New Roman" w:hAnsi="Times New Roman" w:cs="Times New Roman"/>
          <w:sz w:val="26"/>
          <w:szCs w:val="26"/>
        </w:rPr>
        <w:t xml:space="preserve"> </w:t>
      </w:r>
      <w:r>
        <w:rPr>
          <w:rFonts w:ascii="Times New Roman" w:hAnsi="Times New Roman" w:cs="Times New Roman"/>
          <w:sz w:val="26"/>
          <w:szCs w:val="26"/>
        </w:rPr>
        <w:t xml:space="preserve">%. В сравнении с прошедшим годом данный показатель </w:t>
      </w:r>
      <w:r w:rsidR="000F0F3E">
        <w:rPr>
          <w:rFonts w:ascii="Times New Roman" w:hAnsi="Times New Roman" w:cs="Times New Roman"/>
          <w:sz w:val="26"/>
          <w:szCs w:val="26"/>
        </w:rPr>
        <w:t>остался на прежнем уровне</w:t>
      </w:r>
      <w:r w:rsidR="00E07296">
        <w:rPr>
          <w:rFonts w:ascii="Times New Roman" w:hAnsi="Times New Roman" w:cs="Times New Roman"/>
          <w:sz w:val="26"/>
          <w:szCs w:val="26"/>
        </w:rPr>
        <w:t>.</w:t>
      </w:r>
    </w:p>
    <w:p w:rsidR="007C7898" w:rsidRDefault="000F0F3E" w:rsidP="006C44B5">
      <w:pPr>
        <w:spacing w:after="0" w:line="240" w:lineRule="auto"/>
        <w:ind w:firstLine="709"/>
        <w:jc w:val="both"/>
        <w:rPr>
          <w:rFonts w:ascii="Times New Roman" w:hAnsi="Times New Roman" w:cs="Times New Roman"/>
          <w:sz w:val="26"/>
          <w:szCs w:val="26"/>
        </w:rPr>
      </w:pPr>
      <w:r w:rsidRPr="00E07296">
        <w:rPr>
          <w:rFonts w:ascii="Times New Roman" w:hAnsi="Times New Roman" w:cs="Times New Roman"/>
          <w:sz w:val="26"/>
          <w:szCs w:val="26"/>
        </w:rPr>
        <w:t xml:space="preserve">Для его повышения прежде всего требуются создание необходимых условий в семье, поддержка языковой среды, где </w:t>
      </w:r>
      <w:r w:rsidR="00943F73">
        <w:rPr>
          <w:rFonts w:ascii="Times New Roman" w:hAnsi="Times New Roman" w:cs="Times New Roman"/>
          <w:sz w:val="26"/>
          <w:szCs w:val="26"/>
        </w:rPr>
        <w:t>ребёнок</w:t>
      </w:r>
      <w:r w:rsidRPr="00E07296">
        <w:rPr>
          <w:rFonts w:ascii="Times New Roman" w:hAnsi="Times New Roman" w:cs="Times New Roman"/>
          <w:sz w:val="26"/>
          <w:szCs w:val="26"/>
        </w:rPr>
        <w:t xml:space="preserve"> в </w:t>
      </w:r>
      <w:r w:rsidR="00E07296">
        <w:rPr>
          <w:rFonts w:ascii="Times New Roman" w:hAnsi="Times New Roman" w:cs="Times New Roman"/>
          <w:sz w:val="26"/>
          <w:szCs w:val="26"/>
        </w:rPr>
        <w:t xml:space="preserve">естественных для него условиях </w:t>
      </w:r>
      <w:r w:rsidRPr="00E07296">
        <w:rPr>
          <w:rFonts w:ascii="Times New Roman" w:hAnsi="Times New Roman" w:cs="Times New Roman"/>
          <w:sz w:val="26"/>
          <w:szCs w:val="26"/>
        </w:rPr>
        <w:t>смог бы формировать языковые навыки.</w:t>
      </w:r>
    </w:p>
    <w:p w:rsidR="007C7898" w:rsidRPr="00BB1F17" w:rsidRDefault="007C7898" w:rsidP="006C44B5">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lastRenderedPageBreak/>
        <w:t>В ГИА по родному хакасскому языку за курс основной школы приняли участие 95 обучающихся 9-х классов из 20 общеобразовательных организаций Аскизского, Таштыпского, Бейского районов, г. Абакана и ГБОУ РХ «Хакасская национальная гимназия-интернат им. Н.</w:t>
      </w:r>
      <w:r w:rsidR="006F7A88">
        <w:rPr>
          <w:rFonts w:ascii="Times New Roman" w:hAnsi="Times New Roman" w:cs="Times New Roman"/>
          <w:sz w:val="26"/>
          <w:szCs w:val="26"/>
        </w:rPr>
        <w:t xml:space="preserve"> </w:t>
      </w:r>
      <w:r>
        <w:rPr>
          <w:rFonts w:ascii="Times New Roman" w:hAnsi="Times New Roman" w:cs="Times New Roman"/>
          <w:sz w:val="26"/>
          <w:szCs w:val="26"/>
        </w:rPr>
        <w:t xml:space="preserve">Ф. </w:t>
      </w:r>
      <w:r w:rsidRPr="00BB1F17">
        <w:rPr>
          <w:rFonts w:ascii="Times New Roman" w:hAnsi="Times New Roman" w:cs="Times New Roman"/>
          <w:sz w:val="26"/>
          <w:szCs w:val="26"/>
        </w:rPr>
        <w:t>Катанова». Средний балл экзаменационных работ выпускников 9-х классов составил 4,34 (АППГ – 4,4). Максимально допустимый балл по родному хакасскому языку получили 50,5</w:t>
      </w:r>
      <w:r w:rsidR="006F7A88" w:rsidRPr="00BB1F17">
        <w:rPr>
          <w:rFonts w:ascii="Times New Roman" w:hAnsi="Times New Roman" w:cs="Times New Roman"/>
          <w:sz w:val="26"/>
          <w:szCs w:val="26"/>
        </w:rPr>
        <w:t xml:space="preserve"> </w:t>
      </w:r>
      <w:r w:rsidRPr="00BB1F17">
        <w:rPr>
          <w:rFonts w:ascii="Times New Roman" w:hAnsi="Times New Roman" w:cs="Times New Roman"/>
          <w:sz w:val="26"/>
          <w:szCs w:val="26"/>
        </w:rPr>
        <w:t xml:space="preserve">% выпускников 9-х классов (48 чел.). </w:t>
      </w:r>
      <w:r w:rsidR="00A01244" w:rsidRPr="00BB1F17">
        <w:rPr>
          <w:rFonts w:ascii="Times New Roman" w:hAnsi="Times New Roman" w:cs="Times New Roman"/>
          <w:sz w:val="26"/>
          <w:szCs w:val="26"/>
        </w:rPr>
        <w:t>По</w:t>
      </w:r>
      <w:r w:rsidRPr="00BB1F17">
        <w:rPr>
          <w:rFonts w:ascii="Times New Roman" w:hAnsi="Times New Roman" w:cs="Times New Roman"/>
          <w:sz w:val="26"/>
          <w:szCs w:val="26"/>
        </w:rPr>
        <w:t xml:space="preserve"> сравнени</w:t>
      </w:r>
      <w:r w:rsidR="00A01244" w:rsidRPr="00BB1F17">
        <w:rPr>
          <w:rFonts w:ascii="Times New Roman" w:hAnsi="Times New Roman" w:cs="Times New Roman"/>
          <w:sz w:val="26"/>
          <w:szCs w:val="26"/>
        </w:rPr>
        <w:t>ю</w:t>
      </w:r>
      <w:r w:rsidRPr="00BB1F17">
        <w:rPr>
          <w:rFonts w:ascii="Times New Roman" w:hAnsi="Times New Roman" w:cs="Times New Roman"/>
          <w:sz w:val="26"/>
          <w:szCs w:val="26"/>
        </w:rPr>
        <w:t xml:space="preserve"> с 2018 годом данный показатель увеличился на 16,5</w:t>
      </w:r>
      <w:r w:rsidR="006F7A88" w:rsidRPr="00BB1F17">
        <w:rPr>
          <w:rFonts w:ascii="Times New Roman" w:hAnsi="Times New Roman" w:cs="Times New Roman"/>
          <w:sz w:val="26"/>
          <w:szCs w:val="26"/>
        </w:rPr>
        <w:t xml:space="preserve"> </w:t>
      </w:r>
      <w:r w:rsidRPr="00BB1F17">
        <w:rPr>
          <w:rFonts w:ascii="Times New Roman" w:hAnsi="Times New Roman" w:cs="Times New Roman"/>
          <w:sz w:val="26"/>
          <w:szCs w:val="26"/>
        </w:rPr>
        <w:t xml:space="preserve">% (АППГ </w:t>
      </w:r>
      <w:r w:rsidR="006F7A88" w:rsidRPr="00BB1F17">
        <w:rPr>
          <w:rFonts w:ascii="Times New Roman" w:hAnsi="Times New Roman" w:cs="Times New Roman"/>
          <w:sz w:val="26"/>
          <w:szCs w:val="26"/>
        </w:rPr>
        <w:t>–</w:t>
      </w:r>
      <w:r w:rsidRPr="00BB1F17">
        <w:rPr>
          <w:rFonts w:ascii="Times New Roman" w:hAnsi="Times New Roman" w:cs="Times New Roman"/>
          <w:sz w:val="26"/>
          <w:szCs w:val="26"/>
        </w:rPr>
        <w:t xml:space="preserve"> 34</w:t>
      </w:r>
      <w:r w:rsidR="006F7A88" w:rsidRPr="00BB1F17">
        <w:rPr>
          <w:rFonts w:ascii="Times New Roman" w:hAnsi="Times New Roman" w:cs="Times New Roman"/>
          <w:sz w:val="26"/>
          <w:szCs w:val="26"/>
        </w:rPr>
        <w:t xml:space="preserve"> </w:t>
      </w:r>
      <w:r w:rsidRPr="00BB1F17">
        <w:rPr>
          <w:rFonts w:ascii="Times New Roman" w:hAnsi="Times New Roman" w:cs="Times New Roman"/>
          <w:sz w:val="26"/>
          <w:szCs w:val="26"/>
        </w:rPr>
        <w:t>%). Вместе с тем доля обучающихся 9-х классов, выбравших экзамен по родному хакасскому языку, в сравнении с 2018 годом снизилась на 3</w:t>
      </w:r>
      <w:r w:rsidR="006F7A88" w:rsidRPr="00BB1F17">
        <w:rPr>
          <w:rFonts w:ascii="Times New Roman" w:hAnsi="Times New Roman" w:cs="Times New Roman"/>
          <w:sz w:val="26"/>
          <w:szCs w:val="26"/>
        </w:rPr>
        <w:t xml:space="preserve"> </w:t>
      </w:r>
      <w:r w:rsidRPr="00BB1F17">
        <w:rPr>
          <w:rFonts w:ascii="Times New Roman" w:hAnsi="Times New Roman" w:cs="Times New Roman"/>
          <w:sz w:val="26"/>
          <w:szCs w:val="26"/>
        </w:rPr>
        <w:t xml:space="preserve">%. </w:t>
      </w:r>
    </w:p>
    <w:p w:rsidR="006C273D" w:rsidRDefault="007C7898" w:rsidP="006C44B5">
      <w:pPr>
        <w:spacing w:after="0" w:line="240" w:lineRule="auto"/>
        <w:ind w:firstLine="709"/>
        <w:jc w:val="both"/>
        <w:rPr>
          <w:rFonts w:ascii="Times New Roman" w:hAnsi="Times New Roman" w:cs="Times New Roman"/>
          <w:sz w:val="26"/>
          <w:szCs w:val="26"/>
        </w:rPr>
      </w:pPr>
      <w:r w:rsidRPr="00BB1F17">
        <w:rPr>
          <w:rFonts w:ascii="Times New Roman" w:hAnsi="Times New Roman" w:cs="Times New Roman"/>
          <w:sz w:val="26"/>
          <w:szCs w:val="26"/>
        </w:rPr>
        <w:t>В ГИА по родной хакасской литературе приняли участие выпускники 11-х классов Аскизского и Бейского район</w:t>
      </w:r>
      <w:r w:rsidR="00E07296" w:rsidRPr="00BB1F17">
        <w:rPr>
          <w:rFonts w:ascii="Times New Roman" w:hAnsi="Times New Roman" w:cs="Times New Roman"/>
          <w:sz w:val="26"/>
          <w:szCs w:val="26"/>
        </w:rPr>
        <w:t>ов</w:t>
      </w:r>
      <w:r w:rsidRPr="00BB1F17">
        <w:rPr>
          <w:rFonts w:ascii="Times New Roman" w:hAnsi="Times New Roman" w:cs="Times New Roman"/>
          <w:sz w:val="26"/>
          <w:szCs w:val="26"/>
        </w:rPr>
        <w:t>. Доля выпускников 11-х классов, выбравших экзамен по родной хакасской литературе, осталась на уровне прошлого года. Средний балл ГИА по родной хакасской литературе составил 4,3; успеваемость 100</w:t>
      </w:r>
      <w:r w:rsidR="00A01244" w:rsidRPr="00BB1F17">
        <w:rPr>
          <w:rFonts w:ascii="Times New Roman" w:hAnsi="Times New Roman" w:cs="Times New Roman"/>
          <w:sz w:val="26"/>
          <w:szCs w:val="26"/>
        </w:rPr>
        <w:t xml:space="preserve"> </w:t>
      </w:r>
      <w:r w:rsidRPr="00BB1F17">
        <w:rPr>
          <w:rFonts w:ascii="Times New Roman" w:hAnsi="Times New Roman" w:cs="Times New Roman"/>
          <w:sz w:val="26"/>
          <w:szCs w:val="26"/>
        </w:rPr>
        <w:t>%. Успешные результаты ГИА по хакасскому языку и хакасской литературе учитываются при приеме в ФГ</w:t>
      </w:r>
      <w:r w:rsidR="00A01244" w:rsidRPr="00BB1F17">
        <w:rPr>
          <w:rFonts w:ascii="Times New Roman" w:hAnsi="Times New Roman" w:cs="Times New Roman"/>
          <w:sz w:val="26"/>
          <w:szCs w:val="26"/>
        </w:rPr>
        <w:t>БО</w:t>
      </w:r>
      <w:r w:rsidRPr="00BB1F17">
        <w:rPr>
          <w:rFonts w:ascii="Times New Roman" w:hAnsi="Times New Roman" w:cs="Times New Roman"/>
          <w:sz w:val="26"/>
          <w:szCs w:val="26"/>
        </w:rPr>
        <w:t xml:space="preserve">У </w:t>
      </w:r>
      <w:r w:rsidR="00A01244" w:rsidRPr="00BB1F17">
        <w:rPr>
          <w:rFonts w:ascii="Times New Roman" w:hAnsi="Times New Roman" w:cs="Times New Roman"/>
          <w:sz w:val="26"/>
          <w:szCs w:val="26"/>
        </w:rPr>
        <w:t>В</w:t>
      </w:r>
      <w:r w:rsidRPr="00BB1F17">
        <w:rPr>
          <w:rFonts w:ascii="Times New Roman" w:hAnsi="Times New Roman" w:cs="Times New Roman"/>
          <w:sz w:val="26"/>
          <w:szCs w:val="26"/>
        </w:rPr>
        <w:t>О «ХГУ им. Н</w:t>
      </w:r>
      <w:r>
        <w:rPr>
          <w:rFonts w:ascii="Times New Roman" w:hAnsi="Times New Roman" w:cs="Times New Roman"/>
          <w:sz w:val="26"/>
          <w:szCs w:val="26"/>
        </w:rPr>
        <w:t>.</w:t>
      </w:r>
      <w:r w:rsidR="00A01244">
        <w:rPr>
          <w:rFonts w:ascii="Times New Roman" w:hAnsi="Times New Roman" w:cs="Times New Roman"/>
          <w:sz w:val="26"/>
          <w:szCs w:val="26"/>
        </w:rPr>
        <w:t xml:space="preserve"> </w:t>
      </w:r>
      <w:r>
        <w:rPr>
          <w:rFonts w:ascii="Times New Roman" w:hAnsi="Times New Roman" w:cs="Times New Roman"/>
          <w:sz w:val="26"/>
          <w:szCs w:val="26"/>
        </w:rPr>
        <w:t>Ф. Катанова».</w:t>
      </w:r>
    </w:p>
    <w:p w:rsidR="00F861A4" w:rsidRDefault="00AD71D9" w:rsidP="006C44B5">
      <w:pPr>
        <w:spacing w:after="0" w:line="240" w:lineRule="auto"/>
        <w:ind w:firstLine="709"/>
        <w:jc w:val="both"/>
        <w:rPr>
          <w:rFonts w:ascii="Times New Roman" w:hAnsi="Times New Roman" w:cs="Times New Roman"/>
          <w:sz w:val="26"/>
          <w:szCs w:val="26"/>
        </w:rPr>
      </w:pPr>
      <w:bookmarkStart w:id="133" w:name="_Toc36045778"/>
      <w:bookmarkStart w:id="134" w:name="_Toc36119821"/>
      <w:r>
        <w:rPr>
          <w:rFonts w:ascii="Cambria Math" w:hAnsi="Cambria Math"/>
          <w:b/>
          <w:noProof/>
        </w:rPr>
        <w:pict>
          <v:shape id="_x0000_s1032" type="#_x0000_t15" style="position:absolute;left:0;text-align:left;margin-left:1.55pt;margin-top:3pt;width:274.5pt;height:60.75pt;z-index:2516679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" adj="19210" fillcolor="#bc9e32" strokecolor="#4a452a" strokeweight="2pt">
            <v:fill opacity="43947f"/>
            <v:stroke dashstyle="1 1" joinstyle="bevel" endcap="round"/>
            <v:path arrowok="t"/>
            <v:textbox style="mso-next-textbox:#_x0000_s1032">
              <w:txbxContent>
                <w:p w:rsidR="00AD71D9" w:rsidRPr="0009784A" w:rsidRDefault="00AD71D9" w:rsidP="001C1500">
                  <w:pPr>
                    <w:pStyle w:val="1"/>
                    <w:spacing w:before="360" w:line="240" w:lineRule="auto"/>
                    <w:contextualSpacing/>
                    <w:jc w:val="center"/>
                    <w:rPr>
                      <w:rFonts w:ascii="Times New Roman" w:hAnsi="Times New Roman" w:cs="Times New Roman"/>
                      <w:color w:val="4A442A" w:themeColor="background2" w:themeShade="40"/>
                      <w:sz w:val="26"/>
                      <w:szCs w:val="26"/>
                    </w:rPr>
                  </w:pPr>
                  <w:bookmarkStart w:id="135" w:name="_Toc36119822"/>
                  <w:bookmarkStart w:id="136" w:name="_Toc38042937"/>
                  <w:bookmarkStart w:id="137" w:name="_Toc38044356"/>
                  <w:r w:rsidRPr="0009784A">
                    <w:rPr>
                      <w:rFonts w:ascii="Times New Roman" w:hAnsi="Times New Roman" w:cs="Times New Roman"/>
                      <w:color w:val="4A442A" w:themeColor="background2" w:themeShade="40"/>
                      <w:sz w:val="26"/>
                      <w:szCs w:val="26"/>
                    </w:rPr>
                    <w:t>4.2 Условия образования</w:t>
                  </w:r>
                  <w:bookmarkEnd w:id="135"/>
                  <w:bookmarkEnd w:id="136"/>
                  <w:bookmarkEnd w:id="137"/>
                </w:p>
                <w:p w:rsidR="00AD71D9" w:rsidRPr="005507BC" w:rsidRDefault="00AD71D9" w:rsidP="002A730C">
                  <w:pPr>
                    <w:jc w:val="center"/>
                    <w:rPr>
                      <w:rFonts w:ascii="Cambria Math" w:hAnsi="Cambria Math"/>
                      <w:b/>
                      <w:color w:val="4A442A" w:themeColor="background2" w:themeShade="40"/>
                      <w:sz w:val="26"/>
                      <w:szCs w:val="26"/>
                    </w:rPr>
                  </w:pPr>
                </w:p>
                <w:p w:rsidR="00AD71D9" w:rsidRDefault="00AD71D9"/>
                <w:p w:rsidR="00AD71D9" w:rsidRDefault="00AD71D9" w:rsidP="00081CBC">
                  <w:pPr>
                    <w:jc w:val="center"/>
                  </w:pPr>
                  <w:r w:rsidRPr="001C1500">
                    <w:rPr>
                      <w:rFonts w:ascii="Times New Roman" w:hAnsi="Times New Roman"/>
                      <w:color w:val="262626" w:themeColor="text1" w:themeTint="D9"/>
                      <w:sz w:val="26"/>
                      <w:szCs w:val="26"/>
                    </w:rPr>
                    <w:t>4.3 Конфликты в образовательной среде</w:t>
                  </w:r>
                </w:p>
              </w:txbxContent>
            </v:textbox>
          </v:shape>
        </w:pict>
      </w:r>
      <w:bookmarkEnd w:id="133"/>
      <w:bookmarkEnd w:id="134"/>
    </w:p>
    <w:p w:rsidR="002A730C" w:rsidRDefault="002A730C" w:rsidP="006C44B5">
      <w:pPr>
        <w:spacing w:after="0" w:line="240" w:lineRule="auto"/>
        <w:ind w:firstLine="709"/>
        <w:jc w:val="both"/>
        <w:rPr>
          <w:rFonts w:ascii="Times New Roman" w:hAnsi="Times New Roman" w:cs="Times New Roman"/>
          <w:sz w:val="26"/>
          <w:szCs w:val="26"/>
        </w:rPr>
      </w:pPr>
    </w:p>
    <w:p w:rsidR="00B02FEE" w:rsidRDefault="00B02FEE" w:rsidP="006C44B5">
      <w:pPr>
        <w:spacing w:after="0" w:line="240" w:lineRule="auto"/>
        <w:ind w:firstLine="709"/>
        <w:jc w:val="both"/>
        <w:rPr>
          <w:rFonts w:ascii="Times New Roman" w:hAnsi="Times New Roman" w:cs="Times New Roman"/>
          <w:sz w:val="26"/>
          <w:szCs w:val="26"/>
        </w:rPr>
      </w:pPr>
    </w:p>
    <w:p w:rsidR="00B02FEE" w:rsidRDefault="00B02FEE" w:rsidP="006C44B5">
      <w:pPr>
        <w:spacing w:after="0" w:line="240" w:lineRule="auto"/>
        <w:ind w:firstLine="709"/>
        <w:jc w:val="both"/>
        <w:rPr>
          <w:rFonts w:ascii="Times New Roman" w:hAnsi="Times New Roman" w:cs="Times New Roman"/>
          <w:sz w:val="26"/>
          <w:szCs w:val="26"/>
        </w:rPr>
      </w:pPr>
    </w:p>
    <w:p w:rsidR="00B02FEE" w:rsidRDefault="00B02FEE" w:rsidP="00A01244">
      <w:pPr>
        <w:spacing w:before="120" w:after="120" w:line="240" w:lineRule="auto"/>
        <w:ind w:left="3969" w:firstLine="426"/>
        <w:jc w:val="both"/>
        <w:rPr>
          <w:rFonts w:ascii="Times New Roman" w:hAnsi="Times New Roman" w:cs="Times New Roman"/>
          <w:i/>
          <w:sz w:val="26"/>
          <w:szCs w:val="26"/>
        </w:rPr>
      </w:pPr>
    </w:p>
    <w:p w:rsidR="001E1644" w:rsidRPr="00BB1F17" w:rsidRDefault="006C273D" w:rsidP="00A01244">
      <w:pPr>
        <w:spacing w:before="120" w:after="120" w:line="240" w:lineRule="auto"/>
        <w:ind w:left="3969" w:firstLine="426"/>
        <w:jc w:val="both"/>
        <w:rPr>
          <w:rFonts w:ascii="Times New Roman" w:hAnsi="Times New Roman" w:cs="Times New Roman"/>
          <w:i/>
          <w:sz w:val="26"/>
          <w:szCs w:val="26"/>
        </w:rPr>
      </w:pPr>
      <w:r w:rsidRPr="009F5642">
        <w:rPr>
          <w:rFonts w:ascii="Times New Roman" w:hAnsi="Times New Roman" w:cs="Times New Roman"/>
          <w:i/>
          <w:sz w:val="26"/>
          <w:szCs w:val="26"/>
        </w:rPr>
        <w:t xml:space="preserve">Забота о здоровье – это важнейший труд воспитателя. От жизнедеятельности, бодрости детей зависит их духовная жизнь, мировоззрение, </w:t>
      </w:r>
      <w:r w:rsidRPr="00BB1F17">
        <w:rPr>
          <w:rFonts w:ascii="Times New Roman" w:hAnsi="Times New Roman" w:cs="Times New Roman"/>
          <w:i/>
          <w:sz w:val="26"/>
          <w:szCs w:val="26"/>
        </w:rPr>
        <w:t>умственное развитие, прочность знаний, вера в их силы</w:t>
      </w:r>
      <w:r w:rsidR="00A01244" w:rsidRPr="00BB1F17">
        <w:rPr>
          <w:rFonts w:ascii="Times New Roman" w:hAnsi="Times New Roman" w:cs="Times New Roman"/>
          <w:i/>
          <w:sz w:val="26"/>
          <w:szCs w:val="26"/>
        </w:rPr>
        <w:t>.</w:t>
      </w:r>
    </w:p>
    <w:p w:rsidR="006C273D" w:rsidRPr="00BB1F17" w:rsidRDefault="006C273D" w:rsidP="00DF47A0">
      <w:pPr>
        <w:spacing w:after="0" w:line="240" w:lineRule="auto"/>
        <w:ind w:left="3969"/>
        <w:contextualSpacing/>
        <w:jc w:val="right"/>
        <w:rPr>
          <w:rFonts w:ascii="Times New Roman" w:hAnsi="Times New Roman" w:cs="Times New Roman"/>
          <w:i/>
          <w:sz w:val="26"/>
          <w:szCs w:val="26"/>
        </w:rPr>
      </w:pPr>
      <w:r w:rsidRPr="00BB1F17">
        <w:rPr>
          <w:rFonts w:ascii="Times New Roman" w:hAnsi="Times New Roman" w:cs="Times New Roman"/>
          <w:i/>
          <w:sz w:val="26"/>
          <w:szCs w:val="26"/>
        </w:rPr>
        <w:t>В.</w:t>
      </w:r>
      <w:r w:rsidR="00A01244" w:rsidRPr="00BB1F17">
        <w:rPr>
          <w:rFonts w:ascii="Times New Roman" w:hAnsi="Times New Roman" w:cs="Times New Roman"/>
          <w:i/>
          <w:sz w:val="26"/>
          <w:szCs w:val="26"/>
        </w:rPr>
        <w:t xml:space="preserve"> </w:t>
      </w:r>
      <w:r w:rsidRPr="00BB1F17">
        <w:rPr>
          <w:rFonts w:ascii="Times New Roman" w:hAnsi="Times New Roman" w:cs="Times New Roman"/>
          <w:i/>
          <w:sz w:val="26"/>
          <w:szCs w:val="26"/>
        </w:rPr>
        <w:t>А. Сухомлинский</w:t>
      </w:r>
    </w:p>
    <w:p w:rsidR="006C273D" w:rsidRPr="00BB1F17" w:rsidRDefault="006C273D" w:rsidP="00DF47A0">
      <w:pPr>
        <w:spacing w:after="0" w:line="240" w:lineRule="auto"/>
        <w:ind w:left="3969"/>
        <w:contextualSpacing/>
        <w:jc w:val="right"/>
        <w:rPr>
          <w:rFonts w:ascii="Times New Roman" w:hAnsi="Times New Roman" w:cs="Times New Roman"/>
          <w:sz w:val="14"/>
          <w:szCs w:val="14"/>
        </w:rPr>
      </w:pPr>
    </w:p>
    <w:p w:rsidR="0075156E" w:rsidRPr="00BB1F17" w:rsidRDefault="0075156E" w:rsidP="006C44B5">
      <w:pPr>
        <w:spacing w:after="0" w:line="240" w:lineRule="auto"/>
        <w:ind w:firstLine="709"/>
        <w:jc w:val="both"/>
        <w:rPr>
          <w:rFonts w:ascii="Times New Roman" w:hAnsi="Times New Roman" w:cs="Times New Roman"/>
          <w:sz w:val="26"/>
          <w:szCs w:val="26"/>
        </w:rPr>
      </w:pPr>
      <w:r w:rsidRPr="00BB1F17">
        <w:rPr>
          <w:rFonts w:ascii="Times New Roman" w:hAnsi="Times New Roman" w:cs="Times New Roman"/>
          <w:sz w:val="26"/>
          <w:szCs w:val="26"/>
        </w:rPr>
        <w:t>В течение 2019 года в общеобразовательных организациях Республики Хакасия обучалось 70</w:t>
      </w:r>
      <w:r w:rsidR="00E07296" w:rsidRPr="00BB1F17">
        <w:rPr>
          <w:rFonts w:ascii="Times New Roman" w:hAnsi="Times New Roman" w:cs="Times New Roman"/>
          <w:sz w:val="26"/>
          <w:szCs w:val="26"/>
        </w:rPr>
        <w:t> </w:t>
      </w:r>
      <w:r w:rsidRPr="00BB1F17">
        <w:rPr>
          <w:rFonts w:ascii="Times New Roman" w:hAnsi="Times New Roman" w:cs="Times New Roman"/>
          <w:sz w:val="26"/>
          <w:szCs w:val="26"/>
        </w:rPr>
        <w:t>803 школьника 1</w:t>
      </w:r>
      <w:r w:rsidR="00A01244" w:rsidRPr="00BB1F17">
        <w:rPr>
          <w:rFonts w:ascii="Times New Roman" w:hAnsi="Times New Roman" w:cs="Times New Roman"/>
          <w:sz w:val="26"/>
          <w:szCs w:val="26"/>
        </w:rPr>
        <w:t>–</w:t>
      </w:r>
      <w:r w:rsidRPr="00BB1F17">
        <w:rPr>
          <w:rFonts w:ascii="Times New Roman" w:hAnsi="Times New Roman" w:cs="Times New Roman"/>
          <w:sz w:val="26"/>
          <w:szCs w:val="26"/>
        </w:rPr>
        <w:t xml:space="preserve">11-х классов. Из них в муниципальных общеобразовательных организациях </w:t>
      </w:r>
      <w:r w:rsidR="00E07296" w:rsidRPr="00BB1F17">
        <w:rPr>
          <w:rFonts w:ascii="Times New Roman" w:hAnsi="Times New Roman" w:cs="Times New Roman"/>
          <w:sz w:val="26"/>
          <w:szCs w:val="26"/>
        </w:rPr>
        <w:t xml:space="preserve">– </w:t>
      </w:r>
      <w:r w:rsidRPr="00BB1F17">
        <w:rPr>
          <w:rFonts w:ascii="Times New Roman" w:hAnsi="Times New Roman" w:cs="Times New Roman"/>
          <w:sz w:val="26"/>
          <w:szCs w:val="26"/>
        </w:rPr>
        <w:t>67</w:t>
      </w:r>
      <w:r w:rsidR="00E07296" w:rsidRPr="00BB1F17">
        <w:rPr>
          <w:rFonts w:ascii="Times New Roman" w:hAnsi="Times New Roman" w:cs="Times New Roman"/>
          <w:sz w:val="26"/>
          <w:szCs w:val="26"/>
        </w:rPr>
        <w:t> </w:t>
      </w:r>
      <w:r w:rsidRPr="00BB1F17">
        <w:rPr>
          <w:rFonts w:ascii="Times New Roman" w:hAnsi="Times New Roman" w:cs="Times New Roman"/>
          <w:sz w:val="26"/>
          <w:szCs w:val="26"/>
        </w:rPr>
        <w:t xml:space="preserve">952 </w:t>
      </w:r>
      <w:r w:rsidR="000861F1" w:rsidRPr="00BB1F17">
        <w:rPr>
          <w:rFonts w:ascii="Times New Roman" w:hAnsi="Times New Roman" w:cs="Times New Roman"/>
          <w:sz w:val="26"/>
          <w:szCs w:val="26"/>
        </w:rPr>
        <w:t>ребёнка</w:t>
      </w:r>
      <w:r w:rsidRPr="00BB1F17">
        <w:rPr>
          <w:rFonts w:ascii="Times New Roman" w:hAnsi="Times New Roman" w:cs="Times New Roman"/>
          <w:sz w:val="26"/>
          <w:szCs w:val="26"/>
        </w:rPr>
        <w:t xml:space="preserve">. </w:t>
      </w:r>
    </w:p>
    <w:p w:rsidR="00265362" w:rsidRPr="00BB1F17" w:rsidRDefault="002840F0" w:rsidP="006C44B5">
      <w:pPr>
        <w:autoSpaceDE w:val="0"/>
        <w:autoSpaceDN w:val="0"/>
        <w:adjustRightInd w:val="0"/>
        <w:spacing w:after="0" w:line="240" w:lineRule="auto"/>
        <w:ind w:firstLine="709"/>
        <w:jc w:val="both"/>
        <w:rPr>
          <w:rFonts w:ascii="Times New Roman" w:hAnsi="Times New Roman" w:cs="Times New Roman"/>
          <w:sz w:val="26"/>
          <w:szCs w:val="26"/>
        </w:rPr>
      </w:pPr>
      <w:r w:rsidRPr="00BB1F17">
        <w:rPr>
          <w:rFonts w:ascii="Times New Roman" w:hAnsi="Times New Roman" w:cs="Times New Roman"/>
          <w:bCs/>
          <w:sz w:val="26"/>
          <w:szCs w:val="26"/>
        </w:rPr>
        <w:t>С целью</w:t>
      </w:r>
      <w:r w:rsidR="00265362" w:rsidRPr="00BB1F17">
        <w:rPr>
          <w:rFonts w:ascii="Times New Roman" w:hAnsi="Times New Roman" w:cs="Times New Roman"/>
          <w:bCs/>
          <w:sz w:val="26"/>
          <w:szCs w:val="26"/>
        </w:rPr>
        <w:t xml:space="preserve"> предотвращения неблагоприятного воздействия на организм обучающихся вредных факторов и условий, сопровождающих их учебную деятельность, </w:t>
      </w:r>
      <w:r w:rsidR="00A01244" w:rsidRPr="00BB1F17">
        <w:rPr>
          <w:rFonts w:ascii="Times New Roman" w:hAnsi="Times New Roman" w:cs="Times New Roman"/>
          <w:bCs/>
          <w:sz w:val="26"/>
          <w:szCs w:val="26"/>
        </w:rPr>
        <w:t>применяются</w:t>
      </w:r>
      <w:r w:rsidR="00265362" w:rsidRPr="00BB1F17">
        <w:rPr>
          <w:rFonts w:ascii="Times New Roman" w:hAnsi="Times New Roman" w:cs="Times New Roman"/>
          <w:bCs/>
          <w:sz w:val="26"/>
          <w:szCs w:val="26"/>
        </w:rPr>
        <w:t xml:space="preserve"> Санитарно-эпидемиологические </w:t>
      </w:r>
      <w:hyperlink r:id="rId50" w:history="1">
        <w:r w:rsidR="00265362" w:rsidRPr="00BB1F17">
          <w:rPr>
            <w:rFonts w:ascii="Times New Roman" w:hAnsi="Times New Roman" w:cs="Times New Roman"/>
            <w:bCs/>
            <w:sz w:val="26"/>
            <w:szCs w:val="26"/>
          </w:rPr>
          <w:t>правила</w:t>
        </w:r>
      </w:hyperlink>
      <w:r w:rsidR="00265362" w:rsidRPr="00BB1F17">
        <w:rPr>
          <w:rFonts w:ascii="Times New Roman" w:hAnsi="Times New Roman" w:cs="Times New Roman"/>
          <w:bCs/>
          <w:sz w:val="26"/>
          <w:szCs w:val="26"/>
        </w:rPr>
        <w:t xml:space="preserve"> и нормативы «Гигиенические требования к условиям обучения в общеобразовательных учреждениях. СанПиН 2.4.2.1178-02», которые определяют </w:t>
      </w:r>
      <w:r w:rsidR="00265362" w:rsidRPr="00BB1F17">
        <w:rPr>
          <w:rFonts w:ascii="Times New Roman" w:hAnsi="Times New Roman" w:cs="Times New Roman"/>
          <w:b/>
          <w:bCs/>
          <w:sz w:val="26"/>
          <w:szCs w:val="26"/>
        </w:rPr>
        <w:t>санитарно-гигиенические требования к зданию общеобразовательной организации</w:t>
      </w:r>
      <w:r w:rsidRPr="00BB1F17">
        <w:rPr>
          <w:rFonts w:ascii="Times New Roman" w:hAnsi="Times New Roman" w:cs="Times New Roman"/>
          <w:b/>
          <w:bCs/>
          <w:sz w:val="26"/>
          <w:szCs w:val="26"/>
        </w:rPr>
        <w:t>,</w:t>
      </w:r>
      <w:r w:rsidR="00265362" w:rsidRPr="00BB1F17">
        <w:rPr>
          <w:rFonts w:ascii="Times New Roman" w:hAnsi="Times New Roman" w:cs="Times New Roman"/>
          <w:b/>
          <w:bCs/>
          <w:sz w:val="26"/>
          <w:szCs w:val="26"/>
        </w:rPr>
        <w:t xml:space="preserve"> оборудованию помещений</w:t>
      </w:r>
      <w:r w:rsidRPr="00BB1F17">
        <w:rPr>
          <w:rFonts w:ascii="Times New Roman" w:hAnsi="Times New Roman" w:cs="Times New Roman"/>
          <w:b/>
          <w:bCs/>
          <w:sz w:val="26"/>
          <w:szCs w:val="26"/>
        </w:rPr>
        <w:t>,</w:t>
      </w:r>
      <w:r w:rsidR="00265362" w:rsidRPr="00BB1F17">
        <w:rPr>
          <w:rFonts w:ascii="Times New Roman" w:hAnsi="Times New Roman" w:cs="Times New Roman"/>
          <w:b/>
          <w:bCs/>
          <w:sz w:val="26"/>
          <w:szCs w:val="26"/>
        </w:rPr>
        <w:t xml:space="preserve"> воздушно-тепловому режиму</w:t>
      </w:r>
      <w:r w:rsidRPr="00BB1F17">
        <w:rPr>
          <w:rFonts w:ascii="Times New Roman" w:hAnsi="Times New Roman" w:cs="Times New Roman"/>
          <w:b/>
          <w:bCs/>
          <w:sz w:val="26"/>
          <w:szCs w:val="26"/>
        </w:rPr>
        <w:t>,</w:t>
      </w:r>
      <w:r w:rsidR="00265362" w:rsidRPr="00BB1F17">
        <w:rPr>
          <w:rFonts w:ascii="Times New Roman" w:hAnsi="Times New Roman" w:cs="Times New Roman"/>
          <w:b/>
          <w:bCs/>
          <w:sz w:val="26"/>
          <w:szCs w:val="26"/>
        </w:rPr>
        <w:t xml:space="preserve"> естественному и искусственному освещению</w:t>
      </w:r>
      <w:r w:rsidRPr="00BB1F17">
        <w:rPr>
          <w:rFonts w:ascii="Times New Roman" w:hAnsi="Times New Roman" w:cs="Times New Roman"/>
          <w:b/>
          <w:bCs/>
          <w:sz w:val="26"/>
          <w:szCs w:val="26"/>
        </w:rPr>
        <w:t xml:space="preserve">, </w:t>
      </w:r>
      <w:r w:rsidR="00265362" w:rsidRPr="00BB1F17">
        <w:rPr>
          <w:rFonts w:ascii="Times New Roman" w:hAnsi="Times New Roman" w:cs="Times New Roman"/>
          <w:b/>
          <w:bCs/>
          <w:sz w:val="26"/>
          <w:szCs w:val="26"/>
        </w:rPr>
        <w:t>водоснабжению и канализации</w:t>
      </w:r>
      <w:r w:rsidR="00265362" w:rsidRPr="00BB1F17">
        <w:rPr>
          <w:rFonts w:ascii="Times New Roman" w:hAnsi="Times New Roman" w:cs="Times New Roman"/>
          <w:bCs/>
          <w:sz w:val="26"/>
          <w:szCs w:val="26"/>
        </w:rPr>
        <w:t>.</w:t>
      </w:r>
    </w:p>
    <w:p w:rsidR="00CD20B4" w:rsidRPr="00CD20B4" w:rsidRDefault="00975CE3" w:rsidP="006C44B5">
      <w:pPr>
        <w:spacing w:after="0" w:line="240" w:lineRule="auto"/>
        <w:ind w:firstLine="709"/>
        <w:contextualSpacing/>
        <w:jc w:val="both"/>
        <w:rPr>
          <w:rFonts w:ascii="Times New Roman" w:hAnsi="Times New Roman" w:cs="Times New Roman"/>
          <w:sz w:val="26"/>
          <w:szCs w:val="26"/>
        </w:rPr>
      </w:pPr>
      <w:r w:rsidRPr="00BB1F17">
        <w:rPr>
          <w:rFonts w:ascii="Times New Roman" w:hAnsi="Times New Roman" w:cs="Times New Roman"/>
          <w:sz w:val="26"/>
          <w:szCs w:val="26"/>
        </w:rPr>
        <w:t xml:space="preserve">Согласно информации, представленной Министерством образования и науки Республики Хакасия, в 2019 году </w:t>
      </w:r>
      <w:r w:rsidR="00CD20B4" w:rsidRPr="00BB1F17">
        <w:rPr>
          <w:rFonts w:ascii="Times New Roman" w:hAnsi="Times New Roman" w:cs="Times New Roman"/>
          <w:sz w:val="26"/>
          <w:szCs w:val="26"/>
        </w:rPr>
        <w:t>в</w:t>
      </w:r>
      <w:r w:rsidRPr="00BB1F17">
        <w:rPr>
          <w:rFonts w:ascii="Times New Roman" w:hAnsi="Times New Roman" w:cs="Times New Roman"/>
          <w:sz w:val="26"/>
          <w:szCs w:val="26"/>
        </w:rPr>
        <w:t xml:space="preserve"> Республик</w:t>
      </w:r>
      <w:r w:rsidR="00CD20B4" w:rsidRPr="00BB1F17">
        <w:rPr>
          <w:rFonts w:ascii="Times New Roman" w:hAnsi="Times New Roman" w:cs="Times New Roman"/>
          <w:sz w:val="26"/>
          <w:szCs w:val="26"/>
        </w:rPr>
        <w:t>е</w:t>
      </w:r>
      <w:r w:rsidRPr="00CD20B4">
        <w:rPr>
          <w:rFonts w:ascii="Times New Roman" w:hAnsi="Times New Roman" w:cs="Times New Roman"/>
          <w:sz w:val="26"/>
          <w:szCs w:val="26"/>
        </w:rPr>
        <w:t xml:space="preserve"> Хакасия </w:t>
      </w:r>
      <w:r w:rsidR="00CD20B4" w:rsidRPr="00CD20B4">
        <w:rPr>
          <w:rFonts w:ascii="Times New Roman" w:hAnsi="Times New Roman" w:cs="Times New Roman"/>
          <w:sz w:val="26"/>
          <w:szCs w:val="26"/>
        </w:rPr>
        <w:t>общеобразовательные организации занимают 289 зданий</w:t>
      </w:r>
      <w:r w:rsidR="00E07296">
        <w:rPr>
          <w:rFonts w:ascii="Times New Roman" w:hAnsi="Times New Roman" w:cs="Times New Roman"/>
          <w:sz w:val="26"/>
          <w:szCs w:val="26"/>
        </w:rPr>
        <w:t>.</w:t>
      </w:r>
    </w:p>
    <w:p w:rsidR="00975CE3" w:rsidRPr="00CD20B4" w:rsidRDefault="00975CE3" w:rsidP="006C44B5">
      <w:pPr>
        <w:spacing w:after="0" w:line="240" w:lineRule="auto"/>
        <w:ind w:firstLine="709"/>
        <w:contextualSpacing/>
        <w:jc w:val="both"/>
        <w:rPr>
          <w:rFonts w:ascii="Times New Roman" w:hAnsi="Times New Roman" w:cs="Times New Roman"/>
          <w:sz w:val="26"/>
          <w:szCs w:val="26"/>
        </w:rPr>
      </w:pPr>
      <w:r w:rsidRPr="00CD20B4">
        <w:rPr>
          <w:rFonts w:ascii="Times New Roman" w:hAnsi="Times New Roman" w:cs="Times New Roman"/>
          <w:sz w:val="26"/>
          <w:szCs w:val="26"/>
        </w:rPr>
        <w:t>Из них:</w:t>
      </w:r>
    </w:p>
    <w:p w:rsidR="00975CE3" w:rsidRPr="00CD20B4" w:rsidRDefault="00975CE3" w:rsidP="00CB6C4B">
      <w:pPr>
        <w:pStyle w:val="a9"/>
        <w:numPr>
          <w:ilvl w:val="0"/>
          <w:numId w:val="28"/>
        </w:numPr>
        <w:tabs>
          <w:tab w:val="left" w:pos="993"/>
        </w:tabs>
        <w:spacing w:after="0" w:line="240" w:lineRule="auto"/>
        <w:ind w:left="0" w:firstLine="709"/>
        <w:jc w:val="both"/>
        <w:rPr>
          <w:rFonts w:ascii="Times New Roman" w:hAnsi="Times New Roman" w:cs="Times New Roman"/>
          <w:sz w:val="26"/>
          <w:szCs w:val="26"/>
        </w:rPr>
      </w:pPr>
      <w:r w:rsidRPr="00CD20B4">
        <w:rPr>
          <w:rFonts w:ascii="Times New Roman" w:hAnsi="Times New Roman" w:cs="Times New Roman"/>
          <w:sz w:val="26"/>
          <w:szCs w:val="26"/>
        </w:rPr>
        <w:t>оборудовано водопроводом 258 зданий (</w:t>
      </w:r>
      <w:r w:rsidR="00E9231D">
        <w:rPr>
          <w:rFonts w:ascii="Times New Roman" w:hAnsi="Times New Roman" w:cs="Times New Roman"/>
          <w:sz w:val="26"/>
          <w:szCs w:val="26"/>
        </w:rPr>
        <w:t>89</w:t>
      </w:r>
      <w:r w:rsidR="002840F0">
        <w:rPr>
          <w:rFonts w:ascii="Times New Roman" w:hAnsi="Times New Roman" w:cs="Times New Roman"/>
          <w:sz w:val="26"/>
          <w:szCs w:val="26"/>
        </w:rPr>
        <w:t xml:space="preserve"> </w:t>
      </w:r>
      <w:r w:rsidRPr="00CD20B4">
        <w:rPr>
          <w:rFonts w:ascii="Times New Roman" w:hAnsi="Times New Roman" w:cs="Times New Roman"/>
          <w:sz w:val="26"/>
          <w:szCs w:val="26"/>
        </w:rPr>
        <w:t>%);</w:t>
      </w:r>
    </w:p>
    <w:p w:rsidR="00975CE3" w:rsidRPr="00CD20B4" w:rsidRDefault="00975CE3" w:rsidP="00CB6C4B">
      <w:pPr>
        <w:pStyle w:val="a9"/>
        <w:numPr>
          <w:ilvl w:val="0"/>
          <w:numId w:val="28"/>
        </w:numPr>
        <w:tabs>
          <w:tab w:val="left" w:pos="993"/>
        </w:tabs>
        <w:spacing w:after="0" w:line="240" w:lineRule="auto"/>
        <w:ind w:left="0" w:firstLine="709"/>
        <w:jc w:val="both"/>
        <w:rPr>
          <w:rFonts w:ascii="Times New Roman" w:hAnsi="Times New Roman" w:cs="Times New Roman"/>
          <w:sz w:val="26"/>
          <w:szCs w:val="26"/>
        </w:rPr>
      </w:pPr>
      <w:r w:rsidRPr="00CD20B4">
        <w:rPr>
          <w:rFonts w:ascii="Times New Roman" w:hAnsi="Times New Roman" w:cs="Times New Roman"/>
          <w:sz w:val="26"/>
          <w:szCs w:val="26"/>
        </w:rPr>
        <w:t>оборудовано системой водоотведения 256 зданий (</w:t>
      </w:r>
      <w:r w:rsidR="00E9231D">
        <w:rPr>
          <w:rFonts w:ascii="Times New Roman" w:hAnsi="Times New Roman" w:cs="Times New Roman"/>
          <w:sz w:val="26"/>
          <w:szCs w:val="26"/>
        </w:rPr>
        <w:t>88</w:t>
      </w:r>
      <w:r w:rsidR="002840F0">
        <w:rPr>
          <w:rFonts w:ascii="Times New Roman" w:hAnsi="Times New Roman" w:cs="Times New Roman"/>
          <w:sz w:val="26"/>
          <w:szCs w:val="26"/>
        </w:rPr>
        <w:t xml:space="preserve"> </w:t>
      </w:r>
      <w:r w:rsidRPr="00CD20B4">
        <w:rPr>
          <w:rFonts w:ascii="Times New Roman" w:hAnsi="Times New Roman" w:cs="Times New Roman"/>
          <w:sz w:val="26"/>
          <w:szCs w:val="26"/>
        </w:rPr>
        <w:t>%);</w:t>
      </w:r>
    </w:p>
    <w:p w:rsidR="00975CE3" w:rsidRPr="00CD20B4" w:rsidRDefault="00975CE3" w:rsidP="00CB6C4B">
      <w:pPr>
        <w:pStyle w:val="a9"/>
        <w:numPr>
          <w:ilvl w:val="0"/>
          <w:numId w:val="28"/>
        </w:numPr>
        <w:tabs>
          <w:tab w:val="left" w:pos="993"/>
        </w:tabs>
        <w:spacing w:after="0" w:line="240" w:lineRule="auto"/>
        <w:ind w:left="0" w:firstLine="709"/>
        <w:jc w:val="both"/>
        <w:rPr>
          <w:rFonts w:ascii="Times New Roman" w:hAnsi="Times New Roman" w:cs="Times New Roman"/>
          <w:sz w:val="26"/>
          <w:szCs w:val="26"/>
        </w:rPr>
      </w:pPr>
      <w:r w:rsidRPr="00CD20B4">
        <w:rPr>
          <w:rFonts w:ascii="Times New Roman" w:hAnsi="Times New Roman" w:cs="Times New Roman"/>
          <w:sz w:val="26"/>
          <w:szCs w:val="26"/>
        </w:rPr>
        <w:t>оборудовано центральным отоплением 260 зданий (</w:t>
      </w:r>
      <w:r w:rsidR="00E9231D">
        <w:rPr>
          <w:rFonts w:ascii="Times New Roman" w:hAnsi="Times New Roman" w:cs="Times New Roman"/>
          <w:sz w:val="26"/>
          <w:szCs w:val="26"/>
        </w:rPr>
        <w:t>89</w:t>
      </w:r>
      <w:r w:rsidR="002840F0">
        <w:rPr>
          <w:rFonts w:ascii="Times New Roman" w:hAnsi="Times New Roman" w:cs="Times New Roman"/>
          <w:sz w:val="26"/>
          <w:szCs w:val="26"/>
        </w:rPr>
        <w:t xml:space="preserve"> </w:t>
      </w:r>
      <w:r w:rsidRPr="00CD20B4">
        <w:rPr>
          <w:rFonts w:ascii="Times New Roman" w:hAnsi="Times New Roman" w:cs="Times New Roman"/>
          <w:sz w:val="26"/>
          <w:szCs w:val="26"/>
        </w:rPr>
        <w:t>%);</w:t>
      </w:r>
    </w:p>
    <w:p w:rsidR="00975CE3" w:rsidRPr="00BB1F17" w:rsidRDefault="00BB1628" w:rsidP="00CB6C4B">
      <w:pPr>
        <w:pStyle w:val="a9"/>
        <w:numPr>
          <w:ilvl w:val="0"/>
          <w:numId w:val="28"/>
        </w:numPr>
        <w:tabs>
          <w:tab w:val="left" w:pos="993"/>
        </w:tabs>
        <w:spacing w:after="0" w:line="240" w:lineRule="auto"/>
        <w:ind w:left="0" w:firstLine="709"/>
        <w:jc w:val="both"/>
        <w:rPr>
          <w:rFonts w:ascii="Times New Roman" w:hAnsi="Times New Roman" w:cs="Times New Roman"/>
          <w:sz w:val="26"/>
          <w:szCs w:val="26"/>
        </w:rPr>
      </w:pPr>
      <w:r w:rsidRPr="00BB1F17">
        <w:rPr>
          <w:rFonts w:ascii="Times New Roman" w:hAnsi="Times New Roman" w:cs="Times New Roman"/>
          <w:sz w:val="26"/>
          <w:szCs w:val="26"/>
        </w:rPr>
        <w:lastRenderedPageBreak/>
        <w:t>оборудован</w:t>
      </w:r>
      <w:r w:rsidR="002840F0" w:rsidRPr="00BB1F17">
        <w:rPr>
          <w:rFonts w:ascii="Times New Roman" w:hAnsi="Times New Roman" w:cs="Times New Roman"/>
          <w:sz w:val="26"/>
          <w:szCs w:val="26"/>
        </w:rPr>
        <w:t>о</w:t>
      </w:r>
      <w:r w:rsidRPr="00BB1F17">
        <w:rPr>
          <w:rFonts w:ascii="Times New Roman" w:hAnsi="Times New Roman" w:cs="Times New Roman"/>
          <w:sz w:val="26"/>
          <w:szCs w:val="26"/>
        </w:rPr>
        <w:t xml:space="preserve"> автоматической пожарной сигнализацией 289 зданий (100</w:t>
      </w:r>
      <w:r w:rsidR="002840F0" w:rsidRPr="00BB1F17">
        <w:rPr>
          <w:rFonts w:ascii="Times New Roman" w:hAnsi="Times New Roman" w:cs="Times New Roman"/>
          <w:sz w:val="26"/>
          <w:szCs w:val="26"/>
        </w:rPr>
        <w:t xml:space="preserve"> </w:t>
      </w:r>
      <w:r w:rsidRPr="00BB1F17">
        <w:rPr>
          <w:rFonts w:ascii="Times New Roman" w:hAnsi="Times New Roman" w:cs="Times New Roman"/>
          <w:sz w:val="26"/>
          <w:szCs w:val="26"/>
        </w:rPr>
        <w:t>%).</w:t>
      </w:r>
    </w:p>
    <w:p w:rsidR="00BB1628" w:rsidRPr="00BB1F17" w:rsidRDefault="00BB1628" w:rsidP="006C44B5">
      <w:pPr>
        <w:spacing w:after="0" w:line="240" w:lineRule="auto"/>
        <w:ind w:firstLine="709"/>
        <w:contextualSpacing/>
        <w:jc w:val="both"/>
        <w:rPr>
          <w:rFonts w:ascii="Times New Roman" w:hAnsi="Times New Roman" w:cs="Times New Roman"/>
          <w:sz w:val="26"/>
          <w:szCs w:val="26"/>
        </w:rPr>
      </w:pPr>
      <w:r w:rsidRPr="00BB1F17">
        <w:rPr>
          <w:rFonts w:ascii="Times New Roman" w:hAnsi="Times New Roman" w:cs="Times New Roman"/>
          <w:sz w:val="26"/>
          <w:szCs w:val="26"/>
        </w:rPr>
        <w:t>Актовые залы имеются в 116</w:t>
      </w:r>
      <w:r w:rsidR="00E4066F" w:rsidRPr="00BB1F17">
        <w:rPr>
          <w:rFonts w:ascii="Times New Roman" w:hAnsi="Times New Roman" w:cs="Times New Roman"/>
          <w:sz w:val="26"/>
          <w:szCs w:val="26"/>
        </w:rPr>
        <w:t xml:space="preserve"> образовательных организациях, </w:t>
      </w:r>
      <w:r w:rsidRPr="00BB1F17">
        <w:rPr>
          <w:rFonts w:ascii="Times New Roman" w:hAnsi="Times New Roman" w:cs="Times New Roman"/>
          <w:sz w:val="26"/>
          <w:szCs w:val="26"/>
        </w:rPr>
        <w:t xml:space="preserve">спортивные залы – в 170 организациях, столовые или залы для приема пищи – в 178 организациях. </w:t>
      </w:r>
    </w:p>
    <w:p w:rsidR="00E9231D" w:rsidRPr="00BB1F17" w:rsidRDefault="00E9231D" w:rsidP="006C44B5">
      <w:pPr>
        <w:spacing w:after="0" w:line="240" w:lineRule="auto"/>
        <w:ind w:firstLine="709"/>
        <w:contextualSpacing/>
        <w:jc w:val="both"/>
        <w:rPr>
          <w:rFonts w:ascii="Times New Roman" w:hAnsi="Times New Roman" w:cs="Times New Roman"/>
          <w:sz w:val="26"/>
          <w:szCs w:val="26"/>
        </w:rPr>
      </w:pPr>
      <w:r w:rsidRPr="00BB1F17">
        <w:rPr>
          <w:rFonts w:ascii="Times New Roman" w:hAnsi="Times New Roman" w:cs="Times New Roman"/>
          <w:sz w:val="26"/>
          <w:szCs w:val="26"/>
        </w:rPr>
        <w:t>В течение 2019 года отремонтировано восемь спортивных залов в образовательных организациях, расположенных в сельской местности, построено одно пл</w:t>
      </w:r>
      <w:r w:rsidR="00E07296" w:rsidRPr="00BB1F17">
        <w:rPr>
          <w:rFonts w:ascii="Times New Roman" w:hAnsi="Times New Roman" w:cs="Times New Roman"/>
          <w:sz w:val="26"/>
          <w:szCs w:val="26"/>
        </w:rPr>
        <w:t>оскостное открытое сооружение.</w:t>
      </w:r>
    </w:p>
    <w:p w:rsidR="00BB1628" w:rsidRPr="00BB1F17" w:rsidRDefault="00BB1628" w:rsidP="006C44B5">
      <w:pPr>
        <w:spacing w:after="0" w:line="240" w:lineRule="auto"/>
        <w:ind w:firstLine="709"/>
        <w:contextualSpacing/>
        <w:jc w:val="both"/>
        <w:rPr>
          <w:rFonts w:ascii="Times New Roman" w:hAnsi="Times New Roman" w:cs="Times New Roman"/>
          <w:sz w:val="26"/>
          <w:szCs w:val="26"/>
        </w:rPr>
      </w:pPr>
      <w:r w:rsidRPr="00BB1F17">
        <w:rPr>
          <w:rFonts w:ascii="Times New Roman" w:hAnsi="Times New Roman" w:cs="Times New Roman"/>
          <w:sz w:val="26"/>
          <w:szCs w:val="26"/>
        </w:rPr>
        <w:t>19 зданий образовательных организаций нуждаются в п</w:t>
      </w:r>
      <w:r w:rsidR="00E07296" w:rsidRPr="00BB1F17">
        <w:rPr>
          <w:rFonts w:ascii="Times New Roman" w:hAnsi="Times New Roman" w:cs="Times New Roman"/>
          <w:sz w:val="26"/>
          <w:szCs w:val="26"/>
        </w:rPr>
        <w:t>роведении капитального ремонта.</w:t>
      </w:r>
    </w:p>
    <w:p w:rsidR="00E9231D" w:rsidRDefault="00E07296" w:rsidP="006C44B5">
      <w:pPr>
        <w:spacing w:after="0" w:line="240" w:lineRule="auto"/>
        <w:ind w:firstLine="709"/>
        <w:contextualSpacing/>
        <w:jc w:val="both"/>
        <w:rPr>
          <w:rFonts w:ascii="Times New Roman" w:hAnsi="Times New Roman" w:cs="Times New Roman"/>
          <w:sz w:val="26"/>
          <w:szCs w:val="26"/>
        </w:rPr>
      </w:pPr>
      <w:r w:rsidRPr="00BB1F17">
        <w:rPr>
          <w:rFonts w:ascii="Times New Roman" w:hAnsi="Times New Roman" w:cs="Times New Roman"/>
          <w:sz w:val="26"/>
          <w:szCs w:val="26"/>
        </w:rPr>
        <w:t>За период</w:t>
      </w:r>
      <w:r w:rsidR="00CD20B4" w:rsidRPr="00BB1F17">
        <w:rPr>
          <w:rFonts w:ascii="Times New Roman" w:hAnsi="Times New Roman" w:cs="Times New Roman"/>
          <w:sz w:val="26"/>
          <w:szCs w:val="26"/>
        </w:rPr>
        <w:t xml:space="preserve"> 2016</w:t>
      </w:r>
      <w:r w:rsidR="002840F0" w:rsidRPr="00BB1F17">
        <w:rPr>
          <w:rFonts w:ascii="Times New Roman" w:hAnsi="Times New Roman" w:cs="Times New Roman"/>
          <w:sz w:val="26"/>
          <w:szCs w:val="26"/>
        </w:rPr>
        <w:t>–</w:t>
      </w:r>
      <w:r w:rsidR="00CD20B4" w:rsidRPr="00BB1F17">
        <w:rPr>
          <w:rFonts w:ascii="Times New Roman" w:hAnsi="Times New Roman" w:cs="Times New Roman"/>
          <w:sz w:val="26"/>
          <w:szCs w:val="26"/>
        </w:rPr>
        <w:t>2019</w:t>
      </w:r>
      <w:r w:rsidR="002840F0">
        <w:rPr>
          <w:rFonts w:ascii="Times New Roman" w:hAnsi="Times New Roman" w:cs="Times New Roman"/>
          <w:sz w:val="26"/>
          <w:szCs w:val="26"/>
        </w:rPr>
        <w:t xml:space="preserve"> </w:t>
      </w:r>
      <w:r w:rsidR="00CD20B4" w:rsidRPr="00CD20B4">
        <w:rPr>
          <w:rFonts w:ascii="Times New Roman" w:hAnsi="Times New Roman" w:cs="Times New Roman"/>
          <w:sz w:val="26"/>
          <w:szCs w:val="26"/>
        </w:rPr>
        <w:t>гг</w:t>
      </w:r>
      <w:r w:rsidR="00DE4E4F">
        <w:rPr>
          <w:rFonts w:ascii="Times New Roman" w:hAnsi="Times New Roman" w:cs="Times New Roman"/>
          <w:sz w:val="26"/>
          <w:szCs w:val="26"/>
        </w:rPr>
        <w:t>.</w:t>
      </w:r>
      <w:r>
        <w:rPr>
          <w:rFonts w:ascii="Times New Roman" w:hAnsi="Times New Roman" w:cs="Times New Roman"/>
          <w:sz w:val="26"/>
          <w:szCs w:val="26"/>
        </w:rPr>
        <w:t xml:space="preserve"> в образовательные организации </w:t>
      </w:r>
      <w:r w:rsidR="00CD20B4" w:rsidRPr="00CD20B4">
        <w:rPr>
          <w:rFonts w:ascii="Times New Roman" w:hAnsi="Times New Roman" w:cs="Times New Roman"/>
          <w:sz w:val="26"/>
          <w:szCs w:val="26"/>
        </w:rPr>
        <w:t>республики приобретено около 8</w:t>
      </w:r>
      <w:r w:rsidR="00B4758A">
        <w:rPr>
          <w:rFonts w:ascii="Times New Roman" w:hAnsi="Times New Roman" w:cs="Times New Roman"/>
          <w:sz w:val="26"/>
          <w:szCs w:val="26"/>
        </w:rPr>
        <w:t xml:space="preserve"> </w:t>
      </w:r>
      <w:r w:rsidR="00CD20B4" w:rsidRPr="00CD20B4">
        <w:rPr>
          <w:rFonts w:ascii="Times New Roman" w:hAnsi="Times New Roman" w:cs="Times New Roman"/>
          <w:sz w:val="26"/>
          <w:szCs w:val="26"/>
        </w:rPr>
        <w:t>000 комплектов мебели (парты, стулья, доски и др.).</w:t>
      </w:r>
    </w:p>
    <w:p w:rsidR="00191E1C" w:rsidRDefault="00AD71D9" w:rsidP="00191E1C">
      <w:pPr>
        <w:widowControl w:val="0"/>
        <w:autoSpaceDE w:val="0"/>
        <w:autoSpaceDN w:val="0"/>
        <w:adjustRightInd w:val="0"/>
        <w:spacing w:after="0" w:line="240" w:lineRule="auto"/>
        <w:ind w:firstLine="709"/>
        <w:jc w:val="both"/>
        <w:rPr>
          <w:rFonts w:ascii="Times New Roman" w:hAnsi="Times New Roman"/>
          <w:color w:val="000000"/>
          <w:sz w:val="26"/>
          <w:szCs w:val="26"/>
        </w:rPr>
      </w:pPr>
      <w:r>
        <w:rPr>
          <w:rFonts w:ascii="Times New Roman" w:hAnsi="Times New Roman" w:cs="Times New Roman"/>
          <w:sz w:val="26"/>
          <w:szCs w:val="26"/>
        </w:rPr>
        <w:t>В</w:t>
      </w:r>
      <w:r w:rsidR="00191E1C">
        <w:rPr>
          <w:rFonts w:ascii="Times New Roman" w:hAnsi="Times New Roman" w:cs="Times New Roman"/>
          <w:sz w:val="26"/>
          <w:szCs w:val="26"/>
        </w:rPr>
        <w:t>месте с тем, по результатам проверок, проводимых Управлением Роспотребнадзора, у</w:t>
      </w:r>
      <w:r w:rsidR="00191E1C" w:rsidRPr="00CC7EA6">
        <w:rPr>
          <w:rFonts w:ascii="Times New Roman" w:hAnsi="Times New Roman"/>
          <w:color w:val="000000"/>
          <w:sz w:val="26"/>
          <w:szCs w:val="26"/>
        </w:rPr>
        <w:t>дельный вес образовательных организаций из числа обследованных, в которых мебель не соответствовала росту и возрасту детей, увеличился с 38,1</w:t>
      </w:r>
      <w:r w:rsidR="00191E1C">
        <w:rPr>
          <w:rFonts w:ascii="Times New Roman" w:hAnsi="Times New Roman"/>
          <w:color w:val="000000"/>
          <w:sz w:val="26"/>
          <w:szCs w:val="26"/>
        </w:rPr>
        <w:t xml:space="preserve"> </w:t>
      </w:r>
      <w:r w:rsidR="00191E1C" w:rsidRPr="00CC7EA6">
        <w:rPr>
          <w:rFonts w:ascii="Times New Roman" w:hAnsi="Times New Roman"/>
          <w:color w:val="000000"/>
          <w:sz w:val="26"/>
          <w:szCs w:val="26"/>
        </w:rPr>
        <w:t>% в 2018</w:t>
      </w:r>
      <w:r w:rsidR="00191E1C">
        <w:rPr>
          <w:rFonts w:ascii="Times New Roman" w:hAnsi="Times New Roman"/>
          <w:color w:val="000000"/>
          <w:sz w:val="26"/>
          <w:szCs w:val="26"/>
        </w:rPr>
        <w:t xml:space="preserve"> </w:t>
      </w:r>
      <w:r w:rsidR="00191E1C" w:rsidRPr="00CC7EA6">
        <w:rPr>
          <w:rFonts w:ascii="Times New Roman" w:hAnsi="Times New Roman"/>
          <w:color w:val="000000"/>
          <w:sz w:val="26"/>
          <w:szCs w:val="26"/>
        </w:rPr>
        <w:t>г. до 53,2</w:t>
      </w:r>
      <w:r w:rsidR="00191E1C">
        <w:rPr>
          <w:rFonts w:ascii="Times New Roman" w:hAnsi="Times New Roman"/>
          <w:color w:val="000000"/>
          <w:sz w:val="26"/>
          <w:szCs w:val="26"/>
        </w:rPr>
        <w:t xml:space="preserve"> </w:t>
      </w:r>
      <w:r w:rsidR="00191E1C" w:rsidRPr="00CC7EA6">
        <w:rPr>
          <w:rFonts w:ascii="Times New Roman" w:hAnsi="Times New Roman"/>
          <w:color w:val="000000"/>
          <w:sz w:val="26"/>
          <w:szCs w:val="26"/>
        </w:rPr>
        <w:t>% в 2019</w:t>
      </w:r>
      <w:r w:rsidR="00191E1C">
        <w:rPr>
          <w:rFonts w:ascii="Times New Roman" w:hAnsi="Times New Roman"/>
          <w:color w:val="000000"/>
          <w:sz w:val="26"/>
          <w:szCs w:val="26"/>
        </w:rPr>
        <w:t xml:space="preserve"> </w:t>
      </w:r>
      <w:r w:rsidR="00191E1C" w:rsidRPr="00CC7EA6">
        <w:rPr>
          <w:rFonts w:ascii="Times New Roman" w:hAnsi="Times New Roman"/>
          <w:color w:val="000000"/>
          <w:sz w:val="26"/>
          <w:szCs w:val="26"/>
        </w:rPr>
        <w:t>г. (СФО в 2018</w:t>
      </w:r>
      <w:r w:rsidR="00191E1C">
        <w:rPr>
          <w:rFonts w:ascii="Times New Roman" w:hAnsi="Times New Roman"/>
          <w:color w:val="000000"/>
          <w:sz w:val="26"/>
          <w:szCs w:val="26"/>
        </w:rPr>
        <w:t xml:space="preserve"> г. – 19,6 %), замеров – </w:t>
      </w:r>
      <w:r w:rsidR="00191E1C" w:rsidRPr="00CC7EA6">
        <w:rPr>
          <w:rFonts w:ascii="Times New Roman" w:hAnsi="Times New Roman"/>
          <w:color w:val="000000"/>
          <w:sz w:val="26"/>
          <w:szCs w:val="26"/>
        </w:rPr>
        <w:t>с 34,4</w:t>
      </w:r>
      <w:r w:rsidR="00191E1C">
        <w:rPr>
          <w:rFonts w:ascii="Times New Roman" w:hAnsi="Times New Roman"/>
          <w:color w:val="000000"/>
          <w:sz w:val="26"/>
          <w:szCs w:val="26"/>
        </w:rPr>
        <w:t xml:space="preserve"> </w:t>
      </w:r>
      <w:r w:rsidR="00191E1C" w:rsidRPr="00CC7EA6">
        <w:rPr>
          <w:rFonts w:ascii="Times New Roman" w:hAnsi="Times New Roman"/>
          <w:color w:val="000000"/>
          <w:sz w:val="26"/>
          <w:szCs w:val="26"/>
        </w:rPr>
        <w:t>% в 2018</w:t>
      </w:r>
      <w:r w:rsidR="00191E1C">
        <w:rPr>
          <w:rFonts w:ascii="Times New Roman" w:hAnsi="Times New Roman"/>
          <w:color w:val="000000"/>
          <w:sz w:val="26"/>
          <w:szCs w:val="26"/>
        </w:rPr>
        <w:t xml:space="preserve"> </w:t>
      </w:r>
      <w:r w:rsidR="00191E1C" w:rsidRPr="00CC7EA6">
        <w:rPr>
          <w:rFonts w:ascii="Times New Roman" w:hAnsi="Times New Roman"/>
          <w:color w:val="000000"/>
          <w:sz w:val="26"/>
          <w:szCs w:val="26"/>
        </w:rPr>
        <w:t>г. до 36,3</w:t>
      </w:r>
      <w:r w:rsidR="00191E1C">
        <w:rPr>
          <w:rFonts w:ascii="Times New Roman" w:hAnsi="Times New Roman"/>
          <w:color w:val="000000"/>
          <w:sz w:val="26"/>
          <w:szCs w:val="26"/>
        </w:rPr>
        <w:t xml:space="preserve"> </w:t>
      </w:r>
      <w:r w:rsidR="00191E1C" w:rsidRPr="00CC7EA6">
        <w:rPr>
          <w:rFonts w:ascii="Times New Roman" w:hAnsi="Times New Roman"/>
          <w:color w:val="000000"/>
          <w:sz w:val="26"/>
          <w:szCs w:val="26"/>
        </w:rPr>
        <w:t>% в 2019</w:t>
      </w:r>
      <w:r w:rsidR="00191E1C">
        <w:rPr>
          <w:rFonts w:ascii="Times New Roman" w:hAnsi="Times New Roman"/>
          <w:color w:val="000000"/>
          <w:sz w:val="26"/>
          <w:szCs w:val="26"/>
        </w:rPr>
        <w:t xml:space="preserve"> </w:t>
      </w:r>
      <w:r w:rsidR="00191E1C" w:rsidRPr="00CC7EA6">
        <w:rPr>
          <w:rFonts w:ascii="Times New Roman" w:hAnsi="Times New Roman"/>
          <w:color w:val="000000"/>
          <w:sz w:val="26"/>
          <w:szCs w:val="26"/>
        </w:rPr>
        <w:t>г. (Р</w:t>
      </w:r>
      <w:r w:rsidR="00191E1C">
        <w:rPr>
          <w:rFonts w:ascii="Times New Roman" w:hAnsi="Times New Roman"/>
          <w:color w:val="000000"/>
          <w:sz w:val="26"/>
          <w:szCs w:val="26"/>
        </w:rPr>
        <w:t xml:space="preserve">оссийская </w:t>
      </w:r>
      <w:r w:rsidR="00191E1C" w:rsidRPr="00CC7EA6">
        <w:rPr>
          <w:rFonts w:ascii="Times New Roman" w:hAnsi="Times New Roman"/>
          <w:color w:val="000000"/>
          <w:sz w:val="26"/>
          <w:szCs w:val="26"/>
        </w:rPr>
        <w:t>Ф</w:t>
      </w:r>
      <w:r w:rsidR="00191E1C">
        <w:rPr>
          <w:rFonts w:ascii="Times New Roman" w:hAnsi="Times New Roman"/>
          <w:color w:val="000000"/>
          <w:sz w:val="26"/>
          <w:szCs w:val="26"/>
        </w:rPr>
        <w:t>едерация</w:t>
      </w:r>
      <w:r w:rsidR="00191E1C" w:rsidRPr="00CC7EA6">
        <w:rPr>
          <w:rFonts w:ascii="Times New Roman" w:hAnsi="Times New Roman"/>
          <w:color w:val="000000"/>
          <w:sz w:val="26"/>
          <w:szCs w:val="26"/>
        </w:rPr>
        <w:t xml:space="preserve"> в 2018</w:t>
      </w:r>
      <w:r w:rsidR="00191E1C">
        <w:rPr>
          <w:rFonts w:ascii="Times New Roman" w:hAnsi="Times New Roman"/>
          <w:color w:val="000000"/>
          <w:sz w:val="26"/>
          <w:szCs w:val="26"/>
        </w:rPr>
        <w:t xml:space="preserve"> </w:t>
      </w:r>
      <w:r w:rsidR="00191E1C" w:rsidRPr="00CC7EA6">
        <w:rPr>
          <w:rFonts w:ascii="Times New Roman" w:hAnsi="Times New Roman"/>
          <w:color w:val="000000"/>
          <w:sz w:val="26"/>
          <w:szCs w:val="26"/>
        </w:rPr>
        <w:t>г. – 9,5</w:t>
      </w:r>
      <w:r w:rsidR="00191E1C">
        <w:rPr>
          <w:rFonts w:ascii="Times New Roman" w:hAnsi="Times New Roman"/>
          <w:color w:val="000000"/>
          <w:sz w:val="26"/>
          <w:szCs w:val="26"/>
        </w:rPr>
        <w:t xml:space="preserve"> </w:t>
      </w:r>
      <w:r w:rsidR="00191E1C" w:rsidRPr="00CC7EA6">
        <w:rPr>
          <w:rFonts w:ascii="Times New Roman" w:hAnsi="Times New Roman"/>
          <w:color w:val="000000"/>
          <w:sz w:val="26"/>
          <w:szCs w:val="26"/>
        </w:rPr>
        <w:t>%). Большая часть нестандартных измерений приходится на общеобразовательные организации республики.</w:t>
      </w:r>
    </w:p>
    <w:p w:rsidR="00191E1C" w:rsidRPr="00191E1C" w:rsidRDefault="00191E1C" w:rsidP="00191E1C">
      <w:pPr>
        <w:widowControl w:val="0"/>
        <w:autoSpaceDE w:val="0"/>
        <w:autoSpaceDN w:val="0"/>
        <w:adjustRightInd w:val="0"/>
        <w:spacing w:before="120" w:after="120" w:line="240" w:lineRule="auto"/>
        <w:jc w:val="center"/>
        <w:rPr>
          <w:rFonts w:ascii="Times New Roman" w:hAnsi="Times New Roman" w:cs="Times New Roman"/>
          <w:b/>
          <w:color w:val="000000"/>
          <w:sz w:val="26"/>
          <w:szCs w:val="26"/>
        </w:rPr>
      </w:pPr>
      <w:r w:rsidRPr="00191E1C">
        <w:rPr>
          <w:rFonts w:ascii="Times New Roman" w:hAnsi="Times New Roman" w:cs="Times New Roman"/>
          <w:b/>
          <w:color w:val="000000"/>
          <w:sz w:val="26"/>
          <w:szCs w:val="26"/>
        </w:rPr>
        <w:t>Рост удельного веса образовательн</w:t>
      </w:r>
      <w:r w:rsidR="00AD71D9">
        <w:rPr>
          <w:rFonts w:ascii="Times New Roman" w:hAnsi="Times New Roman" w:cs="Times New Roman"/>
          <w:b/>
          <w:color w:val="000000"/>
          <w:sz w:val="26"/>
          <w:szCs w:val="26"/>
        </w:rPr>
        <w:t>ых организаций,</w:t>
      </w:r>
      <w:r w:rsidRPr="00191E1C">
        <w:rPr>
          <w:rFonts w:ascii="Times New Roman" w:hAnsi="Times New Roman" w:cs="Times New Roman"/>
          <w:b/>
          <w:color w:val="000000"/>
          <w:sz w:val="26"/>
          <w:szCs w:val="26"/>
        </w:rPr>
        <w:t xml:space="preserve"> в которых мебель не  соответствует росту и возрасту детей </w:t>
      </w:r>
    </w:p>
    <w:p w:rsidR="00191E1C" w:rsidRDefault="00191E1C" w:rsidP="00191E1C">
      <w:pPr>
        <w:widowControl w:val="0"/>
        <w:autoSpaceDE w:val="0"/>
        <w:autoSpaceDN w:val="0"/>
        <w:adjustRightInd w:val="0"/>
        <w:spacing w:after="0" w:line="240" w:lineRule="auto"/>
        <w:ind w:firstLine="709"/>
        <w:jc w:val="both"/>
        <w:rPr>
          <w:rFonts w:ascii="Times New Roman" w:hAnsi="Times New Roman"/>
          <w:color w:val="000000"/>
          <w:sz w:val="26"/>
          <w:szCs w:val="26"/>
        </w:rPr>
      </w:pPr>
      <w:r>
        <w:rPr>
          <w:rFonts w:ascii="Times New Roman" w:hAnsi="Times New Roman" w:cs="Times New Roman"/>
          <w:noProof/>
          <w:sz w:val="26"/>
          <w:szCs w:val="26"/>
        </w:rPr>
        <w:drawing>
          <wp:inline distT="0" distB="0" distL="0" distR="0" wp14:anchorId="38116BA8" wp14:editId="0F5BE5B9">
            <wp:extent cx="2581275" cy="3067050"/>
            <wp:effectExtent l="19050" t="0" r="28575" b="0"/>
            <wp:docPr id="866086" name="Диаграмма 86608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sidRPr="00191E1C">
        <w:rPr>
          <w:rFonts w:ascii="Times New Roman" w:hAnsi="Times New Roman" w:cs="Times New Roman"/>
          <w:noProof/>
          <w:sz w:val="26"/>
          <w:szCs w:val="26"/>
        </w:rPr>
        <w:t xml:space="preserve"> </w:t>
      </w:r>
      <w:r>
        <w:rPr>
          <w:rFonts w:ascii="Times New Roman" w:hAnsi="Times New Roman" w:cs="Times New Roman"/>
          <w:noProof/>
          <w:sz w:val="26"/>
          <w:szCs w:val="26"/>
        </w:rPr>
        <w:drawing>
          <wp:inline distT="0" distB="0" distL="0" distR="0" wp14:anchorId="5388ADF1" wp14:editId="3D85D82F">
            <wp:extent cx="2581275" cy="3067050"/>
            <wp:effectExtent l="19050" t="0" r="28575" b="0"/>
            <wp:docPr id="866088" name="Диаграмма 86608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191E1C" w:rsidRDefault="00191E1C" w:rsidP="006C44B5">
      <w:pPr>
        <w:spacing w:after="0" w:line="240" w:lineRule="auto"/>
        <w:ind w:firstLine="709"/>
        <w:contextualSpacing/>
        <w:jc w:val="both"/>
        <w:rPr>
          <w:rFonts w:ascii="Times New Roman" w:hAnsi="Times New Roman" w:cs="Times New Roman"/>
          <w:sz w:val="26"/>
          <w:szCs w:val="26"/>
        </w:rPr>
      </w:pPr>
    </w:p>
    <w:p w:rsidR="00E11573" w:rsidRDefault="00191E1C" w:rsidP="006C44B5">
      <w:pPr>
        <w:widowControl w:val="0"/>
        <w:autoSpaceDE w:val="0"/>
        <w:autoSpaceDN w:val="0"/>
        <w:adjustRightInd w:val="0"/>
        <w:spacing w:after="0" w:line="240" w:lineRule="auto"/>
        <w:ind w:firstLine="709"/>
        <w:jc w:val="both"/>
        <w:rPr>
          <w:rFonts w:ascii="Times New Roman" w:hAnsi="Times New Roman"/>
          <w:color w:val="000000"/>
          <w:sz w:val="26"/>
          <w:szCs w:val="26"/>
        </w:rPr>
      </w:pPr>
      <w:r>
        <w:rPr>
          <w:rFonts w:ascii="Times New Roman" w:hAnsi="Times New Roman"/>
          <w:color w:val="000000"/>
          <w:sz w:val="26"/>
          <w:szCs w:val="26"/>
        </w:rPr>
        <w:t>В</w:t>
      </w:r>
      <w:r w:rsidR="00265362" w:rsidRPr="009E712D">
        <w:rPr>
          <w:rFonts w:ascii="Times New Roman" w:hAnsi="Times New Roman"/>
          <w:color w:val="000000"/>
          <w:sz w:val="26"/>
          <w:szCs w:val="26"/>
        </w:rPr>
        <w:t xml:space="preserve"> Республике Хакасия отмечается увеличение удельного веса образовательных организаций, не соответствующих гигиеническим нормативам по ур</w:t>
      </w:r>
      <w:r w:rsidR="00E07296">
        <w:rPr>
          <w:rFonts w:ascii="Times New Roman" w:hAnsi="Times New Roman"/>
          <w:color w:val="000000"/>
          <w:sz w:val="26"/>
          <w:szCs w:val="26"/>
        </w:rPr>
        <w:t>овню искусственной освещенности.</w:t>
      </w:r>
    </w:p>
    <w:p w:rsidR="00E07296" w:rsidRPr="00AF240E" w:rsidRDefault="00E07296" w:rsidP="006C44B5">
      <w:pPr>
        <w:widowControl w:val="0"/>
        <w:autoSpaceDE w:val="0"/>
        <w:autoSpaceDN w:val="0"/>
        <w:adjustRightInd w:val="0"/>
        <w:spacing w:after="0" w:line="240" w:lineRule="auto"/>
        <w:ind w:firstLine="709"/>
        <w:jc w:val="both"/>
        <w:rPr>
          <w:rFonts w:ascii="Times New Roman" w:hAnsi="Times New Roman"/>
          <w:color w:val="000000"/>
          <w:sz w:val="10"/>
          <w:szCs w:val="10"/>
        </w:rPr>
      </w:pPr>
    </w:p>
    <w:p w:rsidR="00191E1C" w:rsidRDefault="00191E1C" w:rsidP="009E712D">
      <w:pPr>
        <w:widowControl w:val="0"/>
        <w:autoSpaceDE w:val="0"/>
        <w:autoSpaceDN w:val="0"/>
        <w:adjustRightInd w:val="0"/>
        <w:spacing w:after="0" w:line="240" w:lineRule="auto"/>
        <w:jc w:val="center"/>
        <w:rPr>
          <w:rFonts w:ascii="Cambria Math" w:hAnsi="Cambria Math"/>
          <w:b/>
          <w:color w:val="000000"/>
          <w:sz w:val="26"/>
          <w:szCs w:val="26"/>
        </w:rPr>
      </w:pPr>
    </w:p>
    <w:p w:rsidR="00191E1C" w:rsidRDefault="00191E1C" w:rsidP="009E712D">
      <w:pPr>
        <w:widowControl w:val="0"/>
        <w:autoSpaceDE w:val="0"/>
        <w:autoSpaceDN w:val="0"/>
        <w:adjustRightInd w:val="0"/>
        <w:spacing w:after="0" w:line="240" w:lineRule="auto"/>
        <w:jc w:val="center"/>
        <w:rPr>
          <w:rFonts w:ascii="Cambria Math" w:hAnsi="Cambria Math"/>
          <w:b/>
          <w:color w:val="000000"/>
          <w:sz w:val="26"/>
          <w:szCs w:val="26"/>
        </w:rPr>
      </w:pPr>
    </w:p>
    <w:p w:rsidR="00191E1C" w:rsidRDefault="00191E1C" w:rsidP="009E712D">
      <w:pPr>
        <w:widowControl w:val="0"/>
        <w:autoSpaceDE w:val="0"/>
        <w:autoSpaceDN w:val="0"/>
        <w:adjustRightInd w:val="0"/>
        <w:spacing w:after="0" w:line="240" w:lineRule="auto"/>
        <w:jc w:val="center"/>
        <w:rPr>
          <w:rFonts w:ascii="Cambria Math" w:hAnsi="Cambria Math"/>
          <w:b/>
          <w:color w:val="000000"/>
          <w:sz w:val="26"/>
          <w:szCs w:val="26"/>
        </w:rPr>
      </w:pPr>
    </w:p>
    <w:p w:rsidR="00191E1C" w:rsidRDefault="00191E1C" w:rsidP="009E712D">
      <w:pPr>
        <w:widowControl w:val="0"/>
        <w:autoSpaceDE w:val="0"/>
        <w:autoSpaceDN w:val="0"/>
        <w:adjustRightInd w:val="0"/>
        <w:spacing w:after="0" w:line="240" w:lineRule="auto"/>
        <w:jc w:val="center"/>
        <w:rPr>
          <w:rFonts w:ascii="Cambria Math" w:hAnsi="Cambria Math"/>
          <w:b/>
          <w:color w:val="000000"/>
          <w:sz w:val="26"/>
          <w:szCs w:val="26"/>
        </w:rPr>
      </w:pPr>
    </w:p>
    <w:p w:rsidR="00191E1C" w:rsidRDefault="00191E1C" w:rsidP="009E712D">
      <w:pPr>
        <w:widowControl w:val="0"/>
        <w:autoSpaceDE w:val="0"/>
        <w:autoSpaceDN w:val="0"/>
        <w:adjustRightInd w:val="0"/>
        <w:spacing w:after="0" w:line="240" w:lineRule="auto"/>
        <w:jc w:val="center"/>
        <w:rPr>
          <w:rFonts w:ascii="Cambria Math" w:hAnsi="Cambria Math"/>
          <w:b/>
          <w:color w:val="000000"/>
          <w:sz w:val="26"/>
          <w:szCs w:val="26"/>
        </w:rPr>
      </w:pPr>
    </w:p>
    <w:p w:rsidR="007751A6" w:rsidRPr="00191E1C" w:rsidRDefault="007751A6" w:rsidP="00191E1C">
      <w:pPr>
        <w:widowControl w:val="0"/>
        <w:autoSpaceDE w:val="0"/>
        <w:autoSpaceDN w:val="0"/>
        <w:adjustRightInd w:val="0"/>
        <w:spacing w:before="120" w:after="120" w:line="240" w:lineRule="auto"/>
        <w:jc w:val="center"/>
        <w:rPr>
          <w:rFonts w:ascii="Times New Roman" w:hAnsi="Times New Roman" w:cs="Times New Roman"/>
          <w:color w:val="000000"/>
          <w:sz w:val="26"/>
          <w:szCs w:val="26"/>
        </w:rPr>
      </w:pPr>
      <w:r w:rsidRPr="00191E1C">
        <w:rPr>
          <w:rFonts w:ascii="Times New Roman" w:hAnsi="Times New Roman" w:cs="Times New Roman"/>
          <w:b/>
          <w:color w:val="000000"/>
          <w:sz w:val="26"/>
          <w:szCs w:val="26"/>
        </w:rPr>
        <w:lastRenderedPageBreak/>
        <w:t>Рост у</w:t>
      </w:r>
      <w:r w:rsidR="009E712D" w:rsidRPr="00191E1C">
        <w:rPr>
          <w:rFonts w:ascii="Times New Roman" w:hAnsi="Times New Roman" w:cs="Times New Roman"/>
          <w:b/>
          <w:color w:val="000000"/>
          <w:sz w:val="26"/>
          <w:szCs w:val="26"/>
        </w:rPr>
        <w:t>дельн</w:t>
      </w:r>
      <w:r w:rsidRPr="00191E1C">
        <w:rPr>
          <w:rFonts w:ascii="Times New Roman" w:hAnsi="Times New Roman" w:cs="Times New Roman"/>
          <w:b/>
          <w:color w:val="000000"/>
          <w:sz w:val="26"/>
          <w:szCs w:val="26"/>
        </w:rPr>
        <w:t>ого веса</w:t>
      </w:r>
      <w:r w:rsidR="00E4066F" w:rsidRPr="00191E1C">
        <w:rPr>
          <w:rFonts w:ascii="Times New Roman" w:hAnsi="Times New Roman" w:cs="Times New Roman"/>
          <w:b/>
          <w:color w:val="000000"/>
          <w:sz w:val="26"/>
          <w:szCs w:val="26"/>
        </w:rPr>
        <w:t xml:space="preserve"> образовательных организаций, </w:t>
      </w:r>
      <w:r w:rsidR="009E712D" w:rsidRPr="00191E1C">
        <w:rPr>
          <w:rFonts w:ascii="Times New Roman" w:hAnsi="Times New Roman" w:cs="Times New Roman"/>
          <w:b/>
          <w:color w:val="000000"/>
          <w:sz w:val="26"/>
          <w:szCs w:val="26"/>
        </w:rPr>
        <w:t>которые не соответствуют гиги</w:t>
      </w:r>
      <w:r w:rsidR="00E07296" w:rsidRPr="00191E1C">
        <w:rPr>
          <w:rFonts w:ascii="Times New Roman" w:hAnsi="Times New Roman" w:cs="Times New Roman"/>
          <w:b/>
          <w:color w:val="000000"/>
          <w:sz w:val="26"/>
          <w:szCs w:val="26"/>
        </w:rPr>
        <w:t xml:space="preserve">еническим нормативам по уровню </w:t>
      </w:r>
      <w:r w:rsidR="009E712D" w:rsidRPr="00191E1C">
        <w:rPr>
          <w:rFonts w:ascii="Times New Roman" w:hAnsi="Times New Roman" w:cs="Times New Roman"/>
          <w:b/>
          <w:color w:val="000000"/>
          <w:sz w:val="26"/>
          <w:szCs w:val="26"/>
        </w:rPr>
        <w:t>освещенности</w:t>
      </w:r>
    </w:p>
    <w:p w:rsidR="00E11573" w:rsidRPr="00E07296" w:rsidRDefault="00E11573" w:rsidP="009E712D">
      <w:pPr>
        <w:widowControl w:val="0"/>
        <w:autoSpaceDE w:val="0"/>
        <w:autoSpaceDN w:val="0"/>
        <w:adjustRightInd w:val="0"/>
        <w:spacing w:after="0" w:line="240" w:lineRule="auto"/>
        <w:jc w:val="center"/>
        <w:rPr>
          <w:rFonts w:ascii="Times New Roman" w:hAnsi="Times New Roman"/>
          <w:color w:val="000000"/>
          <w:sz w:val="6"/>
          <w:szCs w:val="6"/>
        </w:rPr>
      </w:pPr>
      <w:r>
        <w:rPr>
          <w:rFonts w:ascii="Times New Roman" w:hAnsi="Times New Roman" w:cs="Times New Roman"/>
          <w:noProof/>
          <w:sz w:val="26"/>
          <w:szCs w:val="26"/>
        </w:rPr>
        <w:drawing>
          <wp:inline distT="0" distB="0" distL="0" distR="0" wp14:anchorId="52C3508D" wp14:editId="29F60405">
            <wp:extent cx="2581275" cy="3743325"/>
            <wp:effectExtent l="19050" t="0" r="28575" b="0"/>
            <wp:docPr id="866082" name="Диаграмма 86608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sidR="00C93BB3">
        <w:rPr>
          <w:rFonts w:ascii="Times New Roman" w:hAnsi="Times New Roman" w:cs="Times New Roman"/>
          <w:noProof/>
          <w:sz w:val="26"/>
          <w:szCs w:val="26"/>
        </w:rPr>
        <w:drawing>
          <wp:inline distT="0" distB="0" distL="0" distR="0" wp14:anchorId="5E0502A4" wp14:editId="01432AB8">
            <wp:extent cx="2543175" cy="3743325"/>
            <wp:effectExtent l="19050" t="0" r="28575" b="0"/>
            <wp:docPr id="866084" name="Диаграмма 86608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AF240E" w:rsidRPr="00AF240E" w:rsidRDefault="007751A6" w:rsidP="00343749">
      <w:pPr>
        <w:widowControl w:val="0"/>
        <w:autoSpaceDE w:val="0"/>
        <w:autoSpaceDN w:val="0"/>
        <w:adjustRightInd w:val="0"/>
        <w:spacing w:after="0" w:line="240" w:lineRule="auto"/>
        <w:ind w:firstLine="709"/>
        <w:jc w:val="both"/>
        <w:rPr>
          <w:rFonts w:ascii="Times New Roman" w:hAnsi="Times New Roman"/>
          <w:color w:val="000000"/>
          <w:sz w:val="10"/>
          <w:szCs w:val="10"/>
          <w:highlight w:val="yellow"/>
        </w:rPr>
      </w:pPr>
      <w:r>
        <w:rPr>
          <w:rFonts w:ascii="Times New Roman" w:hAnsi="Times New Roman"/>
          <w:color w:val="000000"/>
          <w:sz w:val="26"/>
          <w:szCs w:val="26"/>
        </w:rPr>
        <w:t xml:space="preserve">Удельный вес образовательных </w:t>
      </w:r>
      <w:r w:rsidRPr="00BB1F17">
        <w:rPr>
          <w:rFonts w:ascii="Times New Roman" w:hAnsi="Times New Roman"/>
          <w:color w:val="000000"/>
          <w:sz w:val="26"/>
          <w:szCs w:val="26"/>
        </w:rPr>
        <w:t>о</w:t>
      </w:r>
      <w:r w:rsidR="00E07296" w:rsidRPr="00BB1F17">
        <w:rPr>
          <w:rFonts w:ascii="Times New Roman" w:hAnsi="Times New Roman"/>
          <w:color w:val="000000"/>
          <w:sz w:val="26"/>
          <w:szCs w:val="26"/>
        </w:rPr>
        <w:t xml:space="preserve">рганизаций, не соответствующих </w:t>
      </w:r>
      <w:r w:rsidRPr="00BB1F17">
        <w:rPr>
          <w:rFonts w:ascii="Times New Roman" w:hAnsi="Times New Roman"/>
          <w:color w:val="000000"/>
          <w:sz w:val="26"/>
          <w:szCs w:val="26"/>
        </w:rPr>
        <w:t>гигиеническим нормативам по уровню освещенности</w:t>
      </w:r>
      <w:r w:rsidR="006E7E1C" w:rsidRPr="00BB1F17">
        <w:rPr>
          <w:rFonts w:ascii="Times New Roman" w:hAnsi="Times New Roman"/>
          <w:color w:val="000000"/>
          <w:sz w:val="26"/>
          <w:szCs w:val="26"/>
        </w:rPr>
        <w:t>,</w:t>
      </w:r>
      <w:r w:rsidR="00B4758A" w:rsidRPr="00BB1F17">
        <w:rPr>
          <w:rFonts w:ascii="Times New Roman" w:hAnsi="Times New Roman"/>
          <w:color w:val="000000"/>
          <w:sz w:val="26"/>
          <w:szCs w:val="26"/>
        </w:rPr>
        <w:t xml:space="preserve"> </w:t>
      </w:r>
      <w:r w:rsidRPr="00BB1F17">
        <w:rPr>
          <w:rFonts w:ascii="Times New Roman" w:hAnsi="Times New Roman"/>
          <w:color w:val="000000"/>
          <w:sz w:val="26"/>
          <w:szCs w:val="26"/>
        </w:rPr>
        <w:t>практически в два раза превы</w:t>
      </w:r>
      <w:r w:rsidR="00E07296" w:rsidRPr="00BB1F17">
        <w:rPr>
          <w:rFonts w:ascii="Times New Roman" w:hAnsi="Times New Roman"/>
          <w:color w:val="000000"/>
          <w:sz w:val="26"/>
          <w:szCs w:val="26"/>
        </w:rPr>
        <w:t xml:space="preserve">шает аналогичный показатель по </w:t>
      </w:r>
      <w:r w:rsidRPr="00BB1F17">
        <w:rPr>
          <w:rFonts w:ascii="Times New Roman" w:hAnsi="Times New Roman"/>
          <w:color w:val="000000"/>
          <w:sz w:val="26"/>
          <w:szCs w:val="26"/>
        </w:rPr>
        <w:t xml:space="preserve">Сибирскому федеральному округу </w:t>
      </w:r>
      <w:r w:rsidR="005A7E27" w:rsidRPr="00BB1F17">
        <w:rPr>
          <w:rFonts w:ascii="Times New Roman" w:hAnsi="Times New Roman"/>
          <w:color w:val="000000"/>
          <w:sz w:val="26"/>
          <w:szCs w:val="26"/>
        </w:rPr>
        <w:t>и составляет</w:t>
      </w:r>
      <w:r w:rsidRPr="00BB1F17">
        <w:rPr>
          <w:rFonts w:ascii="Times New Roman" w:hAnsi="Times New Roman"/>
          <w:color w:val="000000"/>
          <w:sz w:val="26"/>
          <w:szCs w:val="26"/>
        </w:rPr>
        <w:t xml:space="preserve"> 17,9</w:t>
      </w:r>
      <w:r w:rsidR="00B4758A" w:rsidRPr="00BB1F17">
        <w:rPr>
          <w:rFonts w:ascii="Times New Roman" w:hAnsi="Times New Roman"/>
          <w:color w:val="000000"/>
          <w:sz w:val="26"/>
          <w:szCs w:val="26"/>
        </w:rPr>
        <w:t xml:space="preserve"> </w:t>
      </w:r>
      <w:r w:rsidRPr="00BB1F17">
        <w:rPr>
          <w:rFonts w:ascii="Times New Roman" w:hAnsi="Times New Roman"/>
          <w:color w:val="000000"/>
          <w:sz w:val="26"/>
          <w:szCs w:val="26"/>
        </w:rPr>
        <w:t xml:space="preserve">%. </w:t>
      </w:r>
      <w:r w:rsidR="00265362" w:rsidRPr="00BB1F17">
        <w:rPr>
          <w:rFonts w:ascii="Times New Roman" w:hAnsi="Times New Roman"/>
          <w:color w:val="000000"/>
          <w:sz w:val="26"/>
          <w:szCs w:val="26"/>
        </w:rPr>
        <w:t>При этом удельный вес уровня замеров, не соответствующих требованиям, уменьшился с 14,1</w:t>
      </w:r>
      <w:r w:rsidR="00B4758A" w:rsidRPr="00BB1F17">
        <w:rPr>
          <w:rFonts w:ascii="Times New Roman" w:hAnsi="Times New Roman"/>
          <w:color w:val="000000"/>
          <w:sz w:val="26"/>
          <w:szCs w:val="26"/>
        </w:rPr>
        <w:t xml:space="preserve"> </w:t>
      </w:r>
      <w:r w:rsidR="00265362" w:rsidRPr="00BB1F17">
        <w:rPr>
          <w:rFonts w:ascii="Times New Roman" w:hAnsi="Times New Roman"/>
          <w:color w:val="000000"/>
          <w:sz w:val="26"/>
          <w:szCs w:val="26"/>
        </w:rPr>
        <w:t>% в 2018</w:t>
      </w:r>
      <w:r w:rsidR="00B4758A" w:rsidRPr="00BB1F17">
        <w:rPr>
          <w:rFonts w:ascii="Times New Roman" w:hAnsi="Times New Roman"/>
          <w:color w:val="000000"/>
          <w:sz w:val="26"/>
          <w:szCs w:val="26"/>
        </w:rPr>
        <w:t xml:space="preserve"> </w:t>
      </w:r>
      <w:r w:rsidR="00265362" w:rsidRPr="00BB1F17">
        <w:rPr>
          <w:rFonts w:ascii="Times New Roman" w:hAnsi="Times New Roman"/>
          <w:color w:val="000000"/>
          <w:sz w:val="26"/>
          <w:szCs w:val="26"/>
        </w:rPr>
        <w:t>г. до 11,5</w:t>
      </w:r>
      <w:r w:rsidR="00B4758A" w:rsidRPr="00BB1F17">
        <w:rPr>
          <w:rFonts w:ascii="Times New Roman" w:hAnsi="Times New Roman"/>
          <w:color w:val="000000"/>
          <w:sz w:val="26"/>
          <w:szCs w:val="26"/>
        </w:rPr>
        <w:t xml:space="preserve"> </w:t>
      </w:r>
      <w:r w:rsidR="00265362" w:rsidRPr="00BB1F17">
        <w:rPr>
          <w:rFonts w:ascii="Times New Roman" w:hAnsi="Times New Roman"/>
          <w:color w:val="000000"/>
          <w:sz w:val="26"/>
          <w:szCs w:val="26"/>
        </w:rPr>
        <w:t>% в 2019</w:t>
      </w:r>
      <w:r w:rsidR="00B4758A" w:rsidRPr="00BB1F17">
        <w:rPr>
          <w:rFonts w:ascii="Times New Roman" w:hAnsi="Times New Roman"/>
          <w:color w:val="000000"/>
          <w:sz w:val="26"/>
          <w:szCs w:val="26"/>
        </w:rPr>
        <w:t xml:space="preserve"> </w:t>
      </w:r>
      <w:r w:rsidR="00265362" w:rsidRPr="00BB1F17">
        <w:rPr>
          <w:rFonts w:ascii="Times New Roman" w:hAnsi="Times New Roman"/>
          <w:color w:val="000000"/>
          <w:sz w:val="26"/>
          <w:szCs w:val="26"/>
        </w:rPr>
        <w:t>г. (Р</w:t>
      </w:r>
      <w:r w:rsidR="00E07296" w:rsidRPr="00BB1F17">
        <w:rPr>
          <w:rFonts w:ascii="Times New Roman" w:hAnsi="Times New Roman"/>
          <w:color w:val="000000"/>
          <w:sz w:val="26"/>
          <w:szCs w:val="26"/>
        </w:rPr>
        <w:t xml:space="preserve">оссийская </w:t>
      </w:r>
      <w:r w:rsidR="00265362" w:rsidRPr="00BB1F17">
        <w:rPr>
          <w:rFonts w:ascii="Times New Roman" w:hAnsi="Times New Roman"/>
          <w:color w:val="000000"/>
          <w:sz w:val="26"/>
          <w:szCs w:val="26"/>
        </w:rPr>
        <w:t>Ф</w:t>
      </w:r>
      <w:r w:rsidR="00E07296" w:rsidRPr="00BB1F17">
        <w:rPr>
          <w:rFonts w:ascii="Times New Roman" w:hAnsi="Times New Roman"/>
          <w:color w:val="000000"/>
          <w:sz w:val="26"/>
          <w:szCs w:val="26"/>
        </w:rPr>
        <w:t>едерация</w:t>
      </w:r>
      <w:r w:rsidR="00265362" w:rsidRPr="00BB1F17">
        <w:rPr>
          <w:rFonts w:ascii="Times New Roman" w:hAnsi="Times New Roman"/>
          <w:color w:val="000000"/>
          <w:sz w:val="26"/>
          <w:szCs w:val="26"/>
        </w:rPr>
        <w:t xml:space="preserve"> за 2018</w:t>
      </w:r>
      <w:r w:rsidR="00B4758A" w:rsidRPr="00BB1F17">
        <w:rPr>
          <w:rFonts w:ascii="Times New Roman" w:hAnsi="Times New Roman"/>
          <w:color w:val="000000"/>
          <w:sz w:val="26"/>
          <w:szCs w:val="26"/>
        </w:rPr>
        <w:t xml:space="preserve"> </w:t>
      </w:r>
      <w:r w:rsidR="00E07296" w:rsidRPr="00BB1F17">
        <w:rPr>
          <w:rFonts w:ascii="Times New Roman" w:hAnsi="Times New Roman"/>
          <w:color w:val="000000"/>
          <w:sz w:val="26"/>
          <w:szCs w:val="26"/>
        </w:rPr>
        <w:t>г. – 7,2</w:t>
      </w:r>
      <w:r w:rsidR="00B4758A" w:rsidRPr="00BB1F17">
        <w:rPr>
          <w:rFonts w:ascii="Times New Roman" w:hAnsi="Times New Roman"/>
          <w:color w:val="000000"/>
          <w:sz w:val="26"/>
          <w:szCs w:val="26"/>
        </w:rPr>
        <w:t xml:space="preserve"> </w:t>
      </w:r>
      <w:r w:rsidR="00E07296" w:rsidRPr="00BB1F17">
        <w:rPr>
          <w:rFonts w:ascii="Times New Roman" w:hAnsi="Times New Roman"/>
          <w:color w:val="000000"/>
          <w:sz w:val="26"/>
          <w:szCs w:val="26"/>
        </w:rPr>
        <w:t>%).</w:t>
      </w:r>
    </w:p>
    <w:p w:rsidR="00265362" w:rsidRDefault="00265362" w:rsidP="006C44B5">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6"/>
          <w:szCs w:val="26"/>
        </w:rPr>
      </w:pPr>
      <w:r w:rsidRPr="008264CC">
        <w:rPr>
          <w:rFonts w:ascii="Times New Roman" w:eastAsia="Times New Roman" w:hAnsi="Times New Roman" w:cs="Times New Roman"/>
          <w:color w:val="000000"/>
          <w:sz w:val="26"/>
          <w:szCs w:val="26"/>
        </w:rPr>
        <w:t>Отмечается невыполнение предписаний, выданных</w:t>
      </w:r>
      <w:r w:rsidR="006C273D">
        <w:rPr>
          <w:rFonts w:ascii="Times New Roman" w:eastAsia="Times New Roman" w:hAnsi="Times New Roman" w:cs="Times New Roman"/>
          <w:color w:val="000000"/>
          <w:sz w:val="26"/>
          <w:szCs w:val="26"/>
        </w:rPr>
        <w:t xml:space="preserve"> Управлением Роспотребнадзора, </w:t>
      </w:r>
      <w:r w:rsidRPr="008264CC">
        <w:rPr>
          <w:rFonts w:ascii="Times New Roman" w:eastAsia="Times New Roman" w:hAnsi="Times New Roman" w:cs="Times New Roman"/>
          <w:color w:val="000000"/>
          <w:sz w:val="26"/>
          <w:szCs w:val="26"/>
        </w:rPr>
        <w:t>что свидетельствует о недостаточном финансировании необходимых мероприятий по выполнению обязательных требований санитарных правил и норм, направленных на сохранение здоровья детей и подростков.</w:t>
      </w:r>
    </w:p>
    <w:p w:rsidR="00E344DC" w:rsidRPr="008264CC" w:rsidRDefault="00E344DC" w:rsidP="006C44B5">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6"/>
          <w:szCs w:val="26"/>
        </w:rPr>
      </w:pPr>
      <w:r w:rsidRPr="00E07296">
        <w:rPr>
          <w:rFonts w:ascii="Times New Roman" w:eastAsia="Times New Roman" w:hAnsi="Times New Roman" w:cs="Times New Roman"/>
          <w:color w:val="000000"/>
          <w:sz w:val="26"/>
          <w:szCs w:val="26"/>
        </w:rPr>
        <w:t>В 2020 году необходимо продолжить работу по оснащению образовательных</w:t>
      </w:r>
      <w:r w:rsidR="00E4066F">
        <w:rPr>
          <w:rFonts w:ascii="Times New Roman" w:eastAsia="Times New Roman" w:hAnsi="Times New Roman" w:cs="Times New Roman"/>
          <w:color w:val="000000"/>
          <w:sz w:val="26"/>
          <w:szCs w:val="26"/>
        </w:rPr>
        <w:t xml:space="preserve"> организаций</w:t>
      </w:r>
      <w:r w:rsidRPr="00E07296">
        <w:rPr>
          <w:rFonts w:ascii="Times New Roman" w:eastAsia="Times New Roman" w:hAnsi="Times New Roman" w:cs="Times New Roman"/>
          <w:color w:val="000000"/>
          <w:sz w:val="26"/>
          <w:szCs w:val="26"/>
        </w:rPr>
        <w:t xml:space="preserve"> школьной мебелью, соответствующей росту и возрасту </w:t>
      </w:r>
      <w:r w:rsidR="000861F1" w:rsidRPr="00E07296">
        <w:rPr>
          <w:rFonts w:ascii="Times New Roman" w:eastAsia="Times New Roman" w:hAnsi="Times New Roman" w:cs="Times New Roman"/>
          <w:color w:val="000000"/>
          <w:sz w:val="26"/>
          <w:szCs w:val="26"/>
        </w:rPr>
        <w:t>ребёнка</w:t>
      </w:r>
      <w:r w:rsidRPr="00E07296">
        <w:rPr>
          <w:rFonts w:ascii="Times New Roman" w:eastAsia="Times New Roman" w:hAnsi="Times New Roman" w:cs="Times New Roman"/>
          <w:color w:val="000000"/>
          <w:sz w:val="26"/>
          <w:szCs w:val="26"/>
        </w:rPr>
        <w:t>, обеспечению нормативов освещенности в образовательных организациях, а также финансированию этих мероприятий.</w:t>
      </w:r>
    </w:p>
    <w:p w:rsidR="00BB1628" w:rsidRPr="00480A25" w:rsidRDefault="00BB1628" w:rsidP="006C44B5">
      <w:pPr>
        <w:widowControl w:val="0"/>
        <w:autoSpaceDE w:val="0"/>
        <w:autoSpaceDN w:val="0"/>
        <w:adjustRightInd w:val="0"/>
        <w:spacing w:after="0" w:line="240" w:lineRule="auto"/>
        <w:ind w:firstLine="709"/>
        <w:jc w:val="both"/>
        <w:rPr>
          <w:rFonts w:ascii="Times New Roman" w:hAnsi="Times New Roman" w:cs="Times New Roman"/>
          <w:color w:val="020C22"/>
          <w:sz w:val="26"/>
          <w:szCs w:val="26"/>
          <w:shd w:val="clear" w:color="auto" w:fill="FFFFFF"/>
        </w:rPr>
      </w:pPr>
      <w:r>
        <w:rPr>
          <w:rFonts w:ascii="Times New Roman" w:hAnsi="Times New Roman" w:cs="Times New Roman"/>
          <w:sz w:val="26"/>
          <w:szCs w:val="26"/>
        </w:rPr>
        <w:t xml:space="preserve">В 2019 году Министерством образования и науки Республики Хакасия реализованы мероприятия программы </w:t>
      </w:r>
      <w:r w:rsidR="000515BB" w:rsidRPr="00480A25">
        <w:rPr>
          <w:rFonts w:ascii="Times New Roman" w:hAnsi="Times New Roman" w:cs="Times New Roman"/>
          <w:color w:val="020C22"/>
          <w:sz w:val="26"/>
          <w:szCs w:val="26"/>
          <w:shd w:val="clear" w:color="auto" w:fill="FFFFFF"/>
        </w:rPr>
        <w:t>Республики Хакасия «Обеспечение общественного порядка и противодействие преступности в Республике Хакасия (2017</w:t>
      </w:r>
      <w:r w:rsidR="0032487E">
        <w:rPr>
          <w:rFonts w:ascii="Times New Roman" w:hAnsi="Times New Roman" w:cs="Times New Roman"/>
          <w:color w:val="020C22"/>
          <w:sz w:val="26"/>
          <w:szCs w:val="26"/>
          <w:shd w:val="clear" w:color="auto" w:fill="FFFFFF"/>
        </w:rPr>
        <w:t>–</w:t>
      </w:r>
      <w:r w:rsidR="000515BB" w:rsidRPr="00480A25">
        <w:rPr>
          <w:rFonts w:ascii="Times New Roman" w:hAnsi="Times New Roman" w:cs="Times New Roman"/>
          <w:color w:val="020C22"/>
          <w:sz w:val="26"/>
          <w:szCs w:val="26"/>
          <w:shd w:val="clear" w:color="auto" w:fill="FFFFFF"/>
        </w:rPr>
        <w:t>2021 годы)» (утверждена постановлением Правительства Республики Хакасия от 01.11.2</w:t>
      </w:r>
      <w:r w:rsidRPr="00480A25">
        <w:rPr>
          <w:rFonts w:ascii="Times New Roman" w:hAnsi="Times New Roman" w:cs="Times New Roman"/>
          <w:color w:val="020C22"/>
          <w:sz w:val="26"/>
          <w:szCs w:val="26"/>
          <w:shd w:val="clear" w:color="auto" w:fill="FFFFFF"/>
        </w:rPr>
        <w:t xml:space="preserve">016 № 533). Выполнен монтаж систем видеонаблюдения в 14 образовательных организациях на сумму </w:t>
      </w:r>
      <w:r w:rsidR="00E07296">
        <w:rPr>
          <w:rFonts w:ascii="Times New Roman" w:hAnsi="Times New Roman" w:cs="Times New Roman"/>
          <w:color w:val="020C22"/>
          <w:sz w:val="26"/>
          <w:szCs w:val="26"/>
          <w:shd w:val="clear" w:color="auto" w:fill="FFFFFF"/>
        </w:rPr>
        <w:t>од</w:t>
      </w:r>
      <w:r w:rsidR="00343749">
        <w:rPr>
          <w:rFonts w:ascii="Times New Roman" w:hAnsi="Times New Roman" w:cs="Times New Roman"/>
          <w:color w:val="020C22"/>
          <w:sz w:val="26"/>
          <w:szCs w:val="26"/>
          <w:shd w:val="clear" w:color="auto" w:fill="FFFFFF"/>
        </w:rPr>
        <w:t>ин</w:t>
      </w:r>
      <w:r w:rsidR="00E07296">
        <w:rPr>
          <w:rFonts w:ascii="Times New Roman" w:hAnsi="Times New Roman" w:cs="Times New Roman"/>
          <w:color w:val="020C22"/>
          <w:sz w:val="26"/>
          <w:szCs w:val="26"/>
          <w:shd w:val="clear" w:color="auto" w:fill="FFFFFF"/>
        </w:rPr>
        <w:t xml:space="preserve"> миллион</w:t>
      </w:r>
      <w:r w:rsidR="005A7E27">
        <w:rPr>
          <w:rFonts w:ascii="Times New Roman" w:hAnsi="Times New Roman" w:cs="Times New Roman"/>
          <w:color w:val="020C22"/>
          <w:sz w:val="26"/>
          <w:szCs w:val="26"/>
          <w:shd w:val="clear" w:color="auto" w:fill="FFFFFF"/>
        </w:rPr>
        <w:t xml:space="preserve"> </w:t>
      </w:r>
      <w:r w:rsidR="00E07296">
        <w:rPr>
          <w:rFonts w:ascii="Times New Roman" w:hAnsi="Times New Roman" w:cs="Times New Roman"/>
          <w:color w:val="020C22"/>
          <w:sz w:val="26"/>
          <w:szCs w:val="26"/>
          <w:shd w:val="clear" w:color="auto" w:fill="FFFFFF"/>
        </w:rPr>
        <w:t>рублей.</w:t>
      </w:r>
    </w:p>
    <w:p w:rsidR="00BB1628" w:rsidRPr="00DD5435" w:rsidRDefault="00BB1628" w:rsidP="006C44B5">
      <w:pPr>
        <w:spacing w:after="0" w:line="240" w:lineRule="auto"/>
        <w:ind w:firstLine="709"/>
        <w:contextualSpacing/>
        <w:jc w:val="both"/>
        <w:rPr>
          <w:rFonts w:ascii="Times New Roman" w:hAnsi="Times New Roman" w:cs="Times New Roman"/>
          <w:color w:val="020C22"/>
          <w:sz w:val="26"/>
          <w:szCs w:val="26"/>
          <w:shd w:val="clear" w:color="auto" w:fill="FFFFFF"/>
        </w:rPr>
      </w:pPr>
      <w:r w:rsidRPr="00480A25">
        <w:rPr>
          <w:rFonts w:ascii="Times New Roman" w:hAnsi="Times New Roman" w:cs="Times New Roman"/>
          <w:color w:val="020C22"/>
          <w:sz w:val="26"/>
          <w:szCs w:val="26"/>
          <w:shd w:val="clear" w:color="auto" w:fill="FFFFFF"/>
        </w:rPr>
        <w:t xml:space="preserve">В рамках сотрудничества с Объединенной компанией РУСАЛ профинансированы мероприятия на обеспечение антитеррористической безопасности образовательных организаций республики. На выделенные средства в </w:t>
      </w:r>
      <w:r w:rsidR="00480A25">
        <w:rPr>
          <w:rFonts w:ascii="Times New Roman" w:hAnsi="Times New Roman" w:cs="Times New Roman"/>
          <w:color w:val="020C22"/>
          <w:sz w:val="26"/>
          <w:szCs w:val="26"/>
          <w:shd w:val="clear" w:color="auto" w:fill="FFFFFF"/>
        </w:rPr>
        <w:t xml:space="preserve">199 </w:t>
      </w:r>
      <w:r w:rsidRPr="00480A25">
        <w:rPr>
          <w:rFonts w:ascii="Times New Roman" w:hAnsi="Times New Roman" w:cs="Times New Roman"/>
          <w:color w:val="020C22"/>
          <w:sz w:val="26"/>
          <w:szCs w:val="26"/>
          <w:shd w:val="clear" w:color="auto" w:fill="FFFFFF"/>
        </w:rPr>
        <w:t>муниципальных образовательных организациях (общеобразовательных, дошкольных)</w:t>
      </w:r>
      <w:r w:rsidR="00480A25" w:rsidRPr="00480A25">
        <w:rPr>
          <w:rFonts w:ascii="Times New Roman" w:hAnsi="Times New Roman" w:cs="Times New Roman"/>
          <w:color w:val="020C22"/>
          <w:sz w:val="26"/>
          <w:szCs w:val="26"/>
          <w:shd w:val="clear" w:color="auto" w:fill="FFFFFF"/>
        </w:rPr>
        <w:t xml:space="preserve"> </w:t>
      </w:r>
      <w:r w:rsidR="00480A25" w:rsidRPr="00480A25">
        <w:rPr>
          <w:rFonts w:ascii="Times New Roman" w:hAnsi="Times New Roman" w:cs="Times New Roman"/>
          <w:color w:val="020C22"/>
          <w:sz w:val="26"/>
          <w:szCs w:val="26"/>
          <w:shd w:val="clear" w:color="auto" w:fill="FFFFFF"/>
        </w:rPr>
        <w:lastRenderedPageBreak/>
        <w:t>и 10 государственных образовательных организаци</w:t>
      </w:r>
      <w:r w:rsidR="00480A25">
        <w:rPr>
          <w:rFonts w:ascii="Times New Roman" w:hAnsi="Times New Roman" w:cs="Times New Roman"/>
          <w:color w:val="020C22"/>
          <w:sz w:val="26"/>
          <w:szCs w:val="26"/>
          <w:shd w:val="clear" w:color="auto" w:fill="FFFFFF"/>
        </w:rPr>
        <w:t>ях</w:t>
      </w:r>
      <w:r w:rsidR="00943F73">
        <w:rPr>
          <w:rFonts w:ascii="Times New Roman" w:hAnsi="Times New Roman" w:cs="Times New Roman"/>
          <w:color w:val="020C22"/>
          <w:sz w:val="26"/>
          <w:szCs w:val="26"/>
          <w:shd w:val="clear" w:color="auto" w:fill="FFFFFF"/>
        </w:rPr>
        <w:t xml:space="preserve"> республики </w:t>
      </w:r>
      <w:r w:rsidR="00480A25" w:rsidRPr="00480A25">
        <w:rPr>
          <w:rFonts w:ascii="Times New Roman" w:hAnsi="Times New Roman" w:cs="Times New Roman"/>
          <w:color w:val="020C22"/>
          <w:sz w:val="26"/>
          <w:szCs w:val="26"/>
          <w:shd w:val="clear" w:color="auto" w:fill="FFFFFF"/>
        </w:rPr>
        <w:t xml:space="preserve">проведены работы по монтажу (модернизации) видеонаблюдения, охранной сигнализации, систем оповещения и управления эвакуацией, систем управления доступом (турникетов, карт доступа), </w:t>
      </w:r>
      <w:r w:rsidR="00480A25" w:rsidRPr="00DD5435">
        <w:rPr>
          <w:rFonts w:ascii="Times New Roman" w:hAnsi="Times New Roman" w:cs="Times New Roman"/>
          <w:color w:val="020C22"/>
          <w:sz w:val="26"/>
          <w:szCs w:val="26"/>
          <w:shd w:val="clear" w:color="auto" w:fill="FFFFFF"/>
        </w:rPr>
        <w:t>организации охранного телевидения, оснащени</w:t>
      </w:r>
      <w:r w:rsidR="0032487E" w:rsidRPr="00DD5435">
        <w:rPr>
          <w:rFonts w:ascii="Times New Roman" w:hAnsi="Times New Roman" w:cs="Times New Roman"/>
          <w:color w:val="020C22"/>
          <w:sz w:val="26"/>
          <w:szCs w:val="26"/>
          <w:shd w:val="clear" w:color="auto" w:fill="FFFFFF"/>
        </w:rPr>
        <w:t>ю</w:t>
      </w:r>
      <w:r w:rsidR="00480A25" w:rsidRPr="00DD5435">
        <w:rPr>
          <w:rFonts w:ascii="Times New Roman" w:hAnsi="Times New Roman" w:cs="Times New Roman"/>
          <w:color w:val="020C22"/>
          <w:sz w:val="26"/>
          <w:szCs w:val="26"/>
          <w:shd w:val="clear" w:color="auto" w:fill="FFFFFF"/>
        </w:rPr>
        <w:t xml:space="preserve"> въездов воротами с обеспечением жесткой фиксации и средствам</w:t>
      </w:r>
      <w:r w:rsidR="0032487E" w:rsidRPr="00DD5435">
        <w:rPr>
          <w:rFonts w:ascii="Times New Roman" w:hAnsi="Times New Roman" w:cs="Times New Roman"/>
          <w:color w:val="020C22"/>
          <w:sz w:val="26"/>
          <w:szCs w:val="26"/>
          <w:shd w:val="clear" w:color="auto" w:fill="FFFFFF"/>
        </w:rPr>
        <w:t>и</w:t>
      </w:r>
      <w:r w:rsidR="00480A25" w:rsidRPr="00DD5435">
        <w:rPr>
          <w:rFonts w:ascii="Times New Roman" w:hAnsi="Times New Roman" w:cs="Times New Roman"/>
          <w:color w:val="020C22"/>
          <w:sz w:val="26"/>
          <w:szCs w:val="26"/>
          <w:shd w:val="clear" w:color="auto" w:fill="FFFFFF"/>
        </w:rPr>
        <w:t xml:space="preserve"> снижения скорости. </w:t>
      </w:r>
    </w:p>
    <w:p w:rsidR="00480A25" w:rsidRPr="00DD5435" w:rsidRDefault="00480A25" w:rsidP="006C44B5">
      <w:pPr>
        <w:spacing w:after="0" w:line="240" w:lineRule="auto"/>
        <w:ind w:firstLine="709"/>
        <w:contextualSpacing/>
        <w:jc w:val="both"/>
        <w:rPr>
          <w:rFonts w:ascii="Times New Roman" w:hAnsi="Times New Roman" w:cs="Times New Roman"/>
          <w:color w:val="020C22"/>
          <w:sz w:val="26"/>
          <w:szCs w:val="26"/>
          <w:shd w:val="clear" w:color="auto" w:fill="FFFFFF"/>
        </w:rPr>
      </w:pPr>
      <w:r w:rsidRPr="00DD5435">
        <w:rPr>
          <w:rFonts w:ascii="Times New Roman" w:hAnsi="Times New Roman" w:cs="Times New Roman"/>
          <w:color w:val="020C22"/>
          <w:sz w:val="26"/>
          <w:szCs w:val="26"/>
          <w:shd w:val="clear" w:color="auto" w:fill="FFFFFF"/>
        </w:rPr>
        <w:t>Образовательные организации с массовым пребыванием людей подключены к автоматизированной системе мониторинга, обработки и передачи сигналов пожарной сигнализации на пультовое оборудовани</w:t>
      </w:r>
      <w:r w:rsidR="00943F73" w:rsidRPr="00DD5435">
        <w:rPr>
          <w:rFonts w:ascii="Times New Roman" w:hAnsi="Times New Roman" w:cs="Times New Roman"/>
          <w:color w:val="020C22"/>
          <w:sz w:val="26"/>
          <w:szCs w:val="26"/>
          <w:shd w:val="clear" w:color="auto" w:fill="FFFFFF"/>
        </w:rPr>
        <w:t>е системы пожарного мониторинга</w:t>
      </w:r>
      <w:r w:rsidRPr="00DD5435">
        <w:rPr>
          <w:rFonts w:ascii="Times New Roman" w:hAnsi="Times New Roman" w:cs="Times New Roman"/>
          <w:color w:val="020C22"/>
          <w:sz w:val="26"/>
          <w:szCs w:val="26"/>
          <w:shd w:val="clear" w:color="auto" w:fill="FFFFFF"/>
        </w:rPr>
        <w:t xml:space="preserve"> в пожарных частях ГУ РХ «Противопожарная служба» ФПС по Республике Хакасия. Проведены тренировки по эвакуации персонала и обучающихся на случай экстренных ситуаций, Всероссийский открытый урок по «Основам безопасности жизнедеятельности». </w:t>
      </w:r>
    </w:p>
    <w:p w:rsidR="00BB587A" w:rsidRDefault="00CD20B4" w:rsidP="006C44B5">
      <w:pPr>
        <w:spacing w:after="0" w:line="240" w:lineRule="auto"/>
        <w:ind w:firstLine="709"/>
        <w:contextualSpacing/>
        <w:jc w:val="both"/>
        <w:rPr>
          <w:rFonts w:ascii="Times New Roman" w:hAnsi="Times New Roman"/>
          <w:color w:val="000000"/>
          <w:sz w:val="26"/>
          <w:szCs w:val="26"/>
        </w:rPr>
      </w:pPr>
      <w:r w:rsidRPr="00DD5435">
        <w:rPr>
          <w:rFonts w:ascii="Times New Roman" w:hAnsi="Times New Roman" w:cs="Times New Roman"/>
          <w:color w:val="020C22"/>
          <w:sz w:val="26"/>
          <w:szCs w:val="26"/>
          <w:shd w:val="clear" w:color="auto" w:fill="FFFFFF"/>
        </w:rPr>
        <w:t xml:space="preserve">Таким образом, в образовательных организациях региона по-прежнему отмечается </w:t>
      </w:r>
      <w:r w:rsidR="00292BF4" w:rsidRPr="00DD5435">
        <w:rPr>
          <w:rFonts w:ascii="Times New Roman" w:hAnsi="Times New Roman" w:cs="Times New Roman"/>
          <w:color w:val="020C22"/>
          <w:sz w:val="26"/>
          <w:szCs w:val="26"/>
          <w:shd w:val="clear" w:color="auto" w:fill="FFFFFF"/>
        </w:rPr>
        <w:t xml:space="preserve">недостаточное финансирование мероприятий, направленных на обеспечение требований санитарных правил и норм, сохранение здоровья детей и подростков. </w:t>
      </w:r>
      <w:r w:rsidR="00292BF4" w:rsidRPr="00DD5435">
        <w:rPr>
          <w:rFonts w:ascii="Times New Roman" w:hAnsi="Times New Roman" w:cs="Times New Roman"/>
          <w:b/>
          <w:color w:val="020C22"/>
          <w:sz w:val="26"/>
          <w:szCs w:val="26"/>
          <w:shd w:val="clear" w:color="auto" w:fill="FFFFFF"/>
        </w:rPr>
        <w:t xml:space="preserve">Необходимо предусмотреть </w:t>
      </w:r>
      <w:r w:rsidR="00BB587A" w:rsidRPr="00DD5435">
        <w:rPr>
          <w:rFonts w:ascii="Times New Roman" w:hAnsi="Times New Roman"/>
          <w:b/>
          <w:color w:val="000000"/>
          <w:sz w:val="26"/>
          <w:szCs w:val="26"/>
        </w:rPr>
        <w:t xml:space="preserve">увеличение финансовых средств </w:t>
      </w:r>
      <w:r w:rsidR="0032487E" w:rsidRPr="00DD5435">
        <w:rPr>
          <w:rFonts w:ascii="Times New Roman" w:hAnsi="Times New Roman"/>
          <w:b/>
          <w:color w:val="000000"/>
          <w:sz w:val="26"/>
          <w:szCs w:val="26"/>
        </w:rPr>
        <w:t>на</w:t>
      </w:r>
      <w:r w:rsidR="0032487E">
        <w:rPr>
          <w:rFonts w:ascii="Times New Roman" w:hAnsi="Times New Roman"/>
          <w:b/>
          <w:color w:val="000000"/>
          <w:sz w:val="26"/>
          <w:szCs w:val="26"/>
        </w:rPr>
        <w:t xml:space="preserve"> </w:t>
      </w:r>
      <w:r w:rsidR="00BB587A" w:rsidRPr="0075156E">
        <w:rPr>
          <w:rFonts w:ascii="Times New Roman" w:hAnsi="Times New Roman"/>
          <w:b/>
          <w:color w:val="000000"/>
          <w:sz w:val="26"/>
          <w:szCs w:val="26"/>
        </w:rPr>
        <w:t>укреплени</w:t>
      </w:r>
      <w:r w:rsidR="0032487E" w:rsidRPr="00343749">
        <w:rPr>
          <w:rFonts w:ascii="Times New Roman" w:hAnsi="Times New Roman"/>
          <w:b/>
          <w:color w:val="000000"/>
          <w:sz w:val="26"/>
          <w:szCs w:val="26"/>
        </w:rPr>
        <w:t>е</w:t>
      </w:r>
      <w:r w:rsidR="00BB587A" w:rsidRPr="0075156E">
        <w:rPr>
          <w:rFonts w:ascii="Times New Roman" w:hAnsi="Times New Roman"/>
          <w:b/>
          <w:color w:val="000000"/>
          <w:sz w:val="26"/>
          <w:szCs w:val="26"/>
        </w:rPr>
        <w:t xml:space="preserve"> материально-технической базы образовательных организаций (приобретение школьной мебели и модернизаци</w:t>
      </w:r>
      <w:r w:rsidR="00FF6F47">
        <w:rPr>
          <w:rFonts w:ascii="Times New Roman" w:hAnsi="Times New Roman"/>
          <w:b/>
          <w:color w:val="000000"/>
          <w:sz w:val="26"/>
          <w:szCs w:val="26"/>
        </w:rPr>
        <w:t>ю</w:t>
      </w:r>
      <w:r w:rsidR="00BB587A" w:rsidRPr="0075156E">
        <w:rPr>
          <w:rFonts w:ascii="Times New Roman" w:hAnsi="Times New Roman"/>
          <w:b/>
          <w:color w:val="000000"/>
          <w:sz w:val="26"/>
          <w:szCs w:val="26"/>
        </w:rPr>
        <w:t xml:space="preserve"> систем искусственного освещения</w:t>
      </w:r>
      <w:r w:rsidR="00BB587A" w:rsidRPr="00292BF4">
        <w:rPr>
          <w:rFonts w:ascii="Times New Roman" w:hAnsi="Times New Roman"/>
          <w:color w:val="000000"/>
          <w:sz w:val="26"/>
          <w:szCs w:val="26"/>
        </w:rPr>
        <w:t>).</w:t>
      </w:r>
    </w:p>
    <w:p w:rsidR="0075156E" w:rsidRPr="001D0702" w:rsidRDefault="0075156E" w:rsidP="006C44B5">
      <w:pPr>
        <w:spacing w:after="0" w:line="240" w:lineRule="auto"/>
        <w:ind w:firstLine="709"/>
        <w:contextualSpacing/>
        <w:jc w:val="both"/>
        <w:rPr>
          <w:rStyle w:val="a8"/>
          <w:rFonts w:ascii="Times New Roman" w:hAnsi="Times New Roman" w:cs="Times New Roman"/>
          <w:b w:val="0"/>
          <w:sz w:val="26"/>
          <w:szCs w:val="26"/>
        </w:rPr>
      </w:pPr>
      <w:r w:rsidRPr="001D0702">
        <w:rPr>
          <w:rStyle w:val="a8"/>
          <w:rFonts w:ascii="Times New Roman" w:hAnsi="Times New Roman" w:cs="Times New Roman"/>
          <w:b w:val="0"/>
          <w:sz w:val="26"/>
          <w:szCs w:val="26"/>
        </w:rPr>
        <w:t xml:space="preserve">В Послании к Федеральному Собранию </w:t>
      </w:r>
      <w:r w:rsidR="00943F73">
        <w:rPr>
          <w:rStyle w:val="a8"/>
          <w:rFonts w:ascii="Times New Roman" w:hAnsi="Times New Roman" w:cs="Times New Roman"/>
          <w:b w:val="0"/>
          <w:sz w:val="26"/>
          <w:szCs w:val="26"/>
        </w:rPr>
        <w:t xml:space="preserve">Российской Федерации </w:t>
      </w:r>
      <w:r w:rsidRPr="001D0702">
        <w:rPr>
          <w:rStyle w:val="a8"/>
          <w:rFonts w:ascii="Times New Roman" w:hAnsi="Times New Roman" w:cs="Times New Roman"/>
          <w:b w:val="0"/>
          <w:sz w:val="26"/>
          <w:szCs w:val="26"/>
        </w:rPr>
        <w:t>Президент России Владимир Путин заявил, что все школы к 2021 году должны иметь доступ к высокоскоростному интернету. Это «позволит в полном объёме приступить к цифровой трансформации отечественной школы, обеспечить доступ педагогов и учеников к передовым образовательным программам, внедрять индивидуальные подходы к обучению, направленные на раскрытие способностей каждого ребёнка»</w:t>
      </w:r>
      <w:r w:rsidR="006D2EB4">
        <w:rPr>
          <w:rStyle w:val="a8"/>
          <w:rFonts w:ascii="Times New Roman" w:hAnsi="Times New Roman" w:cs="Times New Roman"/>
          <w:b w:val="0"/>
          <w:sz w:val="26"/>
          <w:szCs w:val="26"/>
        </w:rPr>
        <w:t>,</w:t>
      </w:r>
      <w:r w:rsidRPr="001D0702">
        <w:rPr>
          <w:rStyle w:val="a8"/>
          <w:rFonts w:ascii="Times New Roman" w:hAnsi="Times New Roman" w:cs="Times New Roman"/>
          <w:b w:val="0"/>
          <w:sz w:val="26"/>
          <w:szCs w:val="26"/>
        </w:rPr>
        <w:t xml:space="preserve"> </w:t>
      </w:r>
      <w:r w:rsidR="00FF6F47" w:rsidRPr="00FF6F47">
        <w:rPr>
          <w:rStyle w:val="a8"/>
          <w:rFonts w:ascii="Times New Roman" w:hAnsi="Times New Roman" w:cs="Times New Roman"/>
          <w:b w:val="0"/>
          <w:sz w:val="26"/>
          <w:szCs w:val="26"/>
        </w:rPr>
        <w:t>–</w:t>
      </w:r>
      <w:r w:rsidRPr="001D0702">
        <w:rPr>
          <w:rStyle w:val="a8"/>
          <w:rFonts w:ascii="Times New Roman" w:hAnsi="Times New Roman" w:cs="Times New Roman"/>
          <w:b w:val="0"/>
          <w:sz w:val="26"/>
          <w:szCs w:val="26"/>
        </w:rPr>
        <w:t xml:space="preserve"> подчеркнул Глава государства.</w:t>
      </w:r>
    </w:p>
    <w:p w:rsidR="0075156E" w:rsidRDefault="0075156E" w:rsidP="006C44B5">
      <w:pPr>
        <w:spacing w:after="0" w:line="240" w:lineRule="auto"/>
        <w:ind w:firstLine="709"/>
        <w:contextualSpacing/>
        <w:jc w:val="both"/>
        <w:rPr>
          <w:rStyle w:val="a8"/>
          <w:rFonts w:ascii="Times New Roman" w:hAnsi="Times New Roman" w:cs="Times New Roman"/>
          <w:b w:val="0"/>
          <w:sz w:val="26"/>
          <w:szCs w:val="26"/>
        </w:rPr>
      </w:pPr>
      <w:r>
        <w:rPr>
          <w:rStyle w:val="a8"/>
          <w:rFonts w:ascii="Times New Roman" w:hAnsi="Times New Roman" w:cs="Times New Roman"/>
          <w:b w:val="0"/>
          <w:sz w:val="26"/>
          <w:szCs w:val="26"/>
        </w:rPr>
        <w:t xml:space="preserve">Для отдельных образовательных организаций, расположенных в сельской местности, </w:t>
      </w:r>
      <w:r w:rsidRPr="001D0702">
        <w:rPr>
          <w:rStyle w:val="a8"/>
          <w:rFonts w:ascii="Times New Roman" w:hAnsi="Times New Roman" w:cs="Times New Roman"/>
          <w:b w:val="0"/>
          <w:sz w:val="26"/>
          <w:szCs w:val="26"/>
        </w:rPr>
        <w:t>подкл</w:t>
      </w:r>
      <w:r>
        <w:rPr>
          <w:rStyle w:val="a8"/>
          <w:rFonts w:ascii="Times New Roman" w:hAnsi="Times New Roman" w:cs="Times New Roman"/>
          <w:b w:val="0"/>
          <w:sz w:val="26"/>
          <w:szCs w:val="26"/>
        </w:rPr>
        <w:t xml:space="preserve">ючение к сети Интернет остается острой проблемой. </w:t>
      </w:r>
    </w:p>
    <w:p w:rsidR="0075156E" w:rsidRPr="003D1099" w:rsidRDefault="00F80AF5" w:rsidP="00347B08">
      <w:pPr>
        <w:spacing w:before="120" w:after="120" w:line="240" w:lineRule="auto"/>
        <w:ind w:firstLine="709"/>
        <w:jc w:val="both"/>
        <w:rPr>
          <w:rStyle w:val="a8"/>
          <w:rFonts w:ascii="Times New Roman" w:hAnsi="Times New Roman" w:cs="Times New Roman"/>
          <w:b w:val="0"/>
          <w:i/>
          <w:sz w:val="26"/>
          <w:szCs w:val="26"/>
        </w:rPr>
      </w:pPr>
      <w:r>
        <w:rPr>
          <w:rStyle w:val="a8"/>
          <w:rFonts w:ascii="Times New Roman" w:hAnsi="Times New Roman" w:cs="Times New Roman"/>
          <w:b w:val="0"/>
          <w:i/>
          <w:sz w:val="26"/>
          <w:szCs w:val="26"/>
        </w:rPr>
        <w:t>Так</w:t>
      </w:r>
      <w:r w:rsidR="00FF6F47" w:rsidRPr="00FF6F47">
        <w:rPr>
          <w:rStyle w:val="a8"/>
          <w:rFonts w:ascii="Times New Roman" w:hAnsi="Times New Roman" w:cs="Times New Roman"/>
          <w:b w:val="0"/>
          <w:i/>
          <w:sz w:val="26"/>
          <w:szCs w:val="26"/>
        </w:rPr>
        <w:t>,</w:t>
      </w:r>
      <w:r w:rsidR="0075156E" w:rsidRPr="003D1099">
        <w:rPr>
          <w:rStyle w:val="a8"/>
          <w:rFonts w:ascii="Times New Roman" w:hAnsi="Times New Roman" w:cs="Times New Roman"/>
          <w:b w:val="0"/>
          <w:i/>
          <w:sz w:val="26"/>
          <w:szCs w:val="26"/>
        </w:rPr>
        <w:t xml:space="preserve"> в рамках выездного приема в Боградском районе к Уполномоченному по правам ребёнка в Республике Хакасия поступило обращение несовершеннолетнего ученика Сарагашской СОШ об отсутствии доступа к сети Интернет в образовательной организации. Невозможность работать в Интернете ограничивает доступ школьников к различной информации, не позволяет работ</w:t>
      </w:r>
      <w:r w:rsidR="00343749">
        <w:rPr>
          <w:rStyle w:val="a8"/>
          <w:rFonts w:ascii="Times New Roman" w:hAnsi="Times New Roman" w:cs="Times New Roman"/>
          <w:b w:val="0"/>
          <w:i/>
          <w:sz w:val="26"/>
          <w:szCs w:val="26"/>
        </w:rPr>
        <w:t>ать на образовательных порталах</w:t>
      </w:r>
      <w:r w:rsidR="006D2EB4">
        <w:rPr>
          <w:rStyle w:val="a8"/>
          <w:rFonts w:ascii="Times New Roman" w:hAnsi="Times New Roman" w:cs="Times New Roman"/>
          <w:b w:val="0"/>
          <w:i/>
          <w:sz w:val="26"/>
          <w:szCs w:val="26"/>
        </w:rPr>
        <w:t>.</w:t>
      </w:r>
    </w:p>
    <w:p w:rsidR="0075156E" w:rsidRPr="00CF79BA" w:rsidRDefault="0075156E" w:rsidP="006C44B5">
      <w:pPr>
        <w:spacing w:after="0" w:line="240" w:lineRule="auto"/>
        <w:ind w:firstLine="709"/>
        <w:contextualSpacing/>
        <w:jc w:val="both"/>
        <w:outlineLvl w:val="0"/>
        <w:rPr>
          <w:rStyle w:val="a8"/>
          <w:rFonts w:ascii="Times New Roman" w:hAnsi="Times New Roman" w:cs="Times New Roman"/>
          <w:b w:val="0"/>
          <w:bCs w:val="0"/>
          <w:sz w:val="26"/>
          <w:szCs w:val="26"/>
        </w:rPr>
      </w:pPr>
      <w:bookmarkStart w:id="138" w:name="_Toc35166000"/>
      <w:bookmarkStart w:id="139" w:name="_Toc35168577"/>
      <w:bookmarkStart w:id="140" w:name="_Toc35181985"/>
      <w:bookmarkStart w:id="141" w:name="_Toc35335640"/>
      <w:bookmarkStart w:id="142" w:name="_Toc35367918"/>
      <w:bookmarkStart w:id="143" w:name="_Toc35418572"/>
      <w:bookmarkStart w:id="144" w:name="_Toc35420998"/>
      <w:bookmarkStart w:id="145" w:name="_Toc36045781"/>
      <w:bookmarkStart w:id="146" w:name="_Toc36119824"/>
      <w:bookmarkStart w:id="147" w:name="_Toc37081493"/>
      <w:bookmarkStart w:id="148" w:name="_Toc38040837"/>
      <w:bookmarkStart w:id="149" w:name="_Toc38044218"/>
      <w:bookmarkStart w:id="150" w:name="_Toc38044358"/>
      <w:r w:rsidRPr="001D0702">
        <w:rPr>
          <w:rFonts w:ascii="Times New Roman" w:hAnsi="Times New Roman" w:cs="Times New Roman"/>
          <w:sz w:val="26"/>
          <w:szCs w:val="26"/>
        </w:rPr>
        <w:t>По информации Министерства образования и науки Республики Хакасия</w:t>
      </w:r>
      <w:r w:rsidR="00FF6F47" w:rsidRPr="00343749">
        <w:rPr>
          <w:rFonts w:ascii="Times New Roman" w:hAnsi="Times New Roman" w:cs="Times New Roman"/>
          <w:sz w:val="26"/>
          <w:szCs w:val="26"/>
        </w:rPr>
        <w:t>,</w:t>
      </w:r>
      <w:r w:rsidRPr="001D0702">
        <w:rPr>
          <w:rFonts w:ascii="Times New Roman" w:hAnsi="Times New Roman" w:cs="Times New Roman"/>
          <w:sz w:val="26"/>
          <w:szCs w:val="26"/>
        </w:rPr>
        <w:t xml:space="preserve"> реализация Федерального проекта «Информационная инфраструктура» национальной программы «Цифровая экономика» в период с 2019 по 2021 гг. предполагает централизованное подключение к широкополосному доступу в сети Интернет образовательных организаций, реализующих программы общего и среднего профессионального образования. Предполагаемая скорость для общеобразовательных школ, расположенных в сельской местности, от 50 Мбит/с. Таким образом, только в указанный период МБОУ «</w:t>
      </w:r>
      <w:r w:rsidRPr="001D0702">
        <w:rPr>
          <w:rFonts w:ascii="Times New Roman" w:hAnsi="Times New Roman" w:cs="Times New Roman"/>
          <w:iCs/>
          <w:sz w:val="26"/>
          <w:szCs w:val="26"/>
        </w:rPr>
        <w:t>Сарагашская СОШ» будет подключена к сети Интернет.</w:t>
      </w:r>
      <w:bookmarkEnd w:id="138"/>
      <w:bookmarkEnd w:id="139"/>
      <w:bookmarkEnd w:id="140"/>
      <w:bookmarkEnd w:id="141"/>
      <w:bookmarkEnd w:id="142"/>
      <w:bookmarkEnd w:id="143"/>
      <w:bookmarkEnd w:id="144"/>
      <w:bookmarkEnd w:id="145"/>
      <w:bookmarkEnd w:id="146"/>
      <w:bookmarkEnd w:id="147"/>
      <w:bookmarkEnd w:id="148"/>
      <w:bookmarkEnd w:id="149"/>
      <w:bookmarkEnd w:id="150"/>
    </w:p>
    <w:p w:rsidR="007C7898" w:rsidRDefault="007C7898" w:rsidP="006C44B5">
      <w:pPr>
        <w:spacing w:after="0" w:line="240" w:lineRule="auto"/>
        <w:ind w:firstLine="709"/>
        <w:contextualSpacing/>
        <w:jc w:val="both"/>
        <w:rPr>
          <w:rFonts w:ascii="Times New Roman" w:hAnsi="Times New Roman" w:cs="Times New Roman"/>
          <w:sz w:val="26"/>
          <w:szCs w:val="26"/>
        </w:rPr>
      </w:pPr>
      <w:r w:rsidRPr="009B501C">
        <w:rPr>
          <w:rFonts w:ascii="Times New Roman" w:hAnsi="Times New Roman" w:cs="Times New Roman"/>
          <w:sz w:val="26"/>
          <w:szCs w:val="26"/>
        </w:rPr>
        <w:t xml:space="preserve">В соответствии с пунктом 15 части 3 статьи 28 </w:t>
      </w:r>
      <w:r w:rsidRPr="00041208">
        <w:rPr>
          <w:rFonts w:ascii="Times New Roman" w:eastAsiaTheme="minorHAnsi" w:hAnsi="Times New Roman" w:cs="Times New Roman"/>
          <w:sz w:val="26"/>
          <w:szCs w:val="26"/>
          <w:lang w:eastAsia="en-US"/>
        </w:rPr>
        <w:t xml:space="preserve">Федерального закона от 29.12.2012 № 273-ФЗ «Об образовании в Российской Федерации» </w:t>
      </w:r>
      <w:r w:rsidR="00AB6294">
        <w:rPr>
          <w:rFonts w:ascii="Times New Roman" w:eastAsiaTheme="minorHAnsi" w:hAnsi="Times New Roman" w:cs="Times New Roman"/>
          <w:sz w:val="26"/>
          <w:szCs w:val="26"/>
          <w:lang w:eastAsia="en-US"/>
        </w:rPr>
        <w:t xml:space="preserve">(далее </w:t>
      </w:r>
      <w:r w:rsidR="00FF6F47">
        <w:rPr>
          <w:rFonts w:ascii="Times New Roman" w:eastAsiaTheme="minorHAnsi" w:hAnsi="Times New Roman" w:cs="Times New Roman"/>
          <w:sz w:val="26"/>
          <w:szCs w:val="26"/>
          <w:lang w:eastAsia="en-US"/>
        </w:rPr>
        <w:t>–</w:t>
      </w:r>
      <w:r w:rsidR="00AB6294">
        <w:rPr>
          <w:rFonts w:ascii="Times New Roman" w:eastAsiaTheme="minorHAnsi" w:hAnsi="Times New Roman" w:cs="Times New Roman"/>
          <w:sz w:val="26"/>
          <w:szCs w:val="26"/>
          <w:lang w:eastAsia="en-US"/>
        </w:rPr>
        <w:t xml:space="preserve"> Закон об </w:t>
      </w:r>
      <w:r w:rsidR="00AB6294">
        <w:rPr>
          <w:rFonts w:ascii="Times New Roman" w:eastAsiaTheme="minorHAnsi" w:hAnsi="Times New Roman" w:cs="Times New Roman"/>
          <w:sz w:val="26"/>
          <w:szCs w:val="26"/>
          <w:lang w:eastAsia="en-US"/>
        </w:rPr>
        <w:lastRenderedPageBreak/>
        <w:t>образовании)</w:t>
      </w:r>
      <w:r w:rsidR="00FF6F47">
        <w:rPr>
          <w:rFonts w:ascii="Times New Roman" w:eastAsiaTheme="minorHAnsi" w:hAnsi="Times New Roman" w:cs="Times New Roman"/>
          <w:sz w:val="26"/>
          <w:szCs w:val="26"/>
          <w:lang w:eastAsia="en-US"/>
        </w:rPr>
        <w:t xml:space="preserve"> </w:t>
      </w:r>
      <w:r w:rsidRPr="009B501C">
        <w:rPr>
          <w:rFonts w:ascii="Times New Roman" w:hAnsi="Times New Roman" w:cs="Times New Roman"/>
          <w:sz w:val="26"/>
          <w:szCs w:val="26"/>
        </w:rPr>
        <w:t xml:space="preserve">создание необходимых </w:t>
      </w:r>
      <w:r w:rsidRPr="0075156E">
        <w:rPr>
          <w:rFonts w:ascii="Times New Roman" w:hAnsi="Times New Roman" w:cs="Times New Roman"/>
          <w:b/>
          <w:sz w:val="26"/>
          <w:szCs w:val="26"/>
        </w:rPr>
        <w:t>условий для охраны и укрепления здоровья обучающихся</w:t>
      </w:r>
      <w:r w:rsidRPr="009B501C">
        <w:rPr>
          <w:rFonts w:ascii="Times New Roman" w:hAnsi="Times New Roman" w:cs="Times New Roman"/>
          <w:sz w:val="26"/>
          <w:szCs w:val="26"/>
        </w:rPr>
        <w:t xml:space="preserve"> относится к компетенции образовательной организации.</w:t>
      </w:r>
    </w:p>
    <w:p w:rsidR="007C7898" w:rsidRDefault="007C7898" w:rsidP="006C44B5">
      <w:pPr>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Охрана здоровья обучающихся включает в себя организацию их питания.</w:t>
      </w:r>
    </w:p>
    <w:p w:rsidR="007C7898" w:rsidRPr="00DD5435" w:rsidRDefault="007C7898" w:rsidP="006C44B5">
      <w:pPr>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По данным Управления </w:t>
      </w:r>
      <w:r w:rsidRPr="00DD5435">
        <w:rPr>
          <w:rFonts w:ascii="Times New Roman" w:hAnsi="Times New Roman" w:cs="Times New Roman"/>
          <w:sz w:val="26"/>
          <w:szCs w:val="26"/>
        </w:rPr>
        <w:t>Роспотребнадзора в Республике Хакасия</w:t>
      </w:r>
      <w:r w:rsidR="00FF6F47" w:rsidRPr="00DD5435">
        <w:rPr>
          <w:rFonts w:ascii="Times New Roman" w:hAnsi="Times New Roman" w:cs="Times New Roman"/>
          <w:sz w:val="26"/>
          <w:szCs w:val="26"/>
        </w:rPr>
        <w:t>,</w:t>
      </w:r>
      <w:r w:rsidRPr="00DD5435">
        <w:rPr>
          <w:rFonts w:ascii="Times New Roman" w:hAnsi="Times New Roman" w:cs="Times New Roman"/>
          <w:sz w:val="26"/>
          <w:szCs w:val="26"/>
        </w:rPr>
        <w:t xml:space="preserve"> </w:t>
      </w:r>
      <w:r w:rsidRPr="00DD5435">
        <w:rPr>
          <w:rFonts w:ascii="Times New Roman" w:hAnsi="Times New Roman"/>
          <w:color w:val="000000"/>
          <w:sz w:val="26"/>
          <w:szCs w:val="26"/>
        </w:rPr>
        <w:t>удельный вес обучающихся, охваченных горячим питанием, увеличился с 93,6</w:t>
      </w:r>
      <w:r w:rsidR="00FF6F47" w:rsidRPr="00DD5435">
        <w:rPr>
          <w:rFonts w:ascii="Times New Roman" w:hAnsi="Times New Roman"/>
          <w:color w:val="000000"/>
          <w:sz w:val="26"/>
          <w:szCs w:val="26"/>
        </w:rPr>
        <w:t xml:space="preserve"> </w:t>
      </w:r>
      <w:r w:rsidRPr="00DD5435">
        <w:rPr>
          <w:rFonts w:ascii="Times New Roman" w:hAnsi="Times New Roman"/>
          <w:color w:val="000000"/>
          <w:sz w:val="26"/>
          <w:szCs w:val="26"/>
        </w:rPr>
        <w:t>% в 2018</w:t>
      </w:r>
      <w:r w:rsidR="00FF6F47" w:rsidRPr="00DD5435">
        <w:rPr>
          <w:rFonts w:ascii="Times New Roman" w:hAnsi="Times New Roman"/>
          <w:color w:val="000000"/>
          <w:sz w:val="26"/>
          <w:szCs w:val="26"/>
        </w:rPr>
        <w:t xml:space="preserve"> </w:t>
      </w:r>
      <w:r w:rsidRPr="00DD5435">
        <w:rPr>
          <w:rFonts w:ascii="Times New Roman" w:hAnsi="Times New Roman"/>
          <w:color w:val="000000"/>
          <w:sz w:val="26"/>
          <w:szCs w:val="26"/>
        </w:rPr>
        <w:t>г. до 94,0</w:t>
      </w:r>
      <w:r w:rsidR="00FF6F47" w:rsidRPr="00DD5435">
        <w:rPr>
          <w:rFonts w:ascii="Times New Roman" w:hAnsi="Times New Roman"/>
          <w:color w:val="000000"/>
          <w:sz w:val="26"/>
          <w:szCs w:val="26"/>
        </w:rPr>
        <w:t xml:space="preserve"> </w:t>
      </w:r>
      <w:r w:rsidRPr="00DD5435">
        <w:rPr>
          <w:rFonts w:ascii="Times New Roman" w:hAnsi="Times New Roman"/>
          <w:color w:val="000000"/>
          <w:sz w:val="26"/>
          <w:szCs w:val="26"/>
        </w:rPr>
        <w:t>% в 2019</w:t>
      </w:r>
      <w:r w:rsidR="00FF6F47" w:rsidRPr="00DD5435">
        <w:rPr>
          <w:rFonts w:ascii="Times New Roman" w:hAnsi="Times New Roman"/>
          <w:color w:val="000000"/>
          <w:sz w:val="26"/>
          <w:szCs w:val="26"/>
        </w:rPr>
        <w:t xml:space="preserve"> </w:t>
      </w:r>
      <w:r w:rsidRPr="00DD5435">
        <w:rPr>
          <w:rFonts w:ascii="Times New Roman" w:hAnsi="Times New Roman"/>
          <w:color w:val="000000"/>
          <w:sz w:val="26"/>
          <w:szCs w:val="26"/>
        </w:rPr>
        <w:t>г.</w:t>
      </w:r>
      <w:r w:rsidR="00F80AF5" w:rsidRPr="00DD5435">
        <w:rPr>
          <w:rFonts w:ascii="Times New Roman" w:hAnsi="Times New Roman"/>
          <w:color w:val="000000"/>
          <w:sz w:val="26"/>
          <w:szCs w:val="26"/>
        </w:rPr>
        <w:t xml:space="preserve"> Как и в предыдущие годы</w:t>
      </w:r>
      <w:r w:rsidR="00734C94" w:rsidRPr="00DD5435">
        <w:rPr>
          <w:rFonts w:ascii="Times New Roman" w:hAnsi="Times New Roman"/>
          <w:color w:val="000000"/>
          <w:sz w:val="26"/>
          <w:szCs w:val="26"/>
        </w:rPr>
        <w:t>,</w:t>
      </w:r>
      <w:r w:rsidRPr="00DD5435">
        <w:rPr>
          <w:rFonts w:ascii="Times New Roman" w:hAnsi="Times New Roman"/>
          <w:color w:val="000000"/>
          <w:sz w:val="26"/>
          <w:szCs w:val="26"/>
        </w:rPr>
        <w:t xml:space="preserve"> большая часть приходится на одноразовое питание</w:t>
      </w:r>
      <w:r w:rsidRPr="00DD5435">
        <w:rPr>
          <w:rFonts w:ascii="Times New Roman" w:hAnsi="Times New Roman" w:cs="Times New Roman"/>
          <w:sz w:val="26"/>
          <w:szCs w:val="26"/>
        </w:rPr>
        <w:t>: завтраки – 52,0</w:t>
      </w:r>
      <w:r w:rsidR="00FF6F47" w:rsidRPr="00DD5435">
        <w:rPr>
          <w:rFonts w:ascii="Times New Roman" w:hAnsi="Times New Roman" w:cs="Times New Roman"/>
          <w:sz w:val="26"/>
          <w:szCs w:val="26"/>
        </w:rPr>
        <w:t xml:space="preserve"> </w:t>
      </w:r>
      <w:r w:rsidRPr="00DD5435">
        <w:rPr>
          <w:rFonts w:ascii="Times New Roman" w:hAnsi="Times New Roman" w:cs="Times New Roman"/>
          <w:sz w:val="26"/>
          <w:szCs w:val="26"/>
        </w:rPr>
        <w:t>% (РФ в 2018</w:t>
      </w:r>
      <w:r w:rsidR="00FF6F47" w:rsidRPr="00DD5435">
        <w:rPr>
          <w:rFonts w:ascii="Times New Roman" w:hAnsi="Times New Roman" w:cs="Times New Roman"/>
          <w:sz w:val="26"/>
          <w:szCs w:val="26"/>
        </w:rPr>
        <w:t xml:space="preserve"> </w:t>
      </w:r>
      <w:r w:rsidRPr="00DD5435">
        <w:rPr>
          <w:rFonts w:ascii="Times New Roman" w:hAnsi="Times New Roman" w:cs="Times New Roman"/>
          <w:sz w:val="26"/>
          <w:szCs w:val="26"/>
        </w:rPr>
        <w:t xml:space="preserve">г. </w:t>
      </w:r>
      <w:r w:rsidR="00FF6F47" w:rsidRPr="00DD5435">
        <w:rPr>
          <w:rFonts w:ascii="Times New Roman" w:hAnsi="Times New Roman" w:cs="Times New Roman"/>
          <w:sz w:val="26"/>
          <w:szCs w:val="26"/>
        </w:rPr>
        <w:t xml:space="preserve">– </w:t>
      </w:r>
      <w:r w:rsidRPr="00DD5435">
        <w:rPr>
          <w:rFonts w:ascii="Times New Roman" w:hAnsi="Times New Roman" w:cs="Times New Roman"/>
          <w:sz w:val="26"/>
          <w:szCs w:val="26"/>
        </w:rPr>
        <w:t>43,2</w:t>
      </w:r>
      <w:r w:rsidR="00FF6F47" w:rsidRPr="00DD5435">
        <w:rPr>
          <w:rFonts w:ascii="Times New Roman" w:hAnsi="Times New Roman" w:cs="Times New Roman"/>
          <w:sz w:val="26"/>
          <w:szCs w:val="26"/>
        </w:rPr>
        <w:t xml:space="preserve"> </w:t>
      </w:r>
      <w:r w:rsidRPr="00DD5435">
        <w:rPr>
          <w:rFonts w:ascii="Times New Roman" w:hAnsi="Times New Roman" w:cs="Times New Roman"/>
          <w:sz w:val="26"/>
          <w:szCs w:val="26"/>
        </w:rPr>
        <w:t xml:space="preserve">%), обеды </w:t>
      </w:r>
      <w:r w:rsidR="00FF6F47" w:rsidRPr="00DD5435">
        <w:rPr>
          <w:rFonts w:ascii="Times New Roman" w:hAnsi="Times New Roman" w:cs="Times New Roman"/>
          <w:sz w:val="26"/>
          <w:szCs w:val="26"/>
        </w:rPr>
        <w:t xml:space="preserve">– </w:t>
      </w:r>
      <w:r w:rsidRPr="00DD5435">
        <w:rPr>
          <w:rFonts w:ascii="Times New Roman" w:hAnsi="Times New Roman" w:cs="Times New Roman"/>
          <w:sz w:val="26"/>
          <w:szCs w:val="26"/>
        </w:rPr>
        <w:t>22,0</w:t>
      </w:r>
      <w:r w:rsidR="00FF6F47" w:rsidRPr="00DD5435">
        <w:rPr>
          <w:rFonts w:ascii="Times New Roman" w:hAnsi="Times New Roman" w:cs="Times New Roman"/>
          <w:sz w:val="26"/>
          <w:szCs w:val="26"/>
        </w:rPr>
        <w:t xml:space="preserve"> </w:t>
      </w:r>
      <w:r w:rsidRPr="00DD5435">
        <w:rPr>
          <w:rFonts w:ascii="Times New Roman" w:hAnsi="Times New Roman" w:cs="Times New Roman"/>
          <w:sz w:val="26"/>
          <w:szCs w:val="26"/>
        </w:rPr>
        <w:t>% (Р</w:t>
      </w:r>
      <w:r w:rsidR="00F80AF5" w:rsidRPr="00DD5435">
        <w:rPr>
          <w:rFonts w:ascii="Times New Roman" w:hAnsi="Times New Roman" w:cs="Times New Roman"/>
          <w:sz w:val="26"/>
          <w:szCs w:val="26"/>
        </w:rPr>
        <w:t xml:space="preserve">оссийская </w:t>
      </w:r>
      <w:r w:rsidRPr="00DD5435">
        <w:rPr>
          <w:rFonts w:ascii="Times New Roman" w:hAnsi="Times New Roman" w:cs="Times New Roman"/>
          <w:sz w:val="26"/>
          <w:szCs w:val="26"/>
        </w:rPr>
        <w:t>Ф</w:t>
      </w:r>
      <w:r w:rsidR="00F80AF5" w:rsidRPr="00DD5435">
        <w:rPr>
          <w:rFonts w:ascii="Times New Roman" w:hAnsi="Times New Roman" w:cs="Times New Roman"/>
          <w:sz w:val="26"/>
          <w:szCs w:val="26"/>
        </w:rPr>
        <w:t>едерация</w:t>
      </w:r>
      <w:r w:rsidRPr="00DD5435">
        <w:rPr>
          <w:rFonts w:ascii="Times New Roman" w:hAnsi="Times New Roman" w:cs="Times New Roman"/>
          <w:sz w:val="26"/>
          <w:szCs w:val="26"/>
        </w:rPr>
        <w:t xml:space="preserve"> в 2018</w:t>
      </w:r>
      <w:r w:rsidR="00FF6F47" w:rsidRPr="00DD5435">
        <w:rPr>
          <w:rFonts w:ascii="Times New Roman" w:hAnsi="Times New Roman" w:cs="Times New Roman"/>
          <w:sz w:val="26"/>
          <w:szCs w:val="26"/>
        </w:rPr>
        <w:t xml:space="preserve"> </w:t>
      </w:r>
      <w:r w:rsidRPr="00DD5435">
        <w:rPr>
          <w:rFonts w:ascii="Times New Roman" w:hAnsi="Times New Roman" w:cs="Times New Roman"/>
          <w:sz w:val="26"/>
          <w:szCs w:val="26"/>
        </w:rPr>
        <w:t xml:space="preserve">г. </w:t>
      </w:r>
      <w:r w:rsidR="00FF6F47" w:rsidRPr="00DD5435">
        <w:rPr>
          <w:rFonts w:ascii="Times New Roman" w:hAnsi="Times New Roman" w:cs="Times New Roman"/>
          <w:sz w:val="26"/>
          <w:szCs w:val="26"/>
        </w:rPr>
        <w:t xml:space="preserve"> – </w:t>
      </w:r>
      <w:r w:rsidRPr="00DD5435">
        <w:rPr>
          <w:rFonts w:ascii="Times New Roman" w:hAnsi="Times New Roman" w:cs="Times New Roman"/>
          <w:sz w:val="26"/>
          <w:szCs w:val="26"/>
        </w:rPr>
        <w:t>18,9</w:t>
      </w:r>
      <w:r w:rsidR="00FF6F47" w:rsidRPr="00DD5435">
        <w:rPr>
          <w:rFonts w:ascii="Times New Roman" w:hAnsi="Times New Roman" w:cs="Times New Roman"/>
          <w:sz w:val="26"/>
          <w:szCs w:val="26"/>
        </w:rPr>
        <w:t xml:space="preserve"> </w:t>
      </w:r>
      <w:r w:rsidRPr="00DD5435">
        <w:rPr>
          <w:rFonts w:ascii="Times New Roman" w:hAnsi="Times New Roman" w:cs="Times New Roman"/>
          <w:sz w:val="26"/>
          <w:szCs w:val="26"/>
        </w:rPr>
        <w:t>%), завтраки и обеды – 20</w:t>
      </w:r>
      <w:r w:rsidR="00FF6F47" w:rsidRPr="00DD5435">
        <w:rPr>
          <w:rFonts w:ascii="Times New Roman" w:hAnsi="Times New Roman" w:cs="Times New Roman"/>
          <w:sz w:val="26"/>
          <w:szCs w:val="26"/>
        </w:rPr>
        <w:t xml:space="preserve"> </w:t>
      </w:r>
      <w:r w:rsidRPr="00DD5435">
        <w:rPr>
          <w:rFonts w:ascii="Times New Roman" w:hAnsi="Times New Roman" w:cs="Times New Roman"/>
          <w:sz w:val="26"/>
          <w:szCs w:val="26"/>
        </w:rPr>
        <w:t>% (РФ в 2018</w:t>
      </w:r>
      <w:r w:rsidR="00FF6F47" w:rsidRPr="00DD5435">
        <w:rPr>
          <w:rFonts w:ascii="Times New Roman" w:hAnsi="Times New Roman" w:cs="Times New Roman"/>
          <w:sz w:val="26"/>
          <w:szCs w:val="26"/>
        </w:rPr>
        <w:t xml:space="preserve"> </w:t>
      </w:r>
      <w:r w:rsidRPr="00DD5435">
        <w:rPr>
          <w:rFonts w:ascii="Times New Roman" w:hAnsi="Times New Roman" w:cs="Times New Roman"/>
          <w:sz w:val="26"/>
          <w:szCs w:val="26"/>
        </w:rPr>
        <w:t>г.</w:t>
      </w:r>
      <w:r w:rsidR="00FF6F47" w:rsidRPr="00DD5435">
        <w:rPr>
          <w:rFonts w:ascii="Times New Roman" w:hAnsi="Times New Roman" w:cs="Times New Roman"/>
          <w:sz w:val="26"/>
          <w:szCs w:val="26"/>
        </w:rPr>
        <w:t xml:space="preserve"> – </w:t>
      </w:r>
      <w:r w:rsidRPr="00DD5435">
        <w:rPr>
          <w:rFonts w:ascii="Times New Roman" w:hAnsi="Times New Roman" w:cs="Times New Roman"/>
          <w:sz w:val="26"/>
          <w:szCs w:val="26"/>
        </w:rPr>
        <w:t>28,0</w:t>
      </w:r>
      <w:r w:rsidR="00FF6F47" w:rsidRPr="00DD5435">
        <w:rPr>
          <w:rFonts w:ascii="Times New Roman" w:hAnsi="Times New Roman" w:cs="Times New Roman"/>
          <w:sz w:val="26"/>
          <w:szCs w:val="26"/>
        </w:rPr>
        <w:t xml:space="preserve"> </w:t>
      </w:r>
      <w:r w:rsidRPr="00DD5435">
        <w:rPr>
          <w:rFonts w:ascii="Times New Roman" w:hAnsi="Times New Roman" w:cs="Times New Roman"/>
          <w:sz w:val="26"/>
          <w:szCs w:val="26"/>
        </w:rPr>
        <w:t xml:space="preserve">%). </w:t>
      </w:r>
    </w:p>
    <w:p w:rsidR="007C7898" w:rsidRDefault="007C7898" w:rsidP="006C44B5">
      <w:pPr>
        <w:autoSpaceDE w:val="0"/>
        <w:autoSpaceDN w:val="0"/>
        <w:adjustRightInd w:val="0"/>
        <w:spacing w:after="0" w:line="240" w:lineRule="auto"/>
        <w:ind w:firstLine="709"/>
        <w:jc w:val="both"/>
        <w:rPr>
          <w:rFonts w:ascii="Times New Roman" w:hAnsi="Times New Roman" w:cs="Times New Roman"/>
          <w:sz w:val="26"/>
          <w:szCs w:val="26"/>
        </w:rPr>
      </w:pPr>
      <w:r w:rsidRPr="00DD5435">
        <w:rPr>
          <w:rFonts w:ascii="Times New Roman" w:hAnsi="Times New Roman" w:cs="Times New Roman"/>
          <w:sz w:val="26"/>
          <w:szCs w:val="26"/>
        </w:rPr>
        <w:t>В послании Федеральному Собранию Российск</w:t>
      </w:r>
      <w:r w:rsidR="006C273D" w:rsidRPr="00DD5435">
        <w:rPr>
          <w:rFonts w:ascii="Times New Roman" w:hAnsi="Times New Roman" w:cs="Times New Roman"/>
          <w:sz w:val="26"/>
          <w:szCs w:val="26"/>
        </w:rPr>
        <w:t xml:space="preserve">ой Федерации Президент России </w:t>
      </w:r>
      <w:r w:rsidRPr="00DD5435">
        <w:rPr>
          <w:rFonts w:ascii="Times New Roman" w:hAnsi="Times New Roman" w:cs="Times New Roman"/>
          <w:sz w:val="26"/>
          <w:szCs w:val="26"/>
        </w:rPr>
        <w:t>В.</w:t>
      </w:r>
      <w:r w:rsidR="00FF6F47" w:rsidRPr="00DD5435">
        <w:rPr>
          <w:rFonts w:ascii="Times New Roman" w:hAnsi="Times New Roman" w:cs="Times New Roman"/>
          <w:sz w:val="26"/>
          <w:szCs w:val="26"/>
        </w:rPr>
        <w:t xml:space="preserve"> </w:t>
      </w:r>
      <w:r w:rsidRPr="00DD5435">
        <w:rPr>
          <w:rFonts w:ascii="Times New Roman" w:hAnsi="Times New Roman" w:cs="Times New Roman"/>
          <w:sz w:val="26"/>
          <w:szCs w:val="26"/>
        </w:rPr>
        <w:t>В.</w:t>
      </w:r>
      <w:r w:rsidR="00FF6F47" w:rsidRPr="00DD5435">
        <w:rPr>
          <w:rFonts w:ascii="Times New Roman" w:hAnsi="Times New Roman" w:cs="Times New Roman"/>
          <w:sz w:val="26"/>
          <w:szCs w:val="26"/>
        </w:rPr>
        <w:t xml:space="preserve"> </w:t>
      </w:r>
      <w:r w:rsidRPr="00DD5435">
        <w:rPr>
          <w:rFonts w:ascii="Times New Roman" w:hAnsi="Times New Roman" w:cs="Times New Roman"/>
          <w:sz w:val="26"/>
          <w:szCs w:val="26"/>
        </w:rPr>
        <w:t>Путин поручил обеспечить бесплатным гор</w:t>
      </w:r>
      <w:r w:rsidR="006D2EB4" w:rsidRPr="00DD5435">
        <w:rPr>
          <w:rFonts w:ascii="Times New Roman" w:hAnsi="Times New Roman" w:cs="Times New Roman"/>
          <w:sz w:val="26"/>
          <w:szCs w:val="26"/>
        </w:rPr>
        <w:t>ячим питанием всех школьников с</w:t>
      </w:r>
      <w:r w:rsidR="00FF6F47" w:rsidRPr="00DD5435">
        <w:rPr>
          <w:rFonts w:ascii="Times New Roman" w:hAnsi="Times New Roman" w:cs="Times New Roman"/>
          <w:sz w:val="26"/>
          <w:szCs w:val="26"/>
        </w:rPr>
        <w:t xml:space="preserve"> </w:t>
      </w:r>
      <w:r w:rsidRPr="00DD5435">
        <w:rPr>
          <w:rFonts w:ascii="Times New Roman" w:hAnsi="Times New Roman" w:cs="Times New Roman"/>
          <w:sz w:val="26"/>
          <w:szCs w:val="26"/>
        </w:rPr>
        <w:t>1 по</w:t>
      </w:r>
      <w:r w:rsidR="00FF6F47" w:rsidRPr="00DD5435">
        <w:rPr>
          <w:rFonts w:ascii="Times New Roman" w:hAnsi="Times New Roman" w:cs="Times New Roman"/>
          <w:sz w:val="26"/>
          <w:szCs w:val="26"/>
        </w:rPr>
        <w:t xml:space="preserve"> </w:t>
      </w:r>
      <w:r w:rsidRPr="00DD5435">
        <w:rPr>
          <w:rFonts w:ascii="Times New Roman" w:hAnsi="Times New Roman" w:cs="Times New Roman"/>
          <w:sz w:val="26"/>
          <w:szCs w:val="26"/>
        </w:rPr>
        <w:t xml:space="preserve">4 классы на условиях софинансирования местного, регионального и федерального </w:t>
      </w:r>
      <w:r w:rsidR="006D2EB4" w:rsidRPr="00DD5435">
        <w:rPr>
          <w:rFonts w:ascii="Times New Roman" w:hAnsi="Times New Roman" w:cs="Times New Roman"/>
          <w:sz w:val="26"/>
          <w:szCs w:val="26"/>
        </w:rPr>
        <w:t>бюджет</w:t>
      </w:r>
      <w:r w:rsidR="00734C94" w:rsidRPr="00DD5435">
        <w:rPr>
          <w:rFonts w:ascii="Times New Roman" w:hAnsi="Times New Roman" w:cs="Times New Roman"/>
          <w:sz w:val="26"/>
          <w:szCs w:val="26"/>
        </w:rPr>
        <w:t>ов</w:t>
      </w:r>
      <w:r w:rsidR="006D2EB4" w:rsidRPr="00DD5435">
        <w:rPr>
          <w:rFonts w:ascii="Times New Roman" w:hAnsi="Times New Roman" w:cs="Times New Roman"/>
          <w:sz w:val="26"/>
          <w:szCs w:val="26"/>
        </w:rPr>
        <w:t>. Во исполнение Послания</w:t>
      </w:r>
      <w:r w:rsidRPr="00DD5435">
        <w:rPr>
          <w:rFonts w:ascii="Times New Roman" w:hAnsi="Times New Roman" w:cs="Times New Roman"/>
          <w:sz w:val="26"/>
          <w:szCs w:val="26"/>
        </w:rPr>
        <w:t xml:space="preserve"> был принят Федеральный </w:t>
      </w:r>
      <w:hyperlink r:id="rId55" w:history="1">
        <w:r w:rsidRPr="00DD5435">
          <w:rPr>
            <w:rFonts w:ascii="Times New Roman" w:hAnsi="Times New Roman" w:cs="Times New Roman"/>
            <w:sz w:val="26"/>
            <w:szCs w:val="26"/>
          </w:rPr>
          <w:t>закон</w:t>
        </w:r>
      </w:hyperlink>
      <w:r w:rsidRPr="00DD5435">
        <w:rPr>
          <w:rFonts w:ascii="Times New Roman" w:hAnsi="Times New Roman" w:cs="Times New Roman"/>
          <w:sz w:val="26"/>
          <w:szCs w:val="26"/>
        </w:rPr>
        <w:t xml:space="preserve"> от 01.03.2020 № 47-ФЗ, которым статья 37 Закона об образовании была дополнена частью 5, предусматривающей возможность</w:t>
      </w:r>
      <w:r>
        <w:rPr>
          <w:rFonts w:ascii="Times New Roman" w:hAnsi="Times New Roman" w:cs="Times New Roman"/>
          <w:sz w:val="26"/>
          <w:szCs w:val="26"/>
        </w:rPr>
        <w:t xml:space="preserve"> предоставления бюджетам</w:t>
      </w:r>
      <w:r w:rsidR="006D2EB4">
        <w:rPr>
          <w:rFonts w:ascii="Times New Roman" w:hAnsi="Times New Roman" w:cs="Times New Roman"/>
          <w:sz w:val="26"/>
          <w:szCs w:val="26"/>
        </w:rPr>
        <w:t xml:space="preserve"> субъектов Российской Федерации</w:t>
      </w:r>
      <w:r>
        <w:rPr>
          <w:rFonts w:ascii="Times New Roman" w:hAnsi="Times New Roman" w:cs="Times New Roman"/>
          <w:sz w:val="26"/>
          <w:szCs w:val="26"/>
        </w:rPr>
        <w:t xml:space="preserve"> субси</w:t>
      </w:r>
      <w:r w:rsidR="00F80AF5">
        <w:rPr>
          <w:rFonts w:ascii="Times New Roman" w:hAnsi="Times New Roman" w:cs="Times New Roman"/>
          <w:sz w:val="26"/>
          <w:szCs w:val="26"/>
        </w:rPr>
        <w:t xml:space="preserve">дий из федерального бюджета на </w:t>
      </w:r>
      <w:r>
        <w:rPr>
          <w:rFonts w:ascii="Times New Roman" w:hAnsi="Times New Roman" w:cs="Times New Roman"/>
          <w:sz w:val="26"/>
          <w:szCs w:val="26"/>
        </w:rPr>
        <w:t>софинансирование организации и обеспечения бесплатным горячим питанием обучающихся по образовательным программам</w:t>
      </w:r>
      <w:r w:rsidR="006D2EB4">
        <w:rPr>
          <w:rFonts w:ascii="Times New Roman" w:hAnsi="Times New Roman" w:cs="Times New Roman"/>
          <w:sz w:val="26"/>
          <w:szCs w:val="26"/>
        </w:rPr>
        <w:t xml:space="preserve"> начального общего образования.</w:t>
      </w:r>
    </w:p>
    <w:p w:rsidR="007C7898" w:rsidRDefault="00943F73" w:rsidP="006C44B5">
      <w:pPr>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Изменения в Закон </w:t>
      </w:r>
      <w:r w:rsidR="00AB6294">
        <w:rPr>
          <w:rFonts w:ascii="Times New Roman" w:hAnsi="Times New Roman" w:cs="Times New Roman"/>
          <w:sz w:val="26"/>
          <w:szCs w:val="26"/>
        </w:rPr>
        <w:t>об образовании вступают</w:t>
      </w:r>
      <w:r w:rsidR="007C7898">
        <w:rPr>
          <w:rFonts w:ascii="Times New Roman" w:hAnsi="Times New Roman" w:cs="Times New Roman"/>
          <w:sz w:val="26"/>
          <w:szCs w:val="26"/>
        </w:rPr>
        <w:t xml:space="preserve"> в силу 01.05.2020 года. Порядок и условия предоставления субсидий будут определяться Прави</w:t>
      </w:r>
      <w:r w:rsidR="00F80AF5">
        <w:rPr>
          <w:rFonts w:ascii="Times New Roman" w:hAnsi="Times New Roman" w:cs="Times New Roman"/>
          <w:sz w:val="26"/>
          <w:szCs w:val="26"/>
        </w:rPr>
        <w:t>тельством Российской Федерации.</w:t>
      </w:r>
    </w:p>
    <w:p w:rsidR="007C7898" w:rsidRDefault="006D2EB4" w:rsidP="006C44B5">
      <w:pPr>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В соответствии с частью 4 статьи </w:t>
      </w:r>
      <w:r w:rsidR="00F80AF5">
        <w:rPr>
          <w:rFonts w:ascii="Times New Roman" w:hAnsi="Times New Roman" w:cs="Times New Roman"/>
          <w:sz w:val="26"/>
          <w:szCs w:val="26"/>
        </w:rPr>
        <w:t>37 Закона об образовании</w:t>
      </w:r>
      <w:r w:rsidR="007C7898">
        <w:rPr>
          <w:rFonts w:ascii="Times New Roman" w:hAnsi="Times New Roman" w:cs="Times New Roman"/>
          <w:sz w:val="26"/>
          <w:szCs w:val="26"/>
        </w:rPr>
        <w:t xml:space="preserve"> обеспечение питанием обучающихся за счет бюджетных ассигнований бюджетов субъектов Российской Федерации осуществляется в случаях и в порядке, которые установлены органами государственной власти субъектов Российской Федерации, обучающихся за счет бюджетных ассигнований местных бюджетов </w:t>
      </w:r>
      <w:r w:rsidR="00734C94">
        <w:rPr>
          <w:rFonts w:ascii="Times New Roman" w:hAnsi="Times New Roman" w:cs="Times New Roman"/>
          <w:sz w:val="26"/>
          <w:szCs w:val="26"/>
        </w:rPr>
        <w:t>–</w:t>
      </w:r>
      <w:r w:rsidR="007C7898">
        <w:rPr>
          <w:rFonts w:ascii="Times New Roman" w:hAnsi="Times New Roman" w:cs="Times New Roman"/>
          <w:sz w:val="26"/>
          <w:szCs w:val="26"/>
        </w:rPr>
        <w:t xml:space="preserve"> органами местного самоуправления.</w:t>
      </w:r>
    </w:p>
    <w:p w:rsidR="007C7898" w:rsidRDefault="007C7898" w:rsidP="006C44B5">
      <w:pPr>
        <w:autoSpaceDE w:val="0"/>
        <w:autoSpaceDN w:val="0"/>
        <w:adjustRightInd w:val="0"/>
        <w:spacing w:after="0" w:line="240" w:lineRule="auto"/>
        <w:ind w:firstLine="709"/>
        <w:jc w:val="both"/>
        <w:rPr>
          <w:rFonts w:ascii="Times New Roman" w:eastAsiaTheme="minorHAnsi" w:hAnsi="Times New Roman" w:cs="Times New Roman"/>
          <w:sz w:val="26"/>
          <w:szCs w:val="26"/>
          <w:lang w:eastAsia="en-US"/>
        </w:rPr>
      </w:pPr>
      <w:r>
        <w:rPr>
          <w:rFonts w:ascii="Times New Roman" w:eastAsiaTheme="minorHAnsi" w:hAnsi="Times New Roman" w:cs="Times New Roman"/>
          <w:sz w:val="26"/>
          <w:szCs w:val="26"/>
          <w:lang w:eastAsia="en-US"/>
        </w:rPr>
        <w:t>О</w:t>
      </w:r>
      <w:r w:rsidRPr="006D7EB9">
        <w:rPr>
          <w:rFonts w:ascii="Times New Roman" w:eastAsiaTheme="minorHAnsi" w:hAnsi="Times New Roman" w:cs="Times New Roman"/>
          <w:sz w:val="26"/>
          <w:szCs w:val="26"/>
          <w:lang w:eastAsia="en-US"/>
        </w:rPr>
        <w:t>рганы государственной власти субъектов Российской Федерации имеют право на дополнительное финансовое обеспечение мероприятий по организации питания обучающихся в муниципальных образовательных организациях и обучающихся в частных общеобразовательных организациях по имеющим государственную аккредитацию основным общеобразовательным программам</w:t>
      </w:r>
      <w:r>
        <w:rPr>
          <w:rFonts w:ascii="Times New Roman" w:eastAsiaTheme="minorHAnsi" w:hAnsi="Times New Roman" w:cs="Times New Roman"/>
          <w:sz w:val="26"/>
          <w:szCs w:val="26"/>
          <w:lang w:eastAsia="en-US"/>
        </w:rPr>
        <w:t xml:space="preserve"> (пункт</w:t>
      </w:r>
      <w:r w:rsidRPr="00041208">
        <w:rPr>
          <w:rFonts w:ascii="Times New Roman" w:eastAsiaTheme="minorHAnsi" w:hAnsi="Times New Roman" w:cs="Times New Roman"/>
          <w:sz w:val="26"/>
          <w:szCs w:val="26"/>
          <w:lang w:eastAsia="en-US"/>
        </w:rPr>
        <w:t xml:space="preserve"> 2 части 2 статьи 34</w:t>
      </w:r>
      <w:r>
        <w:rPr>
          <w:rFonts w:ascii="Times New Roman" w:eastAsiaTheme="minorHAnsi" w:hAnsi="Times New Roman" w:cs="Times New Roman"/>
          <w:sz w:val="26"/>
          <w:szCs w:val="26"/>
          <w:lang w:eastAsia="en-US"/>
        </w:rPr>
        <w:t xml:space="preserve"> Закона об образовании)</w:t>
      </w:r>
      <w:r w:rsidRPr="006D7EB9">
        <w:rPr>
          <w:rFonts w:ascii="Times New Roman" w:eastAsiaTheme="minorHAnsi" w:hAnsi="Times New Roman" w:cs="Times New Roman"/>
          <w:sz w:val="26"/>
          <w:szCs w:val="26"/>
          <w:lang w:eastAsia="en-US"/>
        </w:rPr>
        <w:t>.</w:t>
      </w:r>
    </w:p>
    <w:p w:rsidR="007C7898" w:rsidRPr="006D7EB9" w:rsidRDefault="006D2EB4" w:rsidP="006C44B5">
      <w:pPr>
        <w:autoSpaceDE w:val="0"/>
        <w:autoSpaceDN w:val="0"/>
        <w:adjustRightInd w:val="0"/>
        <w:spacing w:after="0" w:line="240" w:lineRule="auto"/>
        <w:ind w:firstLine="709"/>
        <w:jc w:val="both"/>
        <w:rPr>
          <w:rFonts w:ascii="Times New Roman" w:eastAsiaTheme="minorHAnsi" w:hAnsi="Times New Roman" w:cs="Times New Roman"/>
          <w:sz w:val="26"/>
          <w:szCs w:val="26"/>
          <w:lang w:eastAsia="en-US"/>
        </w:rPr>
      </w:pPr>
      <w:r>
        <w:rPr>
          <w:rFonts w:ascii="Times New Roman" w:eastAsiaTheme="minorHAnsi" w:hAnsi="Times New Roman" w:cs="Times New Roman"/>
          <w:sz w:val="26"/>
          <w:szCs w:val="26"/>
          <w:lang w:eastAsia="en-US"/>
        </w:rPr>
        <w:t xml:space="preserve">В соответствии </w:t>
      </w:r>
      <w:r w:rsidR="007C7898" w:rsidRPr="006D7EB9">
        <w:rPr>
          <w:rFonts w:ascii="Times New Roman" w:eastAsiaTheme="minorHAnsi" w:hAnsi="Times New Roman" w:cs="Times New Roman"/>
          <w:sz w:val="26"/>
          <w:szCs w:val="26"/>
          <w:lang w:eastAsia="en-US"/>
        </w:rPr>
        <w:t xml:space="preserve">с частью 2 статьи 8 </w:t>
      </w:r>
      <w:r w:rsidR="007C7898">
        <w:rPr>
          <w:rFonts w:ascii="Times New Roman" w:eastAsiaTheme="minorHAnsi" w:hAnsi="Times New Roman" w:cs="Times New Roman"/>
          <w:sz w:val="26"/>
          <w:szCs w:val="26"/>
          <w:lang w:eastAsia="en-US"/>
        </w:rPr>
        <w:t>Закона об образовании</w:t>
      </w:r>
      <w:r w:rsidR="007C7898" w:rsidRPr="006D7EB9">
        <w:rPr>
          <w:rFonts w:ascii="Times New Roman" w:eastAsiaTheme="minorHAnsi" w:hAnsi="Times New Roman" w:cs="Times New Roman"/>
          <w:sz w:val="26"/>
          <w:szCs w:val="26"/>
          <w:lang w:eastAsia="en-US"/>
        </w:rPr>
        <w:t xml:space="preserve"> Постановлением Правительства Республики Хакасия от 27.10.2015 № 556 утверждена государственная программа Республики Хакасия «Развитие образования в Республике Хакасия». </w:t>
      </w:r>
    </w:p>
    <w:p w:rsidR="007C7898" w:rsidRPr="006D7EB9" w:rsidRDefault="00F80AF5" w:rsidP="006C44B5">
      <w:pPr>
        <w:autoSpaceDE w:val="0"/>
        <w:autoSpaceDN w:val="0"/>
        <w:adjustRightInd w:val="0"/>
        <w:spacing w:after="0" w:line="240" w:lineRule="auto"/>
        <w:ind w:firstLine="709"/>
        <w:jc w:val="both"/>
        <w:rPr>
          <w:rFonts w:ascii="Times New Roman" w:eastAsiaTheme="minorHAnsi" w:hAnsi="Times New Roman" w:cs="Times New Roman"/>
          <w:sz w:val="26"/>
          <w:szCs w:val="26"/>
          <w:lang w:eastAsia="en-US"/>
        </w:rPr>
      </w:pPr>
      <w:r>
        <w:rPr>
          <w:rFonts w:ascii="Times New Roman" w:eastAsiaTheme="minorHAnsi" w:hAnsi="Times New Roman" w:cs="Times New Roman"/>
          <w:sz w:val="26"/>
          <w:szCs w:val="26"/>
          <w:lang w:eastAsia="en-US"/>
        </w:rPr>
        <w:t>Программа предусматривает</w:t>
      </w:r>
      <w:r w:rsidR="007C7898" w:rsidRPr="006D7EB9">
        <w:rPr>
          <w:rFonts w:ascii="Times New Roman" w:eastAsiaTheme="minorHAnsi" w:hAnsi="Times New Roman" w:cs="Times New Roman"/>
          <w:sz w:val="26"/>
          <w:szCs w:val="26"/>
          <w:lang w:eastAsia="en-US"/>
        </w:rPr>
        <w:t xml:space="preserve"> предоста</w:t>
      </w:r>
      <w:r w:rsidR="00943F73">
        <w:rPr>
          <w:rFonts w:ascii="Times New Roman" w:eastAsiaTheme="minorHAnsi" w:hAnsi="Times New Roman" w:cs="Times New Roman"/>
          <w:sz w:val="26"/>
          <w:szCs w:val="26"/>
          <w:lang w:eastAsia="en-US"/>
        </w:rPr>
        <w:t xml:space="preserve">вление субсидий за счет средств республиканского бюджета </w:t>
      </w:r>
      <w:r w:rsidR="007C7898" w:rsidRPr="006D7EB9">
        <w:rPr>
          <w:rFonts w:ascii="Times New Roman" w:eastAsiaTheme="minorHAnsi" w:hAnsi="Times New Roman" w:cs="Times New Roman"/>
          <w:sz w:val="26"/>
          <w:szCs w:val="26"/>
          <w:lang w:eastAsia="en-US"/>
        </w:rPr>
        <w:t>бюджетам муниципальных образований в части расходов на питание детей предшкольного возра</w:t>
      </w:r>
      <w:r w:rsidR="00943F73">
        <w:rPr>
          <w:rFonts w:ascii="Times New Roman" w:eastAsiaTheme="minorHAnsi" w:hAnsi="Times New Roman" w:cs="Times New Roman"/>
          <w:sz w:val="26"/>
          <w:szCs w:val="26"/>
          <w:lang w:eastAsia="en-US"/>
        </w:rPr>
        <w:t>ста и обучающихся 1</w:t>
      </w:r>
      <w:r w:rsidR="00734C94">
        <w:rPr>
          <w:rFonts w:ascii="Times New Roman" w:eastAsiaTheme="minorHAnsi" w:hAnsi="Times New Roman" w:cs="Times New Roman"/>
          <w:sz w:val="26"/>
          <w:szCs w:val="26"/>
          <w:lang w:eastAsia="en-US"/>
        </w:rPr>
        <w:t>–</w:t>
      </w:r>
      <w:r w:rsidR="007C7898">
        <w:rPr>
          <w:rFonts w:ascii="Times New Roman" w:eastAsiaTheme="minorHAnsi" w:hAnsi="Times New Roman" w:cs="Times New Roman"/>
          <w:sz w:val="26"/>
          <w:szCs w:val="26"/>
          <w:lang w:eastAsia="en-US"/>
        </w:rPr>
        <w:t>4 классов (размер субсидий в</w:t>
      </w:r>
      <w:r w:rsidR="006D2EB4">
        <w:rPr>
          <w:rFonts w:ascii="Times New Roman" w:eastAsiaTheme="minorHAnsi" w:hAnsi="Times New Roman" w:cs="Times New Roman"/>
          <w:sz w:val="26"/>
          <w:szCs w:val="26"/>
          <w:lang w:eastAsia="en-US"/>
        </w:rPr>
        <w:t xml:space="preserve"> 2019 и 2020 г</w:t>
      </w:r>
      <w:r w:rsidR="007C7898">
        <w:rPr>
          <w:rFonts w:ascii="Times New Roman" w:eastAsiaTheme="minorHAnsi" w:hAnsi="Times New Roman" w:cs="Times New Roman"/>
          <w:sz w:val="26"/>
          <w:szCs w:val="26"/>
          <w:lang w:eastAsia="en-US"/>
        </w:rPr>
        <w:t>г. составляет 38</w:t>
      </w:r>
      <w:r w:rsidR="00943F73">
        <w:rPr>
          <w:rFonts w:ascii="Times New Roman" w:eastAsiaTheme="minorHAnsi" w:hAnsi="Times New Roman" w:cs="Times New Roman"/>
          <w:sz w:val="26"/>
          <w:szCs w:val="26"/>
          <w:lang w:eastAsia="en-US"/>
        </w:rPr>
        <w:t> </w:t>
      </w:r>
      <w:r w:rsidR="007C7898">
        <w:rPr>
          <w:rFonts w:ascii="Times New Roman" w:eastAsiaTheme="minorHAnsi" w:hAnsi="Times New Roman" w:cs="Times New Roman"/>
          <w:sz w:val="26"/>
          <w:szCs w:val="26"/>
          <w:lang w:eastAsia="en-US"/>
        </w:rPr>
        <w:t>000,0 тыс.рублей)</w:t>
      </w:r>
      <w:r w:rsidR="006D2EB4">
        <w:rPr>
          <w:rFonts w:ascii="Times New Roman" w:eastAsiaTheme="minorHAnsi" w:hAnsi="Times New Roman" w:cs="Times New Roman"/>
          <w:sz w:val="26"/>
          <w:szCs w:val="26"/>
          <w:lang w:eastAsia="en-US"/>
        </w:rPr>
        <w:t>.</w:t>
      </w:r>
      <w:r w:rsidR="00943F73">
        <w:rPr>
          <w:rFonts w:ascii="Times New Roman" w:eastAsiaTheme="minorHAnsi" w:hAnsi="Times New Roman" w:cs="Times New Roman"/>
          <w:sz w:val="26"/>
          <w:szCs w:val="26"/>
          <w:lang w:eastAsia="en-US"/>
        </w:rPr>
        <w:t xml:space="preserve"> В разделе 8</w:t>
      </w:r>
      <w:r w:rsidR="007C7898" w:rsidRPr="006D7EB9">
        <w:rPr>
          <w:rFonts w:ascii="Times New Roman" w:eastAsiaTheme="minorHAnsi" w:hAnsi="Times New Roman" w:cs="Times New Roman"/>
          <w:sz w:val="26"/>
          <w:szCs w:val="26"/>
          <w:lang w:eastAsia="en-US"/>
        </w:rPr>
        <w:t xml:space="preserve"> программы утверждены Правила предоставления и распределения субсидий из республиканского бюджета Республики Хакасия местным бюджетам на реализацию мероприятий по предоставлению школьного питания</w:t>
      </w:r>
      <w:r>
        <w:rPr>
          <w:rFonts w:ascii="Times New Roman" w:eastAsiaTheme="minorHAnsi" w:hAnsi="Times New Roman" w:cs="Times New Roman"/>
          <w:sz w:val="26"/>
          <w:szCs w:val="26"/>
          <w:lang w:eastAsia="en-US"/>
        </w:rPr>
        <w:t>.</w:t>
      </w:r>
    </w:p>
    <w:p w:rsidR="007C7898" w:rsidRPr="0050626B" w:rsidRDefault="007C7898" w:rsidP="006C44B5">
      <w:pPr>
        <w:autoSpaceDE w:val="0"/>
        <w:autoSpaceDN w:val="0"/>
        <w:adjustRightInd w:val="0"/>
        <w:spacing w:after="0" w:line="240" w:lineRule="auto"/>
        <w:ind w:firstLine="709"/>
        <w:contextualSpacing/>
        <w:jc w:val="both"/>
        <w:rPr>
          <w:rFonts w:ascii="Times New Roman" w:eastAsiaTheme="minorHAnsi" w:hAnsi="Times New Roman" w:cs="Times New Roman"/>
          <w:sz w:val="26"/>
          <w:szCs w:val="26"/>
          <w:lang w:eastAsia="en-US"/>
        </w:rPr>
      </w:pPr>
      <w:r w:rsidRPr="006D7EB9">
        <w:rPr>
          <w:rFonts w:ascii="Times New Roman" w:eastAsiaTheme="minorHAnsi" w:hAnsi="Times New Roman" w:cs="Times New Roman"/>
          <w:sz w:val="26"/>
          <w:szCs w:val="26"/>
          <w:lang w:eastAsia="en-US"/>
        </w:rPr>
        <w:t>Одним</w:t>
      </w:r>
      <w:r w:rsidR="006D2EB4">
        <w:rPr>
          <w:rFonts w:ascii="Times New Roman" w:eastAsiaTheme="minorHAnsi" w:hAnsi="Times New Roman" w:cs="Times New Roman"/>
          <w:sz w:val="26"/>
          <w:szCs w:val="26"/>
          <w:lang w:eastAsia="en-US"/>
        </w:rPr>
        <w:t xml:space="preserve"> из критериев предоставления субсидии является </w:t>
      </w:r>
      <w:r w:rsidRPr="006D7EB9">
        <w:rPr>
          <w:rFonts w:ascii="Times New Roman" w:eastAsiaTheme="minorHAnsi" w:hAnsi="Times New Roman" w:cs="Times New Roman"/>
          <w:sz w:val="26"/>
          <w:szCs w:val="26"/>
          <w:lang w:eastAsia="en-US"/>
        </w:rPr>
        <w:t xml:space="preserve">наличие муниципального правового акта, утверждающего мероприятия, на софинансирование которых предоставляются субсидии. </w:t>
      </w:r>
      <w:r w:rsidRPr="0050626B">
        <w:rPr>
          <w:rFonts w:ascii="Times New Roman" w:hAnsi="Times New Roman"/>
          <w:color w:val="000000"/>
          <w:sz w:val="26"/>
          <w:szCs w:val="26"/>
        </w:rPr>
        <w:t xml:space="preserve">Во всех городах и районах республики действуют целевые программы (подпрограммы), направленные на </w:t>
      </w:r>
      <w:r w:rsidRPr="0050626B">
        <w:rPr>
          <w:rFonts w:ascii="Times New Roman" w:hAnsi="Times New Roman"/>
          <w:color w:val="000000"/>
          <w:sz w:val="26"/>
          <w:szCs w:val="26"/>
        </w:rPr>
        <w:lastRenderedPageBreak/>
        <w:t>совершенствование школьного питания, предусматривающие дотации на организацию горячего питания школьников.</w:t>
      </w:r>
    </w:p>
    <w:p w:rsidR="007C7898" w:rsidRDefault="007C7898" w:rsidP="006C44B5">
      <w:pPr>
        <w:autoSpaceDE w:val="0"/>
        <w:autoSpaceDN w:val="0"/>
        <w:adjustRightInd w:val="0"/>
        <w:spacing w:after="0" w:line="240" w:lineRule="auto"/>
        <w:ind w:firstLine="709"/>
        <w:contextualSpacing/>
        <w:jc w:val="both"/>
        <w:rPr>
          <w:rFonts w:ascii="Times New Roman" w:eastAsiaTheme="minorHAnsi" w:hAnsi="Times New Roman" w:cs="Times New Roman"/>
          <w:sz w:val="26"/>
          <w:szCs w:val="26"/>
          <w:lang w:eastAsia="en-US"/>
        </w:rPr>
      </w:pPr>
      <w:r w:rsidRPr="006D7EB9">
        <w:rPr>
          <w:rFonts w:ascii="Times New Roman" w:eastAsiaTheme="minorHAnsi" w:hAnsi="Times New Roman" w:cs="Times New Roman"/>
          <w:sz w:val="26"/>
          <w:szCs w:val="26"/>
          <w:lang w:eastAsia="en-US"/>
        </w:rPr>
        <w:t>Во всех городских о</w:t>
      </w:r>
      <w:r w:rsidR="00F80AF5">
        <w:rPr>
          <w:rFonts w:ascii="Times New Roman" w:eastAsiaTheme="minorHAnsi" w:hAnsi="Times New Roman" w:cs="Times New Roman"/>
          <w:sz w:val="26"/>
          <w:szCs w:val="26"/>
          <w:lang w:eastAsia="en-US"/>
        </w:rPr>
        <w:t xml:space="preserve">кругах и муниципальных районах </w:t>
      </w:r>
      <w:r w:rsidRPr="006D7EB9">
        <w:rPr>
          <w:rFonts w:ascii="Times New Roman" w:eastAsiaTheme="minorHAnsi" w:hAnsi="Times New Roman" w:cs="Times New Roman"/>
          <w:sz w:val="26"/>
          <w:szCs w:val="26"/>
          <w:lang w:eastAsia="en-US"/>
        </w:rPr>
        <w:t>Республики Хакасия приняты местные нормативные акт</w:t>
      </w:r>
      <w:r w:rsidR="00F80AF5">
        <w:rPr>
          <w:rFonts w:ascii="Times New Roman" w:eastAsiaTheme="minorHAnsi" w:hAnsi="Times New Roman" w:cs="Times New Roman"/>
          <w:sz w:val="26"/>
          <w:szCs w:val="26"/>
          <w:lang w:eastAsia="en-US"/>
        </w:rPr>
        <w:t xml:space="preserve">ы, предусматривающие выделение средств </w:t>
      </w:r>
      <w:r w:rsidRPr="006D7EB9">
        <w:rPr>
          <w:rFonts w:ascii="Times New Roman" w:eastAsiaTheme="minorHAnsi" w:hAnsi="Times New Roman" w:cs="Times New Roman"/>
          <w:sz w:val="26"/>
          <w:szCs w:val="26"/>
          <w:lang w:eastAsia="en-US"/>
        </w:rPr>
        <w:t xml:space="preserve">местного бюджета на </w:t>
      </w:r>
      <w:r w:rsidR="00943F73">
        <w:rPr>
          <w:rFonts w:ascii="Times New Roman" w:eastAsiaTheme="minorHAnsi" w:hAnsi="Times New Roman" w:cs="Times New Roman"/>
          <w:sz w:val="26"/>
          <w:szCs w:val="26"/>
          <w:lang w:eastAsia="en-US"/>
        </w:rPr>
        <w:t>цели предоставления бесплатного питания школьникам.</w:t>
      </w:r>
    </w:p>
    <w:p w:rsidR="007C7898" w:rsidRDefault="00DC59E9" w:rsidP="00DF47A0">
      <w:pPr>
        <w:autoSpaceDE w:val="0"/>
        <w:autoSpaceDN w:val="0"/>
        <w:adjustRightInd w:val="0"/>
        <w:spacing w:after="0" w:line="240" w:lineRule="auto"/>
        <w:ind w:firstLine="709"/>
        <w:contextualSpacing/>
        <w:jc w:val="both"/>
        <w:rPr>
          <w:rFonts w:ascii="Times New Roman" w:eastAsiaTheme="minorHAnsi" w:hAnsi="Times New Roman" w:cs="Times New Roman"/>
          <w:sz w:val="26"/>
          <w:szCs w:val="26"/>
          <w:lang w:eastAsia="en-US"/>
        </w:rPr>
      </w:pPr>
      <w:r>
        <w:rPr>
          <w:rFonts w:ascii="Times New Roman" w:eastAsiaTheme="minorHAnsi" w:hAnsi="Times New Roman" w:cs="Times New Roman"/>
          <w:sz w:val="26"/>
          <w:szCs w:val="26"/>
          <w:lang w:eastAsia="en-US"/>
        </w:rPr>
        <w:t xml:space="preserve">Постановлением Правительства Республики Хакасия распределяются субсидии муниципальным бюджетам на реализацию мероприятий по предоставлению школьного питания </w:t>
      </w:r>
      <w:r w:rsidRPr="00F80AF5">
        <w:rPr>
          <w:rFonts w:ascii="Times New Roman" w:eastAsiaTheme="minorHAnsi" w:hAnsi="Times New Roman" w:cs="Times New Roman"/>
          <w:sz w:val="26"/>
          <w:szCs w:val="26"/>
          <w:lang w:eastAsia="en-US"/>
        </w:rPr>
        <w:t xml:space="preserve">(Приложение № </w:t>
      </w:r>
      <w:r w:rsidR="00F80AF5">
        <w:rPr>
          <w:rFonts w:ascii="Times New Roman" w:eastAsiaTheme="minorHAnsi" w:hAnsi="Times New Roman" w:cs="Times New Roman"/>
          <w:sz w:val="26"/>
          <w:szCs w:val="26"/>
          <w:lang w:eastAsia="en-US"/>
        </w:rPr>
        <w:t>5</w:t>
      </w:r>
      <w:r w:rsidRPr="00F80AF5">
        <w:rPr>
          <w:rFonts w:ascii="Times New Roman" w:eastAsiaTheme="minorHAnsi" w:hAnsi="Times New Roman" w:cs="Times New Roman"/>
          <w:sz w:val="26"/>
          <w:szCs w:val="26"/>
          <w:lang w:eastAsia="en-US"/>
        </w:rPr>
        <w:t>).</w:t>
      </w:r>
      <w:r w:rsidR="00734C94">
        <w:rPr>
          <w:rFonts w:ascii="Times New Roman" w:eastAsiaTheme="minorHAnsi" w:hAnsi="Times New Roman" w:cs="Times New Roman"/>
          <w:sz w:val="26"/>
          <w:szCs w:val="26"/>
          <w:lang w:eastAsia="en-US"/>
        </w:rPr>
        <w:t xml:space="preserve"> </w:t>
      </w:r>
      <w:r w:rsidR="00F80AF5">
        <w:rPr>
          <w:rFonts w:ascii="Times New Roman" w:eastAsiaTheme="minorHAnsi" w:hAnsi="Times New Roman" w:cs="Times New Roman"/>
          <w:sz w:val="26"/>
          <w:szCs w:val="26"/>
          <w:lang w:eastAsia="en-US"/>
        </w:rPr>
        <w:t xml:space="preserve">Всего в течение 2019 </w:t>
      </w:r>
      <w:r w:rsidR="007C7898">
        <w:rPr>
          <w:rFonts w:ascii="Times New Roman" w:eastAsiaTheme="minorHAnsi" w:hAnsi="Times New Roman" w:cs="Times New Roman"/>
          <w:sz w:val="26"/>
          <w:szCs w:val="26"/>
          <w:lang w:eastAsia="en-US"/>
        </w:rPr>
        <w:t xml:space="preserve">года размер средств республиканского бюджета, направленных на </w:t>
      </w:r>
      <w:r w:rsidR="00F80AF5">
        <w:rPr>
          <w:rFonts w:ascii="Times New Roman" w:eastAsiaTheme="minorHAnsi" w:hAnsi="Times New Roman" w:cs="Times New Roman"/>
          <w:sz w:val="26"/>
          <w:szCs w:val="26"/>
          <w:lang w:eastAsia="en-US"/>
        </w:rPr>
        <w:t>питание, составил около 40 миллионов рублей.</w:t>
      </w:r>
    </w:p>
    <w:p w:rsidR="003720C2" w:rsidRDefault="00943F73" w:rsidP="009A46A8">
      <w:pPr>
        <w:autoSpaceDE w:val="0"/>
        <w:autoSpaceDN w:val="0"/>
        <w:adjustRightInd w:val="0"/>
        <w:spacing w:after="0" w:line="240" w:lineRule="auto"/>
        <w:ind w:firstLine="709"/>
        <w:jc w:val="both"/>
        <w:rPr>
          <w:rFonts w:ascii="Times New Roman" w:hAnsi="Times New Roman" w:cs="Times New Roman"/>
          <w:b/>
          <w:sz w:val="26"/>
          <w:szCs w:val="26"/>
        </w:rPr>
      </w:pPr>
      <w:r>
        <w:rPr>
          <w:rFonts w:ascii="Times New Roman" w:eastAsiaTheme="minorHAnsi" w:hAnsi="Times New Roman" w:cs="Times New Roman"/>
          <w:sz w:val="26"/>
          <w:szCs w:val="26"/>
          <w:lang w:eastAsia="en-US"/>
        </w:rPr>
        <w:t>Получателями рассматриваемого вида социальной помощи</w:t>
      </w:r>
      <w:r w:rsidR="007C7898" w:rsidRPr="006D7EB9">
        <w:rPr>
          <w:rFonts w:ascii="Times New Roman" w:eastAsiaTheme="minorHAnsi" w:hAnsi="Times New Roman" w:cs="Times New Roman"/>
          <w:sz w:val="26"/>
          <w:szCs w:val="26"/>
          <w:lang w:eastAsia="en-US"/>
        </w:rPr>
        <w:t xml:space="preserve"> за счет средств республиканского бюджета являются </w:t>
      </w:r>
      <w:r w:rsidR="007C7898" w:rsidRPr="006D7EB9">
        <w:rPr>
          <w:rFonts w:ascii="Times New Roman" w:eastAsiaTheme="minorHAnsi" w:hAnsi="Times New Roman" w:cs="Times New Roman"/>
          <w:b/>
          <w:sz w:val="26"/>
          <w:szCs w:val="26"/>
          <w:lang w:eastAsia="en-US"/>
        </w:rPr>
        <w:t>дети предшкольного возраста</w:t>
      </w:r>
      <w:r w:rsidR="007C7898" w:rsidRPr="006D7EB9">
        <w:rPr>
          <w:rFonts w:ascii="Times New Roman" w:eastAsiaTheme="minorHAnsi" w:hAnsi="Times New Roman" w:cs="Times New Roman"/>
          <w:sz w:val="26"/>
          <w:szCs w:val="26"/>
          <w:lang w:eastAsia="en-US"/>
        </w:rPr>
        <w:t xml:space="preserve">, </w:t>
      </w:r>
      <w:r w:rsidR="007C7898" w:rsidRPr="006D7EB9">
        <w:rPr>
          <w:rFonts w:ascii="Times New Roman" w:eastAsiaTheme="minorHAnsi" w:hAnsi="Times New Roman" w:cs="Times New Roman"/>
          <w:b/>
          <w:sz w:val="26"/>
          <w:szCs w:val="26"/>
          <w:lang w:eastAsia="en-US"/>
        </w:rPr>
        <w:t>обучающиеся 1</w:t>
      </w:r>
      <w:r w:rsidR="00734C94">
        <w:rPr>
          <w:rFonts w:ascii="Times New Roman" w:eastAsiaTheme="minorHAnsi" w:hAnsi="Times New Roman" w:cs="Times New Roman"/>
          <w:b/>
          <w:sz w:val="26"/>
          <w:szCs w:val="26"/>
          <w:lang w:eastAsia="en-US"/>
        </w:rPr>
        <w:t>–</w:t>
      </w:r>
      <w:r w:rsidR="007C7898" w:rsidRPr="006D7EB9">
        <w:rPr>
          <w:rFonts w:ascii="Times New Roman" w:eastAsiaTheme="minorHAnsi" w:hAnsi="Times New Roman" w:cs="Times New Roman"/>
          <w:b/>
          <w:sz w:val="26"/>
          <w:szCs w:val="26"/>
          <w:lang w:eastAsia="en-US"/>
        </w:rPr>
        <w:t>4 классов</w:t>
      </w:r>
      <w:r>
        <w:rPr>
          <w:rFonts w:ascii="Times New Roman" w:eastAsiaTheme="minorHAnsi" w:hAnsi="Times New Roman" w:cs="Times New Roman"/>
          <w:sz w:val="26"/>
          <w:szCs w:val="26"/>
          <w:lang w:eastAsia="en-US"/>
        </w:rPr>
        <w:t xml:space="preserve">. Размер финансирования </w:t>
      </w:r>
      <w:r w:rsidR="007C7898" w:rsidRPr="006D7EB9">
        <w:rPr>
          <w:rFonts w:ascii="Times New Roman" w:eastAsiaTheme="minorHAnsi" w:hAnsi="Times New Roman" w:cs="Times New Roman"/>
          <w:sz w:val="26"/>
          <w:szCs w:val="26"/>
          <w:lang w:eastAsia="en-US"/>
        </w:rPr>
        <w:t>из республиканского бюд</w:t>
      </w:r>
      <w:r>
        <w:rPr>
          <w:rFonts w:ascii="Times New Roman" w:eastAsiaTheme="minorHAnsi" w:hAnsi="Times New Roman" w:cs="Times New Roman"/>
          <w:sz w:val="26"/>
          <w:szCs w:val="26"/>
          <w:lang w:eastAsia="en-US"/>
        </w:rPr>
        <w:t>жета определялся из расчета 7,9</w:t>
      </w:r>
      <w:r w:rsidR="007C7898" w:rsidRPr="006D7EB9">
        <w:rPr>
          <w:rFonts w:ascii="Times New Roman" w:eastAsiaTheme="minorHAnsi" w:hAnsi="Times New Roman" w:cs="Times New Roman"/>
          <w:sz w:val="26"/>
          <w:szCs w:val="26"/>
          <w:lang w:eastAsia="en-US"/>
        </w:rPr>
        <w:t xml:space="preserve"> рубл</w:t>
      </w:r>
      <w:r w:rsidR="00F80AF5">
        <w:rPr>
          <w:rFonts w:ascii="Times New Roman" w:eastAsiaTheme="minorHAnsi" w:hAnsi="Times New Roman" w:cs="Times New Roman"/>
          <w:sz w:val="26"/>
          <w:szCs w:val="26"/>
          <w:lang w:eastAsia="en-US"/>
        </w:rPr>
        <w:t>ей на 1 учащегося 1</w:t>
      </w:r>
      <w:r w:rsidR="00734C94">
        <w:rPr>
          <w:rFonts w:ascii="Times New Roman" w:eastAsiaTheme="minorHAnsi" w:hAnsi="Times New Roman" w:cs="Times New Roman"/>
          <w:sz w:val="26"/>
          <w:szCs w:val="26"/>
          <w:lang w:eastAsia="en-US"/>
        </w:rPr>
        <w:t>–</w:t>
      </w:r>
      <w:r w:rsidR="00F80AF5">
        <w:rPr>
          <w:rFonts w:ascii="Times New Roman" w:eastAsiaTheme="minorHAnsi" w:hAnsi="Times New Roman" w:cs="Times New Roman"/>
          <w:sz w:val="26"/>
          <w:szCs w:val="26"/>
          <w:lang w:eastAsia="en-US"/>
        </w:rPr>
        <w:t>4 классов.</w:t>
      </w:r>
    </w:p>
    <w:p w:rsidR="00343749" w:rsidRPr="00A74C0E" w:rsidRDefault="00343749" w:rsidP="00343749">
      <w:pPr>
        <w:spacing w:before="60" w:after="60" w:line="240" w:lineRule="auto"/>
        <w:ind w:firstLine="709"/>
        <w:jc w:val="center"/>
        <w:rPr>
          <w:rFonts w:ascii="Times New Roman" w:eastAsia="Calibri" w:hAnsi="Times New Roman" w:cs="Times New Roman"/>
          <w:sz w:val="26"/>
          <w:szCs w:val="26"/>
        </w:rPr>
      </w:pPr>
      <w:r w:rsidRPr="00A74C0E">
        <w:rPr>
          <w:rFonts w:ascii="Times New Roman" w:hAnsi="Times New Roman" w:cs="Times New Roman"/>
          <w:b/>
          <w:sz w:val="26"/>
          <w:szCs w:val="26"/>
        </w:rPr>
        <w:t>Охват бюджетным питанием детей в образовательных организациях общего</w:t>
      </w:r>
      <w:r>
        <w:rPr>
          <w:rFonts w:ascii="Times New Roman" w:hAnsi="Times New Roman" w:cs="Times New Roman"/>
          <w:b/>
          <w:sz w:val="26"/>
          <w:szCs w:val="26"/>
        </w:rPr>
        <w:t xml:space="preserve"> образования Республики Хакасия </w:t>
      </w:r>
      <w:r w:rsidRPr="00975621">
        <w:rPr>
          <w:rFonts w:ascii="Times New Roman" w:hAnsi="Times New Roman" w:cs="Times New Roman"/>
          <w:sz w:val="26"/>
          <w:szCs w:val="26"/>
        </w:rPr>
        <w:t>(2019 г.)</w:t>
      </w:r>
    </w:p>
    <w:tbl>
      <w:tblPr>
        <w:tblW w:w="981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67"/>
        <w:gridCol w:w="2268"/>
        <w:gridCol w:w="1134"/>
        <w:gridCol w:w="1305"/>
        <w:gridCol w:w="1105"/>
        <w:gridCol w:w="1559"/>
        <w:gridCol w:w="738"/>
        <w:gridCol w:w="1134"/>
      </w:tblGrid>
      <w:tr w:rsidR="00343749" w:rsidRPr="00A74C0E" w:rsidTr="00343749">
        <w:trPr>
          <w:trHeight w:val="253"/>
        </w:trPr>
        <w:tc>
          <w:tcPr>
            <w:tcW w:w="567" w:type="dxa"/>
            <w:vMerge w:val="restart"/>
            <w:hideMark/>
          </w:tcPr>
          <w:p w:rsidR="00343749" w:rsidRPr="00A74C0E" w:rsidRDefault="00343749" w:rsidP="00343749">
            <w:pPr>
              <w:autoSpaceDE w:val="0"/>
              <w:autoSpaceDN w:val="0"/>
              <w:adjustRightInd w:val="0"/>
              <w:spacing w:after="0" w:line="240" w:lineRule="auto"/>
              <w:ind w:firstLine="34"/>
              <w:jc w:val="center"/>
              <w:rPr>
                <w:rFonts w:ascii="Times New Roman" w:eastAsia="Calibri" w:hAnsi="Times New Roman" w:cs="Times New Roman"/>
                <w:sz w:val="26"/>
                <w:szCs w:val="26"/>
                <w:lang w:eastAsia="en-US"/>
              </w:rPr>
            </w:pPr>
            <w:r w:rsidRPr="00A74C0E">
              <w:rPr>
                <w:rFonts w:ascii="Times New Roman" w:hAnsi="Times New Roman" w:cs="Times New Roman"/>
                <w:sz w:val="26"/>
                <w:szCs w:val="26"/>
              </w:rPr>
              <w:t>№</w:t>
            </w:r>
          </w:p>
        </w:tc>
        <w:tc>
          <w:tcPr>
            <w:tcW w:w="2268" w:type="dxa"/>
            <w:vMerge w:val="restart"/>
            <w:hideMark/>
          </w:tcPr>
          <w:p w:rsidR="00343749" w:rsidRPr="00A74C0E" w:rsidRDefault="00343749" w:rsidP="00343749">
            <w:pPr>
              <w:autoSpaceDE w:val="0"/>
              <w:autoSpaceDN w:val="0"/>
              <w:adjustRightInd w:val="0"/>
              <w:spacing w:after="0" w:line="240" w:lineRule="auto"/>
              <w:ind w:firstLine="34"/>
              <w:jc w:val="center"/>
              <w:rPr>
                <w:rFonts w:ascii="Times New Roman" w:eastAsia="Calibri" w:hAnsi="Times New Roman" w:cs="Times New Roman"/>
                <w:lang w:eastAsia="en-US"/>
              </w:rPr>
            </w:pPr>
            <w:r w:rsidRPr="00A74C0E">
              <w:rPr>
                <w:rFonts w:ascii="Times New Roman" w:hAnsi="Times New Roman" w:cs="Times New Roman"/>
              </w:rPr>
              <w:t>Наименование муниципального образования</w:t>
            </w:r>
          </w:p>
        </w:tc>
        <w:tc>
          <w:tcPr>
            <w:tcW w:w="1134" w:type="dxa"/>
            <w:vMerge w:val="restart"/>
            <w:hideMark/>
          </w:tcPr>
          <w:p w:rsidR="00343749" w:rsidRPr="00A74C0E" w:rsidRDefault="00343749" w:rsidP="00343749">
            <w:pPr>
              <w:autoSpaceDE w:val="0"/>
              <w:autoSpaceDN w:val="0"/>
              <w:adjustRightInd w:val="0"/>
              <w:spacing w:after="0" w:line="240" w:lineRule="auto"/>
              <w:ind w:left="-108"/>
              <w:jc w:val="center"/>
              <w:rPr>
                <w:rFonts w:ascii="Times New Roman" w:eastAsia="Calibri" w:hAnsi="Times New Roman" w:cs="Times New Roman"/>
                <w:i/>
                <w:lang w:eastAsia="en-US"/>
              </w:rPr>
            </w:pPr>
            <w:r w:rsidRPr="00A74C0E">
              <w:rPr>
                <w:rFonts w:ascii="Times New Roman" w:hAnsi="Times New Roman" w:cs="Times New Roman"/>
              </w:rPr>
              <w:t>Средняя стоимость  завтрака, руб.</w:t>
            </w:r>
          </w:p>
        </w:tc>
        <w:tc>
          <w:tcPr>
            <w:tcW w:w="1305" w:type="dxa"/>
            <w:vMerge w:val="restart"/>
            <w:hideMark/>
          </w:tcPr>
          <w:p w:rsidR="00343749" w:rsidRPr="00A74C0E" w:rsidRDefault="00343749" w:rsidP="00343749">
            <w:pPr>
              <w:autoSpaceDE w:val="0"/>
              <w:autoSpaceDN w:val="0"/>
              <w:adjustRightInd w:val="0"/>
              <w:spacing w:after="0" w:line="240" w:lineRule="auto"/>
              <w:ind w:firstLine="34"/>
              <w:jc w:val="center"/>
              <w:rPr>
                <w:rFonts w:ascii="Times New Roman" w:eastAsia="Calibri" w:hAnsi="Times New Roman" w:cs="Times New Roman"/>
                <w:b/>
                <w:lang w:eastAsia="en-US"/>
              </w:rPr>
            </w:pPr>
            <w:r>
              <w:rPr>
                <w:rFonts w:ascii="Times New Roman" w:hAnsi="Times New Roman" w:cs="Times New Roman"/>
              </w:rPr>
              <w:t xml:space="preserve">Средняя </w:t>
            </w:r>
            <w:r w:rsidRPr="00A74C0E">
              <w:rPr>
                <w:rFonts w:ascii="Times New Roman" w:hAnsi="Times New Roman" w:cs="Times New Roman"/>
              </w:rPr>
              <w:t>стоимость обеда, руб.</w:t>
            </w:r>
          </w:p>
        </w:tc>
        <w:tc>
          <w:tcPr>
            <w:tcW w:w="3402" w:type="dxa"/>
            <w:gridSpan w:val="3"/>
            <w:hideMark/>
          </w:tcPr>
          <w:p w:rsidR="00343749" w:rsidRPr="00A74C0E" w:rsidRDefault="00343749" w:rsidP="00343749">
            <w:pPr>
              <w:autoSpaceDE w:val="0"/>
              <w:autoSpaceDN w:val="0"/>
              <w:adjustRightInd w:val="0"/>
              <w:spacing w:after="0" w:line="240" w:lineRule="auto"/>
              <w:ind w:firstLine="34"/>
              <w:jc w:val="center"/>
              <w:rPr>
                <w:rFonts w:ascii="Times New Roman" w:eastAsia="Calibri" w:hAnsi="Times New Roman" w:cs="Times New Roman"/>
                <w:lang w:eastAsia="en-US"/>
              </w:rPr>
            </w:pPr>
            <w:r w:rsidRPr="00A74C0E">
              <w:rPr>
                <w:rFonts w:ascii="Times New Roman" w:hAnsi="Times New Roman" w:cs="Times New Roman"/>
              </w:rPr>
              <w:t xml:space="preserve">Предусмотрено бюджетом </w:t>
            </w:r>
            <w:r>
              <w:rPr>
                <w:rFonts w:ascii="Times New Roman" w:hAnsi="Times New Roman" w:cs="Times New Roman"/>
                <w:b/>
                <w:i/>
              </w:rPr>
              <w:t xml:space="preserve">в день на 1 ребенка </w:t>
            </w:r>
            <w:r w:rsidRPr="00A74C0E">
              <w:rPr>
                <w:rFonts w:ascii="Times New Roman" w:hAnsi="Times New Roman" w:cs="Times New Roman"/>
              </w:rPr>
              <w:t>(руб.)</w:t>
            </w:r>
          </w:p>
        </w:tc>
        <w:tc>
          <w:tcPr>
            <w:tcW w:w="1134" w:type="dxa"/>
          </w:tcPr>
          <w:p w:rsidR="00343749" w:rsidRPr="00A74C0E" w:rsidRDefault="00343749" w:rsidP="00343749">
            <w:pPr>
              <w:autoSpaceDE w:val="0"/>
              <w:autoSpaceDN w:val="0"/>
              <w:adjustRightInd w:val="0"/>
              <w:spacing w:after="0" w:line="240" w:lineRule="auto"/>
              <w:ind w:firstLine="34"/>
              <w:jc w:val="center"/>
              <w:rPr>
                <w:rFonts w:ascii="Times New Roman" w:hAnsi="Times New Roman" w:cs="Times New Roman"/>
              </w:rPr>
            </w:pPr>
          </w:p>
        </w:tc>
      </w:tr>
      <w:tr w:rsidR="00343749" w:rsidRPr="00A74C0E" w:rsidTr="00343749">
        <w:trPr>
          <w:trHeight w:val="480"/>
        </w:trPr>
        <w:tc>
          <w:tcPr>
            <w:tcW w:w="567" w:type="dxa"/>
            <w:vMerge/>
            <w:vAlign w:val="center"/>
            <w:hideMark/>
          </w:tcPr>
          <w:p w:rsidR="00343749" w:rsidRPr="00A74C0E" w:rsidRDefault="00343749" w:rsidP="00343749">
            <w:pPr>
              <w:spacing w:after="0" w:line="240" w:lineRule="auto"/>
              <w:ind w:firstLine="34"/>
              <w:rPr>
                <w:rFonts w:ascii="Times New Roman" w:eastAsia="Calibri" w:hAnsi="Times New Roman" w:cs="Times New Roman"/>
                <w:sz w:val="26"/>
                <w:szCs w:val="26"/>
                <w:lang w:eastAsia="en-US"/>
              </w:rPr>
            </w:pPr>
          </w:p>
        </w:tc>
        <w:tc>
          <w:tcPr>
            <w:tcW w:w="2268" w:type="dxa"/>
            <w:vMerge/>
            <w:vAlign w:val="center"/>
            <w:hideMark/>
          </w:tcPr>
          <w:p w:rsidR="00343749" w:rsidRPr="00A74C0E" w:rsidRDefault="00343749" w:rsidP="00343749">
            <w:pPr>
              <w:spacing w:after="0" w:line="240" w:lineRule="auto"/>
              <w:ind w:firstLine="34"/>
              <w:rPr>
                <w:rFonts w:ascii="Times New Roman" w:eastAsia="Calibri" w:hAnsi="Times New Roman" w:cs="Times New Roman"/>
                <w:lang w:eastAsia="en-US"/>
              </w:rPr>
            </w:pPr>
          </w:p>
        </w:tc>
        <w:tc>
          <w:tcPr>
            <w:tcW w:w="1134" w:type="dxa"/>
            <w:vMerge/>
            <w:vAlign w:val="center"/>
            <w:hideMark/>
          </w:tcPr>
          <w:p w:rsidR="00343749" w:rsidRPr="00A74C0E" w:rsidRDefault="00343749" w:rsidP="00343749">
            <w:pPr>
              <w:spacing w:after="0" w:line="240" w:lineRule="auto"/>
              <w:ind w:firstLine="34"/>
              <w:rPr>
                <w:rFonts w:ascii="Times New Roman" w:eastAsia="Calibri" w:hAnsi="Times New Roman" w:cs="Times New Roman"/>
                <w:i/>
                <w:lang w:eastAsia="en-US"/>
              </w:rPr>
            </w:pPr>
          </w:p>
        </w:tc>
        <w:tc>
          <w:tcPr>
            <w:tcW w:w="1305" w:type="dxa"/>
            <w:vMerge/>
            <w:vAlign w:val="center"/>
            <w:hideMark/>
          </w:tcPr>
          <w:p w:rsidR="00343749" w:rsidRPr="00A74C0E" w:rsidRDefault="00343749" w:rsidP="00343749">
            <w:pPr>
              <w:spacing w:after="0" w:line="240" w:lineRule="auto"/>
              <w:ind w:firstLine="34"/>
              <w:rPr>
                <w:rFonts w:ascii="Times New Roman" w:eastAsia="Calibri" w:hAnsi="Times New Roman" w:cs="Times New Roman"/>
                <w:b/>
                <w:lang w:eastAsia="en-US"/>
              </w:rPr>
            </w:pPr>
          </w:p>
        </w:tc>
        <w:tc>
          <w:tcPr>
            <w:tcW w:w="1105" w:type="dxa"/>
            <w:vMerge w:val="restart"/>
          </w:tcPr>
          <w:p w:rsidR="00343749" w:rsidRPr="00975621" w:rsidRDefault="00343749" w:rsidP="00343749">
            <w:pPr>
              <w:autoSpaceDE w:val="0"/>
              <w:autoSpaceDN w:val="0"/>
              <w:adjustRightInd w:val="0"/>
              <w:spacing w:after="0" w:line="240" w:lineRule="auto"/>
              <w:ind w:left="-137" w:right="-80"/>
              <w:jc w:val="center"/>
              <w:rPr>
                <w:rFonts w:ascii="Times New Roman" w:eastAsia="Calibri" w:hAnsi="Times New Roman" w:cs="Times New Roman"/>
                <w:b/>
                <w:i/>
              </w:rPr>
            </w:pPr>
            <w:r>
              <w:rPr>
                <w:rFonts w:ascii="Times New Roman" w:hAnsi="Times New Roman" w:cs="Times New Roman"/>
              </w:rPr>
              <w:t>РХ</w:t>
            </w:r>
          </w:p>
        </w:tc>
        <w:tc>
          <w:tcPr>
            <w:tcW w:w="2297" w:type="dxa"/>
            <w:gridSpan w:val="2"/>
            <w:hideMark/>
          </w:tcPr>
          <w:p w:rsidR="00343749" w:rsidRPr="00975621" w:rsidRDefault="00343749" w:rsidP="00343749">
            <w:pPr>
              <w:autoSpaceDE w:val="0"/>
              <w:autoSpaceDN w:val="0"/>
              <w:adjustRightInd w:val="0"/>
              <w:spacing w:after="0" w:line="240" w:lineRule="auto"/>
              <w:ind w:firstLine="34"/>
              <w:jc w:val="center"/>
              <w:rPr>
                <w:rFonts w:ascii="Times New Roman" w:hAnsi="Times New Roman" w:cs="Times New Roman"/>
                <w:b/>
                <w:i/>
              </w:rPr>
            </w:pPr>
            <w:r>
              <w:rPr>
                <w:rFonts w:ascii="Times New Roman" w:hAnsi="Times New Roman" w:cs="Times New Roman"/>
              </w:rPr>
              <w:t>Муниципальный бюджет</w:t>
            </w:r>
          </w:p>
        </w:tc>
        <w:tc>
          <w:tcPr>
            <w:tcW w:w="1134" w:type="dxa"/>
            <w:vMerge w:val="restart"/>
          </w:tcPr>
          <w:p w:rsidR="00343749" w:rsidRDefault="00343749" w:rsidP="00343749">
            <w:pPr>
              <w:autoSpaceDE w:val="0"/>
              <w:autoSpaceDN w:val="0"/>
              <w:adjustRightInd w:val="0"/>
              <w:spacing w:after="0" w:line="240" w:lineRule="auto"/>
              <w:ind w:left="-137"/>
              <w:jc w:val="center"/>
              <w:rPr>
                <w:rFonts w:ascii="Times New Roman" w:hAnsi="Times New Roman" w:cs="Times New Roman"/>
              </w:rPr>
            </w:pPr>
            <w:r>
              <w:rPr>
                <w:rFonts w:ascii="Times New Roman" w:hAnsi="Times New Roman" w:cs="Times New Roman"/>
              </w:rPr>
              <w:t>Охват</w:t>
            </w:r>
          </w:p>
          <w:p w:rsidR="00343749" w:rsidRPr="00A74C0E" w:rsidRDefault="00343749" w:rsidP="00343749">
            <w:pPr>
              <w:autoSpaceDE w:val="0"/>
              <w:autoSpaceDN w:val="0"/>
              <w:adjustRightInd w:val="0"/>
              <w:spacing w:after="0" w:line="240" w:lineRule="auto"/>
              <w:ind w:left="-137"/>
              <w:jc w:val="center"/>
              <w:rPr>
                <w:rFonts w:ascii="Times New Roman" w:hAnsi="Times New Roman" w:cs="Times New Roman"/>
              </w:rPr>
            </w:pPr>
            <w:r>
              <w:rPr>
                <w:rFonts w:ascii="Times New Roman" w:hAnsi="Times New Roman" w:cs="Times New Roman"/>
              </w:rPr>
              <w:t>питанием</w:t>
            </w:r>
          </w:p>
        </w:tc>
      </w:tr>
      <w:tr w:rsidR="00343749" w:rsidRPr="00A74C0E" w:rsidTr="00343749">
        <w:trPr>
          <w:trHeight w:val="270"/>
        </w:trPr>
        <w:tc>
          <w:tcPr>
            <w:tcW w:w="567" w:type="dxa"/>
            <w:vMerge/>
            <w:vAlign w:val="center"/>
          </w:tcPr>
          <w:p w:rsidR="00343749" w:rsidRPr="00A74C0E" w:rsidRDefault="00343749" w:rsidP="00343749">
            <w:pPr>
              <w:spacing w:after="0" w:line="240" w:lineRule="auto"/>
              <w:ind w:firstLine="34"/>
              <w:rPr>
                <w:rFonts w:ascii="Times New Roman" w:eastAsia="Calibri" w:hAnsi="Times New Roman" w:cs="Times New Roman"/>
                <w:sz w:val="26"/>
                <w:szCs w:val="26"/>
                <w:lang w:eastAsia="en-US"/>
              </w:rPr>
            </w:pPr>
          </w:p>
        </w:tc>
        <w:tc>
          <w:tcPr>
            <w:tcW w:w="2268" w:type="dxa"/>
            <w:vMerge/>
            <w:vAlign w:val="center"/>
          </w:tcPr>
          <w:p w:rsidR="00343749" w:rsidRPr="00A74C0E" w:rsidRDefault="00343749" w:rsidP="00343749">
            <w:pPr>
              <w:spacing w:after="0" w:line="240" w:lineRule="auto"/>
              <w:ind w:firstLine="34"/>
              <w:rPr>
                <w:rFonts w:ascii="Times New Roman" w:eastAsia="Calibri" w:hAnsi="Times New Roman" w:cs="Times New Roman"/>
                <w:lang w:eastAsia="en-US"/>
              </w:rPr>
            </w:pPr>
          </w:p>
        </w:tc>
        <w:tc>
          <w:tcPr>
            <w:tcW w:w="1134" w:type="dxa"/>
            <w:vMerge/>
            <w:vAlign w:val="center"/>
          </w:tcPr>
          <w:p w:rsidR="00343749" w:rsidRPr="00A74C0E" w:rsidRDefault="00343749" w:rsidP="00343749">
            <w:pPr>
              <w:spacing w:after="0" w:line="240" w:lineRule="auto"/>
              <w:ind w:firstLine="34"/>
              <w:rPr>
                <w:rFonts w:ascii="Times New Roman" w:eastAsia="Calibri" w:hAnsi="Times New Roman" w:cs="Times New Roman"/>
                <w:i/>
                <w:lang w:eastAsia="en-US"/>
              </w:rPr>
            </w:pPr>
          </w:p>
        </w:tc>
        <w:tc>
          <w:tcPr>
            <w:tcW w:w="1305" w:type="dxa"/>
            <w:vMerge/>
            <w:vAlign w:val="center"/>
          </w:tcPr>
          <w:p w:rsidR="00343749" w:rsidRPr="00A74C0E" w:rsidRDefault="00343749" w:rsidP="00343749">
            <w:pPr>
              <w:spacing w:after="0" w:line="240" w:lineRule="auto"/>
              <w:ind w:firstLine="34"/>
              <w:rPr>
                <w:rFonts w:ascii="Times New Roman" w:eastAsia="Calibri" w:hAnsi="Times New Roman" w:cs="Times New Roman"/>
                <w:b/>
                <w:lang w:eastAsia="en-US"/>
              </w:rPr>
            </w:pPr>
          </w:p>
        </w:tc>
        <w:tc>
          <w:tcPr>
            <w:tcW w:w="1105" w:type="dxa"/>
            <w:vMerge/>
          </w:tcPr>
          <w:p w:rsidR="00343749" w:rsidRDefault="00343749" w:rsidP="00343749">
            <w:pPr>
              <w:autoSpaceDE w:val="0"/>
              <w:autoSpaceDN w:val="0"/>
              <w:adjustRightInd w:val="0"/>
              <w:spacing w:after="0" w:line="240" w:lineRule="auto"/>
              <w:ind w:left="-137" w:right="-80"/>
              <w:jc w:val="center"/>
              <w:rPr>
                <w:rFonts w:ascii="Times New Roman" w:hAnsi="Times New Roman" w:cs="Times New Roman"/>
              </w:rPr>
            </w:pPr>
          </w:p>
        </w:tc>
        <w:tc>
          <w:tcPr>
            <w:tcW w:w="1559" w:type="dxa"/>
          </w:tcPr>
          <w:p w:rsidR="00343749" w:rsidRDefault="00343749" w:rsidP="00343749">
            <w:pPr>
              <w:autoSpaceDE w:val="0"/>
              <w:autoSpaceDN w:val="0"/>
              <w:adjustRightInd w:val="0"/>
              <w:spacing w:after="0" w:line="240" w:lineRule="auto"/>
              <w:ind w:firstLine="34"/>
              <w:jc w:val="center"/>
              <w:rPr>
                <w:rFonts w:ascii="Times New Roman" w:hAnsi="Times New Roman" w:cs="Times New Roman"/>
              </w:rPr>
            </w:pPr>
            <w:r>
              <w:rPr>
                <w:rFonts w:ascii="Times New Roman" w:hAnsi="Times New Roman" w:cs="Times New Roman"/>
              </w:rPr>
              <w:t>льготные</w:t>
            </w:r>
          </w:p>
          <w:p w:rsidR="00343749" w:rsidRDefault="00343749" w:rsidP="00343749">
            <w:pPr>
              <w:autoSpaceDE w:val="0"/>
              <w:autoSpaceDN w:val="0"/>
              <w:adjustRightInd w:val="0"/>
              <w:spacing w:after="0" w:line="240" w:lineRule="auto"/>
              <w:ind w:firstLine="34"/>
              <w:jc w:val="center"/>
              <w:rPr>
                <w:rFonts w:ascii="Times New Roman" w:hAnsi="Times New Roman" w:cs="Times New Roman"/>
              </w:rPr>
            </w:pPr>
            <w:r>
              <w:rPr>
                <w:rFonts w:ascii="Times New Roman" w:hAnsi="Times New Roman" w:cs="Times New Roman"/>
              </w:rPr>
              <w:t xml:space="preserve">категории </w:t>
            </w:r>
          </w:p>
        </w:tc>
        <w:tc>
          <w:tcPr>
            <w:tcW w:w="738" w:type="dxa"/>
          </w:tcPr>
          <w:p w:rsidR="00343749" w:rsidRDefault="00343749" w:rsidP="00343749">
            <w:pPr>
              <w:autoSpaceDE w:val="0"/>
              <w:autoSpaceDN w:val="0"/>
              <w:adjustRightInd w:val="0"/>
              <w:spacing w:after="0" w:line="240" w:lineRule="auto"/>
              <w:ind w:firstLine="34"/>
              <w:rPr>
                <w:rFonts w:ascii="Times New Roman" w:hAnsi="Times New Roman" w:cs="Times New Roman"/>
              </w:rPr>
            </w:pPr>
          </w:p>
        </w:tc>
        <w:tc>
          <w:tcPr>
            <w:tcW w:w="1134" w:type="dxa"/>
            <w:vMerge/>
          </w:tcPr>
          <w:p w:rsidR="00343749" w:rsidRDefault="00343749" w:rsidP="00343749">
            <w:pPr>
              <w:autoSpaceDE w:val="0"/>
              <w:autoSpaceDN w:val="0"/>
              <w:adjustRightInd w:val="0"/>
              <w:spacing w:after="0" w:line="240" w:lineRule="auto"/>
              <w:ind w:left="-137"/>
              <w:jc w:val="center"/>
              <w:rPr>
                <w:rFonts w:ascii="Times New Roman" w:hAnsi="Times New Roman" w:cs="Times New Roman"/>
              </w:rPr>
            </w:pPr>
          </w:p>
        </w:tc>
      </w:tr>
      <w:tr w:rsidR="00343749" w:rsidRPr="00A74C0E" w:rsidTr="00343749">
        <w:trPr>
          <w:trHeight w:val="253"/>
        </w:trPr>
        <w:tc>
          <w:tcPr>
            <w:tcW w:w="567" w:type="dxa"/>
            <w:vMerge w:val="restart"/>
            <w:vAlign w:val="center"/>
            <w:hideMark/>
          </w:tcPr>
          <w:p w:rsidR="00343749" w:rsidRPr="00A74C0E" w:rsidRDefault="00343749" w:rsidP="00343749">
            <w:pPr>
              <w:autoSpaceDE w:val="0"/>
              <w:autoSpaceDN w:val="0"/>
              <w:adjustRightInd w:val="0"/>
              <w:spacing w:after="0" w:line="240" w:lineRule="auto"/>
              <w:ind w:firstLine="34"/>
              <w:rPr>
                <w:rFonts w:ascii="Times New Roman" w:eastAsia="Calibri" w:hAnsi="Times New Roman" w:cs="Times New Roman"/>
                <w:lang w:eastAsia="en-US"/>
              </w:rPr>
            </w:pPr>
            <w:r w:rsidRPr="00A74C0E">
              <w:rPr>
                <w:rFonts w:ascii="Times New Roman" w:hAnsi="Times New Roman" w:cs="Times New Roman"/>
              </w:rPr>
              <w:t>1.</w:t>
            </w:r>
          </w:p>
        </w:tc>
        <w:tc>
          <w:tcPr>
            <w:tcW w:w="2268" w:type="dxa"/>
            <w:vMerge w:val="restart"/>
            <w:vAlign w:val="center"/>
            <w:hideMark/>
          </w:tcPr>
          <w:p w:rsidR="00343749" w:rsidRPr="00A74C0E" w:rsidRDefault="00343749" w:rsidP="00343749">
            <w:pPr>
              <w:autoSpaceDE w:val="0"/>
              <w:autoSpaceDN w:val="0"/>
              <w:adjustRightInd w:val="0"/>
              <w:spacing w:after="0" w:line="240" w:lineRule="auto"/>
              <w:ind w:left="34"/>
              <w:rPr>
                <w:rFonts w:ascii="Times New Roman" w:eastAsia="Calibri" w:hAnsi="Times New Roman" w:cs="Times New Roman"/>
                <w:lang w:eastAsia="en-US"/>
              </w:rPr>
            </w:pPr>
            <w:r w:rsidRPr="00A74C0E">
              <w:rPr>
                <w:rFonts w:ascii="Times New Roman" w:hAnsi="Times New Roman" w:cs="Times New Roman"/>
              </w:rPr>
              <w:t>г. Абаза</w:t>
            </w:r>
          </w:p>
        </w:tc>
        <w:tc>
          <w:tcPr>
            <w:tcW w:w="1134" w:type="dxa"/>
            <w:vMerge w:val="restart"/>
            <w:vAlign w:val="center"/>
          </w:tcPr>
          <w:p w:rsidR="00343749" w:rsidRPr="00A74C0E" w:rsidRDefault="00343749" w:rsidP="00343749">
            <w:pPr>
              <w:autoSpaceDE w:val="0"/>
              <w:autoSpaceDN w:val="0"/>
              <w:adjustRightInd w:val="0"/>
              <w:spacing w:after="0" w:line="240" w:lineRule="auto"/>
              <w:ind w:firstLine="34"/>
              <w:jc w:val="center"/>
              <w:rPr>
                <w:rFonts w:ascii="Times New Roman" w:eastAsia="Calibri" w:hAnsi="Times New Roman" w:cs="Times New Roman"/>
                <w:lang w:eastAsia="en-US"/>
              </w:rPr>
            </w:pPr>
            <w:r w:rsidRPr="00A74C0E">
              <w:rPr>
                <w:rFonts w:ascii="Times New Roman" w:eastAsia="Calibri" w:hAnsi="Times New Roman" w:cs="Times New Roman"/>
                <w:lang w:eastAsia="en-US"/>
              </w:rPr>
              <w:t>30</w:t>
            </w:r>
          </w:p>
        </w:tc>
        <w:tc>
          <w:tcPr>
            <w:tcW w:w="1305" w:type="dxa"/>
            <w:vMerge w:val="restart"/>
            <w:vAlign w:val="center"/>
          </w:tcPr>
          <w:p w:rsidR="00343749" w:rsidRPr="004A46CB" w:rsidRDefault="00343749" w:rsidP="00343749">
            <w:pPr>
              <w:autoSpaceDE w:val="0"/>
              <w:autoSpaceDN w:val="0"/>
              <w:adjustRightInd w:val="0"/>
              <w:spacing w:after="0" w:line="240" w:lineRule="auto"/>
              <w:ind w:firstLine="34"/>
              <w:jc w:val="center"/>
              <w:rPr>
                <w:rFonts w:ascii="Times New Roman" w:eastAsia="Calibri" w:hAnsi="Times New Roman" w:cs="Times New Roman"/>
                <w:lang w:eastAsia="en-US"/>
              </w:rPr>
            </w:pPr>
            <w:r w:rsidRPr="004A46CB">
              <w:rPr>
                <w:rFonts w:ascii="Times New Roman" w:eastAsia="Calibri" w:hAnsi="Times New Roman" w:cs="Times New Roman"/>
                <w:lang w:eastAsia="en-US"/>
              </w:rPr>
              <w:t>–</w:t>
            </w:r>
          </w:p>
        </w:tc>
        <w:tc>
          <w:tcPr>
            <w:tcW w:w="1105" w:type="dxa"/>
            <w:hideMark/>
          </w:tcPr>
          <w:p w:rsidR="00343749" w:rsidRPr="004A46CB" w:rsidRDefault="00343749" w:rsidP="00343749">
            <w:pPr>
              <w:autoSpaceDE w:val="0"/>
              <w:autoSpaceDN w:val="0"/>
              <w:adjustRightInd w:val="0"/>
              <w:spacing w:after="0" w:line="240" w:lineRule="auto"/>
              <w:ind w:firstLine="34"/>
              <w:jc w:val="center"/>
              <w:rPr>
                <w:rFonts w:ascii="Times New Roman" w:eastAsia="Calibri" w:hAnsi="Times New Roman" w:cs="Times New Roman"/>
                <w:lang w:eastAsia="en-US"/>
              </w:rPr>
            </w:pPr>
            <w:r w:rsidRPr="004A46CB">
              <w:rPr>
                <w:rFonts w:ascii="Times New Roman" w:hAnsi="Times New Roman" w:cs="Times New Roman"/>
              </w:rPr>
              <w:t>7,9</w:t>
            </w:r>
          </w:p>
        </w:tc>
        <w:tc>
          <w:tcPr>
            <w:tcW w:w="1559" w:type="dxa"/>
            <w:hideMark/>
          </w:tcPr>
          <w:p w:rsidR="00343749" w:rsidRPr="004A46CB" w:rsidRDefault="00343749" w:rsidP="00343749">
            <w:pPr>
              <w:autoSpaceDE w:val="0"/>
              <w:autoSpaceDN w:val="0"/>
              <w:adjustRightInd w:val="0"/>
              <w:spacing w:after="0" w:line="240" w:lineRule="auto"/>
              <w:ind w:firstLine="34"/>
              <w:rPr>
                <w:rFonts w:ascii="Times New Roman" w:eastAsia="Calibri" w:hAnsi="Times New Roman" w:cs="Times New Roman"/>
                <w:lang w:eastAsia="en-US"/>
              </w:rPr>
            </w:pPr>
            <w:r w:rsidRPr="004A46CB">
              <w:rPr>
                <w:rFonts w:ascii="Times New Roman" w:hAnsi="Times New Roman" w:cs="Times New Roman"/>
              </w:rPr>
              <w:t>1</w:t>
            </w:r>
            <w:r w:rsidRPr="004A46CB">
              <w:rPr>
                <w:rFonts w:ascii="Times New Roman" w:eastAsia="Calibri" w:hAnsi="Times New Roman" w:cs="Times New Roman"/>
                <w:lang w:eastAsia="en-US"/>
              </w:rPr>
              <w:t>–</w:t>
            </w:r>
            <w:r w:rsidRPr="004A46CB">
              <w:rPr>
                <w:rFonts w:ascii="Times New Roman" w:hAnsi="Times New Roman" w:cs="Times New Roman"/>
              </w:rPr>
              <w:t>4 кл.</w:t>
            </w:r>
          </w:p>
        </w:tc>
        <w:tc>
          <w:tcPr>
            <w:tcW w:w="738" w:type="dxa"/>
          </w:tcPr>
          <w:p w:rsidR="00343749" w:rsidRPr="00A74C0E" w:rsidRDefault="00343749" w:rsidP="00343749">
            <w:pPr>
              <w:autoSpaceDE w:val="0"/>
              <w:autoSpaceDN w:val="0"/>
              <w:adjustRightInd w:val="0"/>
              <w:spacing w:after="0" w:line="240" w:lineRule="auto"/>
              <w:ind w:left="34"/>
              <w:rPr>
                <w:rFonts w:ascii="Times New Roman" w:eastAsia="Calibri" w:hAnsi="Times New Roman" w:cs="Times New Roman"/>
                <w:lang w:eastAsia="en-US"/>
              </w:rPr>
            </w:pPr>
            <w:r w:rsidRPr="00A74C0E">
              <w:rPr>
                <w:rFonts w:ascii="Times New Roman" w:hAnsi="Times New Roman" w:cs="Times New Roman"/>
              </w:rPr>
              <w:t>30,0</w:t>
            </w:r>
          </w:p>
        </w:tc>
        <w:tc>
          <w:tcPr>
            <w:tcW w:w="1134" w:type="dxa"/>
          </w:tcPr>
          <w:p w:rsidR="00343749" w:rsidRPr="00A74C0E" w:rsidRDefault="00343749" w:rsidP="00343749">
            <w:pPr>
              <w:autoSpaceDE w:val="0"/>
              <w:autoSpaceDN w:val="0"/>
              <w:adjustRightInd w:val="0"/>
              <w:spacing w:after="0" w:line="240" w:lineRule="auto"/>
              <w:ind w:firstLine="34"/>
              <w:jc w:val="right"/>
              <w:rPr>
                <w:rFonts w:ascii="Times New Roman" w:hAnsi="Times New Roman" w:cs="Times New Roman"/>
              </w:rPr>
            </w:pPr>
            <w:r>
              <w:rPr>
                <w:rFonts w:ascii="Times New Roman" w:hAnsi="Times New Roman" w:cs="Times New Roman"/>
              </w:rPr>
              <w:t>781</w:t>
            </w:r>
          </w:p>
        </w:tc>
      </w:tr>
      <w:tr w:rsidR="00343749" w:rsidRPr="00A74C0E" w:rsidTr="00343749">
        <w:trPr>
          <w:trHeight w:val="144"/>
        </w:trPr>
        <w:tc>
          <w:tcPr>
            <w:tcW w:w="567" w:type="dxa"/>
            <w:vMerge/>
            <w:vAlign w:val="center"/>
            <w:hideMark/>
          </w:tcPr>
          <w:p w:rsidR="00343749" w:rsidRPr="00A74C0E" w:rsidRDefault="00343749" w:rsidP="00343749">
            <w:pPr>
              <w:spacing w:after="0" w:line="240" w:lineRule="auto"/>
              <w:ind w:firstLine="34"/>
              <w:rPr>
                <w:rFonts w:ascii="Times New Roman" w:eastAsia="Calibri" w:hAnsi="Times New Roman" w:cs="Times New Roman"/>
                <w:lang w:eastAsia="en-US"/>
              </w:rPr>
            </w:pPr>
          </w:p>
        </w:tc>
        <w:tc>
          <w:tcPr>
            <w:tcW w:w="2268" w:type="dxa"/>
            <w:vMerge/>
            <w:vAlign w:val="center"/>
            <w:hideMark/>
          </w:tcPr>
          <w:p w:rsidR="00343749" w:rsidRPr="00A74C0E" w:rsidRDefault="00343749" w:rsidP="00343749">
            <w:pPr>
              <w:spacing w:after="0" w:line="240" w:lineRule="auto"/>
              <w:ind w:left="34"/>
              <w:rPr>
                <w:rFonts w:ascii="Times New Roman" w:eastAsia="Calibri" w:hAnsi="Times New Roman" w:cs="Times New Roman"/>
                <w:lang w:eastAsia="en-US"/>
              </w:rPr>
            </w:pPr>
          </w:p>
        </w:tc>
        <w:tc>
          <w:tcPr>
            <w:tcW w:w="1134" w:type="dxa"/>
            <w:vMerge/>
            <w:vAlign w:val="center"/>
          </w:tcPr>
          <w:p w:rsidR="00343749" w:rsidRPr="00A74C0E" w:rsidRDefault="00343749" w:rsidP="00343749">
            <w:pPr>
              <w:spacing w:after="0" w:line="240" w:lineRule="auto"/>
              <w:ind w:firstLine="34"/>
              <w:jc w:val="center"/>
              <w:rPr>
                <w:rFonts w:ascii="Times New Roman" w:eastAsia="Calibri" w:hAnsi="Times New Roman" w:cs="Times New Roman"/>
                <w:lang w:eastAsia="en-US"/>
              </w:rPr>
            </w:pPr>
          </w:p>
        </w:tc>
        <w:tc>
          <w:tcPr>
            <w:tcW w:w="1305" w:type="dxa"/>
            <w:vMerge/>
            <w:vAlign w:val="center"/>
          </w:tcPr>
          <w:p w:rsidR="00343749" w:rsidRPr="004A46CB" w:rsidRDefault="00343749" w:rsidP="00343749">
            <w:pPr>
              <w:spacing w:after="0" w:line="240" w:lineRule="auto"/>
              <w:ind w:firstLine="34"/>
              <w:jc w:val="center"/>
              <w:rPr>
                <w:rFonts w:ascii="Times New Roman" w:eastAsia="Calibri" w:hAnsi="Times New Roman" w:cs="Times New Roman"/>
                <w:lang w:eastAsia="en-US"/>
              </w:rPr>
            </w:pPr>
          </w:p>
        </w:tc>
        <w:tc>
          <w:tcPr>
            <w:tcW w:w="1105" w:type="dxa"/>
            <w:hideMark/>
          </w:tcPr>
          <w:p w:rsidR="00343749" w:rsidRPr="004A46CB" w:rsidRDefault="00343749" w:rsidP="00343749">
            <w:pPr>
              <w:autoSpaceDE w:val="0"/>
              <w:autoSpaceDN w:val="0"/>
              <w:adjustRightInd w:val="0"/>
              <w:spacing w:after="0" w:line="240" w:lineRule="auto"/>
              <w:ind w:firstLine="34"/>
              <w:jc w:val="center"/>
              <w:rPr>
                <w:rFonts w:ascii="Times New Roman" w:eastAsia="Calibri" w:hAnsi="Times New Roman" w:cs="Times New Roman"/>
                <w:lang w:eastAsia="en-US"/>
              </w:rPr>
            </w:pPr>
            <w:r w:rsidRPr="004A46CB">
              <w:rPr>
                <w:rFonts w:ascii="Times New Roman" w:hAnsi="Times New Roman" w:cs="Times New Roman"/>
              </w:rPr>
              <w:t>7,9</w:t>
            </w:r>
          </w:p>
        </w:tc>
        <w:tc>
          <w:tcPr>
            <w:tcW w:w="1559" w:type="dxa"/>
            <w:hideMark/>
          </w:tcPr>
          <w:p w:rsidR="00343749" w:rsidRPr="004A46CB" w:rsidRDefault="00343749" w:rsidP="00343749">
            <w:pPr>
              <w:autoSpaceDE w:val="0"/>
              <w:autoSpaceDN w:val="0"/>
              <w:adjustRightInd w:val="0"/>
              <w:spacing w:after="0" w:line="240" w:lineRule="auto"/>
              <w:ind w:firstLine="34"/>
              <w:rPr>
                <w:rFonts w:ascii="Times New Roman" w:eastAsia="Calibri" w:hAnsi="Times New Roman" w:cs="Times New Roman"/>
                <w:lang w:eastAsia="en-US"/>
              </w:rPr>
            </w:pPr>
            <w:r w:rsidRPr="004A46CB">
              <w:rPr>
                <w:rFonts w:ascii="Times New Roman" w:hAnsi="Times New Roman" w:cs="Times New Roman"/>
              </w:rPr>
              <w:t xml:space="preserve">Дети с ОВЗ   </w:t>
            </w:r>
          </w:p>
        </w:tc>
        <w:tc>
          <w:tcPr>
            <w:tcW w:w="738" w:type="dxa"/>
          </w:tcPr>
          <w:p w:rsidR="00343749" w:rsidRPr="00A74C0E" w:rsidRDefault="00343749" w:rsidP="00343749">
            <w:pPr>
              <w:autoSpaceDE w:val="0"/>
              <w:autoSpaceDN w:val="0"/>
              <w:adjustRightInd w:val="0"/>
              <w:spacing w:after="0" w:line="240" w:lineRule="auto"/>
              <w:ind w:left="34"/>
              <w:rPr>
                <w:rFonts w:ascii="Times New Roman" w:eastAsia="Calibri" w:hAnsi="Times New Roman" w:cs="Times New Roman"/>
                <w:lang w:eastAsia="en-US"/>
              </w:rPr>
            </w:pPr>
            <w:r>
              <w:rPr>
                <w:rFonts w:ascii="Times New Roman" w:hAnsi="Times New Roman" w:cs="Times New Roman"/>
              </w:rPr>
              <w:t>5</w:t>
            </w:r>
            <w:r w:rsidRPr="00A74C0E">
              <w:rPr>
                <w:rFonts w:ascii="Times New Roman" w:hAnsi="Times New Roman" w:cs="Times New Roman"/>
              </w:rPr>
              <w:t>0,0</w:t>
            </w:r>
          </w:p>
        </w:tc>
        <w:tc>
          <w:tcPr>
            <w:tcW w:w="1134" w:type="dxa"/>
          </w:tcPr>
          <w:p w:rsidR="00343749" w:rsidRPr="00A74C0E" w:rsidRDefault="00343749" w:rsidP="00343749">
            <w:pPr>
              <w:autoSpaceDE w:val="0"/>
              <w:autoSpaceDN w:val="0"/>
              <w:adjustRightInd w:val="0"/>
              <w:spacing w:after="0" w:line="240" w:lineRule="auto"/>
              <w:ind w:firstLine="34"/>
              <w:jc w:val="right"/>
              <w:rPr>
                <w:rFonts w:ascii="Times New Roman" w:hAnsi="Times New Roman" w:cs="Times New Roman"/>
              </w:rPr>
            </w:pPr>
            <w:r>
              <w:rPr>
                <w:rFonts w:ascii="Times New Roman" w:hAnsi="Times New Roman" w:cs="Times New Roman"/>
              </w:rPr>
              <w:t>173</w:t>
            </w:r>
          </w:p>
        </w:tc>
      </w:tr>
      <w:tr w:rsidR="00343749" w:rsidRPr="00A74C0E" w:rsidTr="00343749">
        <w:trPr>
          <w:trHeight w:val="253"/>
        </w:trPr>
        <w:tc>
          <w:tcPr>
            <w:tcW w:w="567" w:type="dxa"/>
            <w:vMerge w:val="restart"/>
            <w:vAlign w:val="center"/>
          </w:tcPr>
          <w:p w:rsidR="00343749" w:rsidRPr="00A74C0E" w:rsidRDefault="00343749" w:rsidP="00343749">
            <w:pPr>
              <w:autoSpaceDE w:val="0"/>
              <w:autoSpaceDN w:val="0"/>
              <w:adjustRightInd w:val="0"/>
              <w:spacing w:after="0" w:line="240" w:lineRule="auto"/>
              <w:ind w:firstLine="34"/>
              <w:rPr>
                <w:rFonts w:ascii="Times New Roman" w:eastAsia="Calibri" w:hAnsi="Times New Roman" w:cs="Times New Roman"/>
                <w:lang w:eastAsia="en-US"/>
              </w:rPr>
            </w:pPr>
            <w:r w:rsidRPr="00A74C0E">
              <w:rPr>
                <w:rFonts w:ascii="Times New Roman" w:hAnsi="Times New Roman" w:cs="Times New Roman"/>
              </w:rPr>
              <w:t>2.</w:t>
            </w:r>
          </w:p>
        </w:tc>
        <w:tc>
          <w:tcPr>
            <w:tcW w:w="2268" w:type="dxa"/>
            <w:vMerge w:val="restart"/>
            <w:vAlign w:val="center"/>
          </w:tcPr>
          <w:p w:rsidR="00343749" w:rsidRPr="00A74C0E" w:rsidRDefault="00343749" w:rsidP="00343749">
            <w:pPr>
              <w:autoSpaceDE w:val="0"/>
              <w:autoSpaceDN w:val="0"/>
              <w:adjustRightInd w:val="0"/>
              <w:spacing w:after="0" w:line="240" w:lineRule="auto"/>
              <w:ind w:left="34"/>
              <w:rPr>
                <w:rFonts w:ascii="Times New Roman" w:eastAsia="Calibri" w:hAnsi="Times New Roman" w:cs="Times New Roman"/>
                <w:lang w:eastAsia="en-US"/>
              </w:rPr>
            </w:pPr>
            <w:r w:rsidRPr="00A74C0E">
              <w:rPr>
                <w:rFonts w:ascii="Times New Roman" w:hAnsi="Times New Roman" w:cs="Times New Roman"/>
              </w:rPr>
              <w:t>г. Абакан</w:t>
            </w:r>
          </w:p>
        </w:tc>
        <w:tc>
          <w:tcPr>
            <w:tcW w:w="1134" w:type="dxa"/>
            <w:vMerge w:val="restart"/>
            <w:vAlign w:val="center"/>
          </w:tcPr>
          <w:p w:rsidR="00343749" w:rsidRPr="00A74C0E" w:rsidRDefault="00343749" w:rsidP="00343749">
            <w:pPr>
              <w:autoSpaceDE w:val="0"/>
              <w:autoSpaceDN w:val="0"/>
              <w:adjustRightInd w:val="0"/>
              <w:spacing w:after="0" w:line="240" w:lineRule="auto"/>
              <w:ind w:firstLine="34"/>
              <w:jc w:val="center"/>
              <w:rPr>
                <w:rFonts w:ascii="Times New Roman" w:eastAsia="Calibri" w:hAnsi="Times New Roman" w:cs="Times New Roman"/>
                <w:lang w:eastAsia="en-US"/>
              </w:rPr>
            </w:pPr>
            <w:r w:rsidRPr="00A74C0E">
              <w:rPr>
                <w:rFonts w:ascii="Times New Roman" w:eastAsia="Calibri" w:hAnsi="Times New Roman" w:cs="Times New Roman"/>
                <w:lang w:eastAsia="en-US"/>
              </w:rPr>
              <w:t>60</w:t>
            </w:r>
          </w:p>
        </w:tc>
        <w:tc>
          <w:tcPr>
            <w:tcW w:w="1305" w:type="dxa"/>
            <w:vMerge w:val="restart"/>
            <w:vAlign w:val="center"/>
          </w:tcPr>
          <w:p w:rsidR="00343749" w:rsidRPr="004A46CB" w:rsidRDefault="00343749" w:rsidP="00343749">
            <w:pPr>
              <w:autoSpaceDE w:val="0"/>
              <w:autoSpaceDN w:val="0"/>
              <w:adjustRightInd w:val="0"/>
              <w:spacing w:after="0" w:line="240" w:lineRule="auto"/>
              <w:ind w:firstLine="34"/>
              <w:jc w:val="center"/>
              <w:rPr>
                <w:rFonts w:ascii="Times New Roman" w:eastAsia="Calibri" w:hAnsi="Times New Roman" w:cs="Times New Roman"/>
                <w:lang w:eastAsia="en-US"/>
              </w:rPr>
            </w:pPr>
            <w:r w:rsidRPr="004A46CB">
              <w:rPr>
                <w:rFonts w:ascii="Times New Roman" w:eastAsia="Calibri" w:hAnsi="Times New Roman" w:cs="Times New Roman"/>
                <w:lang w:eastAsia="en-US"/>
              </w:rPr>
              <w:t>60,2</w:t>
            </w:r>
          </w:p>
        </w:tc>
        <w:tc>
          <w:tcPr>
            <w:tcW w:w="1105" w:type="dxa"/>
          </w:tcPr>
          <w:p w:rsidR="00343749" w:rsidRPr="004A46CB" w:rsidRDefault="00343749" w:rsidP="00343749">
            <w:pPr>
              <w:autoSpaceDE w:val="0"/>
              <w:autoSpaceDN w:val="0"/>
              <w:adjustRightInd w:val="0"/>
              <w:spacing w:after="0" w:line="240" w:lineRule="auto"/>
              <w:ind w:firstLine="34"/>
              <w:jc w:val="center"/>
              <w:rPr>
                <w:rFonts w:ascii="Times New Roman" w:eastAsia="Calibri" w:hAnsi="Times New Roman" w:cs="Times New Roman"/>
                <w:lang w:eastAsia="en-US"/>
              </w:rPr>
            </w:pPr>
            <w:r w:rsidRPr="004A46CB">
              <w:rPr>
                <w:rFonts w:ascii="Times New Roman" w:hAnsi="Times New Roman" w:cs="Times New Roman"/>
              </w:rPr>
              <w:t>7,9</w:t>
            </w:r>
          </w:p>
        </w:tc>
        <w:tc>
          <w:tcPr>
            <w:tcW w:w="1559" w:type="dxa"/>
          </w:tcPr>
          <w:p w:rsidR="00343749" w:rsidRPr="004A46CB" w:rsidRDefault="00343749" w:rsidP="00343749">
            <w:pPr>
              <w:autoSpaceDE w:val="0"/>
              <w:autoSpaceDN w:val="0"/>
              <w:adjustRightInd w:val="0"/>
              <w:spacing w:after="0" w:line="240" w:lineRule="auto"/>
              <w:ind w:firstLine="34"/>
              <w:rPr>
                <w:rFonts w:ascii="Times New Roman" w:eastAsia="Calibri" w:hAnsi="Times New Roman" w:cs="Times New Roman"/>
                <w:lang w:eastAsia="en-US"/>
              </w:rPr>
            </w:pPr>
            <w:r w:rsidRPr="004A46CB">
              <w:rPr>
                <w:rFonts w:ascii="Times New Roman" w:hAnsi="Times New Roman" w:cs="Times New Roman"/>
              </w:rPr>
              <w:t>Малообесп</w:t>
            </w:r>
            <w:r>
              <w:rPr>
                <w:rFonts w:ascii="Times New Roman" w:hAnsi="Times New Roman" w:cs="Times New Roman"/>
              </w:rPr>
              <w:t>.</w:t>
            </w:r>
          </w:p>
        </w:tc>
        <w:tc>
          <w:tcPr>
            <w:tcW w:w="738" w:type="dxa"/>
          </w:tcPr>
          <w:p w:rsidR="00343749" w:rsidRPr="00A74C0E" w:rsidRDefault="00343749" w:rsidP="00343749">
            <w:pPr>
              <w:autoSpaceDE w:val="0"/>
              <w:autoSpaceDN w:val="0"/>
              <w:adjustRightInd w:val="0"/>
              <w:spacing w:after="0" w:line="240" w:lineRule="auto"/>
              <w:ind w:left="34"/>
              <w:rPr>
                <w:rFonts w:ascii="Times New Roman" w:eastAsia="Calibri" w:hAnsi="Times New Roman" w:cs="Times New Roman"/>
                <w:lang w:eastAsia="en-US"/>
              </w:rPr>
            </w:pPr>
            <w:r w:rsidRPr="00A74C0E">
              <w:rPr>
                <w:rFonts w:ascii="Times New Roman" w:hAnsi="Times New Roman" w:cs="Times New Roman"/>
              </w:rPr>
              <w:t xml:space="preserve"> 26,0</w:t>
            </w:r>
          </w:p>
        </w:tc>
        <w:tc>
          <w:tcPr>
            <w:tcW w:w="1134" w:type="dxa"/>
          </w:tcPr>
          <w:p w:rsidR="00343749" w:rsidRPr="00A74C0E" w:rsidRDefault="00343749" w:rsidP="00343749">
            <w:pPr>
              <w:autoSpaceDE w:val="0"/>
              <w:autoSpaceDN w:val="0"/>
              <w:adjustRightInd w:val="0"/>
              <w:spacing w:after="0" w:line="240" w:lineRule="auto"/>
              <w:ind w:firstLine="34"/>
              <w:jc w:val="right"/>
              <w:rPr>
                <w:rFonts w:ascii="Times New Roman" w:hAnsi="Times New Roman" w:cs="Times New Roman"/>
              </w:rPr>
            </w:pPr>
            <w:r>
              <w:rPr>
                <w:rFonts w:ascii="Times New Roman" w:hAnsi="Times New Roman" w:cs="Times New Roman"/>
              </w:rPr>
              <w:t>2514</w:t>
            </w:r>
          </w:p>
        </w:tc>
      </w:tr>
      <w:tr w:rsidR="00343749" w:rsidRPr="00A74C0E" w:rsidTr="00343749">
        <w:trPr>
          <w:trHeight w:val="144"/>
        </w:trPr>
        <w:tc>
          <w:tcPr>
            <w:tcW w:w="567" w:type="dxa"/>
            <w:vMerge/>
            <w:vAlign w:val="center"/>
          </w:tcPr>
          <w:p w:rsidR="00343749" w:rsidRPr="00A74C0E" w:rsidRDefault="00343749" w:rsidP="00343749">
            <w:pPr>
              <w:autoSpaceDE w:val="0"/>
              <w:autoSpaceDN w:val="0"/>
              <w:adjustRightInd w:val="0"/>
              <w:spacing w:after="0" w:line="240" w:lineRule="auto"/>
              <w:ind w:firstLine="34"/>
              <w:rPr>
                <w:rFonts w:ascii="Times New Roman" w:hAnsi="Times New Roman" w:cs="Times New Roman"/>
              </w:rPr>
            </w:pPr>
          </w:p>
        </w:tc>
        <w:tc>
          <w:tcPr>
            <w:tcW w:w="2268" w:type="dxa"/>
            <w:vMerge/>
            <w:vAlign w:val="center"/>
          </w:tcPr>
          <w:p w:rsidR="00343749" w:rsidRPr="00A74C0E" w:rsidRDefault="00343749" w:rsidP="00343749">
            <w:pPr>
              <w:autoSpaceDE w:val="0"/>
              <w:autoSpaceDN w:val="0"/>
              <w:adjustRightInd w:val="0"/>
              <w:spacing w:after="0" w:line="240" w:lineRule="auto"/>
              <w:ind w:left="34"/>
              <w:rPr>
                <w:rFonts w:ascii="Times New Roman" w:hAnsi="Times New Roman" w:cs="Times New Roman"/>
              </w:rPr>
            </w:pPr>
          </w:p>
        </w:tc>
        <w:tc>
          <w:tcPr>
            <w:tcW w:w="1134" w:type="dxa"/>
            <w:vMerge/>
            <w:vAlign w:val="center"/>
          </w:tcPr>
          <w:p w:rsidR="00343749" w:rsidRPr="00A74C0E" w:rsidRDefault="00343749" w:rsidP="00343749">
            <w:pPr>
              <w:autoSpaceDE w:val="0"/>
              <w:autoSpaceDN w:val="0"/>
              <w:adjustRightInd w:val="0"/>
              <w:spacing w:after="0" w:line="240" w:lineRule="auto"/>
              <w:ind w:firstLine="34"/>
              <w:jc w:val="center"/>
              <w:rPr>
                <w:rFonts w:ascii="Times New Roman" w:hAnsi="Times New Roman" w:cs="Times New Roman"/>
              </w:rPr>
            </w:pPr>
          </w:p>
        </w:tc>
        <w:tc>
          <w:tcPr>
            <w:tcW w:w="1305" w:type="dxa"/>
            <w:vMerge/>
            <w:vAlign w:val="center"/>
          </w:tcPr>
          <w:p w:rsidR="00343749" w:rsidRPr="004A46CB" w:rsidRDefault="00343749" w:rsidP="00343749">
            <w:pPr>
              <w:autoSpaceDE w:val="0"/>
              <w:autoSpaceDN w:val="0"/>
              <w:adjustRightInd w:val="0"/>
              <w:spacing w:after="0" w:line="240" w:lineRule="auto"/>
              <w:ind w:firstLine="34"/>
              <w:jc w:val="center"/>
              <w:rPr>
                <w:rFonts w:ascii="Times New Roman" w:hAnsi="Times New Roman" w:cs="Times New Roman"/>
              </w:rPr>
            </w:pPr>
          </w:p>
        </w:tc>
        <w:tc>
          <w:tcPr>
            <w:tcW w:w="1105" w:type="dxa"/>
          </w:tcPr>
          <w:p w:rsidR="00343749" w:rsidRPr="004A46CB" w:rsidRDefault="00343749" w:rsidP="00343749">
            <w:pPr>
              <w:autoSpaceDE w:val="0"/>
              <w:autoSpaceDN w:val="0"/>
              <w:adjustRightInd w:val="0"/>
              <w:spacing w:after="0" w:line="240" w:lineRule="auto"/>
              <w:ind w:firstLine="34"/>
              <w:jc w:val="center"/>
              <w:rPr>
                <w:rFonts w:ascii="Times New Roman" w:eastAsia="Calibri" w:hAnsi="Times New Roman" w:cs="Times New Roman"/>
                <w:lang w:eastAsia="en-US"/>
              </w:rPr>
            </w:pPr>
            <w:r w:rsidRPr="004A46CB">
              <w:rPr>
                <w:rFonts w:ascii="Times New Roman" w:hAnsi="Times New Roman" w:cs="Times New Roman"/>
              </w:rPr>
              <w:t>7,9</w:t>
            </w:r>
          </w:p>
        </w:tc>
        <w:tc>
          <w:tcPr>
            <w:tcW w:w="1559" w:type="dxa"/>
          </w:tcPr>
          <w:p w:rsidR="00343749" w:rsidRPr="004A46CB" w:rsidRDefault="00343749" w:rsidP="00343749">
            <w:pPr>
              <w:autoSpaceDE w:val="0"/>
              <w:autoSpaceDN w:val="0"/>
              <w:adjustRightInd w:val="0"/>
              <w:spacing w:after="0" w:line="240" w:lineRule="auto"/>
              <w:ind w:firstLine="34"/>
              <w:rPr>
                <w:rFonts w:ascii="Times New Roman" w:eastAsia="Calibri" w:hAnsi="Times New Roman" w:cs="Times New Roman"/>
                <w:lang w:eastAsia="en-US"/>
              </w:rPr>
            </w:pPr>
            <w:r w:rsidRPr="004A46CB">
              <w:rPr>
                <w:rFonts w:ascii="Times New Roman" w:hAnsi="Times New Roman" w:cs="Times New Roman"/>
              </w:rPr>
              <w:t xml:space="preserve">Дети-инв.      </w:t>
            </w:r>
          </w:p>
        </w:tc>
        <w:tc>
          <w:tcPr>
            <w:tcW w:w="738" w:type="dxa"/>
          </w:tcPr>
          <w:p w:rsidR="00343749" w:rsidRPr="00A74C0E" w:rsidRDefault="00343749" w:rsidP="00343749">
            <w:pPr>
              <w:autoSpaceDE w:val="0"/>
              <w:autoSpaceDN w:val="0"/>
              <w:adjustRightInd w:val="0"/>
              <w:spacing w:after="0" w:line="240" w:lineRule="auto"/>
              <w:ind w:left="34"/>
              <w:rPr>
                <w:rFonts w:ascii="Times New Roman" w:eastAsia="Calibri" w:hAnsi="Times New Roman" w:cs="Times New Roman"/>
                <w:lang w:eastAsia="en-US"/>
              </w:rPr>
            </w:pPr>
            <w:r w:rsidRPr="00A74C0E">
              <w:rPr>
                <w:rFonts w:ascii="Times New Roman" w:hAnsi="Times New Roman" w:cs="Times New Roman"/>
              </w:rPr>
              <w:t>26,0</w:t>
            </w:r>
          </w:p>
        </w:tc>
        <w:tc>
          <w:tcPr>
            <w:tcW w:w="1134" w:type="dxa"/>
          </w:tcPr>
          <w:p w:rsidR="00343749" w:rsidRPr="00A74C0E" w:rsidRDefault="00343749" w:rsidP="00343749">
            <w:pPr>
              <w:autoSpaceDE w:val="0"/>
              <w:autoSpaceDN w:val="0"/>
              <w:adjustRightInd w:val="0"/>
              <w:spacing w:after="0" w:line="240" w:lineRule="auto"/>
              <w:ind w:firstLine="34"/>
              <w:jc w:val="right"/>
              <w:rPr>
                <w:rFonts w:ascii="Times New Roman" w:hAnsi="Times New Roman" w:cs="Times New Roman"/>
              </w:rPr>
            </w:pPr>
            <w:r>
              <w:rPr>
                <w:rFonts w:ascii="Times New Roman" w:hAnsi="Times New Roman" w:cs="Times New Roman"/>
              </w:rPr>
              <w:t>100</w:t>
            </w:r>
          </w:p>
        </w:tc>
      </w:tr>
      <w:tr w:rsidR="00343749" w:rsidRPr="00A74C0E" w:rsidTr="00343749">
        <w:trPr>
          <w:trHeight w:val="267"/>
        </w:trPr>
        <w:tc>
          <w:tcPr>
            <w:tcW w:w="567" w:type="dxa"/>
            <w:vAlign w:val="center"/>
          </w:tcPr>
          <w:p w:rsidR="00343749" w:rsidRPr="00A74C0E" w:rsidRDefault="00343749" w:rsidP="00343749">
            <w:pPr>
              <w:autoSpaceDE w:val="0"/>
              <w:autoSpaceDN w:val="0"/>
              <w:adjustRightInd w:val="0"/>
              <w:spacing w:after="0" w:line="240" w:lineRule="auto"/>
              <w:ind w:firstLine="34"/>
              <w:rPr>
                <w:rFonts w:ascii="Times New Roman" w:eastAsia="Calibri" w:hAnsi="Times New Roman" w:cs="Times New Roman"/>
                <w:lang w:eastAsia="en-US"/>
              </w:rPr>
            </w:pPr>
            <w:r w:rsidRPr="00A74C0E">
              <w:rPr>
                <w:rFonts w:ascii="Times New Roman" w:hAnsi="Times New Roman" w:cs="Times New Roman"/>
              </w:rPr>
              <w:t>3.</w:t>
            </w:r>
          </w:p>
        </w:tc>
        <w:tc>
          <w:tcPr>
            <w:tcW w:w="2268" w:type="dxa"/>
            <w:vAlign w:val="center"/>
            <w:hideMark/>
          </w:tcPr>
          <w:p w:rsidR="00343749" w:rsidRPr="00A74C0E" w:rsidRDefault="00343749" w:rsidP="00343749">
            <w:pPr>
              <w:spacing w:after="0" w:line="240" w:lineRule="auto"/>
              <w:ind w:left="34"/>
              <w:rPr>
                <w:rFonts w:ascii="Times New Roman" w:eastAsia="Calibri" w:hAnsi="Times New Roman" w:cs="Times New Roman"/>
                <w:lang w:eastAsia="en-US"/>
              </w:rPr>
            </w:pPr>
            <w:r w:rsidRPr="00A74C0E">
              <w:rPr>
                <w:rFonts w:ascii="Times New Roman" w:eastAsia="Calibri" w:hAnsi="Times New Roman" w:cs="Times New Roman"/>
                <w:lang w:eastAsia="en-US"/>
              </w:rPr>
              <w:t>г. Саяногорск</w:t>
            </w:r>
          </w:p>
        </w:tc>
        <w:tc>
          <w:tcPr>
            <w:tcW w:w="1134" w:type="dxa"/>
            <w:vAlign w:val="center"/>
          </w:tcPr>
          <w:p w:rsidR="00343749" w:rsidRPr="00A74C0E" w:rsidRDefault="00343749" w:rsidP="00343749">
            <w:pPr>
              <w:spacing w:after="0" w:line="240" w:lineRule="auto"/>
              <w:ind w:firstLine="34"/>
              <w:jc w:val="center"/>
              <w:rPr>
                <w:rFonts w:ascii="Times New Roman" w:eastAsia="Calibri" w:hAnsi="Times New Roman" w:cs="Times New Roman"/>
                <w:lang w:eastAsia="en-US"/>
              </w:rPr>
            </w:pPr>
            <w:r w:rsidRPr="00A74C0E">
              <w:rPr>
                <w:rFonts w:ascii="Times New Roman" w:eastAsia="Calibri" w:hAnsi="Times New Roman" w:cs="Times New Roman"/>
                <w:lang w:eastAsia="en-US"/>
              </w:rPr>
              <w:t>35</w:t>
            </w:r>
          </w:p>
        </w:tc>
        <w:tc>
          <w:tcPr>
            <w:tcW w:w="1305" w:type="dxa"/>
            <w:vAlign w:val="center"/>
          </w:tcPr>
          <w:p w:rsidR="00343749" w:rsidRPr="004A46CB" w:rsidRDefault="00343749" w:rsidP="00343749">
            <w:pPr>
              <w:spacing w:after="0" w:line="240" w:lineRule="auto"/>
              <w:ind w:firstLine="34"/>
              <w:jc w:val="center"/>
              <w:rPr>
                <w:rFonts w:ascii="Times New Roman" w:eastAsia="Calibri" w:hAnsi="Times New Roman" w:cs="Times New Roman"/>
                <w:lang w:eastAsia="en-US"/>
              </w:rPr>
            </w:pPr>
            <w:r w:rsidRPr="004A46CB">
              <w:rPr>
                <w:rFonts w:ascii="Times New Roman" w:eastAsia="Calibri" w:hAnsi="Times New Roman" w:cs="Times New Roman"/>
                <w:lang w:eastAsia="en-US"/>
              </w:rPr>
              <w:t>50</w:t>
            </w:r>
          </w:p>
        </w:tc>
        <w:tc>
          <w:tcPr>
            <w:tcW w:w="1105" w:type="dxa"/>
            <w:hideMark/>
          </w:tcPr>
          <w:p w:rsidR="00343749" w:rsidRPr="004A46CB" w:rsidRDefault="00343749" w:rsidP="00343749">
            <w:pPr>
              <w:autoSpaceDE w:val="0"/>
              <w:autoSpaceDN w:val="0"/>
              <w:adjustRightInd w:val="0"/>
              <w:spacing w:after="0" w:line="240" w:lineRule="auto"/>
              <w:ind w:firstLine="34"/>
              <w:jc w:val="center"/>
              <w:rPr>
                <w:rFonts w:ascii="Times New Roman" w:eastAsia="Calibri" w:hAnsi="Times New Roman" w:cs="Times New Roman"/>
                <w:lang w:eastAsia="en-US"/>
              </w:rPr>
            </w:pPr>
            <w:r w:rsidRPr="004A46CB">
              <w:rPr>
                <w:rFonts w:ascii="Times New Roman" w:hAnsi="Times New Roman" w:cs="Times New Roman"/>
              </w:rPr>
              <w:t>7,9</w:t>
            </w:r>
          </w:p>
        </w:tc>
        <w:tc>
          <w:tcPr>
            <w:tcW w:w="1559" w:type="dxa"/>
            <w:hideMark/>
          </w:tcPr>
          <w:p w:rsidR="00343749" w:rsidRPr="004A46CB" w:rsidRDefault="00343749" w:rsidP="00343749">
            <w:pPr>
              <w:autoSpaceDE w:val="0"/>
              <w:autoSpaceDN w:val="0"/>
              <w:adjustRightInd w:val="0"/>
              <w:spacing w:after="0" w:line="240" w:lineRule="auto"/>
              <w:ind w:firstLine="34"/>
              <w:rPr>
                <w:rFonts w:ascii="Times New Roman" w:eastAsia="Calibri" w:hAnsi="Times New Roman" w:cs="Times New Roman"/>
                <w:lang w:eastAsia="en-US"/>
              </w:rPr>
            </w:pPr>
            <w:r w:rsidRPr="004A46CB">
              <w:rPr>
                <w:rFonts w:ascii="Times New Roman" w:hAnsi="Times New Roman" w:cs="Times New Roman"/>
              </w:rPr>
              <w:t>1</w:t>
            </w:r>
            <w:r w:rsidRPr="004A46CB">
              <w:rPr>
                <w:rFonts w:ascii="Times New Roman" w:eastAsia="Calibri" w:hAnsi="Times New Roman" w:cs="Times New Roman"/>
                <w:lang w:eastAsia="en-US"/>
              </w:rPr>
              <w:t>–</w:t>
            </w:r>
            <w:r w:rsidRPr="004A46CB">
              <w:rPr>
                <w:rFonts w:ascii="Times New Roman" w:hAnsi="Times New Roman" w:cs="Times New Roman"/>
              </w:rPr>
              <w:t>4 кл.</w:t>
            </w:r>
          </w:p>
        </w:tc>
        <w:tc>
          <w:tcPr>
            <w:tcW w:w="738" w:type="dxa"/>
          </w:tcPr>
          <w:p w:rsidR="00343749" w:rsidRPr="00A74C0E" w:rsidRDefault="00343749" w:rsidP="00343749">
            <w:pPr>
              <w:autoSpaceDE w:val="0"/>
              <w:autoSpaceDN w:val="0"/>
              <w:adjustRightInd w:val="0"/>
              <w:spacing w:after="0" w:line="240" w:lineRule="auto"/>
              <w:ind w:left="34"/>
              <w:rPr>
                <w:rFonts w:ascii="Times New Roman" w:eastAsia="Calibri" w:hAnsi="Times New Roman" w:cs="Times New Roman"/>
                <w:lang w:eastAsia="en-US"/>
              </w:rPr>
            </w:pPr>
            <w:r w:rsidRPr="00A74C0E">
              <w:rPr>
                <w:rFonts w:ascii="Times New Roman" w:hAnsi="Times New Roman" w:cs="Times New Roman"/>
              </w:rPr>
              <w:t>6,0</w:t>
            </w:r>
          </w:p>
        </w:tc>
        <w:tc>
          <w:tcPr>
            <w:tcW w:w="1134" w:type="dxa"/>
          </w:tcPr>
          <w:p w:rsidR="00343749" w:rsidRPr="00A74C0E" w:rsidRDefault="00343749" w:rsidP="00343749">
            <w:pPr>
              <w:autoSpaceDE w:val="0"/>
              <w:autoSpaceDN w:val="0"/>
              <w:adjustRightInd w:val="0"/>
              <w:spacing w:after="0" w:line="240" w:lineRule="auto"/>
              <w:ind w:firstLine="34"/>
              <w:jc w:val="right"/>
              <w:rPr>
                <w:rFonts w:ascii="Times New Roman" w:hAnsi="Times New Roman" w:cs="Times New Roman"/>
              </w:rPr>
            </w:pPr>
            <w:r>
              <w:rPr>
                <w:rFonts w:ascii="Times New Roman" w:hAnsi="Times New Roman" w:cs="Times New Roman"/>
              </w:rPr>
              <w:t>3179</w:t>
            </w:r>
          </w:p>
        </w:tc>
      </w:tr>
      <w:tr w:rsidR="00343749" w:rsidRPr="00A74C0E" w:rsidTr="00343749">
        <w:trPr>
          <w:trHeight w:val="225"/>
        </w:trPr>
        <w:tc>
          <w:tcPr>
            <w:tcW w:w="567" w:type="dxa"/>
            <w:vMerge w:val="restart"/>
            <w:vAlign w:val="center"/>
          </w:tcPr>
          <w:p w:rsidR="00343749" w:rsidRPr="00A74C0E" w:rsidRDefault="00343749" w:rsidP="00343749">
            <w:pPr>
              <w:autoSpaceDE w:val="0"/>
              <w:autoSpaceDN w:val="0"/>
              <w:adjustRightInd w:val="0"/>
              <w:spacing w:after="0" w:line="240" w:lineRule="auto"/>
              <w:ind w:firstLine="34"/>
              <w:rPr>
                <w:rFonts w:ascii="Times New Roman" w:eastAsia="Calibri" w:hAnsi="Times New Roman" w:cs="Times New Roman"/>
                <w:lang w:eastAsia="en-US"/>
              </w:rPr>
            </w:pPr>
            <w:r w:rsidRPr="00A74C0E">
              <w:rPr>
                <w:rFonts w:ascii="Times New Roman" w:hAnsi="Times New Roman" w:cs="Times New Roman"/>
              </w:rPr>
              <w:t>4.</w:t>
            </w:r>
          </w:p>
        </w:tc>
        <w:tc>
          <w:tcPr>
            <w:tcW w:w="2268" w:type="dxa"/>
            <w:vMerge w:val="restart"/>
            <w:vAlign w:val="center"/>
            <w:hideMark/>
          </w:tcPr>
          <w:p w:rsidR="00343749" w:rsidRPr="00A74C0E" w:rsidRDefault="00343749" w:rsidP="00343749">
            <w:pPr>
              <w:autoSpaceDE w:val="0"/>
              <w:autoSpaceDN w:val="0"/>
              <w:adjustRightInd w:val="0"/>
              <w:spacing w:after="0" w:line="240" w:lineRule="auto"/>
              <w:ind w:left="34"/>
              <w:rPr>
                <w:rFonts w:ascii="Times New Roman" w:eastAsia="Calibri" w:hAnsi="Times New Roman" w:cs="Times New Roman"/>
                <w:lang w:eastAsia="en-US"/>
              </w:rPr>
            </w:pPr>
            <w:r w:rsidRPr="00A74C0E">
              <w:rPr>
                <w:rFonts w:ascii="Times New Roman" w:hAnsi="Times New Roman" w:cs="Times New Roman"/>
              </w:rPr>
              <w:t>г. Сорск</w:t>
            </w:r>
          </w:p>
        </w:tc>
        <w:tc>
          <w:tcPr>
            <w:tcW w:w="1134" w:type="dxa"/>
            <w:vMerge w:val="restart"/>
            <w:vAlign w:val="center"/>
          </w:tcPr>
          <w:p w:rsidR="00343749" w:rsidRPr="00A74C0E" w:rsidRDefault="00343749" w:rsidP="00343749">
            <w:pPr>
              <w:autoSpaceDE w:val="0"/>
              <w:autoSpaceDN w:val="0"/>
              <w:adjustRightInd w:val="0"/>
              <w:spacing w:after="0" w:line="240" w:lineRule="auto"/>
              <w:ind w:firstLine="34"/>
              <w:jc w:val="center"/>
              <w:rPr>
                <w:rFonts w:ascii="Times New Roman" w:eastAsia="Calibri" w:hAnsi="Times New Roman" w:cs="Times New Roman"/>
                <w:lang w:eastAsia="en-US"/>
              </w:rPr>
            </w:pPr>
            <w:r w:rsidRPr="00A74C0E">
              <w:rPr>
                <w:rFonts w:ascii="Times New Roman" w:eastAsia="Calibri" w:hAnsi="Times New Roman" w:cs="Times New Roman"/>
                <w:lang w:eastAsia="en-US"/>
              </w:rPr>
              <w:t>20</w:t>
            </w:r>
          </w:p>
        </w:tc>
        <w:tc>
          <w:tcPr>
            <w:tcW w:w="1305" w:type="dxa"/>
            <w:vMerge w:val="restart"/>
            <w:vAlign w:val="center"/>
          </w:tcPr>
          <w:p w:rsidR="00343749" w:rsidRPr="004A46CB" w:rsidRDefault="00343749" w:rsidP="00343749">
            <w:pPr>
              <w:autoSpaceDE w:val="0"/>
              <w:autoSpaceDN w:val="0"/>
              <w:adjustRightInd w:val="0"/>
              <w:spacing w:after="0" w:line="240" w:lineRule="auto"/>
              <w:ind w:firstLine="34"/>
              <w:jc w:val="center"/>
              <w:rPr>
                <w:rFonts w:ascii="Times New Roman" w:eastAsia="Calibri" w:hAnsi="Times New Roman" w:cs="Times New Roman"/>
                <w:lang w:eastAsia="en-US"/>
              </w:rPr>
            </w:pPr>
            <w:r w:rsidRPr="004A46CB">
              <w:rPr>
                <w:rFonts w:ascii="Times New Roman" w:eastAsia="Calibri" w:hAnsi="Times New Roman" w:cs="Times New Roman"/>
                <w:lang w:eastAsia="en-US"/>
              </w:rPr>
              <w:t>35</w:t>
            </w:r>
          </w:p>
        </w:tc>
        <w:tc>
          <w:tcPr>
            <w:tcW w:w="1105" w:type="dxa"/>
            <w:hideMark/>
          </w:tcPr>
          <w:p w:rsidR="00343749" w:rsidRPr="004A46CB" w:rsidRDefault="00343749" w:rsidP="00343749">
            <w:pPr>
              <w:autoSpaceDE w:val="0"/>
              <w:autoSpaceDN w:val="0"/>
              <w:adjustRightInd w:val="0"/>
              <w:spacing w:after="0" w:line="240" w:lineRule="auto"/>
              <w:ind w:firstLine="34"/>
              <w:jc w:val="center"/>
              <w:rPr>
                <w:rFonts w:ascii="Times New Roman" w:eastAsia="Calibri" w:hAnsi="Times New Roman" w:cs="Times New Roman"/>
                <w:lang w:eastAsia="en-US"/>
              </w:rPr>
            </w:pPr>
            <w:r w:rsidRPr="004A46CB">
              <w:rPr>
                <w:rFonts w:ascii="Times New Roman" w:hAnsi="Times New Roman" w:cs="Times New Roman"/>
              </w:rPr>
              <w:t>7,9</w:t>
            </w:r>
          </w:p>
        </w:tc>
        <w:tc>
          <w:tcPr>
            <w:tcW w:w="1559" w:type="dxa"/>
            <w:hideMark/>
          </w:tcPr>
          <w:p w:rsidR="00343749" w:rsidRPr="004A46CB" w:rsidRDefault="00343749" w:rsidP="00343749">
            <w:pPr>
              <w:autoSpaceDE w:val="0"/>
              <w:autoSpaceDN w:val="0"/>
              <w:adjustRightInd w:val="0"/>
              <w:spacing w:after="0" w:line="240" w:lineRule="auto"/>
              <w:ind w:firstLine="34"/>
              <w:rPr>
                <w:rFonts w:ascii="Times New Roman" w:eastAsia="Calibri" w:hAnsi="Times New Roman" w:cs="Times New Roman"/>
                <w:lang w:eastAsia="en-US"/>
              </w:rPr>
            </w:pPr>
            <w:r w:rsidRPr="004A46CB">
              <w:rPr>
                <w:rFonts w:ascii="Times New Roman" w:eastAsia="Calibri" w:hAnsi="Times New Roman" w:cs="Times New Roman"/>
                <w:lang w:eastAsia="en-US"/>
              </w:rPr>
              <w:t xml:space="preserve">Предшкола </w:t>
            </w:r>
          </w:p>
        </w:tc>
        <w:tc>
          <w:tcPr>
            <w:tcW w:w="738" w:type="dxa"/>
          </w:tcPr>
          <w:p w:rsidR="00343749" w:rsidRPr="00A74C0E" w:rsidRDefault="00343749" w:rsidP="00343749">
            <w:pPr>
              <w:autoSpaceDE w:val="0"/>
              <w:autoSpaceDN w:val="0"/>
              <w:adjustRightInd w:val="0"/>
              <w:spacing w:after="0" w:line="240" w:lineRule="auto"/>
              <w:ind w:left="34"/>
              <w:rPr>
                <w:rFonts w:ascii="Times New Roman" w:eastAsia="Calibri" w:hAnsi="Times New Roman" w:cs="Times New Roman"/>
                <w:lang w:eastAsia="en-US"/>
              </w:rPr>
            </w:pPr>
            <w:r>
              <w:rPr>
                <w:rFonts w:ascii="Times New Roman" w:eastAsia="Calibri" w:hAnsi="Times New Roman" w:cs="Times New Roman"/>
                <w:lang w:eastAsia="en-US"/>
              </w:rPr>
              <w:t>10,0</w:t>
            </w:r>
          </w:p>
        </w:tc>
        <w:tc>
          <w:tcPr>
            <w:tcW w:w="1134" w:type="dxa"/>
          </w:tcPr>
          <w:p w:rsidR="00343749" w:rsidRPr="00A74C0E" w:rsidRDefault="00343749" w:rsidP="00343749">
            <w:pPr>
              <w:autoSpaceDE w:val="0"/>
              <w:autoSpaceDN w:val="0"/>
              <w:adjustRightInd w:val="0"/>
              <w:spacing w:after="0" w:line="240" w:lineRule="auto"/>
              <w:ind w:firstLine="34"/>
              <w:jc w:val="right"/>
              <w:rPr>
                <w:rFonts w:ascii="Times New Roman" w:hAnsi="Times New Roman" w:cs="Times New Roman"/>
              </w:rPr>
            </w:pPr>
            <w:r>
              <w:rPr>
                <w:rFonts w:ascii="Times New Roman" w:hAnsi="Times New Roman" w:cs="Times New Roman"/>
              </w:rPr>
              <w:t>25</w:t>
            </w:r>
          </w:p>
        </w:tc>
      </w:tr>
      <w:tr w:rsidR="00343749" w:rsidRPr="00A74C0E" w:rsidTr="00343749">
        <w:trPr>
          <w:trHeight w:val="270"/>
        </w:trPr>
        <w:tc>
          <w:tcPr>
            <w:tcW w:w="567" w:type="dxa"/>
            <w:vMerge/>
            <w:vAlign w:val="center"/>
          </w:tcPr>
          <w:p w:rsidR="00343749" w:rsidRPr="00A74C0E" w:rsidRDefault="00343749" w:rsidP="00343749">
            <w:pPr>
              <w:autoSpaceDE w:val="0"/>
              <w:autoSpaceDN w:val="0"/>
              <w:adjustRightInd w:val="0"/>
              <w:spacing w:after="0" w:line="240" w:lineRule="auto"/>
              <w:ind w:firstLine="34"/>
              <w:rPr>
                <w:rFonts w:ascii="Times New Roman" w:hAnsi="Times New Roman" w:cs="Times New Roman"/>
              </w:rPr>
            </w:pPr>
          </w:p>
        </w:tc>
        <w:tc>
          <w:tcPr>
            <w:tcW w:w="2268" w:type="dxa"/>
            <w:vMerge/>
            <w:vAlign w:val="center"/>
          </w:tcPr>
          <w:p w:rsidR="00343749" w:rsidRPr="00A74C0E" w:rsidRDefault="00343749" w:rsidP="00343749">
            <w:pPr>
              <w:autoSpaceDE w:val="0"/>
              <w:autoSpaceDN w:val="0"/>
              <w:adjustRightInd w:val="0"/>
              <w:spacing w:after="0" w:line="240" w:lineRule="auto"/>
              <w:ind w:left="34"/>
              <w:rPr>
                <w:rFonts w:ascii="Times New Roman" w:hAnsi="Times New Roman" w:cs="Times New Roman"/>
              </w:rPr>
            </w:pPr>
          </w:p>
        </w:tc>
        <w:tc>
          <w:tcPr>
            <w:tcW w:w="1134" w:type="dxa"/>
            <w:vMerge/>
            <w:vAlign w:val="center"/>
          </w:tcPr>
          <w:p w:rsidR="00343749" w:rsidRPr="00A74C0E" w:rsidRDefault="00343749" w:rsidP="00343749">
            <w:pPr>
              <w:autoSpaceDE w:val="0"/>
              <w:autoSpaceDN w:val="0"/>
              <w:adjustRightInd w:val="0"/>
              <w:spacing w:after="0" w:line="240" w:lineRule="auto"/>
              <w:ind w:firstLine="34"/>
              <w:jc w:val="center"/>
              <w:rPr>
                <w:rFonts w:ascii="Times New Roman" w:eastAsia="Calibri" w:hAnsi="Times New Roman" w:cs="Times New Roman"/>
                <w:lang w:eastAsia="en-US"/>
              </w:rPr>
            </w:pPr>
          </w:p>
        </w:tc>
        <w:tc>
          <w:tcPr>
            <w:tcW w:w="1305" w:type="dxa"/>
            <w:vMerge/>
            <w:vAlign w:val="center"/>
          </w:tcPr>
          <w:p w:rsidR="00343749" w:rsidRPr="004A46CB" w:rsidRDefault="00343749" w:rsidP="00343749">
            <w:pPr>
              <w:autoSpaceDE w:val="0"/>
              <w:autoSpaceDN w:val="0"/>
              <w:adjustRightInd w:val="0"/>
              <w:spacing w:after="0" w:line="240" w:lineRule="auto"/>
              <w:ind w:firstLine="34"/>
              <w:jc w:val="center"/>
              <w:rPr>
                <w:rFonts w:ascii="Times New Roman" w:eastAsia="Calibri" w:hAnsi="Times New Roman" w:cs="Times New Roman"/>
                <w:lang w:eastAsia="en-US"/>
              </w:rPr>
            </w:pPr>
          </w:p>
        </w:tc>
        <w:tc>
          <w:tcPr>
            <w:tcW w:w="1105" w:type="dxa"/>
          </w:tcPr>
          <w:p w:rsidR="00343749" w:rsidRPr="004A46CB" w:rsidRDefault="00343749" w:rsidP="00343749">
            <w:pPr>
              <w:autoSpaceDE w:val="0"/>
              <w:autoSpaceDN w:val="0"/>
              <w:adjustRightInd w:val="0"/>
              <w:spacing w:after="0" w:line="240" w:lineRule="auto"/>
              <w:ind w:firstLine="34"/>
              <w:jc w:val="center"/>
              <w:rPr>
                <w:rFonts w:ascii="Times New Roman" w:hAnsi="Times New Roman" w:cs="Times New Roman"/>
              </w:rPr>
            </w:pPr>
            <w:r w:rsidRPr="004A46CB">
              <w:rPr>
                <w:rFonts w:ascii="Times New Roman" w:hAnsi="Times New Roman" w:cs="Times New Roman"/>
              </w:rPr>
              <w:t>7,9</w:t>
            </w:r>
          </w:p>
        </w:tc>
        <w:tc>
          <w:tcPr>
            <w:tcW w:w="1559" w:type="dxa"/>
          </w:tcPr>
          <w:p w:rsidR="00343749" w:rsidRPr="004A46CB" w:rsidRDefault="00343749" w:rsidP="00343749">
            <w:pPr>
              <w:autoSpaceDE w:val="0"/>
              <w:autoSpaceDN w:val="0"/>
              <w:adjustRightInd w:val="0"/>
              <w:spacing w:after="0" w:line="240" w:lineRule="auto"/>
              <w:ind w:firstLine="34"/>
              <w:rPr>
                <w:rFonts w:ascii="Times New Roman" w:hAnsi="Times New Roman" w:cs="Times New Roman"/>
              </w:rPr>
            </w:pPr>
            <w:r w:rsidRPr="004A46CB">
              <w:rPr>
                <w:rFonts w:ascii="Times New Roman" w:hAnsi="Times New Roman" w:cs="Times New Roman"/>
              </w:rPr>
              <w:t>1</w:t>
            </w:r>
            <w:r w:rsidRPr="004A46CB">
              <w:rPr>
                <w:rFonts w:ascii="Times New Roman" w:eastAsia="Calibri" w:hAnsi="Times New Roman" w:cs="Times New Roman"/>
                <w:lang w:eastAsia="en-US"/>
              </w:rPr>
              <w:t>–</w:t>
            </w:r>
            <w:r w:rsidRPr="004A46CB">
              <w:rPr>
                <w:rFonts w:ascii="Times New Roman" w:hAnsi="Times New Roman" w:cs="Times New Roman"/>
              </w:rPr>
              <w:t>4 кл.</w:t>
            </w:r>
          </w:p>
        </w:tc>
        <w:tc>
          <w:tcPr>
            <w:tcW w:w="738" w:type="dxa"/>
          </w:tcPr>
          <w:p w:rsidR="00343749" w:rsidRDefault="00343749" w:rsidP="00343749">
            <w:pPr>
              <w:autoSpaceDE w:val="0"/>
              <w:autoSpaceDN w:val="0"/>
              <w:adjustRightInd w:val="0"/>
              <w:spacing w:after="0" w:line="240" w:lineRule="auto"/>
              <w:ind w:left="34"/>
              <w:rPr>
                <w:rFonts w:ascii="Times New Roman" w:hAnsi="Times New Roman" w:cs="Times New Roman"/>
              </w:rPr>
            </w:pPr>
            <w:r w:rsidRPr="00A74C0E">
              <w:rPr>
                <w:rFonts w:ascii="Times New Roman" w:hAnsi="Times New Roman" w:cs="Times New Roman"/>
              </w:rPr>
              <w:t>10,0</w:t>
            </w:r>
          </w:p>
        </w:tc>
        <w:tc>
          <w:tcPr>
            <w:tcW w:w="1134" w:type="dxa"/>
          </w:tcPr>
          <w:p w:rsidR="00343749" w:rsidRPr="00A74C0E" w:rsidRDefault="00343749" w:rsidP="00343749">
            <w:pPr>
              <w:autoSpaceDE w:val="0"/>
              <w:autoSpaceDN w:val="0"/>
              <w:adjustRightInd w:val="0"/>
              <w:spacing w:after="0" w:line="240" w:lineRule="auto"/>
              <w:ind w:firstLine="34"/>
              <w:jc w:val="right"/>
              <w:rPr>
                <w:rFonts w:ascii="Times New Roman" w:hAnsi="Times New Roman" w:cs="Times New Roman"/>
              </w:rPr>
            </w:pPr>
            <w:r>
              <w:rPr>
                <w:rFonts w:ascii="Times New Roman" w:hAnsi="Times New Roman" w:cs="Times New Roman"/>
              </w:rPr>
              <w:t>700</w:t>
            </w:r>
          </w:p>
        </w:tc>
      </w:tr>
      <w:tr w:rsidR="00343749" w:rsidRPr="00A74C0E" w:rsidTr="00343749">
        <w:trPr>
          <w:trHeight w:val="240"/>
        </w:trPr>
        <w:tc>
          <w:tcPr>
            <w:tcW w:w="567" w:type="dxa"/>
            <w:vMerge w:val="restart"/>
            <w:vAlign w:val="center"/>
          </w:tcPr>
          <w:p w:rsidR="00343749" w:rsidRPr="00A74C0E" w:rsidRDefault="00343749" w:rsidP="00343749">
            <w:pPr>
              <w:spacing w:after="0" w:line="240" w:lineRule="auto"/>
              <w:ind w:firstLine="34"/>
              <w:rPr>
                <w:rFonts w:ascii="Times New Roman" w:eastAsia="Calibri" w:hAnsi="Times New Roman" w:cs="Times New Roman"/>
                <w:lang w:eastAsia="en-US"/>
              </w:rPr>
            </w:pPr>
            <w:r w:rsidRPr="00A74C0E">
              <w:rPr>
                <w:rFonts w:ascii="Times New Roman" w:hAnsi="Times New Roman" w:cs="Times New Roman"/>
              </w:rPr>
              <w:t>5.</w:t>
            </w:r>
          </w:p>
        </w:tc>
        <w:tc>
          <w:tcPr>
            <w:tcW w:w="2268" w:type="dxa"/>
            <w:vMerge w:val="restart"/>
            <w:vAlign w:val="center"/>
            <w:hideMark/>
          </w:tcPr>
          <w:p w:rsidR="00343749" w:rsidRPr="00A74C0E" w:rsidRDefault="00343749" w:rsidP="00343749">
            <w:pPr>
              <w:autoSpaceDE w:val="0"/>
              <w:autoSpaceDN w:val="0"/>
              <w:adjustRightInd w:val="0"/>
              <w:spacing w:after="0" w:line="240" w:lineRule="auto"/>
              <w:ind w:left="34"/>
              <w:rPr>
                <w:rFonts w:ascii="Times New Roman" w:eastAsia="Calibri" w:hAnsi="Times New Roman" w:cs="Times New Roman"/>
                <w:lang w:eastAsia="en-US"/>
              </w:rPr>
            </w:pPr>
            <w:r w:rsidRPr="00A74C0E">
              <w:rPr>
                <w:rFonts w:ascii="Times New Roman" w:hAnsi="Times New Roman" w:cs="Times New Roman"/>
              </w:rPr>
              <w:t>г. Черногорск</w:t>
            </w:r>
          </w:p>
        </w:tc>
        <w:tc>
          <w:tcPr>
            <w:tcW w:w="1134" w:type="dxa"/>
            <w:vMerge w:val="restart"/>
            <w:vAlign w:val="center"/>
          </w:tcPr>
          <w:p w:rsidR="00343749" w:rsidRPr="00A74C0E" w:rsidRDefault="00343749" w:rsidP="00343749">
            <w:pPr>
              <w:autoSpaceDE w:val="0"/>
              <w:autoSpaceDN w:val="0"/>
              <w:adjustRightInd w:val="0"/>
              <w:spacing w:after="0" w:line="240" w:lineRule="auto"/>
              <w:ind w:firstLine="34"/>
              <w:jc w:val="center"/>
              <w:rPr>
                <w:rFonts w:ascii="Times New Roman" w:eastAsia="Calibri" w:hAnsi="Times New Roman" w:cs="Times New Roman"/>
                <w:lang w:eastAsia="en-US"/>
              </w:rPr>
            </w:pPr>
            <w:r w:rsidRPr="00A74C0E">
              <w:rPr>
                <w:rFonts w:ascii="Times New Roman" w:eastAsia="Calibri" w:hAnsi="Times New Roman" w:cs="Times New Roman"/>
                <w:lang w:eastAsia="en-US"/>
              </w:rPr>
              <w:t>12,7</w:t>
            </w:r>
          </w:p>
        </w:tc>
        <w:tc>
          <w:tcPr>
            <w:tcW w:w="1305" w:type="dxa"/>
            <w:vMerge w:val="restart"/>
            <w:vAlign w:val="center"/>
          </w:tcPr>
          <w:p w:rsidR="00343749" w:rsidRPr="004A46CB" w:rsidRDefault="00343749" w:rsidP="00343749">
            <w:pPr>
              <w:autoSpaceDE w:val="0"/>
              <w:autoSpaceDN w:val="0"/>
              <w:adjustRightInd w:val="0"/>
              <w:spacing w:after="0" w:line="240" w:lineRule="auto"/>
              <w:ind w:firstLine="34"/>
              <w:jc w:val="center"/>
              <w:rPr>
                <w:rFonts w:ascii="Times New Roman" w:eastAsia="Calibri" w:hAnsi="Times New Roman" w:cs="Times New Roman"/>
                <w:lang w:eastAsia="en-US"/>
              </w:rPr>
            </w:pPr>
            <w:r w:rsidRPr="004A46CB">
              <w:rPr>
                <w:rFonts w:ascii="Times New Roman" w:eastAsia="Calibri" w:hAnsi="Times New Roman" w:cs="Times New Roman"/>
                <w:lang w:eastAsia="en-US"/>
              </w:rPr>
              <w:t>65–70</w:t>
            </w:r>
          </w:p>
        </w:tc>
        <w:tc>
          <w:tcPr>
            <w:tcW w:w="1105" w:type="dxa"/>
            <w:hideMark/>
          </w:tcPr>
          <w:p w:rsidR="00343749" w:rsidRPr="004A46CB" w:rsidRDefault="00343749" w:rsidP="00343749">
            <w:pPr>
              <w:autoSpaceDE w:val="0"/>
              <w:autoSpaceDN w:val="0"/>
              <w:adjustRightInd w:val="0"/>
              <w:spacing w:after="0" w:line="240" w:lineRule="auto"/>
              <w:ind w:firstLine="34"/>
              <w:jc w:val="center"/>
              <w:rPr>
                <w:rFonts w:ascii="Times New Roman" w:eastAsia="Calibri" w:hAnsi="Times New Roman" w:cs="Times New Roman"/>
                <w:lang w:eastAsia="en-US"/>
              </w:rPr>
            </w:pPr>
            <w:r w:rsidRPr="004A46CB">
              <w:rPr>
                <w:rFonts w:ascii="Times New Roman" w:hAnsi="Times New Roman" w:cs="Times New Roman"/>
              </w:rPr>
              <w:t>7,9</w:t>
            </w:r>
          </w:p>
        </w:tc>
        <w:tc>
          <w:tcPr>
            <w:tcW w:w="1559" w:type="dxa"/>
            <w:hideMark/>
          </w:tcPr>
          <w:p w:rsidR="00343749" w:rsidRPr="004A46CB" w:rsidRDefault="00343749" w:rsidP="00343749">
            <w:pPr>
              <w:autoSpaceDE w:val="0"/>
              <w:autoSpaceDN w:val="0"/>
              <w:adjustRightInd w:val="0"/>
              <w:spacing w:after="0" w:line="240" w:lineRule="auto"/>
              <w:ind w:firstLine="34"/>
              <w:rPr>
                <w:rFonts w:ascii="Times New Roman" w:eastAsia="Calibri" w:hAnsi="Times New Roman" w:cs="Times New Roman"/>
                <w:lang w:eastAsia="en-US"/>
              </w:rPr>
            </w:pPr>
            <w:r w:rsidRPr="004A46CB">
              <w:rPr>
                <w:rFonts w:ascii="Times New Roman" w:hAnsi="Times New Roman" w:cs="Times New Roman"/>
              </w:rPr>
              <w:t>ОВЗ</w:t>
            </w:r>
          </w:p>
        </w:tc>
        <w:tc>
          <w:tcPr>
            <w:tcW w:w="738" w:type="dxa"/>
          </w:tcPr>
          <w:p w:rsidR="00343749" w:rsidRPr="00A74C0E" w:rsidRDefault="00343749" w:rsidP="00343749">
            <w:pPr>
              <w:autoSpaceDE w:val="0"/>
              <w:autoSpaceDN w:val="0"/>
              <w:adjustRightInd w:val="0"/>
              <w:spacing w:after="0" w:line="240" w:lineRule="auto"/>
              <w:ind w:left="34"/>
              <w:rPr>
                <w:rFonts w:ascii="Times New Roman" w:eastAsia="Calibri" w:hAnsi="Times New Roman" w:cs="Times New Roman"/>
                <w:lang w:eastAsia="en-US"/>
              </w:rPr>
            </w:pPr>
            <w:r w:rsidRPr="00A74C0E">
              <w:rPr>
                <w:rFonts w:ascii="Times New Roman" w:hAnsi="Times New Roman" w:cs="Times New Roman"/>
              </w:rPr>
              <w:t>15,0</w:t>
            </w:r>
          </w:p>
        </w:tc>
        <w:tc>
          <w:tcPr>
            <w:tcW w:w="1134" w:type="dxa"/>
          </w:tcPr>
          <w:p w:rsidR="00343749" w:rsidRPr="00A74C0E" w:rsidRDefault="00343749" w:rsidP="00343749">
            <w:pPr>
              <w:autoSpaceDE w:val="0"/>
              <w:autoSpaceDN w:val="0"/>
              <w:adjustRightInd w:val="0"/>
              <w:spacing w:after="0" w:line="240" w:lineRule="auto"/>
              <w:ind w:firstLine="34"/>
              <w:jc w:val="right"/>
              <w:rPr>
                <w:rFonts w:ascii="Times New Roman" w:hAnsi="Times New Roman" w:cs="Times New Roman"/>
              </w:rPr>
            </w:pPr>
            <w:r>
              <w:rPr>
                <w:rFonts w:ascii="Times New Roman" w:hAnsi="Times New Roman" w:cs="Times New Roman"/>
              </w:rPr>
              <w:t>280</w:t>
            </w:r>
          </w:p>
        </w:tc>
      </w:tr>
      <w:tr w:rsidR="00343749" w:rsidRPr="00A74C0E" w:rsidTr="00343749">
        <w:trPr>
          <w:trHeight w:val="144"/>
        </w:trPr>
        <w:tc>
          <w:tcPr>
            <w:tcW w:w="567" w:type="dxa"/>
            <w:vMerge/>
            <w:vAlign w:val="center"/>
          </w:tcPr>
          <w:p w:rsidR="00343749" w:rsidRPr="00A74C0E" w:rsidRDefault="00343749" w:rsidP="00343749">
            <w:pPr>
              <w:spacing w:after="0" w:line="240" w:lineRule="auto"/>
              <w:ind w:firstLine="34"/>
              <w:rPr>
                <w:rFonts w:ascii="Times New Roman" w:eastAsia="Calibri" w:hAnsi="Times New Roman" w:cs="Times New Roman"/>
                <w:lang w:eastAsia="en-US"/>
              </w:rPr>
            </w:pPr>
          </w:p>
        </w:tc>
        <w:tc>
          <w:tcPr>
            <w:tcW w:w="2268" w:type="dxa"/>
            <w:vMerge/>
            <w:vAlign w:val="center"/>
            <w:hideMark/>
          </w:tcPr>
          <w:p w:rsidR="00343749" w:rsidRPr="00A74C0E" w:rsidRDefault="00343749" w:rsidP="00343749">
            <w:pPr>
              <w:spacing w:after="0" w:line="240" w:lineRule="auto"/>
              <w:ind w:left="34"/>
              <w:rPr>
                <w:rFonts w:ascii="Times New Roman" w:eastAsia="Calibri" w:hAnsi="Times New Roman" w:cs="Times New Roman"/>
                <w:lang w:eastAsia="en-US"/>
              </w:rPr>
            </w:pPr>
          </w:p>
        </w:tc>
        <w:tc>
          <w:tcPr>
            <w:tcW w:w="1134" w:type="dxa"/>
            <w:vMerge/>
            <w:vAlign w:val="center"/>
          </w:tcPr>
          <w:p w:rsidR="00343749" w:rsidRPr="00A74C0E" w:rsidRDefault="00343749" w:rsidP="00343749">
            <w:pPr>
              <w:spacing w:after="0" w:line="240" w:lineRule="auto"/>
              <w:ind w:firstLine="34"/>
              <w:jc w:val="center"/>
              <w:rPr>
                <w:rFonts w:ascii="Times New Roman" w:eastAsia="Calibri" w:hAnsi="Times New Roman" w:cs="Times New Roman"/>
                <w:lang w:eastAsia="en-US"/>
              </w:rPr>
            </w:pPr>
          </w:p>
        </w:tc>
        <w:tc>
          <w:tcPr>
            <w:tcW w:w="1305" w:type="dxa"/>
            <w:vMerge/>
            <w:vAlign w:val="center"/>
          </w:tcPr>
          <w:p w:rsidR="00343749" w:rsidRPr="004A46CB" w:rsidRDefault="00343749" w:rsidP="00343749">
            <w:pPr>
              <w:spacing w:after="0" w:line="240" w:lineRule="auto"/>
              <w:ind w:firstLine="34"/>
              <w:jc w:val="center"/>
              <w:rPr>
                <w:rFonts w:ascii="Times New Roman" w:eastAsia="Calibri" w:hAnsi="Times New Roman" w:cs="Times New Roman"/>
                <w:lang w:eastAsia="en-US"/>
              </w:rPr>
            </w:pPr>
          </w:p>
        </w:tc>
        <w:tc>
          <w:tcPr>
            <w:tcW w:w="1105" w:type="dxa"/>
            <w:hideMark/>
          </w:tcPr>
          <w:p w:rsidR="00343749" w:rsidRPr="004A46CB" w:rsidRDefault="00343749" w:rsidP="00343749">
            <w:pPr>
              <w:autoSpaceDE w:val="0"/>
              <w:autoSpaceDN w:val="0"/>
              <w:adjustRightInd w:val="0"/>
              <w:spacing w:after="0" w:line="240" w:lineRule="auto"/>
              <w:ind w:firstLine="34"/>
              <w:jc w:val="center"/>
              <w:rPr>
                <w:rFonts w:ascii="Times New Roman" w:eastAsia="Calibri" w:hAnsi="Times New Roman" w:cs="Times New Roman"/>
                <w:lang w:eastAsia="en-US"/>
              </w:rPr>
            </w:pPr>
            <w:r w:rsidRPr="004A46CB">
              <w:rPr>
                <w:rFonts w:ascii="Times New Roman" w:hAnsi="Times New Roman" w:cs="Times New Roman"/>
              </w:rPr>
              <w:t>7,9</w:t>
            </w:r>
          </w:p>
        </w:tc>
        <w:tc>
          <w:tcPr>
            <w:tcW w:w="1559" w:type="dxa"/>
            <w:hideMark/>
          </w:tcPr>
          <w:p w:rsidR="00343749" w:rsidRPr="004A46CB" w:rsidRDefault="00343749" w:rsidP="00343749">
            <w:pPr>
              <w:autoSpaceDE w:val="0"/>
              <w:autoSpaceDN w:val="0"/>
              <w:adjustRightInd w:val="0"/>
              <w:spacing w:after="0" w:line="240" w:lineRule="auto"/>
              <w:ind w:firstLine="34"/>
              <w:rPr>
                <w:rFonts w:ascii="Times New Roman" w:eastAsia="Calibri" w:hAnsi="Times New Roman" w:cs="Times New Roman"/>
                <w:lang w:eastAsia="en-US"/>
              </w:rPr>
            </w:pPr>
            <w:r w:rsidRPr="004A46CB">
              <w:rPr>
                <w:rFonts w:ascii="Times New Roman" w:hAnsi="Times New Roman" w:cs="Times New Roman"/>
              </w:rPr>
              <w:t xml:space="preserve">Дети-инв.      </w:t>
            </w:r>
          </w:p>
        </w:tc>
        <w:tc>
          <w:tcPr>
            <w:tcW w:w="738" w:type="dxa"/>
          </w:tcPr>
          <w:p w:rsidR="00343749" w:rsidRPr="00A74C0E" w:rsidRDefault="00343749" w:rsidP="00343749">
            <w:pPr>
              <w:autoSpaceDE w:val="0"/>
              <w:autoSpaceDN w:val="0"/>
              <w:adjustRightInd w:val="0"/>
              <w:spacing w:after="0" w:line="240" w:lineRule="auto"/>
              <w:ind w:left="34"/>
              <w:rPr>
                <w:rFonts w:ascii="Times New Roman" w:eastAsia="Calibri" w:hAnsi="Times New Roman" w:cs="Times New Roman"/>
                <w:lang w:eastAsia="en-US"/>
              </w:rPr>
            </w:pPr>
            <w:r w:rsidRPr="00A74C0E">
              <w:rPr>
                <w:rFonts w:ascii="Times New Roman" w:hAnsi="Times New Roman" w:cs="Times New Roman"/>
              </w:rPr>
              <w:t>15,0</w:t>
            </w:r>
          </w:p>
        </w:tc>
        <w:tc>
          <w:tcPr>
            <w:tcW w:w="1134" w:type="dxa"/>
          </w:tcPr>
          <w:p w:rsidR="00343749" w:rsidRPr="00A74C0E" w:rsidRDefault="00343749" w:rsidP="00343749">
            <w:pPr>
              <w:autoSpaceDE w:val="0"/>
              <w:autoSpaceDN w:val="0"/>
              <w:adjustRightInd w:val="0"/>
              <w:spacing w:after="0" w:line="240" w:lineRule="auto"/>
              <w:ind w:firstLine="34"/>
              <w:jc w:val="right"/>
              <w:rPr>
                <w:rFonts w:ascii="Times New Roman" w:hAnsi="Times New Roman" w:cs="Times New Roman"/>
              </w:rPr>
            </w:pPr>
            <w:r>
              <w:rPr>
                <w:rFonts w:ascii="Times New Roman" w:hAnsi="Times New Roman" w:cs="Times New Roman"/>
              </w:rPr>
              <w:t>52</w:t>
            </w:r>
          </w:p>
        </w:tc>
      </w:tr>
      <w:tr w:rsidR="00343749" w:rsidRPr="00A74C0E" w:rsidTr="00343749">
        <w:trPr>
          <w:trHeight w:val="144"/>
        </w:trPr>
        <w:tc>
          <w:tcPr>
            <w:tcW w:w="567" w:type="dxa"/>
            <w:vMerge/>
            <w:vAlign w:val="center"/>
          </w:tcPr>
          <w:p w:rsidR="00343749" w:rsidRPr="00A74C0E" w:rsidRDefault="00343749" w:rsidP="00343749">
            <w:pPr>
              <w:spacing w:after="0" w:line="240" w:lineRule="auto"/>
              <w:ind w:firstLine="34"/>
              <w:rPr>
                <w:rFonts w:ascii="Times New Roman" w:eastAsia="Calibri" w:hAnsi="Times New Roman" w:cs="Times New Roman"/>
                <w:lang w:eastAsia="en-US"/>
              </w:rPr>
            </w:pPr>
          </w:p>
        </w:tc>
        <w:tc>
          <w:tcPr>
            <w:tcW w:w="2268" w:type="dxa"/>
            <w:vMerge/>
            <w:vAlign w:val="center"/>
            <w:hideMark/>
          </w:tcPr>
          <w:p w:rsidR="00343749" w:rsidRPr="00A74C0E" w:rsidRDefault="00343749" w:rsidP="00343749">
            <w:pPr>
              <w:spacing w:after="0" w:line="240" w:lineRule="auto"/>
              <w:ind w:left="34"/>
              <w:rPr>
                <w:rFonts w:ascii="Times New Roman" w:eastAsia="Calibri" w:hAnsi="Times New Roman" w:cs="Times New Roman"/>
                <w:lang w:eastAsia="en-US"/>
              </w:rPr>
            </w:pPr>
          </w:p>
        </w:tc>
        <w:tc>
          <w:tcPr>
            <w:tcW w:w="1134" w:type="dxa"/>
            <w:vMerge/>
            <w:vAlign w:val="center"/>
          </w:tcPr>
          <w:p w:rsidR="00343749" w:rsidRPr="00A74C0E" w:rsidRDefault="00343749" w:rsidP="00343749">
            <w:pPr>
              <w:spacing w:after="0" w:line="240" w:lineRule="auto"/>
              <w:ind w:firstLine="34"/>
              <w:jc w:val="center"/>
              <w:rPr>
                <w:rFonts w:ascii="Times New Roman" w:eastAsia="Calibri" w:hAnsi="Times New Roman" w:cs="Times New Roman"/>
                <w:lang w:eastAsia="en-US"/>
              </w:rPr>
            </w:pPr>
          </w:p>
        </w:tc>
        <w:tc>
          <w:tcPr>
            <w:tcW w:w="1305" w:type="dxa"/>
            <w:vMerge/>
            <w:vAlign w:val="center"/>
          </w:tcPr>
          <w:p w:rsidR="00343749" w:rsidRPr="004A46CB" w:rsidRDefault="00343749" w:rsidP="00343749">
            <w:pPr>
              <w:spacing w:after="0" w:line="240" w:lineRule="auto"/>
              <w:ind w:firstLine="34"/>
              <w:jc w:val="center"/>
              <w:rPr>
                <w:rFonts w:ascii="Times New Roman" w:eastAsia="Calibri" w:hAnsi="Times New Roman" w:cs="Times New Roman"/>
                <w:lang w:eastAsia="en-US"/>
              </w:rPr>
            </w:pPr>
          </w:p>
        </w:tc>
        <w:tc>
          <w:tcPr>
            <w:tcW w:w="1105" w:type="dxa"/>
            <w:hideMark/>
          </w:tcPr>
          <w:p w:rsidR="00343749" w:rsidRPr="004A46CB" w:rsidRDefault="00343749" w:rsidP="00343749">
            <w:pPr>
              <w:autoSpaceDE w:val="0"/>
              <w:autoSpaceDN w:val="0"/>
              <w:adjustRightInd w:val="0"/>
              <w:spacing w:after="0" w:line="240" w:lineRule="auto"/>
              <w:ind w:firstLine="34"/>
              <w:jc w:val="center"/>
              <w:rPr>
                <w:rFonts w:ascii="Times New Roman" w:eastAsia="Calibri" w:hAnsi="Times New Roman" w:cs="Times New Roman"/>
                <w:lang w:eastAsia="en-US"/>
              </w:rPr>
            </w:pPr>
            <w:r w:rsidRPr="004A46CB">
              <w:rPr>
                <w:rFonts w:ascii="Times New Roman" w:hAnsi="Times New Roman" w:cs="Times New Roman"/>
              </w:rPr>
              <w:t>7,9</w:t>
            </w:r>
          </w:p>
        </w:tc>
        <w:tc>
          <w:tcPr>
            <w:tcW w:w="1559" w:type="dxa"/>
            <w:hideMark/>
          </w:tcPr>
          <w:p w:rsidR="00343749" w:rsidRPr="004A46CB" w:rsidRDefault="00343749" w:rsidP="00343749">
            <w:pPr>
              <w:autoSpaceDE w:val="0"/>
              <w:autoSpaceDN w:val="0"/>
              <w:adjustRightInd w:val="0"/>
              <w:spacing w:after="0" w:line="240" w:lineRule="auto"/>
              <w:ind w:firstLine="34"/>
              <w:rPr>
                <w:rFonts w:ascii="Times New Roman" w:eastAsia="Calibri" w:hAnsi="Times New Roman" w:cs="Times New Roman"/>
                <w:lang w:eastAsia="en-US"/>
              </w:rPr>
            </w:pPr>
            <w:r w:rsidRPr="004A46CB">
              <w:rPr>
                <w:rFonts w:ascii="Times New Roman" w:hAnsi="Times New Roman" w:cs="Times New Roman"/>
              </w:rPr>
              <w:t xml:space="preserve">Многодетн.     </w:t>
            </w:r>
          </w:p>
        </w:tc>
        <w:tc>
          <w:tcPr>
            <w:tcW w:w="738" w:type="dxa"/>
          </w:tcPr>
          <w:p w:rsidR="00343749" w:rsidRPr="00A74C0E" w:rsidRDefault="00343749" w:rsidP="00343749">
            <w:pPr>
              <w:autoSpaceDE w:val="0"/>
              <w:autoSpaceDN w:val="0"/>
              <w:adjustRightInd w:val="0"/>
              <w:spacing w:after="0" w:line="240" w:lineRule="auto"/>
              <w:ind w:left="34"/>
              <w:rPr>
                <w:rFonts w:ascii="Times New Roman" w:eastAsia="Calibri" w:hAnsi="Times New Roman" w:cs="Times New Roman"/>
                <w:lang w:eastAsia="en-US"/>
              </w:rPr>
            </w:pPr>
            <w:r w:rsidRPr="00A74C0E">
              <w:rPr>
                <w:rFonts w:ascii="Times New Roman" w:hAnsi="Times New Roman" w:cs="Times New Roman"/>
              </w:rPr>
              <w:t>7,0</w:t>
            </w:r>
          </w:p>
        </w:tc>
        <w:tc>
          <w:tcPr>
            <w:tcW w:w="1134" w:type="dxa"/>
          </w:tcPr>
          <w:p w:rsidR="00343749" w:rsidRPr="00A74C0E" w:rsidRDefault="00343749" w:rsidP="00343749">
            <w:pPr>
              <w:autoSpaceDE w:val="0"/>
              <w:autoSpaceDN w:val="0"/>
              <w:adjustRightInd w:val="0"/>
              <w:spacing w:after="0" w:line="240" w:lineRule="auto"/>
              <w:ind w:firstLine="34"/>
              <w:jc w:val="right"/>
              <w:rPr>
                <w:rFonts w:ascii="Times New Roman" w:hAnsi="Times New Roman" w:cs="Times New Roman"/>
              </w:rPr>
            </w:pPr>
            <w:r>
              <w:rPr>
                <w:rFonts w:ascii="Times New Roman" w:hAnsi="Times New Roman" w:cs="Times New Roman"/>
              </w:rPr>
              <w:t>1122</w:t>
            </w:r>
          </w:p>
        </w:tc>
      </w:tr>
      <w:tr w:rsidR="00343749" w:rsidRPr="00A74C0E" w:rsidTr="00343749">
        <w:trPr>
          <w:trHeight w:val="144"/>
        </w:trPr>
        <w:tc>
          <w:tcPr>
            <w:tcW w:w="567" w:type="dxa"/>
            <w:vMerge/>
            <w:vAlign w:val="center"/>
          </w:tcPr>
          <w:p w:rsidR="00343749" w:rsidRPr="00A74C0E" w:rsidRDefault="00343749" w:rsidP="00343749">
            <w:pPr>
              <w:spacing w:after="0" w:line="240" w:lineRule="auto"/>
              <w:ind w:firstLine="34"/>
              <w:rPr>
                <w:rFonts w:ascii="Times New Roman" w:eastAsia="Calibri" w:hAnsi="Times New Roman" w:cs="Times New Roman"/>
                <w:lang w:eastAsia="en-US"/>
              </w:rPr>
            </w:pPr>
          </w:p>
        </w:tc>
        <w:tc>
          <w:tcPr>
            <w:tcW w:w="2268" w:type="dxa"/>
            <w:vMerge/>
            <w:vAlign w:val="center"/>
            <w:hideMark/>
          </w:tcPr>
          <w:p w:rsidR="00343749" w:rsidRPr="00A74C0E" w:rsidRDefault="00343749" w:rsidP="00343749">
            <w:pPr>
              <w:spacing w:after="0" w:line="240" w:lineRule="auto"/>
              <w:ind w:left="34"/>
              <w:rPr>
                <w:rFonts w:ascii="Times New Roman" w:eastAsia="Calibri" w:hAnsi="Times New Roman" w:cs="Times New Roman"/>
                <w:lang w:eastAsia="en-US"/>
              </w:rPr>
            </w:pPr>
          </w:p>
        </w:tc>
        <w:tc>
          <w:tcPr>
            <w:tcW w:w="1134" w:type="dxa"/>
            <w:vMerge/>
            <w:vAlign w:val="center"/>
          </w:tcPr>
          <w:p w:rsidR="00343749" w:rsidRPr="00A74C0E" w:rsidRDefault="00343749" w:rsidP="00343749">
            <w:pPr>
              <w:spacing w:after="0" w:line="240" w:lineRule="auto"/>
              <w:ind w:firstLine="34"/>
              <w:jc w:val="center"/>
              <w:rPr>
                <w:rFonts w:ascii="Times New Roman" w:eastAsia="Calibri" w:hAnsi="Times New Roman" w:cs="Times New Roman"/>
                <w:lang w:eastAsia="en-US"/>
              </w:rPr>
            </w:pPr>
          </w:p>
        </w:tc>
        <w:tc>
          <w:tcPr>
            <w:tcW w:w="1305" w:type="dxa"/>
            <w:vMerge/>
            <w:vAlign w:val="center"/>
          </w:tcPr>
          <w:p w:rsidR="00343749" w:rsidRPr="004A46CB" w:rsidRDefault="00343749" w:rsidP="00343749">
            <w:pPr>
              <w:spacing w:after="0" w:line="240" w:lineRule="auto"/>
              <w:ind w:firstLine="34"/>
              <w:jc w:val="center"/>
              <w:rPr>
                <w:rFonts w:ascii="Times New Roman" w:eastAsia="Calibri" w:hAnsi="Times New Roman" w:cs="Times New Roman"/>
                <w:lang w:eastAsia="en-US"/>
              </w:rPr>
            </w:pPr>
          </w:p>
        </w:tc>
        <w:tc>
          <w:tcPr>
            <w:tcW w:w="1105" w:type="dxa"/>
            <w:hideMark/>
          </w:tcPr>
          <w:p w:rsidR="00343749" w:rsidRPr="004A46CB" w:rsidRDefault="00343749" w:rsidP="00343749">
            <w:pPr>
              <w:autoSpaceDE w:val="0"/>
              <w:autoSpaceDN w:val="0"/>
              <w:adjustRightInd w:val="0"/>
              <w:spacing w:after="0" w:line="240" w:lineRule="auto"/>
              <w:ind w:firstLine="34"/>
              <w:jc w:val="center"/>
              <w:rPr>
                <w:rFonts w:ascii="Times New Roman" w:eastAsia="Calibri" w:hAnsi="Times New Roman" w:cs="Times New Roman"/>
                <w:lang w:eastAsia="en-US"/>
              </w:rPr>
            </w:pPr>
            <w:r w:rsidRPr="004A46CB">
              <w:rPr>
                <w:rFonts w:ascii="Times New Roman" w:hAnsi="Times New Roman" w:cs="Times New Roman"/>
              </w:rPr>
              <w:t>7,9</w:t>
            </w:r>
          </w:p>
        </w:tc>
        <w:tc>
          <w:tcPr>
            <w:tcW w:w="1559" w:type="dxa"/>
            <w:hideMark/>
          </w:tcPr>
          <w:p w:rsidR="00343749" w:rsidRPr="004A46CB" w:rsidRDefault="00343749" w:rsidP="00343749">
            <w:pPr>
              <w:autoSpaceDE w:val="0"/>
              <w:autoSpaceDN w:val="0"/>
              <w:adjustRightInd w:val="0"/>
              <w:spacing w:after="0" w:line="240" w:lineRule="auto"/>
              <w:ind w:firstLine="34"/>
              <w:rPr>
                <w:rFonts w:ascii="Times New Roman" w:eastAsia="Calibri" w:hAnsi="Times New Roman" w:cs="Times New Roman"/>
                <w:lang w:eastAsia="en-US"/>
              </w:rPr>
            </w:pPr>
            <w:r>
              <w:rPr>
                <w:rFonts w:ascii="Times New Roman" w:hAnsi="Times New Roman" w:cs="Times New Roman"/>
              </w:rPr>
              <w:t>Малообесп.</w:t>
            </w:r>
          </w:p>
        </w:tc>
        <w:tc>
          <w:tcPr>
            <w:tcW w:w="738" w:type="dxa"/>
          </w:tcPr>
          <w:p w:rsidR="00343749" w:rsidRPr="00A74C0E" w:rsidRDefault="00343749" w:rsidP="00343749">
            <w:pPr>
              <w:autoSpaceDE w:val="0"/>
              <w:autoSpaceDN w:val="0"/>
              <w:adjustRightInd w:val="0"/>
              <w:spacing w:after="0" w:line="240" w:lineRule="auto"/>
              <w:ind w:left="34"/>
              <w:rPr>
                <w:rFonts w:ascii="Times New Roman" w:eastAsia="Calibri" w:hAnsi="Times New Roman" w:cs="Times New Roman"/>
                <w:lang w:eastAsia="en-US"/>
              </w:rPr>
            </w:pPr>
            <w:r w:rsidRPr="00A74C0E">
              <w:rPr>
                <w:rFonts w:ascii="Times New Roman" w:hAnsi="Times New Roman" w:cs="Times New Roman"/>
              </w:rPr>
              <w:t>7,0</w:t>
            </w:r>
          </w:p>
        </w:tc>
        <w:tc>
          <w:tcPr>
            <w:tcW w:w="1134" w:type="dxa"/>
          </w:tcPr>
          <w:p w:rsidR="00343749" w:rsidRPr="00A74C0E" w:rsidRDefault="00343749" w:rsidP="00343749">
            <w:pPr>
              <w:autoSpaceDE w:val="0"/>
              <w:autoSpaceDN w:val="0"/>
              <w:adjustRightInd w:val="0"/>
              <w:spacing w:after="0" w:line="240" w:lineRule="auto"/>
              <w:ind w:firstLine="34"/>
              <w:jc w:val="right"/>
              <w:rPr>
                <w:rFonts w:ascii="Times New Roman" w:hAnsi="Times New Roman" w:cs="Times New Roman"/>
              </w:rPr>
            </w:pPr>
            <w:r>
              <w:rPr>
                <w:rFonts w:ascii="Times New Roman" w:hAnsi="Times New Roman" w:cs="Times New Roman"/>
              </w:rPr>
              <w:t>507</w:t>
            </w:r>
          </w:p>
        </w:tc>
      </w:tr>
      <w:tr w:rsidR="00343749" w:rsidRPr="00A74C0E" w:rsidTr="00343749">
        <w:trPr>
          <w:trHeight w:val="236"/>
        </w:trPr>
        <w:tc>
          <w:tcPr>
            <w:tcW w:w="567" w:type="dxa"/>
            <w:vMerge w:val="restart"/>
            <w:vAlign w:val="center"/>
          </w:tcPr>
          <w:p w:rsidR="00343749" w:rsidRPr="00A74C0E" w:rsidRDefault="00343749" w:rsidP="00343749">
            <w:pPr>
              <w:spacing w:after="0" w:line="240" w:lineRule="auto"/>
              <w:ind w:firstLine="34"/>
              <w:rPr>
                <w:rFonts w:ascii="Times New Roman" w:eastAsia="Calibri" w:hAnsi="Times New Roman" w:cs="Times New Roman"/>
                <w:lang w:eastAsia="en-US"/>
              </w:rPr>
            </w:pPr>
            <w:r w:rsidRPr="00A74C0E">
              <w:rPr>
                <w:rFonts w:ascii="Times New Roman" w:hAnsi="Times New Roman" w:cs="Times New Roman"/>
              </w:rPr>
              <w:t>6.</w:t>
            </w:r>
          </w:p>
        </w:tc>
        <w:tc>
          <w:tcPr>
            <w:tcW w:w="2268" w:type="dxa"/>
            <w:vMerge w:val="restart"/>
            <w:vAlign w:val="center"/>
            <w:hideMark/>
          </w:tcPr>
          <w:p w:rsidR="00343749" w:rsidRPr="00A74C0E" w:rsidRDefault="00343749" w:rsidP="00343749">
            <w:pPr>
              <w:autoSpaceDE w:val="0"/>
              <w:autoSpaceDN w:val="0"/>
              <w:adjustRightInd w:val="0"/>
              <w:spacing w:after="0" w:line="240" w:lineRule="auto"/>
              <w:ind w:left="34"/>
              <w:rPr>
                <w:rFonts w:ascii="Times New Roman" w:eastAsia="Calibri" w:hAnsi="Times New Roman" w:cs="Times New Roman"/>
                <w:lang w:eastAsia="en-US"/>
              </w:rPr>
            </w:pPr>
            <w:r w:rsidRPr="00A74C0E">
              <w:rPr>
                <w:rFonts w:ascii="Times New Roman" w:hAnsi="Times New Roman" w:cs="Times New Roman"/>
              </w:rPr>
              <w:t>Алтайский район</w:t>
            </w:r>
          </w:p>
        </w:tc>
        <w:tc>
          <w:tcPr>
            <w:tcW w:w="1134" w:type="dxa"/>
            <w:vMerge w:val="restart"/>
            <w:vAlign w:val="center"/>
          </w:tcPr>
          <w:p w:rsidR="00343749" w:rsidRPr="00A74C0E" w:rsidRDefault="00343749" w:rsidP="00343749">
            <w:pPr>
              <w:autoSpaceDE w:val="0"/>
              <w:autoSpaceDN w:val="0"/>
              <w:adjustRightInd w:val="0"/>
              <w:spacing w:after="0" w:line="240" w:lineRule="auto"/>
              <w:ind w:firstLine="34"/>
              <w:jc w:val="center"/>
              <w:rPr>
                <w:rFonts w:ascii="Times New Roman" w:eastAsia="Calibri" w:hAnsi="Times New Roman" w:cs="Times New Roman"/>
                <w:lang w:eastAsia="en-US"/>
              </w:rPr>
            </w:pPr>
            <w:r w:rsidRPr="00A74C0E">
              <w:rPr>
                <w:rFonts w:ascii="Times New Roman" w:eastAsia="Calibri" w:hAnsi="Times New Roman" w:cs="Times New Roman"/>
                <w:lang w:eastAsia="en-US"/>
              </w:rPr>
              <w:t>15</w:t>
            </w:r>
          </w:p>
        </w:tc>
        <w:tc>
          <w:tcPr>
            <w:tcW w:w="1305" w:type="dxa"/>
            <w:vMerge w:val="restart"/>
            <w:vAlign w:val="center"/>
          </w:tcPr>
          <w:p w:rsidR="00343749" w:rsidRPr="004A46CB" w:rsidRDefault="00343749" w:rsidP="00343749">
            <w:pPr>
              <w:autoSpaceDE w:val="0"/>
              <w:autoSpaceDN w:val="0"/>
              <w:adjustRightInd w:val="0"/>
              <w:spacing w:after="0" w:line="240" w:lineRule="auto"/>
              <w:ind w:firstLine="34"/>
              <w:jc w:val="center"/>
              <w:rPr>
                <w:rFonts w:ascii="Times New Roman" w:eastAsia="Calibri" w:hAnsi="Times New Roman" w:cs="Times New Roman"/>
                <w:lang w:eastAsia="en-US"/>
              </w:rPr>
            </w:pPr>
            <w:r w:rsidRPr="004A46CB">
              <w:rPr>
                <w:rFonts w:ascii="Times New Roman" w:eastAsia="Calibri" w:hAnsi="Times New Roman" w:cs="Times New Roman"/>
                <w:lang w:eastAsia="en-US"/>
              </w:rPr>
              <w:t>28</w:t>
            </w:r>
          </w:p>
        </w:tc>
        <w:tc>
          <w:tcPr>
            <w:tcW w:w="1105" w:type="dxa"/>
            <w:hideMark/>
          </w:tcPr>
          <w:p w:rsidR="00343749" w:rsidRPr="004A46CB" w:rsidRDefault="00343749" w:rsidP="00343749">
            <w:pPr>
              <w:autoSpaceDE w:val="0"/>
              <w:autoSpaceDN w:val="0"/>
              <w:adjustRightInd w:val="0"/>
              <w:spacing w:after="0" w:line="240" w:lineRule="auto"/>
              <w:ind w:firstLine="34"/>
              <w:jc w:val="center"/>
              <w:rPr>
                <w:rFonts w:ascii="Times New Roman" w:eastAsia="Calibri" w:hAnsi="Times New Roman" w:cs="Times New Roman"/>
                <w:lang w:eastAsia="en-US"/>
              </w:rPr>
            </w:pPr>
            <w:r w:rsidRPr="004A46CB">
              <w:rPr>
                <w:rFonts w:ascii="Times New Roman" w:hAnsi="Times New Roman" w:cs="Times New Roman"/>
              </w:rPr>
              <w:t>7,9</w:t>
            </w:r>
          </w:p>
        </w:tc>
        <w:tc>
          <w:tcPr>
            <w:tcW w:w="1559" w:type="dxa"/>
            <w:hideMark/>
          </w:tcPr>
          <w:p w:rsidR="00343749" w:rsidRPr="004A46CB" w:rsidRDefault="00343749" w:rsidP="00343749">
            <w:pPr>
              <w:autoSpaceDE w:val="0"/>
              <w:autoSpaceDN w:val="0"/>
              <w:adjustRightInd w:val="0"/>
              <w:spacing w:after="0" w:line="240" w:lineRule="auto"/>
              <w:ind w:firstLine="34"/>
              <w:rPr>
                <w:rFonts w:ascii="Times New Roman" w:eastAsia="Calibri" w:hAnsi="Times New Roman" w:cs="Times New Roman"/>
                <w:lang w:eastAsia="en-US"/>
              </w:rPr>
            </w:pPr>
            <w:r w:rsidRPr="004A46CB">
              <w:rPr>
                <w:rFonts w:ascii="Times New Roman" w:eastAsia="Calibri" w:hAnsi="Times New Roman" w:cs="Times New Roman"/>
                <w:lang w:eastAsia="en-US"/>
              </w:rPr>
              <w:t xml:space="preserve">Предшкола   </w:t>
            </w:r>
          </w:p>
        </w:tc>
        <w:tc>
          <w:tcPr>
            <w:tcW w:w="738" w:type="dxa"/>
          </w:tcPr>
          <w:p w:rsidR="00343749" w:rsidRPr="00A74C0E" w:rsidRDefault="00343749" w:rsidP="00343749">
            <w:pPr>
              <w:autoSpaceDE w:val="0"/>
              <w:autoSpaceDN w:val="0"/>
              <w:adjustRightInd w:val="0"/>
              <w:spacing w:after="0" w:line="240" w:lineRule="auto"/>
              <w:ind w:firstLine="34"/>
              <w:rPr>
                <w:rFonts w:ascii="Times New Roman" w:eastAsia="Calibri" w:hAnsi="Times New Roman" w:cs="Times New Roman"/>
                <w:lang w:eastAsia="en-US"/>
              </w:rPr>
            </w:pPr>
            <w:r>
              <w:rPr>
                <w:rFonts w:ascii="Times New Roman" w:eastAsia="Calibri" w:hAnsi="Times New Roman" w:cs="Times New Roman"/>
                <w:lang w:eastAsia="en-US"/>
              </w:rPr>
              <w:t>6,0</w:t>
            </w:r>
          </w:p>
        </w:tc>
        <w:tc>
          <w:tcPr>
            <w:tcW w:w="1134" w:type="dxa"/>
          </w:tcPr>
          <w:p w:rsidR="00343749" w:rsidRPr="00A74C0E" w:rsidRDefault="00343749" w:rsidP="00343749">
            <w:pPr>
              <w:autoSpaceDE w:val="0"/>
              <w:autoSpaceDN w:val="0"/>
              <w:adjustRightInd w:val="0"/>
              <w:spacing w:after="0" w:line="240" w:lineRule="auto"/>
              <w:ind w:firstLine="34"/>
              <w:jc w:val="right"/>
              <w:rPr>
                <w:rFonts w:ascii="Times New Roman" w:hAnsi="Times New Roman" w:cs="Times New Roman"/>
              </w:rPr>
            </w:pPr>
            <w:r>
              <w:rPr>
                <w:rFonts w:ascii="Times New Roman" w:hAnsi="Times New Roman" w:cs="Times New Roman"/>
              </w:rPr>
              <w:t>15</w:t>
            </w:r>
          </w:p>
        </w:tc>
      </w:tr>
      <w:tr w:rsidR="00343749" w:rsidRPr="00A74C0E" w:rsidTr="00343749">
        <w:trPr>
          <w:trHeight w:val="255"/>
        </w:trPr>
        <w:tc>
          <w:tcPr>
            <w:tcW w:w="567" w:type="dxa"/>
            <w:vMerge/>
            <w:vAlign w:val="center"/>
          </w:tcPr>
          <w:p w:rsidR="00343749" w:rsidRPr="00A74C0E" w:rsidRDefault="00343749" w:rsidP="00343749">
            <w:pPr>
              <w:spacing w:after="0" w:line="240" w:lineRule="auto"/>
              <w:ind w:firstLine="34"/>
              <w:rPr>
                <w:rFonts w:ascii="Times New Roman" w:hAnsi="Times New Roman" w:cs="Times New Roman"/>
              </w:rPr>
            </w:pPr>
          </w:p>
        </w:tc>
        <w:tc>
          <w:tcPr>
            <w:tcW w:w="2268" w:type="dxa"/>
            <w:vMerge/>
            <w:vAlign w:val="center"/>
          </w:tcPr>
          <w:p w:rsidR="00343749" w:rsidRPr="00A74C0E" w:rsidRDefault="00343749" w:rsidP="00343749">
            <w:pPr>
              <w:autoSpaceDE w:val="0"/>
              <w:autoSpaceDN w:val="0"/>
              <w:adjustRightInd w:val="0"/>
              <w:spacing w:after="0" w:line="240" w:lineRule="auto"/>
              <w:ind w:left="34"/>
              <w:rPr>
                <w:rFonts w:ascii="Times New Roman" w:hAnsi="Times New Roman" w:cs="Times New Roman"/>
              </w:rPr>
            </w:pPr>
          </w:p>
        </w:tc>
        <w:tc>
          <w:tcPr>
            <w:tcW w:w="1134" w:type="dxa"/>
            <w:vMerge/>
            <w:vAlign w:val="center"/>
          </w:tcPr>
          <w:p w:rsidR="00343749" w:rsidRPr="00A74C0E" w:rsidRDefault="00343749" w:rsidP="00343749">
            <w:pPr>
              <w:autoSpaceDE w:val="0"/>
              <w:autoSpaceDN w:val="0"/>
              <w:adjustRightInd w:val="0"/>
              <w:spacing w:after="0" w:line="240" w:lineRule="auto"/>
              <w:ind w:firstLine="34"/>
              <w:jc w:val="center"/>
              <w:rPr>
                <w:rFonts w:ascii="Times New Roman" w:eastAsia="Calibri" w:hAnsi="Times New Roman" w:cs="Times New Roman"/>
                <w:lang w:eastAsia="en-US"/>
              </w:rPr>
            </w:pPr>
          </w:p>
        </w:tc>
        <w:tc>
          <w:tcPr>
            <w:tcW w:w="1305" w:type="dxa"/>
            <w:vMerge/>
            <w:vAlign w:val="center"/>
          </w:tcPr>
          <w:p w:rsidR="00343749" w:rsidRPr="004A46CB" w:rsidRDefault="00343749" w:rsidP="00343749">
            <w:pPr>
              <w:autoSpaceDE w:val="0"/>
              <w:autoSpaceDN w:val="0"/>
              <w:adjustRightInd w:val="0"/>
              <w:spacing w:after="0" w:line="240" w:lineRule="auto"/>
              <w:ind w:firstLine="34"/>
              <w:jc w:val="center"/>
              <w:rPr>
                <w:rFonts w:ascii="Times New Roman" w:eastAsia="Calibri" w:hAnsi="Times New Roman" w:cs="Times New Roman"/>
                <w:lang w:eastAsia="en-US"/>
              </w:rPr>
            </w:pPr>
          </w:p>
        </w:tc>
        <w:tc>
          <w:tcPr>
            <w:tcW w:w="1105" w:type="dxa"/>
          </w:tcPr>
          <w:p w:rsidR="00343749" w:rsidRPr="004A46CB" w:rsidRDefault="00343749" w:rsidP="00343749">
            <w:pPr>
              <w:autoSpaceDE w:val="0"/>
              <w:autoSpaceDN w:val="0"/>
              <w:adjustRightInd w:val="0"/>
              <w:spacing w:after="0" w:line="240" w:lineRule="auto"/>
              <w:ind w:firstLine="34"/>
              <w:jc w:val="center"/>
              <w:rPr>
                <w:rFonts w:ascii="Times New Roman" w:hAnsi="Times New Roman" w:cs="Times New Roman"/>
              </w:rPr>
            </w:pPr>
            <w:r w:rsidRPr="004A46CB">
              <w:rPr>
                <w:rFonts w:ascii="Times New Roman" w:hAnsi="Times New Roman" w:cs="Times New Roman"/>
              </w:rPr>
              <w:t>7,9</w:t>
            </w:r>
          </w:p>
        </w:tc>
        <w:tc>
          <w:tcPr>
            <w:tcW w:w="1559" w:type="dxa"/>
          </w:tcPr>
          <w:p w:rsidR="00343749" w:rsidRPr="004A46CB" w:rsidRDefault="00343749" w:rsidP="00343749">
            <w:pPr>
              <w:autoSpaceDE w:val="0"/>
              <w:autoSpaceDN w:val="0"/>
              <w:adjustRightInd w:val="0"/>
              <w:spacing w:after="0" w:line="240" w:lineRule="auto"/>
              <w:ind w:firstLine="34"/>
              <w:rPr>
                <w:rFonts w:ascii="Times New Roman" w:hAnsi="Times New Roman" w:cs="Times New Roman"/>
              </w:rPr>
            </w:pPr>
            <w:r w:rsidRPr="004A46CB">
              <w:rPr>
                <w:rFonts w:ascii="Times New Roman" w:hAnsi="Times New Roman" w:cs="Times New Roman"/>
              </w:rPr>
              <w:t>1</w:t>
            </w:r>
            <w:r w:rsidRPr="004A46CB">
              <w:rPr>
                <w:rFonts w:ascii="Times New Roman" w:eastAsia="Calibri" w:hAnsi="Times New Roman" w:cs="Times New Roman"/>
                <w:lang w:eastAsia="en-US"/>
              </w:rPr>
              <w:t>–</w:t>
            </w:r>
            <w:r w:rsidRPr="004A46CB">
              <w:rPr>
                <w:rFonts w:ascii="Times New Roman" w:hAnsi="Times New Roman" w:cs="Times New Roman"/>
              </w:rPr>
              <w:t>4 кл.</w:t>
            </w:r>
          </w:p>
        </w:tc>
        <w:tc>
          <w:tcPr>
            <w:tcW w:w="738" w:type="dxa"/>
          </w:tcPr>
          <w:p w:rsidR="00343749" w:rsidRDefault="00343749" w:rsidP="00343749">
            <w:pPr>
              <w:autoSpaceDE w:val="0"/>
              <w:autoSpaceDN w:val="0"/>
              <w:adjustRightInd w:val="0"/>
              <w:spacing w:after="0" w:line="240" w:lineRule="auto"/>
              <w:ind w:left="34"/>
              <w:rPr>
                <w:rFonts w:ascii="Times New Roman" w:hAnsi="Times New Roman" w:cs="Times New Roman"/>
              </w:rPr>
            </w:pPr>
            <w:r w:rsidRPr="00A74C0E">
              <w:rPr>
                <w:rFonts w:ascii="Times New Roman" w:hAnsi="Times New Roman" w:cs="Times New Roman"/>
              </w:rPr>
              <w:t>6,0</w:t>
            </w:r>
          </w:p>
        </w:tc>
        <w:tc>
          <w:tcPr>
            <w:tcW w:w="1134" w:type="dxa"/>
          </w:tcPr>
          <w:p w:rsidR="00343749" w:rsidRPr="00A74C0E" w:rsidRDefault="00343749" w:rsidP="00343749">
            <w:pPr>
              <w:autoSpaceDE w:val="0"/>
              <w:autoSpaceDN w:val="0"/>
              <w:adjustRightInd w:val="0"/>
              <w:spacing w:after="0" w:line="240" w:lineRule="auto"/>
              <w:ind w:firstLine="34"/>
              <w:jc w:val="right"/>
              <w:rPr>
                <w:rFonts w:ascii="Times New Roman" w:hAnsi="Times New Roman" w:cs="Times New Roman"/>
              </w:rPr>
            </w:pPr>
            <w:r>
              <w:rPr>
                <w:rFonts w:ascii="Times New Roman" w:hAnsi="Times New Roman" w:cs="Times New Roman"/>
              </w:rPr>
              <w:t>1420</w:t>
            </w:r>
          </w:p>
        </w:tc>
      </w:tr>
      <w:tr w:rsidR="00343749" w:rsidRPr="00A74C0E" w:rsidTr="00343749">
        <w:trPr>
          <w:trHeight w:val="144"/>
        </w:trPr>
        <w:tc>
          <w:tcPr>
            <w:tcW w:w="567" w:type="dxa"/>
            <w:vMerge/>
            <w:vAlign w:val="center"/>
          </w:tcPr>
          <w:p w:rsidR="00343749" w:rsidRPr="00A74C0E" w:rsidRDefault="00343749" w:rsidP="00343749">
            <w:pPr>
              <w:spacing w:after="0" w:line="240" w:lineRule="auto"/>
              <w:ind w:firstLine="34"/>
              <w:rPr>
                <w:rFonts w:ascii="Times New Roman" w:eastAsia="Calibri" w:hAnsi="Times New Roman" w:cs="Times New Roman"/>
                <w:lang w:eastAsia="en-US"/>
              </w:rPr>
            </w:pPr>
          </w:p>
        </w:tc>
        <w:tc>
          <w:tcPr>
            <w:tcW w:w="2268" w:type="dxa"/>
            <w:vMerge/>
            <w:vAlign w:val="center"/>
            <w:hideMark/>
          </w:tcPr>
          <w:p w:rsidR="00343749" w:rsidRPr="00A74C0E" w:rsidRDefault="00343749" w:rsidP="00343749">
            <w:pPr>
              <w:spacing w:after="0" w:line="240" w:lineRule="auto"/>
              <w:ind w:left="34"/>
              <w:rPr>
                <w:rFonts w:ascii="Times New Roman" w:eastAsia="Calibri" w:hAnsi="Times New Roman" w:cs="Times New Roman"/>
                <w:lang w:eastAsia="en-US"/>
              </w:rPr>
            </w:pPr>
          </w:p>
        </w:tc>
        <w:tc>
          <w:tcPr>
            <w:tcW w:w="1134" w:type="dxa"/>
            <w:vMerge/>
            <w:vAlign w:val="center"/>
          </w:tcPr>
          <w:p w:rsidR="00343749" w:rsidRPr="00A74C0E" w:rsidRDefault="00343749" w:rsidP="00343749">
            <w:pPr>
              <w:spacing w:after="0" w:line="240" w:lineRule="auto"/>
              <w:ind w:firstLine="34"/>
              <w:jc w:val="center"/>
              <w:rPr>
                <w:rFonts w:ascii="Times New Roman" w:eastAsia="Calibri" w:hAnsi="Times New Roman" w:cs="Times New Roman"/>
                <w:lang w:eastAsia="en-US"/>
              </w:rPr>
            </w:pPr>
          </w:p>
        </w:tc>
        <w:tc>
          <w:tcPr>
            <w:tcW w:w="1305" w:type="dxa"/>
            <w:vMerge/>
            <w:vAlign w:val="center"/>
          </w:tcPr>
          <w:p w:rsidR="00343749" w:rsidRPr="004A46CB" w:rsidRDefault="00343749" w:rsidP="00343749">
            <w:pPr>
              <w:spacing w:after="0" w:line="240" w:lineRule="auto"/>
              <w:ind w:firstLine="34"/>
              <w:jc w:val="center"/>
              <w:rPr>
                <w:rFonts w:ascii="Times New Roman" w:eastAsia="Calibri" w:hAnsi="Times New Roman" w:cs="Times New Roman"/>
                <w:lang w:eastAsia="en-US"/>
              </w:rPr>
            </w:pPr>
          </w:p>
        </w:tc>
        <w:tc>
          <w:tcPr>
            <w:tcW w:w="1105" w:type="dxa"/>
            <w:hideMark/>
          </w:tcPr>
          <w:p w:rsidR="00343749" w:rsidRPr="004A46CB" w:rsidRDefault="00343749" w:rsidP="00343749">
            <w:pPr>
              <w:autoSpaceDE w:val="0"/>
              <w:autoSpaceDN w:val="0"/>
              <w:adjustRightInd w:val="0"/>
              <w:spacing w:after="0" w:line="240" w:lineRule="auto"/>
              <w:ind w:firstLine="34"/>
              <w:jc w:val="center"/>
              <w:rPr>
                <w:rFonts w:ascii="Times New Roman" w:eastAsia="Calibri" w:hAnsi="Times New Roman" w:cs="Times New Roman"/>
                <w:lang w:eastAsia="en-US"/>
              </w:rPr>
            </w:pPr>
            <w:r w:rsidRPr="004A46CB">
              <w:rPr>
                <w:rFonts w:ascii="Times New Roman" w:hAnsi="Times New Roman" w:cs="Times New Roman"/>
              </w:rPr>
              <w:t>7,9</w:t>
            </w:r>
          </w:p>
        </w:tc>
        <w:tc>
          <w:tcPr>
            <w:tcW w:w="1559" w:type="dxa"/>
            <w:hideMark/>
          </w:tcPr>
          <w:p w:rsidR="00343749" w:rsidRPr="004A46CB" w:rsidRDefault="00343749" w:rsidP="00343749">
            <w:pPr>
              <w:autoSpaceDE w:val="0"/>
              <w:autoSpaceDN w:val="0"/>
              <w:adjustRightInd w:val="0"/>
              <w:spacing w:after="0" w:line="240" w:lineRule="auto"/>
              <w:ind w:firstLine="34"/>
              <w:rPr>
                <w:rFonts w:ascii="Times New Roman" w:eastAsia="Calibri" w:hAnsi="Times New Roman" w:cs="Times New Roman"/>
                <w:lang w:eastAsia="en-US"/>
              </w:rPr>
            </w:pPr>
            <w:r w:rsidRPr="004A46CB">
              <w:rPr>
                <w:rFonts w:ascii="Times New Roman" w:hAnsi="Times New Roman" w:cs="Times New Roman"/>
              </w:rPr>
              <w:t xml:space="preserve">Малообесп.  </w:t>
            </w:r>
          </w:p>
        </w:tc>
        <w:tc>
          <w:tcPr>
            <w:tcW w:w="738" w:type="dxa"/>
          </w:tcPr>
          <w:p w:rsidR="00343749" w:rsidRPr="00A74C0E" w:rsidRDefault="00343749" w:rsidP="00343749">
            <w:pPr>
              <w:autoSpaceDE w:val="0"/>
              <w:autoSpaceDN w:val="0"/>
              <w:adjustRightInd w:val="0"/>
              <w:spacing w:after="0" w:line="240" w:lineRule="auto"/>
              <w:ind w:left="34"/>
              <w:rPr>
                <w:rFonts w:ascii="Times New Roman" w:eastAsia="Calibri" w:hAnsi="Times New Roman" w:cs="Times New Roman"/>
                <w:lang w:eastAsia="en-US"/>
              </w:rPr>
            </w:pPr>
            <w:r w:rsidRPr="004A46CB">
              <w:rPr>
                <w:rFonts w:ascii="Times New Roman" w:hAnsi="Times New Roman" w:cs="Times New Roman"/>
              </w:rPr>
              <w:t>13,0</w:t>
            </w:r>
          </w:p>
        </w:tc>
        <w:tc>
          <w:tcPr>
            <w:tcW w:w="1134" w:type="dxa"/>
          </w:tcPr>
          <w:p w:rsidR="00343749" w:rsidRPr="00A74C0E" w:rsidRDefault="00343749" w:rsidP="00343749">
            <w:pPr>
              <w:autoSpaceDE w:val="0"/>
              <w:autoSpaceDN w:val="0"/>
              <w:adjustRightInd w:val="0"/>
              <w:spacing w:after="0" w:line="240" w:lineRule="auto"/>
              <w:ind w:firstLine="34"/>
              <w:jc w:val="right"/>
              <w:rPr>
                <w:rFonts w:ascii="Times New Roman" w:hAnsi="Times New Roman" w:cs="Times New Roman"/>
              </w:rPr>
            </w:pPr>
            <w:r>
              <w:rPr>
                <w:rFonts w:ascii="Times New Roman" w:hAnsi="Times New Roman" w:cs="Times New Roman"/>
              </w:rPr>
              <w:t>135</w:t>
            </w:r>
          </w:p>
        </w:tc>
      </w:tr>
      <w:tr w:rsidR="00343749" w:rsidRPr="00A74C0E" w:rsidTr="00343749">
        <w:trPr>
          <w:trHeight w:val="253"/>
        </w:trPr>
        <w:tc>
          <w:tcPr>
            <w:tcW w:w="567" w:type="dxa"/>
            <w:vMerge w:val="restart"/>
            <w:vAlign w:val="center"/>
          </w:tcPr>
          <w:p w:rsidR="00343749" w:rsidRPr="00A74C0E" w:rsidRDefault="00343749" w:rsidP="00343749">
            <w:pPr>
              <w:spacing w:after="0" w:line="240" w:lineRule="auto"/>
              <w:ind w:firstLine="34"/>
              <w:rPr>
                <w:rFonts w:ascii="Times New Roman" w:eastAsia="Calibri" w:hAnsi="Times New Roman" w:cs="Times New Roman"/>
                <w:lang w:eastAsia="en-US"/>
              </w:rPr>
            </w:pPr>
            <w:r w:rsidRPr="00A74C0E">
              <w:rPr>
                <w:rFonts w:ascii="Times New Roman" w:hAnsi="Times New Roman" w:cs="Times New Roman"/>
              </w:rPr>
              <w:t>7.</w:t>
            </w:r>
          </w:p>
        </w:tc>
        <w:tc>
          <w:tcPr>
            <w:tcW w:w="2268" w:type="dxa"/>
            <w:vMerge w:val="restart"/>
            <w:vAlign w:val="center"/>
            <w:hideMark/>
          </w:tcPr>
          <w:p w:rsidR="00343749" w:rsidRPr="00A74C0E" w:rsidRDefault="00343749" w:rsidP="00343749">
            <w:pPr>
              <w:autoSpaceDE w:val="0"/>
              <w:autoSpaceDN w:val="0"/>
              <w:adjustRightInd w:val="0"/>
              <w:spacing w:after="0" w:line="240" w:lineRule="auto"/>
              <w:ind w:left="34"/>
              <w:rPr>
                <w:rFonts w:ascii="Times New Roman" w:eastAsia="Calibri" w:hAnsi="Times New Roman" w:cs="Times New Roman"/>
                <w:lang w:eastAsia="en-US"/>
              </w:rPr>
            </w:pPr>
            <w:r w:rsidRPr="00A74C0E">
              <w:rPr>
                <w:rFonts w:ascii="Times New Roman" w:hAnsi="Times New Roman" w:cs="Times New Roman"/>
              </w:rPr>
              <w:t>Аскизский район</w:t>
            </w:r>
          </w:p>
        </w:tc>
        <w:tc>
          <w:tcPr>
            <w:tcW w:w="1134" w:type="dxa"/>
            <w:vMerge w:val="restart"/>
            <w:vAlign w:val="center"/>
          </w:tcPr>
          <w:p w:rsidR="00343749" w:rsidRPr="00A74C0E" w:rsidRDefault="00343749" w:rsidP="00343749">
            <w:pPr>
              <w:autoSpaceDE w:val="0"/>
              <w:autoSpaceDN w:val="0"/>
              <w:adjustRightInd w:val="0"/>
              <w:spacing w:after="0" w:line="240" w:lineRule="auto"/>
              <w:ind w:firstLine="34"/>
              <w:jc w:val="center"/>
              <w:rPr>
                <w:rFonts w:ascii="Times New Roman" w:eastAsia="Calibri" w:hAnsi="Times New Roman" w:cs="Times New Roman"/>
                <w:lang w:eastAsia="en-US"/>
              </w:rPr>
            </w:pPr>
            <w:r w:rsidRPr="00A74C0E">
              <w:rPr>
                <w:rFonts w:ascii="Times New Roman" w:eastAsia="Calibri" w:hAnsi="Times New Roman" w:cs="Times New Roman"/>
                <w:lang w:eastAsia="en-US"/>
              </w:rPr>
              <w:t>11,4</w:t>
            </w:r>
          </w:p>
        </w:tc>
        <w:tc>
          <w:tcPr>
            <w:tcW w:w="1305" w:type="dxa"/>
            <w:vMerge w:val="restart"/>
            <w:vAlign w:val="center"/>
          </w:tcPr>
          <w:p w:rsidR="00343749" w:rsidRPr="004A46CB" w:rsidRDefault="00343749" w:rsidP="00343749">
            <w:pPr>
              <w:autoSpaceDE w:val="0"/>
              <w:autoSpaceDN w:val="0"/>
              <w:adjustRightInd w:val="0"/>
              <w:spacing w:after="0" w:line="240" w:lineRule="auto"/>
              <w:ind w:firstLine="34"/>
              <w:jc w:val="center"/>
              <w:rPr>
                <w:rFonts w:ascii="Times New Roman" w:eastAsia="Calibri" w:hAnsi="Times New Roman" w:cs="Times New Roman"/>
                <w:lang w:eastAsia="en-US"/>
              </w:rPr>
            </w:pPr>
            <w:r w:rsidRPr="004A46CB">
              <w:rPr>
                <w:rFonts w:ascii="Times New Roman" w:eastAsia="Calibri" w:hAnsi="Times New Roman" w:cs="Times New Roman"/>
                <w:lang w:eastAsia="en-US"/>
              </w:rPr>
              <w:t>33,7</w:t>
            </w:r>
          </w:p>
        </w:tc>
        <w:tc>
          <w:tcPr>
            <w:tcW w:w="1105" w:type="dxa"/>
            <w:hideMark/>
          </w:tcPr>
          <w:p w:rsidR="00343749" w:rsidRPr="004A46CB" w:rsidRDefault="00343749" w:rsidP="00343749">
            <w:pPr>
              <w:autoSpaceDE w:val="0"/>
              <w:autoSpaceDN w:val="0"/>
              <w:adjustRightInd w:val="0"/>
              <w:spacing w:after="0" w:line="240" w:lineRule="auto"/>
              <w:ind w:firstLine="34"/>
              <w:jc w:val="center"/>
              <w:rPr>
                <w:rFonts w:ascii="Times New Roman" w:eastAsia="Calibri" w:hAnsi="Times New Roman" w:cs="Times New Roman"/>
                <w:lang w:eastAsia="en-US"/>
              </w:rPr>
            </w:pPr>
            <w:r w:rsidRPr="004A46CB">
              <w:rPr>
                <w:rFonts w:ascii="Times New Roman" w:hAnsi="Times New Roman" w:cs="Times New Roman"/>
              </w:rPr>
              <w:t>7,9</w:t>
            </w:r>
          </w:p>
        </w:tc>
        <w:tc>
          <w:tcPr>
            <w:tcW w:w="1559" w:type="dxa"/>
            <w:hideMark/>
          </w:tcPr>
          <w:p w:rsidR="00343749" w:rsidRPr="004A46CB" w:rsidRDefault="00343749" w:rsidP="00343749">
            <w:pPr>
              <w:autoSpaceDE w:val="0"/>
              <w:autoSpaceDN w:val="0"/>
              <w:adjustRightInd w:val="0"/>
              <w:spacing w:after="0" w:line="240" w:lineRule="auto"/>
              <w:ind w:firstLine="34"/>
              <w:rPr>
                <w:rFonts w:ascii="Times New Roman" w:eastAsia="Calibri" w:hAnsi="Times New Roman" w:cs="Times New Roman"/>
                <w:lang w:eastAsia="en-US"/>
              </w:rPr>
            </w:pPr>
            <w:r w:rsidRPr="004A46CB">
              <w:rPr>
                <w:rFonts w:ascii="Times New Roman" w:hAnsi="Times New Roman" w:cs="Times New Roman"/>
              </w:rPr>
              <w:t>1</w:t>
            </w:r>
            <w:r w:rsidRPr="004A46CB">
              <w:rPr>
                <w:rFonts w:ascii="Times New Roman" w:eastAsia="Calibri" w:hAnsi="Times New Roman" w:cs="Times New Roman"/>
                <w:lang w:eastAsia="en-US"/>
              </w:rPr>
              <w:t>–</w:t>
            </w:r>
            <w:r w:rsidRPr="004A46CB">
              <w:rPr>
                <w:rFonts w:ascii="Times New Roman" w:hAnsi="Times New Roman" w:cs="Times New Roman"/>
              </w:rPr>
              <w:t>4 кл.</w:t>
            </w:r>
          </w:p>
        </w:tc>
        <w:tc>
          <w:tcPr>
            <w:tcW w:w="738" w:type="dxa"/>
          </w:tcPr>
          <w:p w:rsidR="00343749" w:rsidRPr="00A74C0E" w:rsidRDefault="00343749" w:rsidP="00343749">
            <w:pPr>
              <w:autoSpaceDE w:val="0"/>
              <w:autoSpaceDN w:val="0"/>
              <w:adjustRightInd w:val="0"/>
              <w:spacing w:after="0" w:line="240" w:lineRule="auto"/>
              <w:ind w:left="34"/>
              <w:rPr>
                <w:rFonts w:ascii="Times New Roman" w:eastAsia="Calibri" w:hAnsi="Times New Roman" w:cs="Times New Roman"/>
                <w:lang w:eastAsia="en-US"/>
              </w:rPr>
            </w:pPr>
            <w:r w:rsidRPr="00A74C0E">
              <w:rPr>
                <w:rFonts w:ascii="Times New Roman" w:hAnsi="Times New Roman" w:cs="Times New Roman"/>
              </w:rPr>
              <w:t>5,70</w:t>
            </w:r>
          </w:p>
        </w:tc>
        <w:tc>
          <w:tcPr>
            <w:tcW w:w="1134" w:type="dxa"/>
          </w:tcPr>
          <w:p w:rsidR="00343749" w:rsidRPr="00A74C0E" w:rsidRDefault="00343749" w:rsidP="00343749">
            <w:pPr>
              <w:autoSpaceDE w:val="0"/>
              <w:autoSpaceDN w:val="0"/>
              <w:adjustRightInd w:val="0"/>
              <w:spacing w:after="0" w:line="240" w:lineRule="auto"/>
              <w:ind w:firstLine="34"/>
              <w:jc w:val="right"/>
              <w:rPr>
                <w:rFonts w:ascii="Times New Roman" w:hAnsi="Times New Roman" w:cs="Times New Roman"/>
              </w:rPr>
            </w:pPr>
            <w:r>
              <w:rPr>
                <w:rFonts w:ascii="Times New Roman" w:hAnsi="Times New Roman" w:cs="Times New Roman"/>
              </w:rPr>
              <w:t>2802</w:t>
            </w:r>
          </w:p>
        </w:tc>
      </w:tr>
      <w:tr w:rsidR="00343749" w:rsidRPr="00A74C0E" w:rsidTr="00343749">
        <w:trPr>
          <w:trHeight w:val="144"/>
        </w:trPr>
        <w:tc>
          <w:tcPr>
            <w:tcW w:w="567" w:type="dxa"/>
            <w:vMerge/>
            <w:vAlign w:val="center"/>
          </w:tcPr>
          <w:p w:rsidR="00343749" w:rsidRPr="00A74C0E" w:rsidRDefault="00343749" w:rsidP="00343749">
            <w:pPr>
              <w:spacing w:after="0" w:line="240" w:lineRule="auto"/>
              <w:ind w:firstLine="34"/>
              <w:rPr>
                <w:rFonts w:ascii="Times New Roman" w:eastAsia="Calibri" w:hAnsi="Times New Roman" w:cs="Times New Roman"/>
                <w:lang w:eastAsia="en-US"/>
              </w:rPr>
            </w:pPr>
          </w:p>
        </w:tc>
        <w:tc>
          <w:tcPr>
            <w:tcW w:w="2268" w:type="dxa"/>
            <w:vMerge/>
            <w:vAlign w:val="center"/>
            <w:hideMark/>
          </w:tcPr>
          <w:p w:rsidR="00343749" w:rsidRPr="00A74C0E" w:rsidRDefault="00343749" w:rsidP="00343749">
            <w:pPr>
              <w:spacing w:after="0" w:line="240" w:lineRule="auto"/>
              <w:ind w:left="34"/>
              <w:rPr>
                <w:rFonts w:ascii="Times New Roman" w:eastAsia="Calibri" w:hAnsi="Times New Roman" w:cs="Times New Roman"/>
                <w:lang w:eastAsia="en-US"/>
              </w:rPr>
            </w:pPr>
          </w:p>
        </w:tc>
        <w:tc>
          <w:tcPr>
            <w:tcW w:w="1134" w:type="dxa"/>
            <w:vMerge/>
            <w:vAlign w:val="center"/>
          </w:tcPr>
          <w:p w:rsidR="00343749" w:rsidRPr="00A74C0E" w:rsidRDefault="00343749" w:rsidP="00343749">
            <w:pPr>
              <w:spacing w:after="0" w:line="240" w:lineRule="auto"/>
              <w:ind w:firstLine="34"/>
              <w:jc w:val="center"/>
              <w:rPr>
                <w:rFonts w:ascii="Times New Roman" w:eastAsia="Calibri" w:hAnsi="Times New Roman" w:cs="Times New Roman"/>
                <w:lang w:eastAsia="en-US"/>
              </w:rPr>
            </w:pPr>
          </w:p>
        </w:tc>
        <w:tc>
          <w:tcPr>
            <w:tcW w:w="1305" w:type="dxa"/>
            <w:vMerge/>
            <w:vAlign w:val="center"/>
          </w:tcPr>
          <w:p w:rsidR="00343749" w:rsidRPr="004A46CB" w:rsidRDefault="00343749" w:rsidP="00343749">
            <w:pPr>
              <w:spacing w:after="0" w:line="240" w:lineRule="auto"/>
              <w:ind w:firstLine="34"/>
              <w:jc w:val="center"/>
              <w:rPr>
                <w:rFonts w:ascii="Times New Roman" w:eastAsia="Calibri" w:hAnsi="Times New Roman" w:cs="Times New Roman"/>
                <w:lang w:eastAsia="en-US"/>
              </w:rPr>
            </w:pPr>
          </w:p>
        </w:tc>
        <w:tc>
          <w:tcPr>
            <w:tcW w:w="1105" w:type="dxa"/>
            <w:hideMark/>
          </w:tcPr>
          <w:p w:rsidR="00343749" w:rsidRPr="004A46CB" w:rsidRDefault="00343749" w:rsidP="00343749">
            <w:pPr>
              <w:autoSpaceDE w:val="0"/>
              <w:autoSpaceDN w:val="0"/>
              <w:adjustRightInd w:val="0"/>
              <w:spacing w:after="0" w:line="240" w:lineRule="auto"/>
              <w:ind w:firstLine="34"/>
              <w:jc w:val="center"/>
              <w:rPr>
                <w:rFonts w:ascii="Times New Roman" w:eastAsia="Calibri" w:hAnsi="Times New Roman" w:cs="Times New Roman"/>
                <w:lang w:eastAsia="en-US"/>
              </w:rPr>
            </w:pPr>
            <w:r w:rsidRPr="004A46CB">
              <w:rPr>
                <w:rFonts w:ascii="Times New Roman" w:hAnsi="Times New Roman" w:cs="Times New Roman"/>
              </w:rPr>
              <w:t>7,9</w:t>
            </w:r>
          </w:p>
        </w:tc>
        <w:tc>
          <w:tcPr>
            <w:tcW w:w="1559" w:type="dxa"/>
            <w:hideMark/>
          </w:tcPr>
          <w:p w:rsidR="00343749" w:rsidRPr="004A46CB" w:rsidRDefault="00343749" w:rsidP="00343749">
            <w:pPr>
              <w:autoSpaceDE w:val="0"/>
              <w:autoSpaceDN w:val="0"/>
              <w:adjustRightInd w:val="0"/>
              <w:spacing w:after="0" w:line="240" w:lineRule="auto"/>
              <w:ind w:firstLine="34"/>
              <w:rPr>
                <w:rFonts w:ascii="Times New Roman" w:eastAsia="Calibri" w:hAnsi="Times New Roman" w:cs="Times New Roman"/>
                <w:lang w:eastAsia="en-US"/>
              </w:rPr>
            </w:pPr>
            <w:r w:rsidRPr="004A46CB">
              <w:rPr>
                <w:rFonts w:ascii="Times New Roman" w:hAnsi="Times New Roman" w:cs="Times New Roman"/>
              </w:rPr>
              <w:t xml:space="preserve">Предшкола  </w:t>
            </w:r>
          </w:p>
        </w:tc>
        <w:tc>
          <w:tcPr>
            <w:tcW w:w="738" w:type="dxa"/>
          </w:tcPr>
          <w:p w:rsidR="00343749" w:rsidRPr="00A74C0E" w:rsidRDefault="00343749" w:rsidP="00343749">
            <w:pPr>
              <w:autoSpaceDE w:val="0"/>
              <w:autoSpaceDN w:val="0"/>
              <w:adjustRightInd w:val="0"/>
              <w:spacing w:after="0" w:line="240" w:lineRule="auto"/>
              <w:ind w:left="34"/>
              <w:rPr>
                <w:rFonts w:ascii="Times New Roman" w:eastAsia="Calibri" w:hAnsi="Times New Roman" w:cs="Times New Roman"/>
                <w:lang w:eastAsia="en-US"/>
              </w:rPr>
            </w:pPr>
            <w:r>
              <w:rPr>
                <w:rFonts w:ascii="Times New Roman" w:hAnsi="Times New Roman" w:cs="Times New Roman"/>
              </w:rPr>
              <w:t>5,70</w:t>
            </w:r>
          </w:p>
        </w:tc>
        <w:tc>
          <w:tcPr>
            <w:tcW w:w="1134" w:type="dxa"/>
          </w:tcPr>
          <w:p w:rsidR="00343749" w:rsidRPr="00A74C0E" w:rsidRDefault="00343749" w:rsidP="00343749">
            <w:pPr>
              <w:autoSpaceDE w:val="0"/>
              <w:autoSpaceDN w:val="0"/>
              <w:adjustRightInd w:val="0"/>
              <w:spacing w:after="0" w:line="240" w:lineRule="auto"/>
              <w:ind w:firstLine="34"/>
              <w:jc w:val="right"/>
              <w:rPr>
                <w:rFonts w:ascii="Times New Roman" w:hAnsi="Times New Roman" w:cs="Times New Roman"/>
              </w:rPr>
            </w:pPr>
            <w:r>
              <w:rPr>
                <w:rFonts w:ascii="Times New Roman" w:hAnsi="Times New Roman" w:cs="Times New Roman"/>
              </w:rPr>
              <w:t>424</w:t>
            </w:r>
          </w:p>
        </w:tc>
      </w:tr>
      <w:tr w:rsidR="00343749" w:rsidRPr="00A74C0E" w:rsidTr="00343749">
        <w:trPr>
          <w:trHeight w:val="221"/>
        </w:trPr>
        <w:tc>
          <w:tcPr>
            <w:tcW w:w="567" w:type="dxa"/>
            <w:vMerge w:val="restart"/>
            <w:vAlign w:val="center"/>
          </w:tcPr>
          <w:p w:rsidR="00343749" w:rsidRPr="00A74C0E" w:rsidRDefault="00343749" w:rsidP="00343749">
            <w:pPr>
              <w:spacing w:after="0" w:line="240" w:lineRule="auto"/>
              <w:ind w:firstLine="34"/>
              <w:rPr>
                <w:rFonts w:ascii="Times New Roman" w:eastAsia="Calibri" w:hAnsi="Times New Roman" w:cs="Times New Roman"/>
                <w:lang w:eastAsia="en-US"/>
              </w:rPr>
            </w:pPr>
            <w:r w:rsidRPr="00A74C0E">
              <w:rPr>
                <w:rFonts w:ascii="Times New Roman" w:hAnsi="Times New Roman" w:cs="Times New Roman"/>
              </w:rPr>
              <w:t>8.</w:t>
            </w:r>
          </w:p>
        </w:tc>
        <w:tc>
          <w:tcPr>
            <w:tcW w:w="2268" w:type="dxa"/>
            <w:vMerge w:val="restart"/>
            <w:vAlign w:val="center"/>
            <w:hideMark/>
          </w:tcPr>
          <w:p w:rsidR="00343749" w:rsidRPr="00A74C0E" w:rsidRDefault="00343749" w:rsidP="00343749">
            <w:pPr>
              <w:autoSpaceDE w:val="0"/>
              <w:autoSpaceDN w:val="0"/>
              <w:adjustRightInd w:val="0"/>
              <w:spacing w:after="0" w:line="240" w:lineRule="auto"/>
              <w:ind w:left="34"/>
              <w:rPr>
                <w:rFonts w:ascii="Times New Roman" w:eastAsia="Calibri" w:hAnsi="Times New Roman" w:cs="Times New Roman"/>
                <w:lang w:eastAsia="en-US"/>
              </w:rPr>
            </w:pPr>
            <w:r w:rsidRPr="00A74C0E">
              <w:rPr>
                <w:rFonts w:ascii="Times New Roman" w:hAnsi="Times New Roman" w:cs="Times New Roman"/>
              </w:rPr>
              <w:t>Бейский район</w:t>
            </w:r>
          </w:p>
        </w:tc>
        <w:tc>
          <w:tcPr>
            <w:tcW w:w="1134" w:type="dxa"/>
            <w:vMerge w:val="restart"/>
            <w:vAlign w:val="center"/>
          </w:tcPr>
          <w:p w:rsidR="00343749" w:rsidRPr="00A74C0E" w:rsidRDefault="00343749" w:rsidP="00343749">
            <w:pPr>
              <w:autoSpaceDE w:val="0"/>
              <w:autoSpaceDN w:val="0"/>
              <w:adjustRightInd w:val="0"/>
              <w:spacing w:after="0" w:line="240" w:lineRule="auto"/>
              <w:ind w:firstLine="34"/>
              <w:jc w:val="center"/>
              <w:rPr>
                <w:rFonts w:ascii="Times New Roman" w:eastAsia="Calibri" w:hAnsi="Times New Roman" w:cs="Times New Roman"/>
                <w:lang w:eastAsia="en-US"/>
              </w:rPr>
            </w:pPr>
            <w:r w:rsidRPr="00A74C0E">
              <w:rPr>
                <w:rFonts w:ascii="Times New Roman" w:eastAsia="Calibri" w:hAnsi="Times New Roman" w:cs="Times New Roman"/>
                <w:lang w:eastAsia="en-US"/>
              </w:rPr>
              <w:t>15,9</w:t>
            </w:r>
          </w:p>
        </w:tc>
        <w:tc>
          <w:tcPr>
            <w:tcW w:w="1305" w:type="dxa"/>
            <w:vMerge w:val="restart"/>
            <w:vAlign w:val="center"/>
          </w:tcPr>
          <w:p w:rsidR="00343749" w:rsidRPr="004A46CB" w:rsidRDefault="00343749" w:rsidP="00343749">
            <w:pPr>
              <w:autoSpaceDE w:val="0"/>
              <w:autoSpaceDN w:val="0"/>
              <w:adjustRightInd w:val="0"/>
              <w:spacing w:after="0" w:line="240" w:lineRule="auto"/>
              <w:ind w:firstLine="34"/>
              <w:jc w:val="center"/>
              <w:rPr>
                <w:rFonts w:ascii="Times New Roman" w:eastAsia="Calibri" w:hAnsi="Times New Roman" w:cs="Times New Roman"/>
                <w:lang w:eastAsia="en-US"/>
              </w:rPr>
            </w:pPr>
            <w:r w:rsidRPr="004A46CB">
              <w:rPr>
                <w:rFonts w:ascii="Times New Roman" w:eastAsia="Calibri" w:hAnsi="Times New Roman" w:cs="Times New Roman"/>
                <w:lang w:eastAsia="en-US"/>
              </w:rPr>
              <w:t>28,5</w:t>
            </w:r>
          </w:p>
        </w:tc>
        <w:tc>
          <w:tcPr>
            <w:tcW w:w="1105" w:type="dxa"/>
            <w:hideMark/>
          </w:tcPr>
          <w:p w:rsidR="00343749" w:rsidRPr="004A46CB" w:rsidRDefault="00343749" w:rsidP="00343749">
            <w:pPr>
              <w:autoSpaceDE w:val="0"/>
              <w:autoSpaceDN w:val="0"/>
              <w:adjustRightInd w:val="0"/>
              <w:spacing w:after="0" w:line="240" w:lineRule="auto"/>
              <w:ind w:firstLine="34"/>
              <w:jc w:val="center"/>
              <w:rPr>
                <w:rFonts w:ascii="Times New Roman" w:eastAsia="Calibri" w:hAnsi="Times New Roman" w:cs="Times New Roman"/>
                <w:lang w:eastAsia="en-US"/>
              </w:rPr>
            </w:pPr>
            <w:r w:rsidRPr="004A46CB">
              <w:rPr>
                <w:rFonts w:ascii="Times New Roman" w:hAnsi="Times New Roman" w:cs="Times New Roman"/>
              </w:rPr>
              <w:t>7,9</w:t>
            </w:r>
          </w:p>
        </w:tc>
        <w:tc>
          <w:tcPr>
            <w:tcW w:w="1559" w:type="dxa"/>
            <w:hideMark/>
          </w:tcPr>
          <w:p w:rsidR="00343749" w:rsidRPr="004A46CB" w:rsidRDefault="00343749" w:rsidP="00343749">
            <w:pPr>
              <w:autoSpaceDE w:val="0"/>
              <w:autoSpaceDN w:val="0"/>
              <w:adjustRightInd w:val="0"/>
              <w:spacing w:after="0" w:line="240" w:lineRule="auto"/>
              <w:ind w:firstLine="34"/>
              <w:rPr>
                <w:rFonts w:ascii="Times New Roman" w:eastAsia="Calibri" w:hAnsi="Times New Roman" w:cs="Times New Roman"/>
                <w:lang w:eastAsia="en-US"/>
              </w:rPr>
            </w:pPr>
            <w:r w:rsidRPr="004A46CB">
              <w:rPr>
                <w:rFonts w:ascii="Times New Roman" w:eastAsia="Calibri" w:hAnsi="Times New Roman" w:cs="Times New Roman"/>
                <w:lang w:eastAsia="en-US"/>
              </w:rPr>
              <w:t xml:space="preserve">Предшкола  </w:t>
            </w:r>
          </w:p>
        </w:tc>
        <w:tc>
          <w:tcPr>
            <w:tcW w:w="738" w:type="dxa"/>
          </w:tcPr>
          <w:p w:rsidR="00343749" w:rsidRPr="00A74C0E" w:rsidRDefault="00343749" w:rsidP="00343749">
            <w:pPr>
              <w:autoSpaceDE w:val="0"/>
              <w:autoSpaceDN w:val="0"/>
              <w:adjustRightInd w:val="0"/>
              <w:spacing w:after="0" w:line="240" w:lineRule="auto"/>
              <w:ind w:left="34"/>
              <w:rPr>
                <w:rFonts w:ascii="Times New Roman" w:eastAsia="Calibri" w:hAnsi="Times New Roman" w:cs="Times New Roman"/>
                <w:lang w:eastAsia="en-US"/>
              </w:rPr>
            </w:pPr>
            <w:r>
              <w:rPr>
                <w:rFonts w:ascii="Times New Roman" w:eastAsia="Calibri" w:hAnsi="Times New Roman" w:cs="Times New Roman"/>
                <w:lang w:eastAsia="en-US"/>
              </w:rPr>
              <w:t>5,0</w:t>
            </w:r>
          </w:p>
        </w:tc>
        <w:tc>
          <w:tcPr>
            <w:tcW w:w="1134" w:type="dxa"/>
          </w:tcPr>
          <w:p w:rsidR="00343749" w:rsidRPr="00A74C0E" w:rsidRDefault="00343749" w:rsidP="00343749">
            <w:pPr>
              <w:autoSpaceDE w:val="0"/>
              <w:autoSpaceDN w:val="0"/>
              <w:adjustRightInd w:val="0"/>
              <w:spacing w:after="0" w:line="240" w:lineRule="auto"/>
              <w:ind w:firstLine="34"/>
              <w:jc w:val="right"/>
              <w:rPr>
                <w:rFonts w:ascii="Times New Roman" w:hAnsi="Times New Roman" w:cs="Times New Roman"/>
              </w:rPr>
            </w:pPr>
            <w:r>
              <w:rPr>
                <w:rFonts w:ascii="Times New Roman" w:hAnsi="Times New Roman" w:cs="Times New Roman"/>
              </w:rPr>
              <w:t>193</w:t>
            </w:r>
          </w:p>
        </w:tc>
      </w:tr>
      <w:tr w:rsidR="00343749" w:rsidRPr="00A74C0E" w:rsidTr="00343749">
        <w:trPr>
          <w:trHeight w:val="270"/>
        </w:trPr>
        <w:tc>
          <w:tcPr>
            <w:tcW w:w="567" w:type="dxa"/>
            <w:vMerge/>
            <w:vAlign w:val="center"/>
          </w:tcPr>
          <w:p w:rsidR="00343749" w:rsidRPr="00A74C0E" w:rsidRDefault="00343749" w:rsidP="00343749">
            <w:pPr>
              <w:spacing w:after="0" w:line="240" w:lineRule="auto"/>
              <w:ind w:firstLine="34"/>
              <w:rPr>
                <w:rFonts w:ascii="Times New Roman" w:hAnsi="Times New Roman" w:cs="Times New Roman"/>
              </w:rPr>
            </w:pPr>
          </w:p>
        </w:tc>
        <w:tc>
          <w:tcPr>
            <w:tcW w:w="2268" w:type="dxa"/>
            <w:vMerge/>
            <w:vAlign w:val="center"/>
          </w:tcPr>
          <w:p w:rsidR="00343749" w:rsidRPr="00A74C0E" w:rsidRDefault="00343749" w:rsidP="00343749">
            <w:pPr>
              <w:autoSpaceDE w:val="0"/>
              <w:autoSpaceDN w:val="0"/>
              <w:adjustRightInd w:val="0"/>
              <w:spacing w:after="0" w:line="240" w:lineRule="auto"/>
              <w:ind w:left="34"/>
              <w:rPr>
                <w:rFonts w:ascii="Times New Roman" w:hAnsi="Times New Roman" w:cs="Times New Roman"/>
              </w:rPr>
            </w:pPr>
          </w:p>
        </w:tc>
        <w:tc>
          <w:tcPr>
            <w:tcW w:w="1134" w:type="dxa"/>
            <w:vMerge/>
            <w:vAlign w:val="center"/>
          </w:tcPr>
          <w:p w:rsidR="00343749" w:rsidRPr="00A74C0E" w:rsidRDefault="00343749" w:rsidP="00343749">
            <w:pPr>
              <w:autoSpaceDE w:val="0"/>
              <w:autoSpaceDN w:val="0"/>
              <w:adjustRightInd w:val="0"/>
              <w:spacing w:after="0" w:line="240" w:lineRule="auto"/>
              <w:ind w:firstLine="34"/>
              <w:jc w:val="center"/>
              <w:rPr>
                <w:rFonts w:ascii="Times New Roman" w:eastAsia="Calibri" w:hAnsi="Times New Roman" w:cs="Times New Roman"/>
                <w:lang w:eastAsia="en-US"/>
              </w:rPr>
            </w:pPr>
          </w:p>
        </w:tc>
        <w:tc>
          <w:tcPr>
            <w:tcW w:w="1305" w:type="dxa"/>
            <w:vMerge/>
            <w:vAlign w:val="center"/>
          </w:tcPr>
          <w:p w:rsidR="00343749" w:rsidRPr="004A46CB" w:rsidRDefault="00343749" w:rsidP="00343749">
            <w:pPr>
              <w:autoSpaceDE w:val="0"/>
              <w:autoSpaceDN w:val="0"/>
              <w:adjustRightInd w:val="0"/>
              <w:spacing w:after="0" w:line="240" w:lineRule="auto"/>
              <w:ind w:firstLine="34"/>
              <w:jc w:val="center"/>
              <w:rPr>
                <w:rFonts w:ascii="Times New Roman" w:eastAsia="Calibri" w:hAnsi="Times New Roman" w:cs="Times New Roman"/>
                <w:lang w:eastAsia="en-US"/>
              </w:rPr>
            </w:pPr>
          </w:p>
        </w:tc>
        <w:tc>
          <w:tcPr>
            <w:tcW w:w="1105" w:type="dxa"/>
          </w:tcPr>
          <w:p w:rsidR="00343749" w:rsidRPr="004A46CB" w:rsidRDefault="00343749" w:rsidP="00343749">
            <w:pPr>
              <w:autoSpaceDE w:val="0"/>
              <w:autoSpaceDN w:val="0"/>
              <w:adjustRightInd w:val="0"/>
              <w:spacing w:after="0" w:line="240" w:lineRule="auto"/>
              <w:ind w:firstLine="34"/>
              <w:jc w:val="center"/>
              <w:rPr>
                <w:rFonts w:ascii="Times New Roman" w:hAnsi="Times New Roman" w:cs="Times New Roman"/>
              </w:rPr>
            </w:pPr>
            <w:r w:rsidRPr="004A46CB">
              <w:rPr>
                <w:rFonts w:ascii="Times New Roman" w:hAnsi="Times New Roman" w:cs="Times New Roman"/>
              </w:rPr>
              <w:t>7,9</w:t>
            </w:r>
          </w:p>
        </w:tc>
        <w:tc>
          <w:tcPr>
            <w:tcW w:w="1559" w:type="dxa"/>
          </w:tcPr>
          <w:p w:rsidR="00343749" w:rsidRPr="004A46CB" w:rsidRDefault="00343749" w:rsidP="00343749">
            <w:pPr>
              <w:autoSpaceDE w:val="0"/>
              <w:autoSpaceDN w:val="0"/>
              <w:adjustRightInd w:val="0"/>
              <w:spacing w:after="0" w:line="240" w:lineRule="auto"/>
              <w:ind w:firstLine="34"/>
              <w:rPr>
                <w:rFonts w:ascii="Times New Roman" w:hAnsi="Times New Roman" w:cs="Times New Roman"/>
              </w:rPr>
            </w:pPr>
            <w:r w:rsidRPr="004A46CB">
              <w:rPr>
                <w:rFonts w:ascii="Times New Roman" w:hAnsi="Times New Roman" w:cs="Times New Roman"/>
              </w:rPr>
              <w:t>1</w:t>
            </w:r>
            <w:r w:rsidRPr="004A46CB">
              <w:rPr>
                <w:rFonts w:ascii="Times New Roman" w:eastAsia="Calibri" w:hAnsi="Times New Roman" w:cs="Times New Roman"/>
                <w:lang w:eastAsia="en-US"/>
              </w:rPr>
              <w:t>–</w:t>
            </w:r>
            <w:r w:rsidRPr="004A46CB">
              <w:rPr>
                <w:rFonts w:ascii="Times New Roman" w:hAnsi="Times New Roman" w:cs="Times New Roman"/>
              </w:rPr>
              <w:t>4 кл.</w:t>
            </w:r>
          </w:p>
        </w:tc>
        <w:tc>
          <w:tcPr>
            <w:tcW w:w="738" w:type="dxa"/>
          </w:tcPr>
          <w:p w:rsidR="00343749" w:rsidRDefault="00343749" w:rsidP="00343749">
            <w:pPr>
              <w:autoSpaceDE w:val="0"/>
              <w:autoSpaceDN w:val="0"/>
              <w:adjustRightInd w:val="0"/>
              <w:spacing w:after="0" w:line="240" w:lineRule="auto"/>
              <w:ind w:left="34"/>
              <w:rPr>
                <w:rFonts w:ascii="Times New Roman" w:hAnsi="Times New Roman" w:cs="Times New Roman"/>
              </w:rPr>
            </w:pPr>
            <w:r>
              <w:rPr>
                <w:rFonts w:ascii="Times New Roman" w:hAnsi="Times New Roman" w:cs="Times New Roman"/>
              </w:rPr>
              <w:t>5</w:t>
            </w:r>
            <w:r w:rsidRPr="00A74C0E">
              <w:rPr>
                <w:rFonts w:ascii="Times New Roman" w:hAnsi="Times New Roman" w:cs="Times New Roman"/>
              </w:rPr>
              <w:t>,0</w:t>
            </w:r>
          </w:p>
        </w:tc>
        <w:tc>
          <w:tcPr>
            <w:tcW w:w="1134" w:type="dxa"/>
          </w:tcPr>
          <w:p w:rsidR="00343749" w:rsidRPr="00A74C0E" w:rsidRDefault="00343749" w:rsidP="00343749">
            <w:pPr>
              <w:autoSpaceDE w:val="0"/>
              <w:autoSpaceDN w:val="0"/>
              <w:adjustRightInd w:val="0"/>
              <w:spacing w:after="0" w:line="240" w:lineRule="auto"/>
              <w:ind w:firstLine="34"/>
              <w:jc w:val="right"/>
              <w:rPr>
                <w:rFonts w:ascii="Times New Roman" w:hAnsi="Times New Roman" w:cs="Times New Roman"/>
              </w:rPr>
            </w:pPr>
            <w:r>
              <w:rPr>
                <w:rFonts w:ascii="Times New Roman" w:hAnsi="Times New Roman" w:cs="Times New Roman"/>
              </w:rPr>
              <w:t>1115</w:t>
            </w:r>
          </w:p>
        </w:tc>
      </w:tr>
      <w:tr w:rsidR="00343749" w:rsidRPr="00A74C0E" w:rsidTr="00343749">
        <w:trPr>
          <w:trHeight w:val="144"/>
        </w:trPr>
        <w:tc>
          <w:tcPr>
            <w:tcW w:w="567" w:type="dxa"/>
            <w:vMerge/>
            <w:vAlign w:val="center"/>
          </w:tcPr>
          <w:p w:rsidR="00343749" w:rsidRPr="00A74C0E" w:rsidRDefault="00343749" w:rsidP="00343749">
            <w:pPr>
              <w:spacing w:after="0" w:line="240" w:lineRule="auto"/>
              <w:ind w:firstLine="34"/>
              <w:rPr>
                <w:rFonts w:ascii="Times New Roman" w:eastAsia="Calibri" w:hAnsi="Times New Roman" w:cs="Times New Roman"/>
                <w:lang w:eastAsia="en-US"/>
              </w:rPr>
            </w:pPr>
          </w:p>
        </w:tc>
        <w:tc>
          <w:tcPr>
            <w:tcW w:w="2268" w:type="dxa"/>
            <w:vMerge/>
            <w:vAlign w:val="center"/>
            <w:hideMark/>
          </w:tcPr>
          <w:p w:rsidR="00343749" w:rsidRPr="00A74C0E" w:rsidRDefault="00343749" w:rsidP="00343749">
            <w:pPr>
              <w:spacing w:after="0" w:line="240" w:lineRule="auto"/>
              <w:ind w:left="34"/>
              <w:rPr>
                <w:rFonts w:ascii="Times New Roman" w:eastAsia="Calibri" w:hAnsi="Times New Roman" w:cs="Times New Roman"/>
                <w:lang w:eastAsia="en-US"/>
              </w:rPr>
            </w:pPr>
          </w:p>
        </w:tc>
        <w:tc>
          <w:tcPr>
            <w:tcW w:w="1134" w:type="dxa"/>
            <w:vMerge/>
            <w:vAlign w:val="center"/>
          </w:tcPr>
          <w:p w:rsidR="00343749" w:rsidRPr="00A74C0E" w:rsidRDefault="00343749" w:rsidP="00343749">
            <w:pPr>
              <w:spacing w:after="0" w:line="240" w:lineRule="auto"/>
              <w:ind w:firstLine="34"/>
              <w:jc w:val="center"/>
              <w:rPr>
                <w:rFonts w:ascii="Times New Roman" w:eastAsia="Calibri" w:hAnsi="Times New Roman" w:cs="Times New Roman"/>
                <w:lang w:eastAsia="en-US"/>
              </w:rPr>
            </w:pPr>
          </w:p>
        </w:tc>
        <w:tc>
          <w:tcPr>
            <w:tcW w:w="1305" w:type="dxa"/>
            <w:vMerge/>
            <w:vAlign w:val="center"/>
          </w:tcPr>
          <w:p w:rsidR="00343749" w:rsidRPr="004A46CB" w:rsidRDefault="00343749" w:rsidP="00343749">
            <w:pPr>
              <w:spacing w:after="0" w:line="240" w:lineRule="auto"/>
              <w:ind w:firstLine="34"/>
              <w:jc w:val="center"/>
              <w:rPr>
                <w:rFonts w:ascii="Times New Roman" w:eastAsia="Calibri" w:hAnsi="Times New Roman" w:cs="Times New Roman"/>
                <w:lang w:eastAsia="en-US"/>
              </w:rPr>
            </w:pPr>
          </w:p>
        </w:tc>
        <w:tc>
          <w:tcPr>
            <w:tcW w:w="1105" w:type="dxa"/>
            <w:hideMark/>
          </w:tcPr>
          <w:p w:rsidR="00343749" w:rsidRPr="004A46CB" w:rsidRDefault="00343749" w:rsidP="00343749">
            <w:pPr>
              <w:autoSpaceDE w:val="0"/>
              <w:autoSpaceDN w:val="0"/>
              <w:adjustRightInd w:val="0"/>
              <w:spacing w:after="0" w:line="240" w:lineRule="auto"/>
              <w:ind w:firstLine="34"/>
              <w:jc w:val="center"/>
              <w:rPr>
                <w:rFonts w:ascii="Times New Roman" w:eastAsia="Calibri" w:hAnsi="Times New Roman" w:cs="Times New Roman"/>
                <w:lang w:eastAsia="en-US"/>
              </w:rPr>
            </w:pPr>
            <w:r w:rsidRPr="004A46CB">
              <w:rPr>
                <w:rFonts w:ascii="Times New Roman" w:hAnsi="Times New Roman" w:cs="Times New Roman"/>
              </w:rPr>
              <w:t>7,9</w:t>
            </w:r>
          </w:p>
        </w:tc>
        <w:tc>
          <w:tcPr>
            <w:tcW w:w="1559" w:type="dxa"/>
            <w:hideMark/>
          </w:tcPr>
          <w:p w:rsidR="00343749" w:rsidRPr="004A46CB" w:rsidRDefault="00343749" w:rsidP="00343749">
            <w:pPr>
              <w:autoSpaceDE w:val="0"/>
              <w:autoSpaceDN w:val="0"/>
              <w:adjustRightInd w:val="0"/>
              <w:spacing w:after="0" w:line="240" w:lineRule="auto"/>
              <w:ind w:firstLine="34"/>
              <w:rPr>
                <w:rFonts w:ascii="Times New Roman" w:eastAsia="Calibri" w:hAnsi="Times New Roman" w:cs="Times New Roman"/>
                <w:lang w:eastAsia="en-US"/>
              </w:rPr>
            </w:pPr>
            <w:r w:rsidRPr="004A46CB">
              <w:rPr>
                <w:rFonts w:ascii="Times New Roman" w:hAnsi="Times New Roman" w:cs="Times New Roman"/>
              </w:rPr>
              <w:t>ОВЗ</w:t>
            </w:r>
          </w:p>
        </w:tc>
        <w:tc>
          <w:tcPr>
            <w:tcW w:w="738" w:type="dxa"/>
          </w:tcPr>
          <w:p w:rsidR="00343749" w:rsidRPr="00A74C0E" w:rsidRDefault="00343749" w:rsidP="00343749">
            <w:pPr>
              <w:autoSpaceDE w:val="0"/>
              <w:autoSpaceDN w:val="0"/>
              <w:adjustRightInd w:val="0"/>
              <w:spacing w:after="0" w:line="240" w:lineRule="auto"/>
              <w:ind w:left="34"/>
              <w:rPr>
                <w:rFonts w:ascii="Times New Roman" w:eastAsia="Calibri" w:hAnsi="Times New Roman" w:cs="Times New Roman"/>
                <w:lang w:eastAsia="en-US"/>
              </w:rPr>
            </w:pPr>
            <w:r>
              <w:rPr>
                <w:rFonts w:ascii="Times New Roman" w:hAnsi="Times New Roman" w:cs="Times New Roman"/>
              </w:rPr>
              <w:t>5</w:t>
            </w:r>
            <w:r w:rsidRPr="00A74C0E">
              <w:rPr>
                <w:rFonts w:ascii="Times New Roman" w:hAnsi="Times New Roman" w:cs="Times New Roman"/>
              </w:rPr>
              <w:t>0,0</w:t>
            </w:r>
          </w:p>
        </w:tc>
        <w:tc>
          <w:tcPr>
            <w:tcW w:w="1134" w:type="dxa"/>
          </w:tcPr>
          <w:p w:rsidR="00343749" w:rsidRPr="00A74C0E" w:rsidRDefault="00343749" w:rsidP="00343749">
            <w:pPr>
              <w:autoSpaceDE w:val="0"/>
              <w:autoSpaceDN w:val="0"/>
              <w:adjustRightInd w:val="0"/>
              <w:spacing w:after="0" w:line="240" w:lineRule="auto"/>
              <w:ind w:firstLine="34"/>
              <w:jc w:val="right"/>
              <w:rPr>
                <w:rFonts w:ascii="Times New Roman" w:hAnsi="Times New Roman" w:cs="Times New Roman"/>
              </w:rPr>
            </w:pPr>
            <w:r>
              <w:rPr>
                <w:rFonts w:ascii="Times New Roman" w:hAnsi="Times New Roman" w:cs="Times New Roman"/>
              </w:rPr>
              <w:t>60</w:t>
            </w:r>
          </w:p>
        </w:tc>
      </w:tr>
      <w:tr w:rsidR="00343749" w:rsidRPr="00A74C0E" w:rsidTr="00343749">
        <w:trPr>
          <w:trHeight w:val="253"/>
        </w:trPr>
        <w:tc>
          <w:tcPr>
            <w:tcW w:w="567" w:type="dxa"/>
            <w:vAlign w:val="center"/>
          </w:tcPr>
          <w:p w:rsidR="00343749" w:rsidRPr="00A74C0E" w:rsidRDefault="00343749" w:rsidP="00343749">
            <w:pPr>
              <w:autoSpaceDE w:val="0"/>
              <w:autoSpaceDN w:val="0"/>
              <w:adjustRightInd w:val="0"/>
              <w:spacing w:after="0" w:line="240" w:lineRule="auto"/>
              <w:ind w:firstLine="34"/>
              <w:rPr>
                <w:rFonts w:ascii="Times New Roman" w:eastAsia="Calibri" w:hAnsi="Times New Roman" w:cs="Times New Roman"/>
                <w:lang w:eastAsia="en-US"/>
              </w:rPr>
            </w:pPr>
            <w:r w:rsidRPr="00A74C0E">
              <w:rPr>
                <w:rFonts w:ascii="Times New Roman" w:hAnsi="Times New Roman" w:cs="Times New Roman"/>
              </w:rPr>
              <w:t>9</w:t>
            </w:r>
          </w:p>
        </w:tc>
        <w:tc>
          <w:tcPr>
            <w:tcW w:w="2268" w:type="dxa"/>
            <w:vAlign w:val="center"/>
            <w:hideMark/>
          </w:tcPr>
          <w:p w:rsidR="00343749" w:rsidRPr="00A74C0E" w:rsidRDefault="00343749" w:rsidP="00343749">
            <w:pPr>
              <w:autoSpaceDE w:val="0"/>
              <w:autoSpaceDN w:val="0"/>
              <w:adjustRightInd w:val="0"/>
              <w:spacing w:after="0" w:line="240" w:lineRule="auto"/>
              <w:ind w:left="34"/>
              <w:rPr>
                <w:rFonts w:ascii="Times New Roman" w:eastAsia="Calibri" w:hAnsi="Times New Roman" w:cs="Times New Roman"/>
                <w:lang w:eastAsia="en-US"/>
              </w:rPr>
            </w:pPr>
            <w:r w:rsidRPr="00A74C0E">
              <w:rPr>
                <w:rFonts w:ascii="Times New Roman" w:hAnsi="Times New Roman" w:cs="Times New Roman"/>
              </w:rPr>
              <w:t>Боградский район</w:t>
            </w:r>
          </w:p>
        </w:tc>
        <w:tc>
          <w:tcPr>
            <w:tcW w:w="1134" w:type="dxa"/>
            <w:vAlign w:val="center"/>
          </w:tcPr>
          <w:p w:rsidR="00343749" w:rsidRPr="00A74C0E" w:rsidRDefault="00343749" w:rsidP="00343749">
            <w:pPr>
              <w:autoSpaceDE w:val="0"/>
              <w:autoSpaceDN w:val="0"/>
              <w:adjustRightInd w:val="0"/>
              <w:spacing w:after="0" w:line="240" w:lineRule="auto"/>
              <w:ind w:firstLine="34"/>
              <w:jc w:val="center"/>
              <w:rPr>
                <w:rFonts w:ascii="Times New Roman" w:eastAsia="Calibri" w:hAnsi="Times New Roman" w:cs="Times New Roman"/>
                <w:lang w:eastAsia="en-US"/>
              </w:rPr>
            </w:pPr>
            <w:r w:rsidRPr="00A74C0E">
              <w:rPr>
                <w:rFonts w:ascii="Times New Roman" w:eastAsia="Calibri" w:hAnsi="Times New Roman" w:cs="Times New Roman"/>
                <w:lang w:eastAsia="en-US"/>
              </w:rPr>
              <w:t>13</w:t>
            </w:r>
          </w:p>
        </w:tc>
        <w:tc>
          <w:tcPr>
            <w:tcW w:w="1305" w:type="dxa"/>
            <w:vAlign w:val="center"/>
          </w:tcPr>
          <w:p w:rsidR="00343749" w:rsidRPr="004A46CB" w:rsidRDefault="00343749" w:rsidP="00343749">
            <w:pPr>
              <w:autoSpaceDE w:val="0"/>
              <w:autoSpaceDN w:val="0"/>
              <w:adjustRightInd w:val="0"/>
              <w:spacing w:after="0" w:line="240" w:lineRule="auto"/>
              <w:ind w:firstLine="34"/>
              <w:jc w:val="center"/>
              <w:rPr>
                <w:rFonts w:ascii="Times New Roman" w:eastAsia="Calibri" w:hAnsi="Times New Roman" w:cs="Times New Roman"/>
                <w:lang w:eastAsia="en-US"/>
              </w:rPr>
            </w:pPr>
            <w:r w:rsidRPr="004A46CB">
              <w:rPr>
                <w:rFonts w:ascii="Times New Roman" w:eastAsia="Calibri" w:hAnsi="Times New Roman" w:cs="Times New Roman"/>
                <w:lang w:eastAsia="en-US"/>
              </w:rPr>
              <w:t>35</w:t>
            </w:r>
          </w:p>
        </w:tc>
        <w:tc>
          <w:tcPr>
            <w:tcW w:w="1105" w:type="dxa"/>
            <w:hideMark/>
          </w:tcPr>
          <w:p w:rsidR="00343749" w:rsidRPr="004A46CB" w:rsidRDefault="00343749" w:rsidP="00343749">
            <w:pPr>
              <w:autoSpaceDE w:val="0"/>
              <w:autoSpaceDN w:val="0"/>
              <w:adjustRightInd w:val="0"/>
              <w:spacing w:after="0" w:line="240" w:lineRule="auto"/>
              <w:ind w:firstLine="34"/>
              <w:jc w:val="center"/>
              <w:rPr>
                <w:rFonts w:ascii="Times New Roman" w:eastAsia="Calibri" w:hAnsi="Times New Roman" w:cs="Times New Roman"/>
                <w:lang w:eastAsia="en-US"/>
              </w:rPr>
            </w:pPr>
            <w:r w:rsidRPr="004A46CB">
              <w:rPr>
                <w:rFonts w:ascii="Times New Roman" w:hAnsi="Times New Roman" w:cs="Times New Roman"/>
              </w:rPr>
              <w:t>7,9</w:t>
            </w:r>
          </w:p>
        </w:tc>
        <w:tc>
          <w:tcPr>
            <w:tcW w:w="1559" w:type="dxa"/>
            <w:hideMark/>
          </w:tcPr>
          <w:p w:rsidR="00343749" w:rsidRPr="004A46CB" w:rsidRDefault="00343749" w:rsidP="00343749">
            <w:pPr>
              <w:autoSpaceDE w:val="0"/>
              <w:autoSpaceDN w:val="0"/>
              <w:adjustRightInd w:val="0"/>
              <w:spacing w:after="0" w:line="240" w:lineRule="auto"/>
              <w:ind w:firstLine="34"/>
              <w:rPr>
                <w:rFonts w:ascii="Times New Roman" w:eastAsia="Calibri" w:hAnsi="Times New Roman" w:cs="Times New Roman"/>
                <w:lang w:eastAsia="en-US"/>
              </w:rPr>
            </w:pPr>
            <w:r w:rsidRPr="004A46CB">
              <w:rPr>
                <w:rFonts w:ascii="Times New Roman" w:hAnsi="Times New Roman" w:cs="Times New Roman"/>
              </w:rPr>
              <w:t>1</w:t>
            </w:r>
            <w:r w:rsidRPr="004A46CB">
              <w:rPr>
                <w:rFonts w:ascii="Times New Roman" w:eastAsia="Calibri" w:hAnsi="Times New Roman" w:cs="Times New Roman"/>
                <w:lang w:eastAsia="en-US"/>
              </w:rPr>
              <w:t>–</w:t>
            </w:r>
            <w:r w:rsidRPr="004A46CB">
              <w:rPr>
                <w:rFonts w:ascii="Times New Roman" w:hAnsi="Times New Roman" w:cs="Times New Roman"/>
              </w:rPr>
              <w:t>4 кл.</w:t>
            </w:r>
          </w:p>
        </w:tc>
        <w:tc>
          <w:tcPr>
            <w:tcW w:w="738" w:type="dxa"/>
          </w:tcPr>
          <w:p w:rsidR="00343749" w:rsidRPr="00A74C0E" w:rsidRDefault="00343749" w:rsidP="00343749">
            <w:pPr>
              <w:autoSpaceDE w:val="0"/>
              <w:autoSpaceDN w:val="0"/>
              <w:adjustRightInd w:val="0"/>
              <w:spacing w:after="0" w:line="240" w:lineRule="auto"/>
              <w:ind w:left="34"/>
              <w:rPr>
                <w:rFonts w:ascii="Times New Roman" w:eastAsia="Calibri" w:hAnsi="Times New Roman" w:cs="Times New Roman"/>
                <w:lang w:eastAsia="en-US"/>
              </w:rPr>
            </w:pPr>
            <w:r w:rsidRPr="00A74C0E">
              <w:rPr>
                <w:rFonts w:ascii="Times New Roman" w:hAnsi="Times New Roman" w:cs="Times New Roman"/>
              </w:rPr>
              <w:t>6,0</w:t>
            </w:r>
          </w:p>
        </w:tc>
        <w:tc>
          <w:tcPr>
            <w:tcW w:w="1134" w:type="dxa"/>
          </w:tcPr>
          <w:p w:rsidR="00343749" w:rsidRPr="00A74C0E" w:rsidRDefault="00343749" w:rsidP="00343749">
            <w:pPr>
              <w:autoSpaceDE w:val="0"/>
              <w:autoSpaceDN w:val="0"/>
              <w:adjustRightInd w:val="0"/>
              <w:spacing w:after="0" w:line="240" w:lineRule="auto"/>
              <w:ind w:firstLine="34"/>
              <w:jc w:val="right"/>
              <w:rPr>
                <w:rFonts w:ascii="Times New Roman" w:hAnsi="Times New Roman" w:cs="Times New Roman"/>
              </w:rPr>
            </w:pPr>
            <w:r>
              <w:rPr>
                <w:rFonts w:ascii="Times New Roman" w:hAnsi="Times New Roman" w:cs="Times New Roman"/>
              </w:rPr>
              <w:t>874</w:t>
            </w:r>
          </w:p>
        </w:tc>
      </w:tr>
      <w:tr w:rsidR="00343749" w:rsidRPr="00A74C0E" w:rsidTr="00343749">
        <w:trPr>
          <w:trHeight w:val="191"/>
        </w:trPr>
        <w:tc>
          <w:tcPr>
            <w:tcW w:w="567" w:type="dxa"/>
            <w:vMerge w:val="restart"/>
            <w:vAlign w:val="center"/>
          </w:tcPr>
          <w:p w:rsidR="00343749" w:rsidRPr="00A74C0E" w:rsidRDefault="00343749" w:rsidP="00343749">
            <w:pPr>
              <w:autoSpaceDE w:val="0"/>
              <w:autoSpaceDN w:val="0"/>
              <w:adjustRightInd w:val="0"/>
              <w:spacing w:after="0" w:line="240" w:lineRule="auto"/>
              <w:ind w:firstLine="34"/>
              <w:rPr>
                <w:rFonts w:ascii="Times New Roman" w:eastAsia="Calibri" w:hAnsi="Times New Roman" w:cs="Times New Roman"/>
                <w:lang w:eastAsia="en-US"/>
              </w:rPr>
            </w:pPr>
            <w:r w:rsidRPr="00A74C0E">
              <w:rPr>
                <w:rFonts w:ascii="Times New Roman" w:hAnsi="Times New Roman" w:cs="Times New Roman"/>
              </w:rPr>
              <w:t>10.</w:t>
            </w:r>
          </w:p>
        </w:tc>
        <w:tc>
          <w:tcPr>
            <w:tcW w:w="2268" w:type="dxa"/>
            <w:vMerge w:val="restart"/>
            <w:vAlign w:val="center"/>
            <w:hideMark/>
          </w:tcPr>
          <w:p w:rsidR="00343749" w:rsidRPr="00A74C0E" w:rsidRDefault="00343749" w:rsidP="00343749">
            <w:pPr>
              <w:autoSpaceDE w:val="0"/>
              <w:autoSpaceDN w:val="0"/>
              <w:adjustRightInd w:val="0"/>
              <w:spacing w:after="0" w:line="240" w:lineRule="auto"/>
              <w:ind w:left="34"/>
              <w:rPr>
                <w:rFonts w:ascii="Times New Roman" w:eastAsia="Calibri" w:hAnsi="Times New Roman" w:cs="Times New Roman"/>
                <w:lang w:eastAsia="en-US"/>
              </w:rPr>
            </w:pPr>
            <w:r w:rsidRPr="00A74C0E">
              <w:rPr>
                <w:rFonts w:ascii="Times New Roman" w:hAnsi="Times New Roman" w:cs="Times New Roman"/>
              </w:rPr>
              <w:t>Орджоникидзевский район</w:t>
            </w:r>
          </w:p>
        </w:tc>
        <w:tc>
          <w:tcPr>
            <w:tcW w:w="1134" w:type="dxa"/>
            <w:vMerge w:val="restart"/>
            <w:vAlign w:val="center"/>
          </w:tcPr>
          <w:p w:rsidR="00343749" w:rsidRPr="00A74C0E" w:rsidRDefault="00343749" w:rsidP="00343749">
            <w:pPr>
              <w:autoSpaceDE w:val="0"/>
              <w:autoSpaceDN w:val="0"/>
              <w:adjustRightInd w:val="0"/>
              <w:spacing w:after="0" w:line="240" w:lineRule="auto"/>
              <w:ind w:firstLine="34"/>
              <w:jc w:val="center"/>
              <w:rPr>
                <w:rFonts w:ascii="Times New Roman" w:eastAsia="Calibri" w:hAnsi="Times New Roman" w:cs="Times New Roman"/>
                <w:lang w:eastAsia="en-US"/>
              </w:rPr>
            </w:pPr>
          </w:p>
        </w:tc>
        <w:tc>
          <w:tcPr>
            <w:tcW w:w="1305" w:type="dxa"/>
            <w:vMerge w:val="restart"/>
            <w:vAlign w:val="center"/>
          </w:tcPr>
          <w:p w:rsidR="00343749" w:rsidRPr="004A46CB" w:rsidRDefault="00343749" w:rsidP="00343749">
            <w:pPr>
              <w:autoSpaceDE w:val="0"/>
              <w:autoSpaceDN w:val="0"/>
              <w:adjustRightInd w:val="0"/>
              <w:spacing w:after="0" w:line="240" w:lineRule="auto"/>
              <w:ind w:firstLine="34"/>
              <w:jc w:val="center"/>
              <w:rPr>
                <w:rFonts w:ascii="Times New Roman" w:eastAsia="Calibri" w:hAnsi="Times New Roman" w:cs="Times New Roman"/>
                <w:lang w:eastAsia="en-US"/>
              </w:rPr>
            </w:pPr>
          </w:p>
        </w:tc>
        <w:tc>
          <w:tcPr>
            <w:tcW w:w="1105" w:type="dxa"/>
            <w:hideMark/>
          </w:tcPr>
          <w:p w:rsidR="00343749" w:rsidRPr="004A46CB" w:rsidRDefault="00343749" w:rsidP="00343749">
            <w:pPr>
              <w:autoSpaceDE w:val="0"/>
              <w:autoSpaceDN w:val="0"/>
              <w:adjustRightInd w:val="0"/>
              <w:spacing w:after="0" w:line="240" w:lineRule="auto"/>
              <w:ind w:firstLine="34"/>
              <w:jc w:val="center"/>
              <w:rPr>
                <w:rFonts w:ascii="Times New Roman" w:eastAsia="Calibri" w:hAnsi="Times New Roman" w:cs="Times New Roman"/>
                <w:lang w:eastAsia="en-US"/>
              </w:rPr>
            </w:pPr>
            <w:r w:rsidRPr="004A46CB">
              <w:rPr>
                <w:rFonts w:ascii="Times New Roman" w:hAnsi="Times New Roman" w:cs="Times New Roman"/>
              </w:rPr>
              <w:t>7,9</w:t>
            </w:r>
          </w:p>
        </w:tc>
        <w:tc>
          <w:tcPr>
            <w:tcW w:w="1559" w:type="dxa"/>
            <w:hideMark/>
          </w:tcPr>
          <w:p w:rsidR="00343749" w:rsidRPr="004A46CB" w:rsidRDefault="00343749" w:rsidP="00343749">
            <w:pPr>
              <w:autoSpaceDE w:val="0"/>
              <w:autoSpaceDN w:val="0"/>
              <w:adjustRightInd w:val="0"/>
              <w:spacing w:after="0" w:line="240" w:lineRule="auto"/>
              <w:ind w:firstLine="34"/>
              <w:rPr>
                <w:rFonts w:ascii="Times New Roman" w:eastAsia="Calibri" w:hAnsi="Times New Roman" w:cs="Times New Roman"/>
                <w:lang w:eastAsia="en-US"/>
              </w:rPr>
            </w:pPr>
            <w:r w:rsidRPr="004A46CB">
              <w:rPr>
                <w:rFonts w:ascii="Times New Roman" w:eastAsia="Calibri" w:hAnsi="Times New Roman" w:cs="Times New Roman"/>
                <w:lang w:eastAsia="en-US"/>
              </w:rPr>
              <w:t xml:space="preserve">Предшкола  </w:t>
            </w:r>
          </w:p>
        </w:tc>
        <w:tc>
          <w:tcPr>
            <w:tcW w:w="738" w:type="dxa"/>
          </w:tcPr>
          <w:p w:rsidR="00343749" w:rsidRPr="00A74C0E" w:rsidRDefault="00343749" w:rsidP="00343749">
            <w:pPr>
              <w:autoSpaceDE w:val="0"/>
              <w:autoSpaceDN w:val="0"/>
              <w:adjustRightInd w:val="0"/>
              <w:spacing w:after="0" w:line="240" w:lineRule="auto"/>
              <w:ind w:left="34"/>
              <w:rPr>
                <w:rFonts w:ascii="Times New Roman" w:eastAsia="Calibri" w:hAnsi="Times New Roman" w:cs="Times New Roman"/>
                <w:lang w:eastAsia="en-US"/>
              </w:rPr>
            </w:pPr>
            <w:r>
              <w:rPr>
                <w:rFonts w:ascii="Times New Roman" w:eastAsia="Calibri" w:hAnsi="Times New Roman" w:cs="Times New Roman"/>
                <w:lang w:eastAsia="en-US"/>
              </w:rPr>
              <w:t>6,0</w:t>
            </w:r>
          </w:p>
        </w:tc>
        <w:tc>
          <w:tcPr>
            <w:tcW w:w="1134" w:type="dxa"/>
          </w:tcPr>
          <w:p w:rsidR="00343749" w:rsidRPr="00A74C0E" w:rsidRDefault="00343749" w:rsidP="00343749">
            <w:pPr>
              <w:autoSpaceDE w:val="0"/>
              <w:autoSpaceDN w:val="0"/>
              <w:adjustRightInd w:val="0"/>
              <w:spacing w:after="0" w:line="240" w:lineRule="auto"/>
              <w:ind w:firstLine="34"/>
              <w:jc w:val="right"/>
              <w:rPr>
                <w:rFonts w:ascii="Times New Roman" w:hAnsi="Times New Roman" w:cs="Times New Roman"/>
              </w:rPr>
            </w:pPr>
            <w:r>
              <w:rPr>
                <w:rFonts w:ascii="Times New Roman" w:hAnsi="Times New Roman" w:cs="Times New Roman"/>
              </w:rPr>
              <w:t>163</w:t>
            </w:r>
          </w:p>
        </w:tc>
      </w:tr>
      <w:tr w:rsidR="00343749" w:rsidRPr="00A74C0E" w:rsidTr="00343749">
        <w:trPr>
          <w:trHeight w:val="98"/>
        </w:trPr>
        <w:tc>
          <w:tcPr>
            <w:tcW w:w="567" w:type="dxa"/>
            <w:vMerge/>
            <w:vAlign w:val="center"/>
          </w:tcPr>
          <w:p w:rsidR="00343749" w:rsidRPr="00A74C0E" w:rsidRDefault="00343749" w:rsidP="00343749">
            <w:pPr>
              <w:autoSpaceDE w:val="0"/>
              <w:autoSpaceDN w:val="0"/>
              <w:adjustRightInd w:val="0"/>
              <w:spacing w:after="0" w:line="240" w:lineRule="auto"/>
              <w:ind w:firstLine="34"/>
              <w:rPr>
                <w:rFonts w:ascii="Times New Roman" w:hAnsi="Times New Roman" w:cs="Times New Roman"/>
              </w:rPr>
            </w:pPr>
          </w:p>
        </w:tc>
        <w:tc>
          <w:tcPr>
            <w:tcW w:w="2268" w:type="dxa"/>
            <w:vMerge/>
            <w:vAlign w:val="center"/>
          </w:tcPr>
          <w:p w:rsidR="00343749" w:rsidRPr="00A74C0E" w:rsidRDefault="00343749" w:rsidP="00343749">
            <w:pPr>
              <w:autoSpaceDE w:val="0"/>
              <w:autoSpaceDN w:val="0"/>
              <w:adjustRightInd w:val="0"/>
              <w:spacing w:after="0" w:line="240" w:lineRule="auto"/>
              <w:ind w:left="34"/>
              <w:rPr>
                <w:rFonts w:ascii="Times New Roman" w:hAnsi="Times New Roman" w:cs="Times New Roman"/>
              </w:rPr>
            </w:pPr>
          </w:p>
        </w:tc>
        <w:tc>
          <w:tcPr>
            <w:tcW w:w="1134" w:type="dxa"/>
            <w:vMerge/>
            <w:vAlign w:val="center"/>
          </w:tcPr>
          <w:p w:rsidR="00343749" w:rsidRPr="00A74C0E" w:rsidRDefault="00343749" w:rsidP="00343749">
            <w:pPr>
              <w:autoSpaceDE w:val="0"/>
              <w:autoSpaceDN w:val="0"/>
              <w:adjustRightInd w:val="0"/>
              <w:spacing w:after="0" w:line="240" w:lineRule="auto"/>
              <w:ind w:firstLine="34"/>
              <w:jc w:val="center"/>
              <w:rPr>
                <w:rFonts w:ascii="Times New Roman" w:eastAsia="Calibri" w:hAnsi="Times New Roman" w:cs="Times New Roman"/>
                <w:lang w:eastAsia="en-US"/>
              </w:rPr>
            </w:pPr>
          </w:p>
        </w:tc>
        <w:tc>
          <w:tcPr>
            <w:tcW w:w="1305" w:type="dxa"/>
            <w:vMerge/>
            <w:vAlign w:val="center"/>
          </w:tcPr>
          <w:p w:rsidR="00343749" w:rsidRPr="004A46CB" w:rsidRDefault="00343749" w:rsidP="00343749">
            <w:pPr>
              <w:autoSpaceDE w:val="0"/>
              <w:autoSpaceDN w:val="0"/>
              <w:adjustRightInd w:val="0"/>
              <w:spacing w:after="0" w:line="240" w:lineRule="auto"/>
              <w:ind w:firstLine="34"/>
              <w:jc w:val="center"/>
              <w:rPr>
                <w:rFonts w:ascii="Times New Roman" w:eastAsia="Calibri" w:hAnsi="Times New Roman" w:cs="Times New Roman"/>
                <w:lang w:eastAsia="en-US"/>
              </w:rPr>
            </w:pPr>
          </w:p>
        </w:tc>
        <w:tc>
          <w:tcPr>
            <w:tcW w:w="1105" w:type="dxa"/>
          </w:tcPr>
          <w:p w:rsidR="00343749" w:rsidRPr="004A46CB" w:rsidRDefault="00343749" w:rsidP="00343749">
            <w:pPr>
              <w:autoSpaceDE w:val="0"/>
              <w:autoSpaceDN w:val="0"/>
              <w:adjustRightInd w:val="0"/>
              <w:spacing w:after="0" w:line="240" w:lineRule="auto"/>
              <w:ind w:firstLine="34"/>
              <w:jc w:val="center"/>
              <w:rPr>
                <w:rFonts w:ascii="Times New Roman" w:hAnsi="Times New Roman" w:cs="Times New Roman"/>
              </w:rPr>
            </w:pPr>
            <w:r w:rsidRPr="004A46CB">
              <w:rPr>
                <w:rFonts w:ascii="Times New Roman" w:hAnsi="Times New Roman" w:cs="Times New Roman"/>
              </w:rPr>
              <w:t>7,9</w:t>
            </w:r>
          </w:p>
        </w:tc>
        <w:tc>
          <w:tcPr>
            <w:tcW w:w="1559" w:type="dxa"/>
          </w:tcPr>
          <w:p w:rsidR="00343749" w:rsidRPr="004A46CB" w:rsidRDefault="00343749" w:rsidP="00343749">
            <w:pPr>
              <w:autoSpaceDE w:val="0"/>
              <w:autoSpaceDN w:val="0"/>
              <w:adjustRightInd w:val="0"/>
              <w:spacing w:after="0" w:line="240" w:lineRule="auto"/>
              <w:ind w:firstLine="34"/>
              <w:rPr>
                <w:rFonts w:ascii="Times New Roman" w:hAnsi="Times New Roman" w:cs="Times New Roman"/>
              </w:rPr>
            </w:pPr>
            <w:r w:rsidRPr="004A46CB">
              <w:rPr>
                <w:rFonts w:ascii="Times New Roman" w:hAnsi="Times New Roman" w:cs="Times New Roman"/>
              </w:rPr>
              <w:t>1</w:t>
            </w:r>
            <w:r w:rsidRPr="004A46CB">
              <w:rPr>
                <w:rFonts w:ascii="Times New Roman" w:eastAsia="Calibri" w:hAnsi="Times New Roman" w:cs="Times New Roman"/>
                <w:lang w:eastAsia="en-US"/>
              </w:rPr>
              <w:t>–</w:t>
            </w:r>
            <w:r w:rsidRPr="004A46CB">
              <w:rPr>
                <w:rFonts w:ascii="Times New Roman" w:hAnsi="Times New Roman" w:cs="Times New Roman"/>
              </w:rPr>
              <w:t>4 кл.</w:t>
            </w:r>
          </w:p>
        </w:tc>
        <w:tc>
          <w:tcPr>
            <w:tcW w:w="738" w:type="dxa"/>
          </w:tcPr>
          <w:p w:rsidR="00343749" w:rsidRDefault="00343749" w:rsidP="00343749">
            <w:pPr>
              <w:autoSpaceDE w:val="0"/>
              <w:autoSpaceDN w:val="0"/>
              <w:adjustRightInd w:val="0"/>
              <w:spacing w:after="0" w:line="240" w:lineRule="auto"/>
              <w:ind w:left="34"/>
              <w:rPr>
                <w:rFonts w:ascii="Times New Roman" w:hAnsi="Times New Roman" w:cs="Times New Roman"/>
              </w:rPr>
            </w:pPr>
            <w:r w:rsidRPr="00A74C0E">
              <w:rPr>
                <w:rFonts w:ascii="Times New Roman" w:hAnsi="Times New Roman" w:cs="Times New Roman"/>
              </w:rPr>
              <w:t>6,0</w:t>
            </w:r>
          </w:p>
        </w:tc>
        <w:tc>
          <w:tcPr>
            <w:tcW w:w="1134" w:type="dxa"/>
          </w:tcPr>
          <w:p w:rsidR="00343749" w:rsidRPr="00A74C0E" w:rsidRDefault="00343749" w:rsidP="00343749">
            <w:pPr>
              <w:autoSpaceDE w:val="0"/>
              <w:autoSpaceDN w:val="0"/>
              <w:adjustRightInd w:val="0"/>
              <w:spacing w:after="0" w:line="240" w:lineRule="auto"/>
              <w:ind w:firstLine="34"/>
              <w:jc w:val="right"/>
              <w:rPr>
                <w:rFonts w:ascii="Times New Roman" w:hAnsi="Times New Roman" w:cs="Times New Roman"/>
              </w:rPr>
            </w:pPr>
            <w:r>
              <w:rPr>
                <w:rFonts w:ascii="Times New Roman" w:hAnsi="Times New Roman" w:cs="Times New Roman"/>
              </w:rPr>
              <w:t>739</w:t>
            </w:r>
          </w:p>
        </w:tc>
      </w:tr>
      <w:tr w:rsidR="00343749" w:rsidRPr="00A74C0E" w:rsidTr="00343749">
        <w:trPr>
          <w:trHeight w:val="236"/>
        </w:trPr>
        <w:tc>
          <w:tcPr>
            <w:tcW w:w="567" w:type="dxa"/>
            <w:vMerge w:val="restart"/>
            <w:vAlign w:val="center"/>
          </w:tcPr>
          <w:p w:rsidR="00343749" w:rsidRPr="00A74C0E" w:rsidRDefault="00343749" w:rsidP="00343749">
            <w:pPr>
              <w:spacing w:after="0" w:line="240" w:lineRule="auto"/>
              <w:ind w:firstLine="34"/>
              <w:rPr>
                <w:rFonts w:ascii="Times New Roman" w:eastAsia="Calibri" w:hAnsi="Times New Roman" w:cs="Times New Roman"/>
                <w:lang w:eastAsia="en-US"/>
              </w:rPr>
            </w:pPr>
            <w:r w:rsidRPr="00A74C0E">
              <w:rPr>
                <w:rFonts w:ascii="Times New Roman" w:hAnsi="Times New Roman" w:cs="Times New Roman"/>
              </w:rPr>
              <w:t>11.</w:t>
            </w:r>
          </w:p>
        </w:tc>
        <w:tc>
          <w:tcPr>
            <w:tcW w:w="2268" w:type="dxa"/>
            <w:vMerge w:val="restart"/>
            <w:vAlign w:val="center"/>
            <w:hideMark/>
          </w:tcPr>
          <w:p w:rsidR="00343749" w:rsidRPr="00A74C0E" w:rsidRDefault="00343749" w:rsidP="00343749">
            <w:pPr>
              <w:autoSpaceDE w:val="0"/>
              <w:autoSpaceDN w:val="0"/>
              <w:adjustRightInd w:val="0"/>
              <w:spacing w:after="0" w:line="240" w:lineRule="auto"/>
              <w:ind w:left="34"/>
              <w:rPr>
                <w:rFonts w:ascii="Times New Roman" w:eastAsia="Calibri" w:hAnsi="Times New Roman" w:cs="Times New Roman"/>
                <w:lang w:eastAsia="en-US"/>
              </w:rPr>
            </w:pPr>
            <w:r w:rsidRPr="00A74C0E">
              <w:rPr>
                <w:rFonts w:ascii="Times New Roman" w:hAnsi="Times New Roman" w:cs="Times New Roman"/>
              </w:rPr>
              <w:t>Таштыпский район</w:t>
            </w:r>
          </w:p>
        </w:tc>
        <w:tc>
          <w:tcPr>
            <w:tcW w:w="1134" w:type="dxa"/>
            <w:vMerge w:val="restart"/>
            <w:vAlign w:val="center"/>
          </w:tcPr>
          <w:p w:rsidR="00343749" w:rsidRPr="00A74C0E" w:rsidRDefault="00343749" w:rsidP="00343749">
            <w:pPr>
              <w:autoSpaceDE w:val="0"/>
              <w:autoSpaceDN w:val="0"/>
              <w:adjustRightInd w:val="0"/>
              <w:spacing w:after="0" w:line="240" w:lineRule="auto"/>
              <w:ind w:firstLine="34"/>
              <w:jc w:val="center"/>
              <w:rPr>
                <w:rFonts w:ascii="Times New Roman" w:eastAsia="Calibri" w:hAnsi="Times New Roman" w:cs="Times New Roman"/>
                <w:lang w:eastAsia="en-US"/>
              </w:rPr>
            </w:pPr>
            <w:r w:rsidRPr="00A74C0E">
              <w:rPr>
                <w:rFonts w:ascii="Times New Roman" w:eastAsia="Calibri" w:hAnsi="Times New Roman" w:cs="Times New Roman"/>
                <w:lang w:eastAsia="en-US"/>
              </w:rPr>
              <w:t>22,3</w:t>
            </w:r>
          </w:p>
        </w:tc>
        <w:tc>
          <w:tcPr>
            <w:tcW w:w="1305" w:type="dxa"/>
            <w:vMerge w:val="restart"/>
            <w:vAlign w:val="center"/>
          </w:tcPr>
          <w:p w:rsidR="00343749" w:rsidRPr="004A46CB" w:rsidRDefault="00343749" w:rsidP="00343749">
            <w:pPr>
              <w:autoSpaceDE w:val="0"/>
              <w:autoSpaceDN w:val="0"/>
              <w:adjustRightInd w:val="0"/>
              <w:spacing w:after="0" w:line="240" w:lineRule="auto"/>
              <w:ind w:firstLine="34"/>
              <w:jc w:val="center"/>
              <w:rPr>
                <w:rFonts w:ascii="Times New Roman" w:eastAsia="Calibri" w:hAnsi="Times New Roman" w:cs="Times New Roman"/>
                <w:lang w:eastAsia="en-US"/>
              </w:rPr>
            </w:pPr>
            <w:r w:rsidRPr="004A46CB">
              <w:rPr>
                <w:rFonts w:ascii="Times New Roman" w:eastAsia="Calibri" w:hAnsi="Times New Roman" w:cs="Times New Roman"/>
                <w:lang w:eastAsia="en-US"/>
              </w:rPr>
              <w:t>31,4</w:t>
            </w:r>
          </w:p>
        </w:tc>
        <w:tc>
          <w:tcPr>
            <w:tcW w:w="1105" w:type="dxa"/>
            <w:hideMark/>
          </w:tcPr>
          <w:p w:rsidR="00343749" w:rsidRPr="004A46CB" w:rsidRDefault="00343749" w:rsidP="00343749">
            <w:pPr>
              <w:autoSpaceDE w:val="0"/>
              <w:autoSpaceDN w:val="0"/>
              <w:adjustRightInd w:val="0"/>
              <w:spacing w:after="0" w:line="240" w:lineRule="auto"/>
              <w:ind w:firstLine="34"/>
              <w:jc w:val="center"/>
              <w:rPr>
                <w:rFonts w:ascii="Times New Roman" w:eastAsia="Calibri" w:hAnsi="Times New Roman" w:cs="Times New Roman"/>
                <w:lang w:eastAsia="en-US"/>
              </w:rPr>
            </w:pPr>
            <w:r w:rsidRPr="004A46CB">
              <w:rPr>
                <w:rFonts w:ascii="Times New Roman" w:hAnsi="Times New Roman" w:cs="Times New Roman"/>
              </w:rPr>
              <w:t>7,9</w:t>
            </w:r>
          </w:p>
        </w:tc>
        <w:tc>
          <w:tcPr>
            <w:tcW w:w="1559" w:type="dxa"/>
            <w:hideMark/>
          </w:tcPr>
          <w:p w:rsidR="00343749" w:rsidRPr="004A46CB" w:rsidRDefault="00343749" w:rsidP="00343749">
            <w:pPr>
              <w:autoSpaceDE w:val="0"/>
              <w:autoSpaceDN w:val="0"/>
              <w:adjustRightInd w:val="0"/>
              <w:spacing w:after="0" w:line="240" w:lineRule="auto"/>
              <w:ind w:firstLine="34"/>
              <w:rPr>
                <w:rFonts w:ascii="Times New Roman" w:eastAsia="Calibri" w:hAnsi="Times New Roman" w:cs="Times New Roman"/>
                <w:lang w:eastAsia="en-US"/>
              </w:rPr>
            </w:pPr>
            <w:r w:rsidRPr="004A46CB">
              <w:rPr>
                <w:rFonts w:ascii="Times New Roman" w:eastAsia="Calibri" w:hAnsi="Times New Roman" w:cs="Times New Roman"/>
                <w:lang w:eastAsia="en-US"/>
              </w:rPr>
              <w:t xml:space="preserve">Предшкола  </w:t>
            </w:r>
          </w:p>
        </w:tc>
        <w:tc>
          <w:tcPr>
            <w:tcW w:w="738" w:type="dxa"/>
          </w:tcPr>
          <w:p w:rsidR="00343749" w:rsidRPr="00A74C0E" w:rsidRDefault="00343749" w:rsidP="00343749">
            <w:pPr>
              <w:autoSpaceDE w:val="0"/>
              <w:autoSpaceDN w:val="0"/>
              <w:adjustRightInd w:val="0"/>
              <w:spacing w:after="0" w:line="240" w:lineRule="auto"/>
              <w:ind w:left="34"/>
              <w:rPr>
                <w:rFonts w:ascii="Times New Roman" w:eastAsia="Calibri" w:hAnsi="Times New Roman" w:cs="Times New Roman"/>
                <w:lang w:eastAsia="en-US"/>
              </w:rPr>
            </w:pPr>
            <w:r>
              <w:rPr>
                <w:rFonts w:ascii="Times New Roman" w:eastAsia="Calibri" w:hAnsi="Times New Roman" w:cs="Times New Roman"/>
                <w:lang w:eastAsia="en-US"/>
              </w:rPr>
              <w:t>4,03</w:t>
            </w:r>
          </w:p>
        </w:tc>
        <w:tc>
          <w:tcPr>
            <w:tcW w:w="1134" w:type="dxa"/>
          </w:tcPr>
          <w:p w:rsidR="00343749" w:rsidRPr="00A74C0E" w:rsidRDefault="00343749" w:rsidP="00343749">
            <w:pPr>
              <w:autoSpaceDE w:val="0"/>
              <w:autoSpaceDN w:val="0"/>
              <w:adjustRightInd w:val="0"/>
              <w:spacing w:after="0" w:line="240" w:lineRule="auto"/>
              <w:ind w:firstLine="34"/>
              <w:jc w:val="right"/>
              <w:rPr>
                <w:rFonts w:ascii="Times New Roman" w:hAnsi="Times New Roman" w:cs="Times New Roman"/>
              </w:rPr>
            </w:pPr>
            <w:r>
              <w:rPr>
                <w:rFonts w:ascii="Times New Roman" w:hAnsi="Times New Roman" w:cs="Times New Roman"/>
              </w:rPr>
              <w:t>152</w:t>
            </w:r>
          </w:p>
        </w:tc>
      </w:tr>
      <w:tr w:rsidR="00343749" w:rsidRPr="00A74C0E" w:rsidTr="00343749">
        <w:trPr>
          <w:trHeight w:val="255"/>
        </w:trPr>
        <w:tc>
          <w:tcPr>
            <w:tcW w:w="567" w:type="dxa"/>
            <w:vMerge/>
            <w:vAlign w:val="center"/>
          </w:tcPr>
          <w:p w:rsidR="00343749" w:rsidRPr="00A74C0E" w:rsidRDefault="00343749" w:rsidP="00343749">
            <w:pPr>
              <w:spacing w:after="0" w:line="240" w:lineRule="auto"/>
              <w:ind w:firstLine="34"/>
              <w:rPr>
                <w:rFonts w:ascii="Times New Roman" w:hAnsi="Times New Roman" w:cs="Times New Roman"/>
              </w:rPr>
            </w:pPr>
          </w:p>
        </w:tc>
        <w:tc>
          <w:tcPr>
            <w:tcW w:w="2268" w:type="dxa"/>
            <w:vMerge/>
            <w:vAlign w:val="center"/>
          </w:tcPr>
          <w:p w:rsidR="00343749" w:rsidRPr="00A74C0E" w:rsidRDefault="00343749" w:rsidP="00343749">
            <w:pPr>
              <w:autoSpaceDE w:val="0"/>
              <w:autoSpaceDN w:val="0"/>
              <w:adjustRightInd w:val="0"/>
              <w:spacing w:after="0" w:line="240" w:lineRule="auto"/>
              <w:ind w:left="34"/>
              <w:rPr>
                <w:rFonts w:ascii="Times New Roman" w:hAnsi="Times New Roman" w:cs="Times New Roman"/>
              </w:rPr>
            </w:pPr>
          </w:p>
        </w:tc>
        <w:tc>
          <w:tcPr>
            <w:tcW w:w="1134" w:type="dxa"/>
            <w:vMerge/>
            <w:vAlign w:val="center"/>
          </w:tcPr>
          <w:p w:rsidR="00343749" w:rsidRPr="00A74C0E" w:rsidRDefault="00343749" w:rsidP="00343749">
            <w:pPr>
              <w:autoSpaceDE w:val="0"/>
              <w:autoSpaceDN w:val="0"/>
              <w:adjustRightInd w:val="0"/>
              <w:spacing w:after="0" w:line="240" w:lineRule="auto"/>
              <w:ind w:firstLine="34"/>
              <w:jc w:val="center"/>
              <w:rPr>
                <w:rFonts w:ascii="Times New Roman" w:eastAsia="Calibri" w:hAnsi="Times New Roman" w:cs="Times New Roman"/>
                <w:lang w:eastAsia="en-US"/>
              </w:rPr>
            </w:pPr>
          </w:p>
        </w:tc>
        <w:tc>
          <w:tcPr>
            <w:tcW w:w="1305" w:type="dxa"/>
            <w:vMerge/>
            <w:vAlign w:val="center"/>
          </w:tcPr>
          <w:p w:rsidR="00343749" w:rsidRPr="004A46CB" w:rsidRDefault="00343749" w:rsidP="00343749">
            <w:pPr>
              <w:autoSpaceDE w:val="0"/>
              <w:autoSpaceDN w:val="0"/>
              <w:adjustRightInd w:val="0"/>
              <w:spacing w:after="0" w:line="240" w:lineRule="auto"/>
              <w:ind w:firstLine="34"/>
              <w:jc w:val="center"/>
              <w:rPr>
                <w:rFonts w:ascii="Times New Roman" w:eastAsia="Calibri" w:hAnsi="Times New Roman" w:cs="Times New Roman"/>
                <w:lang w:eastAsia="en-US"/>
              </w:rPr>
            </w:pPr>
          </w:p>
        </w:tc>
        <w:tc>
          <w:tcPr>
            <w:tcW w:w="1105" w:type="dxa"/>
          </w:tcPr>
          <w:p w:rsidR="00343749" w:rsidRPr="004A46CB" w:rsidRDefault="00343749" w:rsidP="00343749">
            <w:pPr>
              <w:autoSpaceDE w:val="0"/>
              <w:autoSpaceDN w:val="0"/>
              <w:adjustRightInd w:val="0"/>
              <w:spacing w:after="0" w:line="240" w:lineRule="auto"/>
              <w:ind w:firstLine="34"/>
              <w:jc w:val="center"/>
              <w:rPr>
                <w:rFonts w:ascii="Times New Roman" w:hAnsi="Times New Roman" w:cs="Times New Roman"/>
              </w:rPr>
            </w:pPr>
            <w:r w:rsidRPr="004A46CB">
              <w:rPr>
                <w:rFonts w:ascii="Times New Roman" w:hAnsi="Times New Roman" w:cs="Times New Roman"/>
              </w:rPr>
              <w:t>7,9</w:t>
            </w:r>
          </w:p>
        </w:tc>
        <w:tc>
          <w:tcPr>
            <w:tcW w:w="1559" w:type="dxa"/>
          </w:tcPr>
          <w:p w:rsidR="00343749" w:rsidRPr="004A46CB" w:rsidRDefault="00343749" w:rsidP="00343749">
            <w:pPr>
              <w:autoSpaceDE w:val="0"/>
              <w:autoSpaceDN w:val="0"/>
              <w:adjustRightInd w:val="0"/>
              <w:spacing w:after="0" w:line="240" w:lineRule="auto"/>
              <w:ind w:firstLine="34"/>
              <w:rPr>
                <w:rFonts w:ascii="Times New Roman" w:hAnsi="Times New Roman" w:cs="Times New Roman"/>
              </w:rPr>
            </w:pPr>
            <w:r w:rsidRPr="004A46CB">
              <w:rPr>
                <w:rFonts w:ascii="Times New Roman" w:hAnsi="Times New Roman" w:cs="Times New Roman"/>
              </w:rPr>
              <w:t>1</w:t>
            </w:r>
            <w:r w:rsidRPr="004A46CB">
              <w:rPr>
                <w:rFonts w:ascii="Times New Roman" w:eastAsia="Calibri" w:hAnsi="Times New Roman" w:cs="Times New Roman"/>
                <w:lang w:eastAsia="en-US"/>
              </w:rPr>
              <w:t>–</w:t>
            </w:r>
            <w:r w:rsidRPr="004A46CB">
              <w:rPr>
                <w:rFonts w:ascii="Times New Roman" w:hAnsi="Times New Roman" w:cs="Times New Roman"/>
              </w:rPr>
              <w:t>4 кл.</w:t>
            </w:r>
          </w:p>
        </w:tc>
        <w:tc>
          <w:tcPr>
            <w:tcW w:w="738" w:type="dxa"/>
          </w:tcPr>
          <w:p w:rsidR="00343749" w:rsidRDefault="00343749" w:rsidP="00343749">
            <w:pPr>
              <w:autoSpaceDE w:val="0"/>
              <w:autoSpaceDN w:val="0"/>
              <w:adjustRightInd w:val="0"/>
              <w:spacing w:after="0" w:line="240" w:lineRule="auto"/>
              <w:ind w:left="34"/>
              <w:rPr>
                <w:rFonts w:ascii="Times New Roman" w:hAnsi="Times New Roman" w:cs="Times New Roman"/>
              </w:rPr>
            </w:pPr>
            <w:r w:rsidRPr="00A74C0E">
              <w:rPr>
                <w:rFonts w:ascii="Times New Roman" w:hAnsi="Times New Roman" w:cs="Times New Roman"/>
              </w:rPr>
              <w:t>4,03</w:t>
            </w:r>
          </w:p>
        </w:tc>
        <w:tc>
          <w:tcPr>
            <w:tcW w:w="1134" w:type="dxa"/>
          </w:tcPr>
          <w:p w:rsidR="00343749" w:rsidRPr="00A74C0E" w:rsidRDefault="00343749" w:rsidP="00343749">
            <w:pPr>
              <w:autoSpaceDE w:val="0"/>
              <w:autoSpaceDN w:val="0"/>
              <w:adjustRightInd w:val="0"/>
              <w:spacing w:after="0" w:line="240" w:lineRule="auto"/>
              <w:ind w:firstLine="34"/>
              <w:jc w:val="right"/>
              <w:rPr>
                <w:rFonts w:ascii="Times New Roman" w:hAnsi="Times New Roman" w:cs="Times New Roman"/>
              </w:rPr>
            </w:pPr>
            <w:r>
              <w:rPr>
                <w:rFonts w:ascii="Times New Roman" w:hAnsi="Times New Roman" w:cs="Times New Roman"/>
              </w:rPr>
              <w:t>1020</w:t>
            </w:r>
          </w:p>
        </w:tc>
      </w:tr>
      <w:tr w:rsidR="00343749" w:rsidRPr="00A74C0E" w:rsidTr="00343749">
        <w:trPr>
          <w:trHeight w:val="144"/>
        </w:trPr>
        <w:tc>
          <w:tcPr>
            <w:tcW w:w="567" w:type="dxa"/>
            <w:vMerge/>
            <w:vAlign w:val="center"/>
          </w:tcPr>
          <w:p w:rsidR="00343749" w:rsidRPr="00A74C0E" w:rsidRDefault="00343749" w:rsidP="00343749">
            <w:pPr>
              <w:spacing w:after="0" w:line="240" w:lineRule="auto"/>
              <w:ind w:firstLine="34"/>
              <w:rPr>
                <w:rFonts w:ascii="Times New Roman" w:eastAsia="Calibri" w:hAnsi="Times New Roman" w:cs="Times New Roman"/>
                <w:lang w:eastAsia="en-US"/>
              </w:rPr>
            </w:pPr>
          </w:p>
        </w:tc>
        <w:tc>
          <w:tcPr>
            <w:tcW w:w="2268" w:type="dxa"/>
            <w:vMerge/>
            <w:vAlign w:val="center"/>
            <w:hideMark/>
          </w:tcPr>
          <w:p w:rsidR="00343749" w:rsidRPr="00A74C0E" w:rsidRDefault="00343749" w:rsidP="00343749">
            <w:pPr>
              <w:spacing w:after="0" w:line="240" w:lineRule="auto"/>
              <w:ind w:left="34"/>
              <w:rPr>
                <w:rFonts w:ascii="Times New Roman" w:eastAsia="Calibri" w:hAnsi="Times New Roman" w:cs="Times New Roman"/>
                <w:lang w:eastAsia="en-US"/>
              </w:rPr>
            </w:pPr>
          </w:p>
        </w:tc>
        <w:tc>
          <w:tcPr>
            <w:tcW w:w="1134" w:type="dxa"/>
            <w:vMerge/>
            <w:vAlign w:val="center"/>
          </w:tcPr>
          <w:p w:rsidR="00343749" w:rsidRPr="00A74C0E" w:rsidRDefault="00343749" w:rsidP="00343749">
            <w:pPr>
              <w:spacing w:after="0" w:line="240" w:lineRule="auto"/>
              <w:ind w:firstLine="34"/>
              <w:jc w:val="center"/>
              <w:rPr>
                <w:rFonts w:ascii="Times New Roman" w:eastAsia="Calibri" w:hAnsi="Times New Roman" w:cs="Times New Roman"/>
                <w:lang w:eastAsia="en-US"/>
              </w:rPr>
            </w:pPr>
          </w:p>
        </w:tc>
        <w:tc>
          <w:tcPr>
            <w:tcW w:w="1305" w:type="dxa"/>
            <w:vMerge/>
            <w:vAlign w:val="center"/>
          </w:tcPr>
          <w:p w:rsidR="00343749" w:rsidRPr="004A46CB" w:rsidRDefault="00343749" w:rsidP="00343749">
            <w:pPr>
              <w:spacing w:after="0" w:line="240" w:lineRule="auto"/>
              <w:ind w:firstLine="34"/>
              <w:jc w:val="center"/>
              <w:rPr>
                <w:rFonts w:ascii="Times New Roman" w:eastAsia="Calibri" w:hAnsi="Times New Roman" w:cs="Times New Roman"/>
                <w:lang w:eastAsia="en-US"/>
              </w:rPr>
            </w:pPr>
          </w:p>
        </w:tc>
        <w:tc>
          <w:tcPr>
            <w:tcW w:w="1105" w:type="dxa"/>
            <w:hideMark/>
          </w:tcPr>
          <w:p w:rsidR="00343749" w:rsidRPr="004A46CB" w:rsidRDefault="00343749" w:rsidP="00343749">
            <w:pPr>
              <w:autoSpaceDE w:val="0"/>
              <w:autoSpaceDN w:val="0"/>
              <w:adjustRightInd w:val="0"/>
              <w:spacing w:after="0" w:line="240" w:lineRule="auto"/>
              <w:ind w:firstLine="34"/>
              <w:jc w:val="center"/>
              <w:rPr>
                <w:rFonts w:ascii="Times New Roman" w:eastAsia="Calibri" w:hAnsi="Times New Roman" w:cs="Times New Roman"/>
                <w:lang w:eastAsia="en-US"/>
              </w:rPr>
            </w:pPr>
            <w:r w:rsidRPr="004A46CB">
              <w:rPr>
                <w:rFonts w:ascii="Times New Roman" w:hAnsi="Times New Roman" w:cs="Times New Roman"/>
              </w:rPr>
              <w:t>7,9</w:t>
            </w:r>
          </w:p>
        </w:tc>
        <w:tc>
          <w:tcPr>
            <w:tcW w:w="1559" w:type="dxa"/>
            <w:hideMark/>
          </w:tcPr>
          <w:p w:rsidR="00343749" w:rsidRPr="004A46CB" w:rsidRDefault="00343749" w:rsidP="00343749">
            <w:pPr>
              <w:autoSpaceDE w:val="0"/>
              <w:autoSpaceDN w:val="0"/>
              <w:adjustRightInd w:val="0"/>
              <w:spacing w:after="0" w:line="240" w:lineRule="auto"/>
              <w:ind w:firstLine="34"/>
              <w:rPr>
                <w:rFonts w:ascii="Times New Roman" w:eastAsia="Calibri" w:hAnsi="Times New Roman" w:cs="Times New Roman"/>
                <w:lang w:eastAsia="en-US"/>
              </w:rPr>
            </w:pPr>
            <w:r w:rsidRPr="004A46CB">
              <w:rPr>
                <w:rFonts w:ascii="Times New Roman" w:hAnsi="Times New Roman" w:cs="Times New Roman"/>
              </w:rPr>
              <w:t>ОВЗ</w:t>
            </w:r>
          </w:p>
        </w:tc>
        <w:tc>
          <w:tcPr>
            <w:tcW w:w="738" w:type="dxa"/>
          </w:tcPr>
          <w:p w:rsidR="00343749" w:rsidRPr="00A74C0E" w:rsidRDefault="00343749" w:rsidP="00343749">
            <w:pPr>
              <w:autoSpaceDE w:val="0"/>
              <w:autoSpaceDN w:val="0"/>
              <w:adjustRightInd w:val="0"/>
              <w:spacing w:after="0" w:line="240" w:lineRule="auto"/>
              <w:ind w:left="34"/>
              <w:rPr>
                <w:rFonts w:ascii="Times New Roman" w:eastAsia="Calibri" w:hAnsi="Times New Roman" w:cs="Times New Roman"/>
                <w:lang w:eastAsia="en-US"/>
              </w:rPr>
            </w:pPr>
            <w:r w:rsidRPr="00A74C0E">
              <w:rPr>
                <w:rFonts w:ascii="Times New Roman" w:hAnsi="Times New Roman" w:cs="Times New Roman"/>
              </w:rPr>
              <w:t>4,03</w:t>
            </w:r>
          </w:p>
        </w:tc>
        <w:tc>
          <w:tcPr>
            <w:tcW w:w="1134" w:type="dxa"/>
          </w:tcPr>
          <w:p w:rsidR="00343749" w:rsidRPr="00A74C0E" w:rsidRDefault="00343749" w:rsidP="00343749">
            <w:pPr>
              <w:autoSpaceDE w:val="0"/>
              <w:autoSpaceDN w:val="0"/>
              <w:adjustRightInd w:val="0"/>
              <w:spacing w:after="0" w:line="240" w:lineRule="auto"/>
              <w:ind w:firstLine="34"/>
              <w:jc w:val="right"/>
              <w:rPr>
                <w:rFonts w:ascii="Times New Roman" w:hAnsi="Times New Roman" w:cs="Times New Roman"/>
              </w:rPr>
            </w:pPr>
            <w:r>
              <w:rPr>
                <w:rFonts w:ascii="Times New Roman" w:hAnsi="Times New Roman" w:cs="Times New Roman"/>
              </w:rPr>
              <w:t>149</w:t>
            </w:r>
          </w:p>
        </w:tc>
      </w:tr>
      <w:tr w:rsidR="00343749" w:rsidRPr="00A74C0E" w:rsidTr="00343749">
        <w:trPr>
          <w:trHeight w:val="222"/>
        </w:trPr>
        <w:tc>
          <w:tcPr>
            <w:tcW w:w="567" w:type="dxa"/>
            <w:vMerge w:val="restart"/>
            <w:vAlign w:val="center"/>
          </w:tcPr>
          <w:p w:rsidR="00343749" w:rsidRPr="00A74C0E" w:rsidRDefault="00343749" w:rsidP="00343749">
            <w:pPr>
              <w:autoSpaceDE w:val="0"/>
              <w:autoSpaceDN w:val="0"/>
              <w:adjustRightInd w:val="0"/>
              <w:spacing w:after="0" w:line="240" w:lineRule="auto"/>
              <w:ind w:firstLine="34"/>
              <w:rPr>
                <w:rFonts w:ascii="Times New Roman" w:eastAsia="Calibri" w:hAnsi="Times New Roman" w:cs="Times New Roman"/>
                <w:lang w:eastAsia="en-US"/>
              </w:rPr>
            </w:pPr>
            <w:r w:rsidRPr="00A74C0E">
              <w:rPr>
                <w:rFonts w:ascii="Times New Roman" w:hAnsi="Times New Roman" w:cs="Times New Roman"/>
              </w:rPr>
              <w:t>12.</w:t>
            </w:r>
          </w:p>
        </w:tc>
        <w:tc>
          <w:tcPr>
            <w:tcW w:w="2268" w:type="dxa"/>
            <w:vMerge w:val="restart"/>
            <w:vAlign w:val="center"/>
            <w:hideMark/>
          </w:tcPr>
          <w:p w:rsidR="00343749" w:rsidRPr="00A74C0E" w:rsidRDefault="00343749" w:rsidP="00343749">
            <w:pPr>
              <w:autoSpaceDE w:val="0"/>
              <w:autoSpaceDN w:val="0"/>
              <w:adjustRightInd w:val="0"/>
              <w:spacing w:after="0" w:line="240" w:lineRule="auto"/>
              <w:ind w:left="34"/>
              <w:rPr>
                <w:rFonts w:ascii="Times New Roman" w:eastAsia="Calibri" w:hAnsi="Times New Roman" w:cs="Times New Roman"/>
                <w:lang w:eastAsia="en-US"/>
              </w:rPr>
            </w:pPr>
            <w:r w:rsidRPr="00A74C0E">
              <w:rPr>
                <w:rFonts w:ascii="Times New Roman" w:hAnsi="Times New Roman" w:cs="Times New Roman"/>
              </w:rPr>
              <w:t>Усть-Аба</w:t>
            </w:r>
            <w:r>
              <w:rPr>
                <w:rFonts w:ascii="Times New Roman" w:hAnsi="Times New Roman" w:cs="Times New Roman"/>
              </w:rPr>
              <w:t xml:space="preserve">канский </w:t>
            </w:r>
            <w:r w:rsidRPr="00A74C0E">
              <w:rPr>
                <w:rFonts w:ascii="Times New Roman" w:hAnsi="Times New Roman" w:cs="Times New Roman"/>
              </w:rPr>
              <w:t>район</w:t>
            </w:r>
          </w:p>
        </w:tc>
        <w:tc>
          <w:tcPr>
            <w:tcW w:w="1134" w:type="dxa"/>
            <w:vMerge w:val="restart"/>
            <w:vAlign w:val="center"/>
          </w:tcPr>
          <w:p w:rsidR="00343749" w:rsidRPr="00A74C0E" w:rsidRDefault="00343749" w:rsidP="00343749">
            <w:pPr>
              <w:autoSpaceDE w:val="0"/>
              <w:autoSpaceDN w:val="0"/>
              <w:adjustRightInd w:val="0"/>
              <w:spacing w:after="0" w:line="240" w:lineRule="auto"/>
              <w:ind w:firstLine="34"/>
              <w:jc w:val="center"/>
              <w:rPr>
                <w:rFonts w:ascii="Times New Roman" w:eastAsia="Calibri" w:hAnsi="Times New Roman" w:cs="Times New Roman"/>
                <w:lang w:eastAsia="en-US"/>
              </w:rPr>
            </w:pPr>
          </w:p>
        </w:tc>
        <w:tc>
          <w:tcPr>
            <w:tcW w:w="1305" w:type="dxa"/>
            <w:vMerge w:val="restart"/>
            <w:vAlign w:val="center"/>
          </w:tcPr>
          <w:p w:rsidR="00343749" w:rsidRPr="004A46CB" w:rsidRDefault="00343749" w:rsidP="00343749">
            <w:pPr>
              <w:autoSpaceDE w:val="0"/>
              <w:autoSpaceDN w:val="0"/>
              <w:adjustRightInd w:val="0"/>
              <w:spacing w:after="0" w:line="240" w:lineRule="auto"/>
              <w:ind w:firstLine="34"/>
              <w:jc w:val="center"/>
              <w:rPr>
                <w:rFonts w:ascii="Times New Roman" w:eastAsia="Calibri" w:hAnsi="Times New Roman" w:cs="Times New Roman"/>
                <w:lang w:eastAsia="en-US"/>
              </w:rPr>
            </w:pPr>
          </w:p>
        </w:tc>
        <w:tc>
          <w:tcPr>
            <w:tcW w:w="1105" w:type="dxa"/>
            <w:hideMark/>
          </w:tcPr>
          <w:p w:rsidR="00343749" w:rsidRPr="004A46CB" w:rsidRDefault="00343749" w:rsidP="00343749">
            <w:pPr>
              <w:autoSpaceDE w:val="0"/>
              <w:autoSpaceDN w:val="0"/>
              <w:adjustRightInd w:val="0"/>
              <w:spacing w:after="0" w:line="240" w:lineRule="auto"/>
              <w:ind w:firstLine="34"/>
              <w:jc w:val="center"/>
              <w:rPr>
                <w:rFonts w:ascii="Times New Roman" w:eastAsia="Calibri" w:hAnsi="Times New Roman" w:cs="Times New Roman"/>
                <w:lang w:eastAsia="en-US"/>
              </w:rPr>
            </w:pPr>
            <w:r w:rsidRPr="004A46CB">
              <w:rPr>
                <w:rFonts w:ascii="Times New Roman" w:hAnsi="Times New Roman" w:cs="Times New Roman"/>
              </w:rPr>
              <w:t>7,9</w:t>
            </w:r>
          </w:p>
        </w:tc>
        <w:tc>
          <w:tcPr>
            <w:tcW w:w="1559" w:type="dxa"/>
            <w:hideMark/>
          </w:tcPr>
          <w:p w:rsidR="00343749" w:rsidRPr="004A46CB" w:rsidRDefault="00343749" w:rsidP="00343749">
            <w:pPr>
              <w:autoSpaceDE w:val="0"/>
              <w:autoSpaceDN w:val="0"/>
              <w:adjustRightInd w:val="0"/>
              <w:spacing w:after="0" w:line="240" w:lineRule="auto"/>
              <w:ind w:firstLine="34"/>
              <w:rPr>
                <w:rFonts w:ascii="Times New Roman" w:eastAsia="Calibri" w:hAnsi="Times New Roman" w:cs="Times New Roman"/>
                <w:lang w:eastAsia="en-US"/>
              </w:rPr>
            </w:pPr>
            <w:r w:rsidRPr="004A46CB">
              <w:rPr>
                <w:rFonts w:ascii="Times New Roman" w:hAnsi="Times New Roman" w:cs="Times New Roman"/>
              </w:rPr>
              <w:t>1</w:t>
            </w:r>
            <w:r w:rsidRPr="004A46CB">
              <w:rPr>
                <w:rFonts w:ascii="Times New Roman" w:eastAsia="Calibri" w:hAnsi="Times New Roman" w:cs="Times New Roman"/>
                <w:lang w:eastAsia="en-US"/>
              </w:rPr>
              <w:t>–</w:t>
            </w:r>
            <w:r w:rsidRPr="004A46CB">
              <w:rPr>
                <w:rFonts w:ascii="Times New Roman" w:hAnsi="Times New Roman" w:cs="Times New Roman"/>
              </w:rPr>
              <w:t>4 кл.</w:t>
            </w:r>
          </w:p>
        </w:tc>
        <w:tc>
          <w:tcPr>
            <w:tcW w:w="738" w:type="dxa"/>
          </w:tcPr>
          <w:p w:rsidR="00343749" w:rsidRPr="00A74C0E" w:rsidRDefault="00343749" w:rsidP="00343749">
            <w:pPr>
              <w:autoSpaceDE w:val="0"/>
              <w:autoSpaceDN w:val="0"/>
              <w:adjustRightInd w:val="0"/>
              <w:spacing w:after="0" w:line="240" w:lineRule="auto"/>
              <w:ind w:left="34"/>
              <w:rPr>
                <w:rFonts w:ascii="Times New Roman" w:eastAsia="Calibri" w:hAnsi="Times New Roman" w:cs="Times New Roman"/>
                <w:lang w:eastAsia="en-US"/>
              </w:rPr>
            </w:pPr>
            <w:r w:rsidRPr="00A74C0E">
              <w:rPr>
                <w:rFonts w:ascii="Times New Roman" w:hAnsi="Times New Roman" w:cs="Times New Roman"/>
              </w:rPr>
              <w:t>6,0</w:t>
            </w:r>
          </w:p>
        </w:tc>
        <w:tc>
          <w:tcPr>
            <w:tcW w:w="1134" w:type="dxa"/>
          </w:tcPr>
          <w:p w:rsidR="00343749" w:rsidRPr="00A74C0E" w:rsidRDefault="00343749" w:rsidP="00343749">
            <w:pPr>
              <w:autoSpaceDE w:val="0"/>
              <w:autoSpaceDN w:val="0"/>
              <w:adjustRightInd w:val="0"/>
              <w:spacing w:after="0" w:line="240" w:lineRule="auto"/>
              <w:ind w:firstLine="34"/>
              <w:jc w:val="right"/>
              <w:rPr>
                <w:rFonts w:ascii="Times New Roman" w:hAnsi="Times New Roman" w:cs="Times New Roman"/>
              </w:rPr>
            </w:pPr>
            <w:r>
              <w:rPr>
                <w:rFonts w:ascii="Times New Roman" w:hAnsi="Times New Roman" w:cs="Times New Roman"/>
              </w:rPr>
              <w:t>2554</w:t>
            </w:r>
          </w:p>
        </w:tc>
      </w:tr>
      <w:tr w:rsidR="00343749" w:rsidRPr="00A74C0E" w:rsidTr="00343749">
        <w:trPr>
          <w:trHeight w:val="270"/>
        </w:trPr>
        <w:tc>
          <w:tcPr>
            <w:tcW w:w="567" w:type="dxa"/>
            <w:vMerge/>
            <w:vAlign w:val="center"/>
          </w:tcPr>
          <w:p w:rsidR="00343749" w:rsidRPr="00A74C0E" w:rsidRDefault="00343749" w:rsidP="00343749">
            <w:pPr>
              <w:autoSpaceDE w:val="0"/>
              <w:autoSpaceDN w:val="0"/>
              <w:adjustRightInd w:val="0"/>
              <w:spacing w:after="0" w:line="240" w:lineRule="auto"/>
              <w:ind w:firstLine="34"/>
              <w:rPr>
                <w:rFonts w:ascii="Times New Roman" w:hAnsi="Times New Roman" w:cs="Times New Roman"/>
              </w:rPr>
            </w:pPr>
          </w:p>
        </w:tc>
        <w:tc>
          <w:tcPr>
            <w:tcW w:w="2268" w:type="dxa"/>
            <w:vMerge/>
            <w:vAlign w:val="center"/>
          </w:tcPr>
          <w:p w:rsidR="00343749" w:rsidRPr="00A74C0E" w:rsidRDefault="00343749" w:rsidP="00343749">
            <w:pPr>
              <w:autoSpaceDE w:val="0"/>
              <w:autoSpaceDN w:val="0"/>
              <w:adjustRightInd w:val="0"/>
              <w:spacing w:after="0" w:line="240" w:lineRule="auto"/>
              <w:ind w:left="34"/>
              <w:rPr>
                <w:rFonts w:ascii="Times New Roman" w:hAnsi="Times New Roman" w:cs="Times New Roman"/>
              </w:rPr>
            </w:pPr>
          </w:p>
        </w:tc>
        <w:tc>
          <w:tcPr>
            <w:tcW w:w="1134" w:type="dxa"/>
            <w:vMerge/>
            <w:vAlign w:val="center"/>
          </w:tcPr>
          <w:p w:rsidR="00343749" w:rsidRPr="00A74C0E" w:rsidRDefault="00343749" w:rsidP="00343749">
            <w:pPr>
              <w:autoSpaceDE w:val="0"/>
              <w:autoSpaceDN w:val="0"/>
              <w:adjustRightInd w:val="0"/>
              <w:spacing w:after="0" w:line="240" w:lineRule="auto"/>
              <w:ind w:firstLine="34"/>
              <w:jc w:val="center"/>
              <w:rPr>
                <w:rFonts w:ascii="Times New Roman" w:eastAsia="Calibri" w:hAnsi="Times New Roman" w:cs="Times New Roman"/>
                <w:lang w:eastAsia="en-US"/>
              </w:rPr>
            </w:pPr>
          </w:p>
        </w:tc>
        <w:tc>
          <w:tcPr>
            <w:tcW w:w="1305" w:type="dxa"/>
            <w:vMerge/>
            <w:vAlign w:val="center"/>
          </w:tcPr>
          <w:p w:rsidR="00343749" w:rsidRPr="004A46CB" w:rsidRDefault="00343749" w:rsidP="00343749">
            <w:pPr>
              <w:autoSpaceDE w:val="0"/>
              <w:autoSpaceDN w:val="0"/>
              <w:adjustRightInd w:val="0"/>
              <w:spacing w:after="0" w:line="240" w:lineRule="auto"/>
              <w:ind w:firstLine="34"/>
              <w:jc w:val="center"/>
              <w:rPr>
                <w:rFonts w:ascii="Times New Roman" w:eastAsia="Calibri" w:hAnsi="Times New Roman" w:cs="Times New Roman"/>
                <w:lang w:eastAsia="en-US"/>
              </w:rPr>
            </w:pPr>
          </w:p>
        </w:tc>
        <w:tc>
          <w:tcPr>
            <w:tcW w:w="1105" w:type="dxa"/>
          </w:tcPr>
          <w:p w:rsidR="00343749" w:rsidRPr="004A46CB" w:rsidRDefault="00343749" w:rsidP="00343749">
            <w:pPr>
              <w:autoSpaceDE w:val="0"/>
              <w:autoSpaceDN w:val="0"/>
              <w:adjustRightInd w:val="0"/>
              <w:spacing w:after="0" w:line="240" w:lineRule="auto"/>
              <w:ind w:firstLine="34"/>
              <w:jc w:val="center"/>
              <w:rPr>
                <w:rFonts w:ascii="Times New Roman" w:hAnsi="Times New Roman" w:cs="Times New Roman"/>
              </w:rPr>
            </w:pPr>
            <w:r w:rsidRPr="004A46CB">
              <w:rPr>
                <w:rFonts w:ascii="Times New Roman" w:hAnsi="Times New Roman" w:cs="Times New Roman"/>
              </w:rPr>
              <w:t>7,9</w:t>
            </w:r>
          </w:p>
        </w:tc>
        <w:tc>
          <w:tcPr>
            <w:tcW w:w="1559" w:type="dxa"/>
          </w:tcPr>
          <w:p w:rsidR="00343749" w:rsidRPr="004A46CB" w:rsidRDefault="00343749" w:rsidP="00343749">
            <w:pPr>
              <w:autoSpaceDE w:val="0"/>
              <w:autoSpaceDN w:val="0"/>
              <w:adjustRightInd w:val="0"/>
              <w:spacing w:after="0" w:line="240" w:lineRule="auto"/>
              <w:ind w:firstLine="34"/>
              <w:rPr>
                <w:rFonts w:ascii="Times New Roman" w:hAnsi="Times New Roman" w:cs="Times New Roman"/>
              </w:rPr>
            </w:pPr>
            <w:r w:rsidRPr="004A46CB">
              <w:rPr>
                <w:rFonts w:ascii="Times New Roman" w:hAnsi="Times New Roman" w:cs="Times New Roman"/>
              </w:rPr>
              <w:t xml:space="preserve">Предшкола   </w:t>
            </w:r>
          </w:p>
        </w:tc>
        <w:tc>
          <w:tcPr>
            <w:tcW w:w="738" w:type="dxa"/>
          </w:tcPr>
          <w:p w:rsidR="00343749" w:rsidRPr="00A74C0E" w:rsidRDefault="00343749" w:rsidP="00343749">
            <w:pPr>
              <w:autoSpaceDE w:val="0"/>
              <w:autoSpaceDN w:val="0"/>
              <w:adjustRightInd w:val="0"/>
              <w:spacing w:after="0" w:line="240" w:lineRule="auto"/>
              <w:ind w:left="34"/>
              <w:rPr>
                <w:rFonts w:ascii="Times New Roman" w:hAnsi="Times New Roman" w:cs="Times New Roman"/>
              </w:rPr>
            </w:pPr>
            <w:r>
              <w:rPr>
                <w:rFonts w:ascii="Times New Roman" w:hAnsi="Times New Roman" w:cs="Times New Roman"/>
              </w:rPr>
              <w:t>6,0</w:t>
            </w:r>
          </w:p>
        </w:tc>
        <w:tc>
          <w:tcPr>
            <w:tcW w:w="1134" w:type="dxa"/>
          </w:tcPr>
          <w:p w:rsidR="00343749" w:rsidRPr="00A74C0E" w:rsidRDefault="00343749" w:rsidP="00343749">
            <w:pPr>
              <w:autoSpaceDE w:val="0"/>
              <w:autoSpaceDN w:val="0"/>
              <w:adjustRightInd w:val="0"/>
              <w:spacing w:after="0" w:line="240" w:lineRule="auto"/>
              <w:ind w:firstLine="34"/>
              <w:jc w:val="right"/>
              <w:rPr>
                <w:rFonts w:ascii="Times New Roman" w:hAnsi="Times New Roman" w:cs="Times New Roman"/>
              </w:rPr>
            </w:pPr>
            <w:r>
              <w:rPr>
                <w:rFonts w:ascii="Times New Roman" w:hAnsi="Times New Roman" w:cs="Times New Roman"/>
              </w:rPr>
              <w:t>100</w:t>
            </w:r>
          </w:p>
        </w:tc>
      </w:tr>
      <w:tr w:rsidR="00343749" w:rsidRPr="00BB3D4F" w:rsidTr="00343749">
        <w:trPr>
          <w:trHeight w:val="330"/>
        </w:trPr>
        <w:tc>
          <w:tcPr>
            <w:tcW w:w="567" w:type="dxa"/>
            <w:vMerge w:val="restart"/>
            <w:vAlign w:val="center"/>
          </w:tcPr>
          <w:p w:rsidR="00343749" w:rsidRPr="00BB3D4F" w:rsidRDefault="00343749" w:rsidP="00343749">
            <w:pPr>
              <w:autoSpaceDE w:val="0"/>
              <w:autoSpaceDN w:val="0"/>
              <w:adjustRightInd w:val="0"/>
              <w:spacing w:after="0" w:line="240" w:lineRule="auto"/>
              <w:ind w:firstLine="34"/>
              <w:rPr>
                <w:rFonts w:ascii="Times New Roman" w:eastAsia="Calibri" w:hAnsi="Times New Roman" w:cs="Times New Roman"/>
                <w:lang w:eastAsia="en-US"/>
              </w:rPr>
            </w:pPr>
            <w:r w:rsidRPr="00BB3D4F">
              <w:rPr>
                <w:rFonts w:ascii="Times New Roman" w:hAnsi="Times New Roman" w:cs="Times New Roman"/>
              </w:rPr>
              <w:lastRenderedPageBreak/>
              <w:t>13.</w:t>
            </w:r>
          </w:p>
        </w:tc>
        <w:tc>
          <w:tcPr>
            <w:tcW w:w="2268" w:type="dxa"/>
            <w:vMerge w:val="restart"/>
            <w:vAlign w:val="center"/>
            <w:hideMark/>
          </w:tcPr>
          <w:p w:rsidR="00343749" w:rsidRPr="00BB3D4F" w:rsidRDefault="00343749" w:rsidP="00343749">
            <w:pPr>
              <w:autoSpaceDE w:val="0"/>
              <w:autoSpaceDN w:val="0"/>
              <w:adjustRightInd w:val="0"/>
              <w:spacing w:after="0" w:line="240" w:lineRule="auto"/>
              <w:ind w:left="34"/>
              <w:rPr>
                <w:rFonts w:ascii="Times New Roman" w:eastAsia="Calibri" w:hAnsi="Times New Roman" w:cs="Times New Roman"/>
                <w:lang w:eastAsia="en-US"/>
              </w:rPr>
            </w:pPr>
            <w:r w:rsidRPr="00BB3D4F">
              <w:rPr>
                <w:rFonts w:ascii="Times New Roman" w:hAnsi="Times New Roman" w:cs="Times New Roman"/>
              </w:rPr>
              <w:t>Ширинский район</w:t>
            </w:r>
          </w:p>
        </w:tc>
        <w:tc>
          <w:tcPr>
            <w:tcW w:w="1134" w:type="dxa"/>
            <w:vMerge w:val="restart"/>
            <w:vAlign w:val="center"/>
          </w:tcPr>
          <w:p w:rsidR="00343749" w:rsidRPr="00BB3D4F" w:rsidRDefault="00343749" w:rsidP="00343749">
            <w:pPr>
              <w:autoSpaceDE w:val="0"/>
              <w:autoSpaceDN w:val="0"/>
              <w:adjustRightInd w:val="0"/>
              <w:spacing w:after="0" w:line="240" w:lineRule="auto"/>
              <w:ind w:firstLine="34"/>
              <w:jc w:val="center"/>
              <w:rPr>
                <w:rFonts w:ascii="Times New Roman" w:eastAsia="Calibri" w:hAnsi="Times New Roman" w:cs="Times New Roman"/>
                <w:lang w:eastAsia="en-US"/>
              </w:rPr>
            </w:pPr>
            <w:r w:rsidRPr="00BB3D4F">
              <w:rPr>
                <w:rFonts w:ascii="Times New Roman" w:eastAsia="Calibri" w:hAnsi="Times New Roman" w:cs="Times New Roman"/>
                <w:lang w:eastAsia="en-US"/>
              </w:rPr>
              <w:t>35</w:t>
            </w:r>
          </w:p>
        </w:tc>
        <w:tc>
          <w:tcPr>
            <w:tcW w:w="1305" w:type="dxa"/>
            <w:vMerge w:val="restart"/>
            <w:vAlign w:val="center"/>
          </w:tcPr>
          <w:p w:rsidR="00343749" w:rsidRPr="004A46CB" w:rsidRDefault="00343749" w:rsidP="00343749">
            <w:pPr>
              <w:autoSpaceDE w:val="0"/>
              <w:autoSpaceDN w:val="0"/>
              <w:adjustRightInd w:val="0"/>
              <w:spacing w:after="0" w:line="240" w:lineRule="auto"/>
              <w:ind w:firstLine="34"/>
              <w:jc w:val="center"/>
              <w:rPr>
                <w:rFonts w:ascii="Times New Roman" w:eastAsia="Calibri" w:hAnsi="Times New Roman" w:cs="Times New Roman"/>
                <w:lang w:eastAsia="en-US"/>
              </w:rPr>
            </w:pPr>
            <w:r w:rsidRPr="004A46CB">
              <w:rPr>
                <w:rFonts w:ascii="Times New Roman" w:eastAsia="Calibri" w:hAnsi="Times New Roman" w:cs="Times New Roman"/>
                <w:lang w:eastAsia="en-US"/>
              </w:rPr>
              <w:t>50</w:t>
            </w:r>
          </w:p>
        </w:tc>
        <w:tc>
          <w:tcPr>
            <w:tcW w:w="1105" w:type="dxa"/>
            <w:hideMark/>
          </w:tcPr>
          <w:p w:rsidR="00343749" w:rsidRPr="004A46CB" w:rsidRDefault="00343749" w:rsidP="00343749">
            <w:pPr>
              <w:autoSpaceDE w:val="0"/>
              <w:autoSpaceDN w:val="0"/>
              <w:adjustRightInd w:val="0"/>
              <w:spacing w:after="0" w:line="240" w:lineRule="auto"/>
              <w:ind w:firstLine="34"/>
              <w:jc w:val="center"/>
              <w:rPr>
                <w:rFonts w:ascii="Times New Roman" w:eastAsia="Calibri" w:hAnsi="Times New Roman" w:cs="Times New Roman"/>
                <w:lang w:eastAsia="en-US"/>
              </w:rPr>
            </w:pPr>
            <w:r w:rsidRPr="004A46CB">
              <w:rPr>
                <w:rFonts w:ascii="Times New Roman" w:hAnsi="Times New Roman" w:cs="Times New Roman"/>
              </w:rPr>
              <w:t>7,9</w:t>
            </w:r>
          </w:p>
        </w:tc>
        <w:tc>
          <w:tcPr>
            <w:tcW w:w="1559" w:type="dxa"/>
            <w:hideMark/>
          </w:tcPr>
          <w:p w:rsidR="00343749" w:rsidRPr="004A46CB" w:rsidRDefault="00343749" w:rsidP="00343749">
            <w:pPr>
              <w:autoSpaceDE w:val="0"/>
              <w:autoSpaceDN w:val="0"/>
              <w:adjustRightInd w:val="0"/>
              <w:spacing w:after="0" w:line="240" w:lineRule="auto"/>
              <w:ind w:firstLine="34"/>
              <w:rPr>
                <w:rFonts w:ascii="Times New Roman" w:eastAsia="Calibri" w:hAnsi="Times New Roman" w:cs="Times New Roman"/>
                <w:lang w:eastAsia="en-US"/>
              </w:rPr>
            </w:pPr>
            <w:r w:rsidRPr="004A46CB">
              <w:rPr>
                <w:rFonts w:ascii="Times New Roman" w:hAnsi="Times New Roman" w:cs="Times New Roman"/>
              </w:rPr>
              <w:t>1</w:t>
            </w:r>
            <w:r w:rsidRPr="004A46CB">
              <w:rPr>
                <w:rFonts w:ascii="Times New Roman" w:eastAsia="Calibri" w:hAnsi="Times New Roman" w:cs="Times New Roman"/>
                <w:lang w:eastAsia="en-US"/>
              </w:rPr>
              <w:t>–</w:t>
            </w:r>
            <w:r w:rsidRPr="004A46CB">
              <w:rPr>
                <w:rFonts w:ascii="Times New Roman" w:hAnsi="Times New Roman" w:cs="Times New Roman"/>
              </w:rPr>
              <w:t>4 кл.</w:t>
            </w:r>
          </w:p>
        </w:tc>
        <w:tc>
          <w:tcPr>
            <w:tcW w:w="738" w:type="dxa"/>
          </w:tcPr>
          <w:p w:rsidR="00343749" w:rsidRPr="00BB3D4F" w:rsidRDefault="00343749" w:rsidP="00343749">
            <w:pPr>
              <w:autoSpaceDE w:val="0"/>
              <w:autoSpaceDN w:val="0"/>
              <w:adjustRightInd w:val="0"/>
              <w:spacing w:after="0" w:line="240" w:lineRule="auto"/>
              <w:ind w:left="34"/>
              <w:rPr>
                <w:rFonts w:ascii="Times New Roman" w:eastAsia="Calibri" w:hAnsi="Times New Roman" w:cs="Times New Roman"/>
                <w:lang w:eastAsia="en-US"/>
              </w:rPr>
            </w:pPr>
            <w:r w:rsidRPr="00BB3D4F">
              <w:rPr>
                <w:rFonts w:ascii="Times New Roman" w:hAnsi="Times New Roman" w:cs="Times New Roman"/>
              </w:rPr>
              <w:t>6,0</w:t>
            </w:r>
          </w:p>
        </w:tc>
        <w:tc>
          <w:tcPr>
            <w:tcW w:w="1134" w:type="dxa"/>
          </w:tcPr>
          <w:p w:rsidR="00343749" w:rsidRPr="00BB3D4F" w:rsidRDefault="00343749" w:rsidP="00343749">
            <w:pPr>
              <w:autoSpaceDE w:val="0"/>
              <w:autoSpaceDN w:val="0"/>
              <w:adjustRightInd w:val="0"/>
              <w:spacing w:after="0" w:line="240" w:lineRule="auto"/>
              <w:ind w:firstLine="34"/>
              <w:jc w:val="right"/>
              <w:rPr>
                <w:rFonts w:ascii="Times New Roman" w:hAnsi="Times New Roman" w:cs="Times New Roman"/>
              </w:rPr>
            </w:pPr>
            <w:r w:rsidRPr="00BB3D4F">
              <w:rPr>
                <w:rFonts w:ascii="Times New Roman" w:hAnsi="Times New Roman" w:cs="Times New Roman"/>
              </w:rPr>
              <w:t>1598</w:t>
            </w:r>
          </w:p>
        </w:tc>
      </w:tr>
      <w:tr w:rsidR="00343749" w:rsidRPr="00BB3D4F" w:rsidTr="00343749">
        <w:trPr>
          <w:trHeight w:val="161"/>
        </w:trPr>
        <w:tc>
          <w:tcPr>
            <w:tcW w:w="567" w:type="dxa"/>
            <w:vMerge/>
          </w:tcPr>
          <w:p w:rsidR="00343749" w:rsidRPr="00BB3D4F" w:rsidRDefault="00343749" w:rsidP="00343749">
            <w:pPr>
              <w:autoSpaceDE w:val="0"/>
              <w:autoSpaceDN w:val="0"/>
              <w:adjustRightInd w:val="0"/>
              <w:spacing w:after="0" w:line="240" w:lineRule="auto"/>
              <w:ind w:firstLine="34"/>
              <w:rPr>
                <w:rFonts w:ascii="Times New Roman" w:hAnsi="Times New Roman" w:cs="Times New Roman"/>
              </w:rPr>
            </w:pPr>
          </w:p>
        </w:tc>
        <w:tc>
          <w:tcPr>
            <w:tcW w:w="2268" w:type="dxa"/>
            <w:vMerge/>
          </w:tcPr>
          <w:p w:rsidR="00343749" w:rsidRPr="00BB3D4F" w:rsidRDefault="00343749" w:rsidP="00343749">
            <w:pPr>
              <w:autoSpaceDE w:val="0"/>
              <w:autoSpaceDN w:val="0"/>
              <w:adjustRightInd w:val="0"/>
              <w:spacing w:after="0" w:line="240" w:lineRule="auto"/>
              <w:ind w:firstLine="34"/>
              <w:rPr>
                <w:rFonts w:ascii="Times New Roman" w:hAnsi="Times New Roman" w:cs="Times New Roman"/>
              </w:rPr>
            </w:pPr>
          </w:p>
        </w:tc>
        <w:tc>
          <w:tcPr>
            <w:tcW w:w="1134" w:type="dxa"/>
            <w:vMerge/>
          </w:tcPr>
          <w:p w:rsidR="00343749" w:rsidRPr="00BB3D4F" w:rsidRDefault="00343749" w:rsidP="00343749">
            <w:pPr>
              <w:autoSpaceDE w:val="0"/>
              <w:autoSpaceDN w:val="0"/>
              <w:adjustRightInd w:val="0"/>
              <w:spacing w:after="0" w:line="240" w:lineRule="auto"/>
              <w:ind w:firstLine="34"/>
              <w:jc w:val="center"/>
              <w:rPr>
                <w:rFonts w:ascii="Times New Roman" w:eastAsia="Calibri" w:hAnsi="Times New Roman" w:cs="Times New Roman"/>
                <w:lang w:eastAsia="en-US"/>
              </w:rPr>
            </w:pPr>
          </w:p>
        </w:tc>
        <w:tc>
          <w:tcPr>
            <w:tcW w:w="1305" w:type="dxa"/>
            <w:vMerge/>
          </w:tcPr>
          <w:p w:rsidR="00343749" w:rsidRPr="00BB3D4F" w:rsidRDefault="00343749" w:rsidP="00343749">
            <w:pPr>
              <w:autoSpaceDE w:val="0"/>
              <w:autoSpaceDN w:val="0"/>
              <w:adjustRightInd w:val="0"/>
              <w:spacing w:after="0" w:line="240" w:lineRule="auto"/>
              <w:ind w:firstLine="34"/>
              <w:jc w:val="center"/>
              <w:rPr>
                <w:rFonts w:ascii="Times New Roman" w:eastAsia="Calibri" w:hAnsi="Times New Roman" w:cs="Times New Roman"/>
                <w:lang w:eastAsia="en-US"/>
              </w:rPr>
            </w:pPr>
          </w:p>
        </w:tc>
        <w:tc>
          <w:tcPr>
            <w:tcW w:w="1105" w:type="dxa"/>
          </w:tcPr>
          <w:p w:rsidR="00343749" w:rsidRPr="00BB3D4F" w:rsidRDefault="00343749" w:rsidP="00343749">
            <w:pPr>
              <w:autoSpaceDE w:val="0"/>
              <w:autoSpaceDN w:val="0"/>
              <w:adjustRightInd w:val="0"/>
              <w:spacing w:after="0" w:line="240" w:lineRule="auto"/>
              <w:ind w:firstLine="34"/>
              <w:jc w:val="center"/>
              <w:rPr>
                <w:rFonts w:ascii="Times New Roman" w:hAnsi="Times New Roman" w:cs="Times New Roman"/>
              </w:rPr>
            </w:pPr>
            <w:r w:rsidRPr="00BB3D4F">
              <w:rPr>
                <w:rFonts w:ascii="Times New Roman" w:hAnsi="Times New Roman" w:cs="Times New Roman"/>
              </w:rPr>
              <w:t>7,9</w:t>
            </w:r>
          </w:p>
        </w:tc>
        <w:tc>
          <w:tcPr>
            <w:tcW w:w="1559" w:type="dxa"/>
          </w:tcPr>
          <w:p w:rsidR="00343749" w:rsidRPr="00BB3D4F" w:rsidRDefault="00343749" w:rsidP="00343749">
            <w:pPr>
              <w:autoSpaceDE w:val="0"/>
              <w:autoSpaceDN w:val="0"/>
              <w:adjustRightInd w:val="0"/>
              <w:spacing w:after="0" w:line="240" w:lineRule="auto"/>
              <w:ind w:firstLine="34"/>
              <w:rPr>
                <w:rFonts w:ascii="Times New Roman" w:hAnsi="Times New Roman" w:cs="Times New Roman"/>
              </w:rPr>
            </w:pPr>
            <w:r w:rsidRPr="00BB3D4F">
              <w:rPr>
                <w:rFonts w:ascii="Times New Roman" w:hAnsi="Times New Roman" w:cs="Times New Roman"/>
              </w:rPr>
              <w:t xml:space="preserve">Предшкола   </w:t>
            </w:r>
          </w:p>
        </w:tc>
        <w:tc>
          <w:tcPr>
            <w:tcW w:w="738" w:type="dxa"/>
          </w:tcPr>
          <w:p w:rsidR="00343749" w:rsidRPr="00BB3D4F" w:rsidRDefault="00343749" w:rsidP="00343749">
            <w:pPr>
              <w:autoSpaceDE w:val="0"/>
              <w:autoSpaceDN w:val="0"/>
              <w:adjustRightInd w:val="0"/>
              <w:spacing w:after="0" w:line="240" w:lineRule="auto"/>
              <w:ind w:firstLine="34"/>
              <w:rPr>
                <w:rFonts w:ascii="Times New Roman" w:hAnsi="Times New Roman" w:cs="Times New Roman"/>
              </w:rPr>
            </w:pPr>
            <w:r w:rsidRPr="00BB3D4F">
              <w:rPr>
                <w:rFonts w:ascii="Times New Roman" w:hAnsi="Times New Roman" w:cs="Times New Roman"/>
              </w:rPr>
              <w:t>6,0</w:t>
            </w:r>
          </w:p>
        </w:tc>
        <w:tc>
          <w:tcPr>
            <w:tcW w:w="1134" w:type="dxa"/>
          </w:tcPr>
          <w:p w:rsidR="00343749" w:rsidRPr="00BB3D4F" w:rsidRDefault="00343749" w:rsidP="00343749">
            <w:pPr>
              <w:autoSpaceDE w:val="0"/>
              <w:autoSpaceDN w:val="0"/>
              <w:adjustRightInd w:val="0"/>
              <w:spacing w:after="0" w:line="240" w:lineRule="auto"/>
              <w:ind w:firstLine="34"/>
              <w:jc w:val="right"/>
              <w:rPr>
                <w:rFonts w:ascii="Times New Roman" w:hAnsi="Times New Roman" w:cs="Times New Roman"/>
              </w:rPr>
            </w:pPr>
            <w:r w:rsidRPr="00BB3D4F">
              <w:rPr>
                <w:rFonts w:ascii="Times New Roman" w:hAnsi="Times New Roman" w:cs="Times New Roman"/>
              </w:rPr>
              <w:t>203</w:t>
            </w:r>
          </w:p>
        </w:tc>
      </w:tr>
      <w:tr w:rsidR="00343749" w:rsidRPr="00BB3D4F" w:rsidTr="00343749">
        <w:trPr>
          <w:trHeight w:val="161"/>
        </w:trPr>
        <w:tc>
          <w:tcPr>
            <w:tcW w:w="567" w:type="dxa"/>
          </w:tcPr>
          <w:p w:rsidR="00343749" w:rsidRPr="00BB3D4F" w:rsidRDefault="00343749" w:rsidP="00343749">
            <w:pPr>
              <w:autoSpaceDE w:val="0"/>
              <w:autoSpaceDN w:val="0"/>
              <w:adjustRightInd w:val="0"/>
              <w:spacing w:after="0" w:line="240" w:lineRule="auto"/>
              <w:ind w:firstLine="34"/>
              <w:rPr>
                <w:rFonts w:ascii="Times New Roman" w:hAnsi="Times New Roman" w:cs="Times New Roman"/>
              </w:rPr>
            </w:pPr>
          </w:p>
        </w:tc>
        <w:tc>
          <w:tcPr>
            <w:tcW w:w="2268" w:type="dxa"/>
          </w:tcPr>
          <w:p w:rsidR="00343749" w:rsidRPr="00BB3D4F" w:rsidRDefault="00343749" w:rsidP="00343749">
            <w:pPr>
              <w:autoSpaceDE w:val="0"/>
              <w:autoSpaceDN w:val="0"/>
              <w:adjustRightInd w:val="0"/>
              <w:spacing w:after="0" w:line="240" w:lineRule="auto"/>
              <w:ind w:firstLine="34"/>
              <w:rPr>
                <w:rFonts w:ascii="Times New Roman" w:hAnsi="Times New Roman" w:cs="Times New Roman"/>
                <w:b/>
              </w:rPr>
            </w:pPr>
            <w:r w:rsidRPr="00BB3D4F">
              <w:rPr>
                <w:rFonts w:ascii="Times New Roman" w:hAnsi="Times New Roman" w:cs="Times New Roman"/>
                <w:b/>
              </w:rPr>
              <w:t>Итого</w:t>
            </w:r>
          </w:p>
        </w:tc>
        <w:tc>
          <w:tcPr>
            <w:tcW w:w="1134" w:type="dxa"/>
          </w:tcPr>
          <w:p w:rsidR="00343749" w:rsidRPr="00BB3D4F" w:rsidRDefault="00343749" w:rsidP="00343749">
            <w:pPr>
              <w:autoSpaceDE w:val="0"/>
              <w:autoSpaceDN w:val="0"/>
              <w:adjustRightInd w:val="0"/>
              <w:spacing w:after="0" w:line="240" w:lineRule="auto"/>
              <w:ind w:firstLine="34"/>
              <w:jc w:val="center"/>
              <w:rPr>
                <w:rFonts w:ascii="Times New Roman" w:eastAsia="Calibri" w:hAnsi="Times New Roman" w:cs="Times New Roman"/>
                <w:lang w:eastAsia="en-US"/>
              </w:rPr>
            </w:pPr>
          </w:p>
        </w:tc>
        <w:tc>
          <w:tcPr>
            <w:tcW w:w="1305" w:type="dxa"/>
          </w:tcPr>
          <w:p w:rsidR="00343749" w:rsidRPr="00BB3D4F" w:rsidRDefault="00343749" w:rsidP="00343749">
            <w:pPr>
              <w:autoSpaceDE w:val="0"/>
              <w:autoSpaceDN w:val="0"/>
              <w:adjustRightInd w:val="0"/>
              <w:spacing w:after="0" w:line="240" w:lineRule="auto"/>
              <w:ind w:firstLine="34"/>
              <w:jc w:val="center"/>
              <w:rPr>
                <w:rFonts w:ascii="Times New Roman" w:eastAsia="Calibri" w:hAnsi="Times New Roman" w:cs="Times New Roman"/>
                <w:lang w:eastAsia="en-US"/>
              </w:rPr>
            </w:pPr>
          </w:p>
        </w:tc>
        <w:tc>
          <w:tcPr>
            <w:tcW w:w="1105" w:type="dxa"/>
          </w:tcPr>
          <w:p w:rsidR="00343749" w:rsidRPr="00BB3D4F" w:rsidRDefault="00343749" w:rsidP="00343749">
            <w:pPr>
              <w:autoSpaceDE w:val="0"/>
              <w:autoSpaceDN w:val="0"/>
              <w:adjustRightInd w:val="0"/>
              <w:spacing w:after="0" w:line="240" w:lineRule="auto"/>
              <w:ind w:firstLine="34"/>
              <w:jc w:val="center"/>
              <w:rPr>
                <w:rFonts w:ascii="Times New Roman" w:hAnsi="Times New Roman" w:cs="Times New Roman"/>
              </w:rPr>
            </w:pPr>
          </w:p>
        </w:tc>
        <w:tc>
          <w:tcPr>
            <w:tcW w:w="1559" w:type="dxa"/>
          </w:tcPr>
          <w:p w:rsidR="00343749" w:rsidRPr="00BB3D4F" w:rsidRDefault="00343749" w:rsidP="00343749">
            <w:pPr>
              <w:autoSpaceDE w:val="0"/>
              <w:autoSpaceDN w:val="0"/>
              <w:adjustRightInd w:val="0"/>
              <w:spacing w:after="0" w:line="240" w:lineRule="auto"/>
              <w:ind w:firstLine="34"/>
              <w:rPr>
                <w:rFonts w:ascii="Times New Roman" w:hAnsi="Times New Roman" w:cs="Times New Roman"/>
              </w:rPr>
            </w:pPr>
          </w:p>
        </w:tc>
        <w:tc>
          <w:tcPr>
            <w:tcW w:w="738" w:type="dxa"/>
          </w:tcPr>
          <w:p w:rsidR="00343749" w:rsidRPr="00BB3D4F" w:rsidRDefault="00343749" w:rsidP="00343749">
            <w:pPr>
              <w:autoSpaceDE w:val="0"/>
              <w:autoSpaceDN w:val="0"/>
              <w:adjustRightInd w:val="0"/>
              <w:spacing w:after="0" w:line="240" w:lineRule="auto"/>
              <w:ind w:firstLine="34"/>
              <w:rPr>
                <w:rFonts w:ascii="Times New Roman" w:hAnsi="Times New Roman" w:cs="Times New Roman"/>
              </w:rPr>
            </w:pPr>
          </w:p>
        </w:tc>
        <w:tc>
          <w:tcPr>
            <w:tcW w:w="1134" w:type="dxa"/>
          </w:tcPr>
          <w:p w:rsidR="00343749" w:rsidRPr="00BB3D4F" w:rsidRDefault="00343749" w:rsidP="00343749">
            <w:pPr>
              <w:autoSpaceDE w:val="0"/>
              <w:autoSpaceDN w:val="0"/>
              <w:adjustRightInd w:val="0"/>
              <w:spacing w:after="0" w:line="240" w:lineRule="auto"/>
              <w:ind w:firstLine="34"/>
              <w:jc w:val="right"/>
              <w:rPr>
                <w:rFonts w:ascii="Times New Roman" w:hAnsi="Times New Roman" w:cs="Times New Roman"/>
                <w:b/>
              </w:rPr>
            </w:pPr>
            <w:r w:rsidRPr="00BB3D4F">
              <w:rPr>
                <w:rFonts w:ascii="Times New Roman" w:hAnsi="Times New Roman" w:cs="Times New Roman"/>
                <w:b/>
              </w:rPr>
              <w:t>23149</w:t>
            </w:r>
          </w:p>
        </w:tc>
      </w:tr>
    </w:tbl>
    <w:p w:rsidR="007C7898" w:rsidRDefault="007C7898" w:rsidP="006C44B5">
      <w:pPr>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Из 67</w:t>
      </w:r>
      <w:r w:rsidR="00F80AF5">
        <w:rPr>
          <w:rFonts w:ascii="Times New Roman" w:hAnsi="Times New Roman" w:cs="Times New Roman"/>
          <w:sz w:val="26"/>
          <w:szCs w:val="26"/>
        </w:rPr>
        <w:t> </w:t>
      </w:r>
      <w:r>
        <w:rPr>
          <w:rFonts w:ascii="Times New Roman" w:hAnsi="Times New Roman" w:cs="Times New Roman"/>
          <w:sz w:val="26"/>
          <w:szCs w:val="26"/>
        </w:rPr>
        <w:t>952 школьников республики бесплатным питанием было охвачено 23</w:t>
      </w:r>
      <w:r w:rsidR="00FB7D1A">
        <w:rPr>
          <w:rFonts w:ascii="Times New Roman" w:hAnsi="Times New Roman" w:cs="Times New Roman"/>
          <w:sz w:val="26"/>
          <w:szCs w:val="26"/>
        </w:rPr>
        <w:t> </w:t>
      </w:r>
      <w:r>
        <w:rPr>
          <w:rFonts w:ascii="Times New Roman" w:hAnsi="Times New Roman" w:cs="Times New Roman"/>
          <w:sz w:val="26"/>
          <w:szCs w:val="26"/>
        </w:rPr>
        <w:t>149 детей (3</w:t>
      </w:r>
      <w:r w:rsidR="00F80AF5">
        <w:rPr>
          <w:rFonts w:ascii="Times New Roman" w:hAnsi="Times New Roman" w:cs="Times New Roman"/>
          <w:sz w:val="26"/>
          <w:szCs w:val="26"/>
        </w:rPr>
        <w:t>4</w:t>
      </w:r>
      <w:r w:rsidR="00960842">
        <w:rPr>
          <w:rFonts w:ascii="Times New Roman" w:hAnsi="Times New Roman" w:cs="Times New Roman"/>
          <w:sz w:val="26"/>
          <w:szCs w:val="26"/>
        </w:rPr>
        <w:t xml:space="preserve"> </w:t>
      </w:r>
      <w:r w:rsidR="00F80AF5">
        <w:rPr>
          <w:rFonts w:ascii="Times New Roman" w:hAnsi="Times New Roman" w:cs="Times New Roman"/>
          <w:sz w:val="26"/>
          <w:szCs w:val="26"/>
        </w:rPr>
        <w:t>% от общего числа школьников).</w:t>
      </w:r>
    </w:p>
    <w:p w:rsidR="007C7898" w:rsidRDefault="007C7898" w:rsidP="006C44B5">
      <w:pPr>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Можно выделить две проблемы, связанные с </w:t>
      </w:r>
      <w:r w:rsidR="00F80AF5">
        <w:rPr>
          <w:rFonts w:ascii="Times New Roman" w:hAnsi="Times New Roman" w:cs="Times New Roman"/>
          <w:sz w:val="26"/>
          <w:szCs w:val="26"/>
        </w:rPr>
        <w:t>организацией льготного питания.</w:t>
      </w:r>
    </w:p>
    <w:p w:rsidR="007C7898" w:rsidRDefault="007C7898" w:rsidP="00CB6C4B">
      <w:pPr>
        <w:pStyle w:val="a9"/>
        <w:numPr>
          <w:ilvl w:val="0"/>
          <w:numId w:val="20"/>
        </w:numPr>
        <w:tabs>
          <w:tab w:val="left" w:pos="993"/>
        </w:tabs>
        <w:spacing w:after="0" w:line="240" w:lineRule="auto"/>
        <w:ind w:left="0" w:firstLine="709"/>
        <w:jc w:val="both"/>
        <w:rPr>
          <w:rFonts w:ascii="Times New Roman" w:hAnsi="Times New Roman" w:cs="Times New Roman"/>
          <w:sz w:val="26"/>
          <w:szCs w:val="26"/>
        </w:rPr>
      </w:pPr>
      <w:r w:rsidRPr="00553100">
        <w:rPr>
          <w:rFonts w:ascii="Times New Roman" w:hAnsi="Times New Roman" w:cs="Times New Roman"/>
          <w:b/>
          <w:sz w:val="26"/>
          <w:szCs w:val="26"/>
        </w:rPr>
        <w:t>Недостаточность бюджетного финансирования</w:t>
      </w:r>
      <w:r w:rsidR="00F80AF5">
        <w:rPr>
          <w:rFonts w:ascii="Times New Roman" w:hAnsi="Times New Roman" w:cs="Times New Roman"/>
          <w:sz w:val="26"/>
          <w:szCs w:val="26"/>
        </w:rPr>
        <w:t>.</w:t>
      </w:r>
    </w:p>
    <w:p w:rsidR="007C7898" w:rsidRDefault="007C7898" w:rsidP="006C44B5">
      <w:pPr>
        <w:pStyle w:val="a9"/>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 xml:space="preserve">В разных муниципальных районах и городах размер бюджетных средств, выделяемый в день на питание одного </w:t>
      </w:r>
      <w:r w:rsidR="000861F1">
        <w:rPr>
          <w:rFonts w:ascii="Times New Roman" w:hAnsi="Times New Roman" w:cs="Times New Roman"/>
          <w:sz w:val="26"/>
          <w:szCs w:val="26"/>
        </w:rPr>
        <w:t>ребёнка</w:t>
      </w:r>
      <w:r w:rsidR="00F80AF5">
        <w:rPr>
          <w:rFonts w:ascii="Times New Roman" w:hAnsi="Times New Roman" w:cs="Times New Roman"/>
          <w:sz w:val="26"/>
          <w:szCs w:val="26"/>
        </w:rPr>
        <w:t>, определяется по-разному.</w:t>
      </w:r>
    </w:p>
    <w:p w:rsidR="007C7898" w:rsidRDefault="006C273D" w:rsidP="006C44B5">
      <w:pPr>
        <w:autoSpaceDE w:val="0"/>
        <w:autoSpaceDN w:val="0"/>
        <w:adjustRightInd w:val="0"/>
        <w:spacing w:after="0" w:line="240" w:lineRule="auto"/>
        <w:ind w:firstLine="709"/>
        <w:jc w:val="both"/>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При этом размер бюджетных средств, </w:t>
      </w:r>
      <w:r w:rsidR="00F80AF5">
        <w:rPr>
          <w:rFonts w:ascii="Times New Roman" w:eastAsiaTheme="minorHAnsi" w:hAnsi="Times New Roman" w:cs="Times New Roman"/>
          <w:sz w:val="26"/>
          <w:szCs w:val="26"/>
        </w:rPr>
        <w:t>выделяемых на льготное питание,</w:t>
      </w:r>
      <w:r w:rsidR="007C7898" w:rsidRPr="007431C6">
        <w:rPr>
          <w:rFonts w:ascii="Times New Roman" w:eastAsiaTheme="minorHAnsi" w:hAnsi="Times New Roman" w:cs="Times New Roman"/>
          <w:sz w:val="26"/>
          <w:szCs w:val="26"/>
        </w:rPr>
        <w:t xml:space="preserve"> в </w:t>
      </w:r>
      <w:r w:rsidR="007C7898">
        <w:rPr>
          <w:rFonts w:ascii="Times New Roman" w:eastAsiaTheme="minorHAnsi" w:hAnsi="Times New Roman" w:cs="Times New Roman"/>
          <w:sz w:val="26"/>
          <w:szCs w:val="26"/>
        </w:rPr>
        <w:t>территориях</w:t>
      </w:r>
      <w:r>
        <w:rPr>
          <w:rFonts w:ascii="Times New Roman" w:eastAsiaTheme="minorHAnsi" w:hAnsi="Times New Roman" w:cs="Times New Roman"/>
          <w:sz w:val="26"/>
          <w:szCs w:val="26"/>
        </w:rPr>
        <w:t xml:space="preserve"> в разы ниже</w:t>
      </w:r>
      <w:r w:rsidR="00F80AF5">
        <w:rPr>
          <w:rFonts w:ascii="Times New Roman" w:eastAsiaTheme="minorHAnsi" w:hAnsi="Times New Roman" w:cs="Times New Roman"/>
          <w:sz w:val="26"/>
          <w:szCs w:val="26"/>
        </w:rPr>
        <w:t>,</w:t>
      </w:r>
      <w:r>
        <w:rPr>
          <w:rFonts w:ascii="Times New Roman" w:eastAsiaTheme="minorHAnsi" w:hAnsi="Times New Roman" w:cs="Times New Roman"/>
          <w:sz w:val="26"/>
          <w:szCs w:val="26"/>
        </w:rPr>
        <w:t xml:space="preserve"> чем стоимость среднего завтрака и </w:t>
      </w:r>
      <w:r w:rsidR="007C7898" w:rsidRPr="007431C6">
        <w:rPr>
          <w:rFonts w:ascii="Times New Roman" w:eastAsiaTheme="minorHAnsi" w:hAnsi="Times New Roman" w:cs="Times New Roman"/>
          <w:sz w:val="26"/>
          <w:szCs w:val="26"/>
        </w:rPr>
        <w:t>обеда (</w:t>
      </w:r>
      <w:r w:rsidR="007C7898">
        <w:rPr>
          <w:rFonts w:ascii="Times New Roman" w:eastAsiaTheme="minorHAnsi" w:hAnsi="Times New Roman" w:cs="Times New Roman"/>
          <w:sz w:val="26"/>
          <w:szCs w:val="26"/>
        </w:rPr>
        <w:t>в</w:t>
      </w:r>
      <w:r w:rsidR="00F80AF5">
        <w:rPr>
          <w:rFonts w:ascii="Times New Roman" w:eastAsiaTheme="minorHAnsi" w:hAnsi="Times New Roman" w:cs="Times New Roman"/>
          <w:sz w:val="26"/>
          <w:szCs w:val="26"/>
        </w:rPr>
        <w:t xml:space="preserve"> г. Абакан: на</w:t>
      </w:r>
      <w:r w:rsidR="007C7898" w:rsidRPr="007431C6">
        <w:rPr>
          <w:rFonts w:ascii="Times New Roman" w:eastAsiaTheme="minorHAnsi" w:hAnsi="Times New Roman" w:cs="Times New Roman"/>
          <w:sz w:val="26"/>
          <w:szCs w:val="26"/>
        </w:rPr>
        <w:t xml:space="preserve"> одного </w:t>
      </w:r>
      <w:r w:rsidR="000861F1">
        <w:rPr>
          <w:rFonts w:ascii="Times New Roman" w:eastAsiaTheme="minorHAnsi" w:hAnsi="Times New Roman" w:cs="Times New Roman"/>
          <w:sz w:val="26"/>
          <w:szCs w:val="26"/>
        </w:rPr>
        <w:t>ребёнка</w:t>
      </w:r>
      <w:r>
        <w:rPr>
          <w:rFonts w:ascii="Times New Roman" w:eastAsiaTheme="minorHAnsi" w:hAnsi="Times New Roman" w:cs="Times New Roman"/>
          <w:sz w:val="26"/>
          <w:szCs w:val="26"/>
        </w:rPr>
        <w:t xml:space="preserve"> выделяется 26 рублей, </w:t>
      </w:r>
      <w:r w:rsidR="00F80AF5">
        <w:rPr>
          <w:rFonts w:ascii="Times New Roman" w:eastAsiaTheme="minorHAnsi" w:hAnsi="Times New Roman" w:cs="Times New Roman"/>
          <w:sz w:val="26"/>
          <w:szCs w:val="26"/>
        </w:rPr>
        <w:t>стоимость завтрака 60 рублей,</w:t>
      </w:r>
      <w:r w:rsidR="007C7898" w:rsidRPr="007431C6">
        <w:rPr>
          <w:rFonts w:ascii="Times New Roman" w:eastAsiaTheme="minorHAnsi" w:hAnsi="Times New Roman" w:cs="Times New Roman"/>
          <w:sz w:val="26"/>
          <w:szCs w:val="26"/>
        </w:rPr>
        <w:t xml:space="preserve"> об</w:t>
      </w:r>
      <w:r>
        <w:rPr>
          <w:rFonts w:ascii="Times New Roman" w:eastAsiaTheme="minorHAnsi" w:hAnsi="Times New Roman" w:cs="Times New Roman"/>
          <w:sz w:val="26"/>
          <w:szCs w:val="26"/>
        </w:rPr>
        <w:t>еда 60 рублей; г.</w:t>
      </w:r>
      <w:r w:rsidR="00960842">
        <w:rPr>
          <w:rFonts w:ascii="Times New Roman" w:eastAsiaTheme="minorHAnsi" w:hAnsi="Times New Roman" w:cs="Times New Roman"/>
          <w:sz w:val="26"/>
          <w:szCs w:val="26"/>
        </w:rPr>
        <w:t xml:space="preserve"> </w:t>
      </w:r>
      <w:r>
        <w:rPr>
          <w:rFonts w:ascii="Times New Roman" w:eastAsiaTheme="minorHAnsi" w:hAnsi="Times New Roman" w:cs="Times New Roman"/>
          <w:sz w:val="26"/>
          <w:szCs w:val="26"/>
        </w:rPr>
        <w:t xml:space="preserve">Черногорск: </w:t>
      </w:r>
      <w:r w:rsidR="007C7898" w:rsidRPr="007431C6">
        <w:rPr>
          <w:rFonts w:ascii="Times New Roman" w:eastAsiaTheme="minorHAnsi" w:hAnsi="Times New Roman" w:cs="Times New Roman"/>
          <w:sz w:val="26"/>
          <w:szCs w:val="26"/>
        </w:rPr>
        <w:t>льготное питание 15 рублей, стоимость завтрака 12 рублей, обеда</w:t>
      </w:r>
      <w:r>
        <w:rPr>
          <w:rFonts w:ascii="Times New Roman" w:eastAsiaTheme="minorHAnsi" w:hAnsi="Times New Roman" w:cs="Times New Roman"/>
          <w:sz w:val="26"/>
          <w:szCs w:val="26"/>
        </w:rPr>
        <w:t xml:space="preserve"> – 70 рублей; Алтайский район: льготное питание 13 рублей, </w:t>
      </w:r>
      <w:r w:rsidR="00F80AF5">
        <w:rPr>
          <w:rFonts w:ascii="Times New Roman" w:eastAsiaTheme="minorHAnsi" w:hAnsi="Times New Roman" w:cs="Times New Roman"/>
          <w:sz w:val="26"/>
          <w:szCs w:val="26"/>
        </w:rPr>
        <w:t>стоимость завтрака 15 рублей</w:t>
      </w:r>
      <w:r w:rsidR="007C7898" w:rsidRPr="007431C6">
        <w:rPr>
          <w:rFonts w:ascii="Times New Roman" w:eastAsiaTheme="minorHAnsi" w:hAnsi="Times New Roman" w:cs="Times New Roman"/>
          <w:sz w:val="26"/>
          <w:szCs w:val="26"/>
        </w:rPr>
        <w:t xml:space="preserve">, обеда </w:t>
      </w:r>
      <w:r w:rsidR="00960842">
        <w:rPr>
          <w:rFonts w:ascii="Times New Roman" w:eastAsiaTheme="minorHAnsi" w:hAnsi="Times New Roman" w:cs="Times New Roman"/>
          <w:sz w:val="26"/>
          <w:szCs w:val="26"/>
        </w:rPr>
        <w:t>–</w:t>
      </w:r>
      <w:r w:rsidR="00F80AF5">
        <w:rPr>
          <w:rFonts w:ascii="Times New Roman" w:eastAsiaTheme="minorHAnsi" w:hAnsi="Times New Roman" w:cs="Times New Roman"/>
          <w:sz w:val="26"/>
          <w:szCs w:val="26"/>
        </w:rPr>
        <w:t xml:space="preserve"> </w:t>
      </w:r>
      <w:r w:rsidR="007C7898" w:rsidRPr="007431C6">
        <w:rPr>
          <w:rFonts w:ascii="Times New Roman" w:eastAsiaTheme="minorHAnsi" w:hAnsi="Times New Roman" w:cs="Times New Roman"/>
          <w:sz w:val="26"/>
          <w:szCs w:val="26"/>
        </w:rPr>
        <w:t>28 рублей; Таштыпский райо</w:t>
      </w:r>
      <w:r>
        <w:rPr>
          <w:rFonts w:ascii="Times New Roman" w:eastAsiaTheme="minorHAnsi" w:hAnsi="Times New Roman" w:cs="Times New Roman"/>
          <w:sz w:val="26"/>
          <w:szCs w:val="26"/>
        </w:rPr>
        <w:t xml:space="preserve">н: стоимость льготного питания </w:t>
      </w:r>
      <w:r w:rsidR="007C7898" w:rsidRPr="007431C6">
        <w:rPr>
          <w:rFonts w:ascii="Times New Roman" w:eastAsiaTheme="minorHAnsi" w:hAnsi="Times New Roman" w:cs="Times New Roman"/>
          <w:sz w:val="26"/>
          <w:szCs w:val="26"/>
        </w:rPr>
        <w:t xml:space="preserve">4 рубля, стоимость завтрака 22,3 руб., обеда </w:t>
      </w:r>
      <w:r w:rsidR="00960842">
        <w:rPr>
          <w:rFonts w:ascii="Times New Roman" w:eastAsiaTheme="minorHAnsi" w:hAnsi="Times New Roman" w:cs="Times New Roman"/>
          <w:sz w:val="26"/>
          <w:szCs w:val="26"/>
        </w:rPr>
        <w:t>–</w:t>
      </w:r>
      <w:r w:rsidR="00F80AF5">
        <w:rPr>
          <w:rFonts w:ascii="Times New Roman" w:eastAsiaTheme="minorHAnsi" w:hAnsi="Times New Roman" w:cs="Times New Roman"/>
          <w:sz w:val="26"/>
          <w:szCs w:val="26"/>
        </w:rPr>
        <w:t xml:space="preserve"> </w:t>
      </w:r>
      <w:r w:rsidR="007C7898" w:rsidRPr="007431C6">
        <w:rPr>
          <w:rFonts w:ascii="Times New Roman" w:eastAsiaTheme="minorHAnsi" w:hAnsi="Times New Roman" w:cs="Times New Roman"/>
          <w:sz w:val="26"/>
          <w:szCs w:val="26"/>
        </w:rPr>
        <w:t>31, 4 руб</w:t>
      </w:r>
      <w:r w:rsidR="00F80AF5">
        <w:rPr>
          <w:rFonts w:ascii="Times New Roman" w:eastAsiaTheme="minorHAnsi" w:hAnsi="Times New Roman" w:cs="Times New Roman"/>
          <w:sz w:val="26"/>
          <w:szCs w:val="26"/>
        </w:rPr>
        <w:t>лей</w:t>
      </w:r>
      <w:r w:rsidR="00B239DD">
        <w:rPr>
          <w:rFonts w:ascii="Times New Roman" w:eastAsiaTheme="minorHAnsi" w:hAnsi="Times New Roman" w:cs="Times New Roman"/>
          <w:sz w:val="26"/>
          <w:szCs w:val="26"/>
        </w:rPr>
        <w:t>).</w:t>
      </w:r>
    </w:p>
    <w:p w:rsidR="007C7898" w:rsidRDefault="007C7898" w:rsidP="006C44B5">
      <w:pPr>
        <w:autoSpaceDE w:val="0"/>
        <w:autoSpaceDN w:val="0"/>
        <w:adjustRightInd w:val="0"/>
        <w:spacing w:after="0" w:line="240" w:lineRule="auto"/>
        <w:ind w:firstLine="709"/>
        <w:jc w:val="both"/>
        <w:rPr>
          <w:rFonts w:ascii="Times New Roman" w:eastAsiaTheme="minorHAnsi" w:hAnsi="Times New Roman" w:cs="Times New Roman"/>
          <w:sz w:val="26"/>
          <w:szCs w:val="26"/>
        </w:rPr>
      </w:pPr>
      <w:r w:rsidRPr="00553100">
        <w:rPr>
          <w:rFonts w:ascii="Times New Roman" w:eastAsiaTheme="minorHAnsi" w:hAnsi="Times New Roman" w:cs="Times New Roman"/>
          <w:b/>
          <w:sz w:val="26"/>
          <w:szCs w:val="26"/>
        </w:rPr>
        <w:t>Единственный муниципалитет, определивший ра</w:t>
      </w:r>
      <w:r w:rsidR="00943F73">
        <w:rPr>
          <w:rFonts w:ascii="Times New Roman" w:eastAsiaTheme="minorHAnsi" w:hAnsi="Times New Roman" w:cs="Times New Roman"/>
          <w:b/>
          <w:sz w:val="26"/>
          <w:szCs w:val="26"/>
        </w:rPr>
        <w:t xml:space="preserve">змер бюджетного финансирования </w:t>
      </w:r>
      <w:r w:rsidRPr="00553100">
        <w:rPr>
          <w:rFonts w:ascii="Times New Roman" w:eastAsiaTheme="minorHAnsi" w:hAnsi="Times New Roman" w:cs="Times New Roman"/>
          <w:b/>
          <w:sz w:val="26"/>
          <w:szCs w:val="26"/>
        </w:rPr>
        <w:t>детского питания соразмерно стоимости питания</w:t>
      </w:r>
      <w:r w:rsidR="00F80AF5">
        <w:rPr>
          <w:rFonts w:ascii="Times New Roman" w:eastAsiaTheme="minorHAnsi" w:hAnsi="Times New Roman" w:cs="Times New Roman"/>
          <w:b/>
          <w:sz w:val="26"/>
          <w:szCs w:val="26"/>
        </w:rPr>
        <w:t>,</w:t>
      </w:r>
      <w:r w:rsidRPr="00553100">
        <w:rPr>
          <w:rFonts w:ascii="Times New Roman" w:eastAsiaTheme="minorHAnsi" w:hAnsi="Times New Roman" w:cs="Times New Roman"/>
          <w:b/>
          <w:sz w:val="26"/>
          <w:szCs w:val="26"/>
        </w:rPr>
        <w:t xml:space="preserve"> – г.</w:t>
      </w:r>
      <w:r w:rsidR="00960842">
        <w:rPr>
          <w:rFonts w:ascii="Times New Roman" w:eastAsiaTheme="minorHAnsi" w:hAnsi="Times New Roman" w:cs="Times New Roman"/>
          <w:b/>
          <w:sz w:val="26"/>
          <w:szCs w:val="26"/>
        </w:rPr>
        <w:t xml:space="preserve"> </w:t>
      </w:r>
      <w:r w:rsidRPr="00553100">
        <w:rPr>
          <w:rFonts w:ascii="Times New Roman" w:eastAsiaTheme="minorHAnsi" w:hAnsi="Times New Roman" w:cs="Times New Roman"/>
          <w:b/>
          <w:sz w:val="26"/>
          <w:szCs w:val="26"/>
        </w:rPr>
        <w:t>Абаза</w:t>
      </w:r>
      <w:r w:rsidR="00F80AF5">
        <w:rPr>
          <w:rFonts w:ascii="Times New Roman" w:eastAsiaTheme="minorHAnsi" w:hAnsi="Times New Roman" w:cs="Times New Roman"/>
          <w:sz w:val="26"/>
          <w:szCs w:val="26"/>
        </w:rPr>
        <w:t>.</w:t>
      </w:r>
    </w:p>
    <w:p w:rsidR="007C7898" w:rsidRDefault="00B239DD" w:rsidP="006C44B5">
      <w:pPr>
        <w:autoSpaceDE w:val="0"/>
        <w:autoSpaceDN w:val="0"/>
        <w:adjustRightInd w:val="0"/>
        <w:spacing w:after="0" w:line="240" w:lineRule="auto"/>
        <w:ind w:firstLine="709"/>
        <w:jc w:val="both"/>
        <w:rPr>
          <w:rFonts w:ascii="Times New Roman" w:eastAsiaTheme="minorHAnsi" w:hAnsi="Times New Roman" w:cs="Times New Roman"/>
          <w:sz w:val="26"/>
          <w:szCs w:val="26"/>
        </w:rPr>
      </w:pPr>
      <w:r>
        <w:rPr>
          <w:rFonts w:ascii="Times New Roman" w:eastAsiaTheme="minorHAnsi" w:hAnsi="Times New Roman" w:cs="Times New Roman"/>
          <w:sz w:val="26"/>
          <w:szCs w:val="26"/>
        </w:rPr>
        <w:t>Предоставление республиканских субсидий н</w:t>
      </w:r>
      <w:r w:rsidR="007C7898">
        <w:rPr>
          <w:rFonts w:ascii="Times New Roman" w:eastAsiaTheme="minorHAnsi" w:hAnsi="Times New Roman" w:cs="Times New Roman"/>
          <w:sz w:val="26"/>
          <w:szCs w:val="26"/>
        </w:rPr>
        <w:t>е обеспечивает выравнив</w:t>
      </w:r>
      <w:r>
        <w:rPr>
          <w:rFonts w:ascii="Times New Roman" w:eastAsiaTheme="minorHAnsi" w:hAnsi="Times New Roman" w:cs="Times New Roman"/>
          <w:sz w:val="26"/>
          <w:szCs w:val="26"/>
        </w:rPr>
        <w:t>ание фактической стоимости обеда и выделяемых денежных средств</w:t>
      </w:r>
      <w:r w:rsidR="00F80AF5">
        <w:rPr>
          <w:rFonts w:ascii="Times New Roman" w:eastAsiaTheme="minorHAnsi" w:hAnsi="Times New Roman" w:cs="Times New Roman"/>
          <w:sz w:val="26"/>
          <w:szCs w:val="26"/>
        </w:rPr>
        <w:t>.</w:t>
      </w:r>
    </w:p>
    <w:p w:rsidR="007C7898" w:rsidRPr="007431C6" w:rsidRDefault="007C7898" w:rsidP="00CB6C4B">
      <w:pPr>
        <w:pStyle w:val="a9"/>
        <w:numPr>
          <w:ilvl w:val="0"/>
          <w:numId w:val="20"/>
        </w:numPr>
        <w:tabs>
          <w:tab w:val="left" w:pos="993"/>
        </w:tabs>
        <w:spacing w:after="0" w:line="240" w:lineRule="auto"/>
        <w:ind w:left="0" w:firstLine="709"/>
        <w:jc w:val="both"/>
        <w:rPr>
          <w:rFonts w:ascii="Times New Roman" w:eastAsiaTheme="minorHAnsi" w:hAnsi="Times New Roman" w:cs="Times New Roman"/>
          <w:sz w:val="26"/>
          <w:szCs w:val="26"/>
        </w:rPr>
      </w:pPr>
      <w:r w:rsidRPr="00553100">
        <w:rPr>
          <w:rFonts w:ascii="Times New Roman" w:hAnsi="Times New Roman" w:cs="Times New Roman"/>
          <w:b/>
          <w:sz w:val="26"/>
          <w:szCs w:val="26"/>
        </w:rPr>
        <w:t>Не предоставление бесплатного питания детям-инвалидам и детям с ограниченными возможностями здоровья</w:t>
      </w:r>
      <w:r>
        <w:rPr>
          <w:rFonts w:ascii="Times New Roman" w:hAnsi="Times New Roman" w:cs="Times New Roman"/>
          <w:sz w:val="26"/>
          <w:szCs w:val="26"/>
        </w:rPr>
        <w:t xml:space="preserve">. </w:t>
      </w:r>
      <w:r w:rsidRPr="001407F6">
        <w:rPr>
          <w:rFonts w:ascii="Times New Roman" w:hAnsi="Times New Roman" w:cs="Times New Roman"/>
          <w:sz w:val="26"/>
          <w:szCs w:val="26"/>
        </w:rPr>
        <w:t>Законом об образовании закреплено право обучающихся с ограниченными возможностями здоровья на обеспечение бесплатным д</w:t>
      </w:r>
      <w:r w:rsidR="00B239DD">
        <w:rPr>
          <w:rFonts w:ascii="Times New Roman" w:hAnsi="Times New Roman" w:cs="Times New Roman"/>
          <w:sz w:val="26"/>
          <w:szCs w:val="26"/>
        </w:rPr>
        <w:t xml:space="preserve">вухразовым питанием (часть 7 статьи </w:t>
      </w:r>
      <w:r w:rsidRPr="001407F6">
        <w:rPr>
          <w:rFonts w:ascii="Times New Roman" w:hAnsi="Times New Roman" w:cs="Times New Roman"/>
          <w:sz w:val="26"/>
          <w:szCs w:val="26"/>
        </w:rPr>
        <w:t>79 Закона об образовании).</w:t>
      </w:r>
      <w:r w:rsidR="00960842">
        <w:rPr>
          <w:rFonts w:ascii="Times New Roman" w:hAnsi="Times New Roman" w:cs="Times New Roman"/>
          <w:sz w:val="26"/>
          <w:szCs w:val="26"/>
        </w:rPr>
        <w:t xml:space="preserve"> </w:t>
      </w:r>
      <w:r w:rsidRPr="007431C6">
        <w:rPr>
          <w:rFonts w:ascii="Times New Roman" w:eastAsiaTheme="minorHAnsi" w:hAnsi="Times New Roman" w:cs="Times New Roman"/>
          <w:sz w:val="26"/>
          <w:szCs w:val="26"/>
        </w:rPr>
        <w:t>При этом дети-инвалиды, имеющие статус обучающихся с ограниченными возможностями здоровья, получающие образование на дому, должны обеспечиваться сухим пайком или получать компенсацию за питание в денежном эквиваленте, что предусмотрено письмом Мин</w:t>
      </w:r>
      <w:r w:rsidR="00B239DD">
        <w:rPr>
          <w:rFonts w:ascii="Times New Roman" w:eastAsiaTheme="minorHAnsi" w:hAnsi="Times New Roman" w:cs="Times New Roman"/>
          <w:sz w:val="26"/>
          <w:szCs w:val="26"/>
        </w:rPr>
        <w:t xml:space="preserve">истерства </w:t>
      </w:r>
      <w:r w:rsidRPr="007431C6">
        <w:rPr>
          <w:rFonts w:ascii="Times New Roman" w:eastAsiaTheme="minorHAnsi" w:hAnsi="Times New Roman" w:cs="Times New Roman"/>
          <w:sz w:val="26"/>
          <w:szCs w:val="26"/>
        </w:rPr>
        <w:t>обр</w:t>
      </w:r>
      <w:r w:rsidR="00B239DD">
        <w:rPr>
          <w:rFonts w:ascii="Times New Roman" w:eastAsiaTheme="minorHAnsi" w:hAnsi="Times New Roman" w:cs="Times New Roman"/>
          <w:sz w:val="26"/>
          <w:szCs w:val="26"/>
        </w:rPr>
        <w:t xml:space="preserve">азования и </w:t>
      </w:r>
      <w:r w:rsidRPr="007431C6">
        <w:rPr>
          <w:rFonts w:ascii="Times New Roman" w:eastAsiaTheme="minorHAnsi" w:hAnsi="Times New Roman" w:cs="Times New Roman"/>
          <w:sz w:val="26"/>
          <w:szCs w:val="26"/>
        </w:rPr>
        <w:t>науки Росси</w:t>
      </w:r>
      <w:r w:rsidR="00B239DD">
        <w:rPr>
          <w:rFonts w:ascii="Times New Roman" w:eastAsiaTheme="minorHAnsi" w:hAnsi="Times New Roman" w:cs="Times New Roman"/>
          <w:sz w:val="26"/>
          <w:szCs w:val="26"/>
        </w:rPr>
        <w:t>йской Федерации</w:t>
      </w:r>
      <w:r w:rsidRPr="007431C6">
        <w:rPr>
          <w:rFonts w:ascii="Times New Roman" w:eastAsiaTheme="minorHAnsi" w:hAnsi="Times New Roman" w:cs="Times New Roman"/>
          <w:sz w:val="26"/>
          <w:szCs w:val="26"/>
        </w:rPr>
        <w:t xml:space="preserve"> от 14.01.2016 № 07-81 «Об осуществлении выплат компенсации родителям (законным представителям) детей, обучающихся на дому».</w:t>
      </w:r>
    </w:p>
    <w:p w:rsidR="007C7898" w:rsidRPr="007431C6" w:rsidRDefault="00B239DD" w:rsidP="006C44B5">
      <w:pPr>
        <w:autoSpaceDE w:val="0"/>
        <w:autoSpaceDN w:val="0"/>
        <w:adjustRightInd w:val="0"/>
        <w:spacing w:after="0" w:line="240" w:lineRule="auto"/>
        <w:ind w:firstLine="709"/>
        <w:jc w:val="both"/>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Эти требования </w:t>
      </w:r>
      <w:r w:rsidR="006C273D">
        <w:rPr>
          <w:rFonts w:ascii="Times New Roman" w:eastAsiaTheme="minorHAnsi" w:hAnsi="Times New Roman" w:cs="Times New Roman"/>
          <w:sz w:val="26"/>
          <w:szCs w:val="26"/>
        </w:rPr>
        <w:t xml:space="preserve">федерального закона выполняются не </w:t>
      </w:r>
      <w:r w:rsidR="007C7898" w:rsidRPr="007431C6">
        <w:rPr>
          <w:rFonts w:ascii="Times New Roman" w:eastAsiaTheme="minorHAnsi" w:hAnsi="Times New Roman" w:cs="Times New Roman"/>
          <w:sz w:val="26"/>
          <w:szCs w:val="26"/>
        </w:rPr>
        <w:t>во всех т</w:t>
      </w:r>
      <w:r>
        <w:rPr>
          <w:rFonts w:ascii="Times New Roman" w:eastAsiaTheme="minorHAnsi" w:hAnsi="Times New Roman" w:cs="Times New Roman"/>
          <w:sz w:val="26"/>
          <w:szCs w:val="26"/>
        </w:rPr>
        <w:t xml:space="preserve">ерриториях Республики Хакасия. </w:t>
      </w:r>
      <w:r w:rsidR="007C7898" w:rsidRPr="007431C6">
        <w:rPr>
          <w:rFonts w:ascii="Times New Roman" w:eastAsiaTheme="minorHAnsi" w:hAnsi="Times New Roman" w:cs="Times New Roman"/>
          <w:sz w:val="26"/>
          <w:szCs w:val="26"/>
        </w:rPr>
        <w:t>Муници</w:t>
      </w:r>
      <w:r w:rsidR="006C273D">
        <w:rPr>
          <w:rFonts w:ascii="Times New Roman" w:eastAsiaTheme="minorHAnsi" w:hAnsi="Times New Roman" w:cs="Times New Roman"/>
          <w:sz w:val="26"/>
          <w:szCs w:val="26"/>
        </w:rPr>
        <w:t xml:space="preserve">пальные правовые акты об </w:t>
      </w:r>
      <w:r w:rsidR="007C7898" w:rsidRPr="007431C6">
        <w:rPr>
          <w:rFonts w:ascii="Times New Roman" w:eastAsiaTheme="minorHAnsi" w:hAnsi="Times New Roman" w:cs="Times New Roman"/>
          <w:sz w:val="26"/>
          <w:szCs w:val="26"/>
        </w:rPr>
        <w:t>обеспечении бесплатным пита</w:t>
      </w:r>
      <w:r w:rsidR="006C273D">
        <w:rPr>
          <w:rFonts w:ascii="Times New Roman" w:eastAsiaTheme="minorHAnsi" w:hAnsi="Times New Roman" w:cs="Times New Roman"/>
          <w:sz w:val="26"/>
          <w:szCs w:val="26"/>
        </w:rPr>
        <w:t xml:space="preserve">нием указанной категории детей </w:t>
      </w:r>
      <w:r w:rsidR="007C7898" w:rsidRPr="007431C6">
        <w:rPr>
          <w:rFonts w:ascii="Times New Roman" w:eastAsiaTheme="minorHAnsi" w:hAnsi="Times New Roman" w:cs="Times New Roman"/>
          <w:sz w:val="26"/>
          <w:szCs w:val="26"/>
        </w:rPr>
        <w:t>приняты в шести территориях: г.</w:t>
      </w:r>
      <w:r>
        <w:rPr>
          <w:rFonts w:ascii="Times New Roman" w:eastAsiaTheme="minorHAnsi" w:hAnsi="Times New Roman" w:cs="Times New Roman"/>
          <w:sz w:val="26"/>
          <w:szCs w:val="26"/>
        </w:rPr>
        <w:t xml:space="preserve"> Абаза,</w:t>
      </w:r>
      <w:r>
        <w:rPr>
          <w:rFonts w:ascii="Times New Roman" w:eastAsiaTheme="minorHAnsi" w:hAnsi="Times New Roman" w:cs="Times New Roman"/>
          <w:sz w:val="26"/>
          <w:szCs w:val="26"/>
        </w:rPr>
        <w:br/>
      </w:r>
      <w:r w:rsidR="007C7898" w:rsidRPr="007431C6">
        <w:rPr>
          <w:rFonts w:ascii="Times New Roman" w:eastAsiaTheme="minorHAnsi" w:hAnsi="Times New Roman" w:cs="Times New Roman"/>
          <w:sz w:val="26"/>
          <w:szCs w:val="26"/>
        </w:rPr>
        <w:t>г.</w:t>
      </w:r>
      <w:r w:rsidR="00960842">
        <w:rPr>
          <w:rFonts w:ascii="Times New Roman" w:eastAsiaTheme="minorHAnsi" w:hAnsi="Times New Roman" w:cs="Times New Roman"/>
          <w:sz w:val="26"/>
          <w:szCs w:val="26"/>
        </w:rPr>
        <w:t xml:space="preserve"> </w:t>
      </w:r>
      <w:r w:rsidR="007C7898" w:rsidRPr="007431C6">
        <w:rPr>
          <w:rFonts w:ascii="Times New Roman" w:eastAsiaTheme="minorHAnsi" w:hAnsi="Times New Roman" w:cs="Times New Roman"/>
          <w:sz w:val="26"/>
          <w:szCs w:val="26"/>
        </w:rPr>
        <w:t>Абакан, г.</w:t>
      </w:r>
      <w:r w:rsidR="00960842">
        <w:rPr>
          <w:rFonts w:ascii="Times New Roman" w:eastAsiaTheme="minorHAnsi" w:hAnsi="Times New Roman" w:cs="Times New Roman"/>
          <w:sz w:val="26"/>
          <w:szCs w:val="26"/>
        </w:rPr>
        <w:t xml:space="preserve"> </w:t>
      </w:r>
      <w:r w:rsidR="00943F73">
        <w:rPr>
          <w:rFonts w:ascii="Times New Roman" w:eastAsiaTheme="minorHAnsi" w:hAnsi="Times New Roman" w:cs="Times New Roman"/>
          <w:sz w:val="26"/>
          <w:szCs w:val="26"/>
        </w:rPr>
        <w:t xml:space="preserve">Черногорск, </w:t>
      </w:r>
      <w:r w:rsidR="007C7898" w:rsidRPr="007431C6">
        <w:rPr>
          <w:rFonts w:ascii="Times New Roman" w:eastAsiaTheme="minorHAnsi" w:hAnsi="Times New Roman" w:cs="Times New Roman"/>
          <w:sz w:val="26"/>
          <w:szCs w:val="26"/>
        </w:rPr>
        <w:t>Б</w:t>
      </w:r>
      <w:r>
        <w:rPr>
          <w:rFonts w:ascii="Times New Roman" w:eastAsiaTheme="minorHAnsi" w:hAnsi="Times New Roman" w:cs="Times New Roman"/>
          <w:sz w:val="26"/>
          <w:szCs w:val="26"/>
        </w:rPr>
        <w:t>ейский район, Таштыпский район.</w:t>
      </w:r>
    </w:p>
    <w:p w:rsidR="007C7898" w:rsidRDefault="007C7898" w:rsidP="006C44B5">
      <w:pPr>
        <w:autoSpaceDE w:val="0"/>
        <w:autoSpaceDN w:val="0"/>
        <w:adjustRightInd w:val="0"/>
        <w:spacing w:after="0" w:line="240" w:lineRule="auto"/>
        <w:ind w:firstLine="709"/>
        <w:jc w:val="both"/>
        <w:rPr>
          <w:rFonts w:ascii="Times New Roman" w:eastAsiaTheme="minorHAnsi" w:hAnsi="Times New Roman" w:cs="Times New Roman"/>
          <w:sz w:val="26"/>
          <w:szCs w:val="26"/>
        </w:rPr>
      </w:pPr>
      <w:r w:rsidRPr="007431C6">
        <w:rPr>
          <w:rFonts w:ascii="Times New Roman" w:eastAsiaTheme="minorHAnsi" w:hAnsi="Times New Roman" w:cs="Times New Roman"/>
          <w:sz w:val="26"/>
          <w:szCs w:val="26"/>
        </w:rPr>
        <w:t>В остальных городах и муниципальных районах бесплатным питанием обеспеч</w:t>
      </w:r>
      <w:r w:rsidR="006C273D">
        <w:rPr>
          <w:rFonts w:ascii="Times New Roman" w:eastAsiaTheme="minorHAnsi" w:hAnsi="Times New Roman" w:cs="Times New Roman"/>
          <w:sz w:val="26"/>
          <w:szCs w:val="26"/>
        </w:rPr>
        <w:t xml:space="preserve">иваются иные категории </w:t>
      </w:r>
      <w:r w:rsidR="00943F73">
        <w:rPr>
          <w:rFonts w:ascii="Times New Roman" w:eastAsiaTheme="minorHAnsi" w:hAnsi="Times New Roman" w:cs="Times New Roman"/>
          <w:sz w:val="26"/>
          <w:szCs w:val="26"/>
        </w:rPr>
        <w:t xml:space="preserve">школьников и требования </w:t>
      </w:r>
      <w:r>
        <w:rPr>
          <w:rFonts w:ascii="Times New Roman" w:eastAsiaTheme="minorHAnsi" w:hAnsi="Times New Roman" w:cs="Times New Roman"/>
          <w:sz w:val="26"/>
          <w:szCs w:val="26"/>
        </w:rPr>
        <w:t xml:space="preserve">Закона об образовании </w:t>
      </w:r>
      <w:r w:rsidR="00B239DD">
        <w:rPr>
          <w:rFonts w:ascii="Times New Roman" w:eastAsiaTheme="minorHAnsi" w:hAnsi="Times New Roman" w:cs="Times New Roman"/>
          <w:sz w:val="26"/>
          <w:szCs w:val="26"/>
        </w:rPr>
        <w:t xml:space="preserve">не </w:t>
      </w:r>
      <w:r w:rsidRPr="007431C6">
        <w:rPr>
          <w:rFonts w:ascii="Times New Roman" w:eastAsiaTheme="minorHAnsi" w:hAnsi="Times New Roman" w:cs="Times New Roman"/>
          <w:sz w:val="26"/>
          <w:szCs w:val="26"/>
        </w:rPr>
        <w:t>выполняются</w:t>
      </w:r>
      <w:r>
        <w:rPr>
          <w:rFonts w:ascii="Times New Roman" w:eastAsiaTheme="minorHAnsi" w:hAnsi="Times New Roman" w:cs="Times New Roman"/>
          <w:sz w:val="26"/>
          <w:szCs w:val="26"/>
        </w:rPr>
        <w:t xml:space="preserve">, нарушаются права детей-инвалидов и детей с ограниченными возможностями о предоставлении бесплатного питания. </w:t>
      </w:r>
    </w:p>
    <w:p w:rsidR="007C7898" w:rsidRDefault="007C7898" w:rsidP="006C44B5">
      <w:pPr>
        <w:autoSpaceDE w:val="0"/>
        <w:autoSpaceDN w:val="0"/>
        <w:adjustRightInd w:val="0"/>
        <w:spacing w:after="0" w:line="240" w:lineRule="auto"/>
        <w:ind w:firstLine="709"/>
        <w:jc w:val="both"/>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В тех муниципалитетах, где </w:t>
      </w:r>
      <w:r w:rsidR="00B239DD">
        <w:rPr>
          <w:rFonts w:ascii="Times New Roman" w:eastAsiaTheme="minorHAnsi" w:hAnsi="Times New Roman" w:cs="Times New Roman"/>
          <w:sz w:val="26"/>
          <w:szCs w:val="26"/>
        </w:rPr>
        <w:t>указанная льгота предусмотрена,</w:t>
      </w:r>
      <w:r>
        <w:rPr>
          <w:rFonts w:ascii="Times New Roman" w:eastAsiaTheme="minorHAnsi" w:hAnsi="Times New Roman" w:cs="Times New Roman"/>
          <w:sz w:val="26"/>
          <w:szCs w:val="26"/>
        </w:rPr>
        <w:t xml:space="preserve"> существую</w:t>
      </w:r>
      <w:r w:rsidR="00405E41">
        <w:rPr>
          <w:rFonts w:ascii="Times New Roman" w:eastAsiaTheme="minorHAnsi" w:hAnsi="Times New Roman" w:cs="Times New Roman"/>
          <w:sz w:val="26"/>
          <w:szCs w:val="26"/>
        </w:rPr>
        <w:t>т</w:t>
      </w:r>
      <w:r>
        <w:rPr>
          <w:rFonts w:ascii="Times New Roman" w:eastAsiaTheme="minorHAnsi" w:hAnsi="Times New Roman" w:cs="Times New Roman"/>
          <w:sz w:val="26"/>
          <w:szCs w:val="26"/>
        </w:rPr>
        <w:t xml:space="preserve"> те же проблем</w:t>
      </w:r>
      <w:r w:rsidR="00405E41">
        <w:rPr>
          <w:rFonts w:ascii="Times New Roman" w:eastAsiaTheme="minorHAnsi" w:hAnsi="Times New Roman" w:cs="Times New Roman"/>
          <w:sz w:val="26"/>
          <w:szCs w:val="26"/>
        </w:rPr>
        <w:t>ы</w:t>
      </w:r>
      <w:r>
        <w:rPr>
          <w:rFonts w:ascii="Times New Roman" w:eastAsiaTheme="minorHAnsi" w:hAnsi="Times New Roman" w:cs="Times New Roman"/>
          <w:sz w:val="26"/>
          <w:szCs w:val="26"/>
        </w:rPr>
        <w:t xml:space="preserve"> недостаточности выделяемых бюджетных средств в день на одного </w:t>
      </w:r>
      <w:r w:rsidR="000861F1">
        <w:rPr>
          <w:rFonts w:ascii="Times New Roman" w:eastAsiaTheme="minorHAnsi" w:hAnsi="Times New Roman" w:cs="Times New Roman"/>
          <w:sz w:val="26"/>
          <w:szCs w:val="26"/>
        </w:rPr>
        <w:t>ребёнка</w:t>
      </w:r>
      <w:r>
        <w:rPr>
          <w:rFonts w:ascii="Times New Roman" w:eastAsiaTheme="minorHAnsi" w:hAnsi="Times New Roman" w:cs="Times New Roman"/>
          <w:sz w:val="26"/>
          <w:szCs w:val="26"/>
        </w:rPr>
        <w:t xml:space="preserve"> для полного возмеще</w:t>
      </w:r>
      <w:r w:rsidR="00B239DD">
        <w:rPr>
          <w:rFonts w:ascii="Times New Roman" w:eastAsiaTheme="minorHAnsi" w:hAnsi="Times New Roman" w:cs="Times New Roman"/>
          <w:sz w:val="26"/>
          <w:szCs w:val="26"/>
        </w:rPr>
        <w:t>ния стоимости завтрака и обеда.</w:t>
      </w:r>
    </w:p>
    <w:p w:rsidR="00B239DD" w:rsidRDefault="007C7898" w:rsidP="006C44B5">
      <w:pPr>
        <w:autoSpaceDE w:val="0"/>
        <w:autoSpaceDN w:val="0"/>
        <w:adjustRightInd w:val="0"/>
        <w:spacing w:after="0" w:line="240" w:lineRule="auto"/>
        <w:ind w:firstLine="709"/>
        <w:jc w:val="both"/>
        <w:rPr>
          <w:rFonts w:ascii="Times New Roman" w:eastAsiaTheme="minorHAnsi" w:hAnsi="Times New Roman" w:cs="Times New Roman"/>
          <w:sz w:val="26"/>
          <w:szCs w:val="26"/>
        </w:rPr>
      </w:pPr>
      <w:r w:rsidRPr="00553100">
        <w:rPr>
          <w:rFonts w:ascii="Times New Roman" w:eastAsiaTheme="minorHAnsi" w:hAnsi="Times New Roman" w:cs="Times New Roman"/>
          <w:b/>
          <w:sz w:val="26"/>
          <w:szCs w:val="26"/>
        </w:rPr>
        <w:t>Положительный опыт в этой част</w:t>
      </w:r>
      <w:r w:rsidR="00405E41">
        <w:rPr>
          <w:rFonts w:ascii="Times New Roman" w:eastAsiaTheme="minorHAnsi" w:hAnsi="Times New Roman" w:cs="Times New Roman"/>
          <w:b/>
          <w:sz w:val="26"/>
          <w:szCs w:val="26"/>
        </w:rPr>
        <w:t>и</w:t>
      </w:r>
      <w:r w:rsidRPr="00553100">
        <w:rPr>
          <w:rFonts w:ascii="Times New Roman" w:eastAsiaTheme="minorHAnsi" w:hAnsi="Times New Roman" w:cs="Times New Roman"/>
          <w:b/>
          <w:sz w:val="26"/>
          <w:szCs w:val="26"/>
        </w:rPr>
        <w:t xml:space="preserve"> в г.</w:t>
      </w:r>
      <w:r w:rsidR="00960842">
        <w:rPr>
          <w:rFonts w:ascii="Times New Roman" w:eastAsiaTheme="minorHAnsi" w:hAnsi="Times New Roman" w:cs="Times New Roman"/>
          <w:b/>
          <w:sz w:val="26"/>
          <w:szCs w:val="26"/>
        </w:rPr>
        <w:t xml:space="preserve"> </w:t>
      </w:r>
      <w:r w:rsidRPr="00553100">
        <w:rPr>
          <w:rFonts w:ascii="Times New Roman" w:eastAsiaTheme="minorHAnsi" w:hAnsi="Times New Roman" w:cs="Times New Roman"/>
          <w:b/>
          <w:sz w:val="26"/>
          <w:szCs w:val="26"/>
        </w:rPr>
        <w:t>Абаза и в Бейском районе, где на питание детей с ограниченными возможностями в день выделяется по 50 рублей</w:t>
      </w:r>
      <w:r>
        <w:rPr>
          <w:rFonts w:ascii="Times New Roman" w:eastAsiaTheme="minorHAnsi" w:hAnsi="Times New Roman" w:cs="Times New Roman"/>
          <w:sz w:val="26"/>
          <w:szCs w:val="26"/>
        </w:rPr>
        <w:t>.</w:t>
      </w:r>
    </w:p>
    <w:p w:rsidR="007C7898" w:rsidRPr="00DD5435" w:rsidRDefault="00A81782" w:rsidP="006C44B5">
      <w:pPr>
        <w:autoSpaceDE w:val="0"/>
        <w:autoSpaceDN w:val="0"/>
        <w:adjustRightInd w:val="0"/>
        <w:spacing w:after="0" w:line="240" w:lineRule="auto"/>
        <w:ind w:firstLine="709"/>
        <w:jc w:val="both"/>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Вместе </w:t>
      </w:r>
      <w:r w:rsidRPr="00DD5435">
        <w:rPr>
          <w:rFonts w:ascii="Times New Roman" w:eastAsiaTheme="minorHAnsi" w:hAnsi="Times New Roman" w:cs="Times New Roman"/>
          <w:sz w:val="26"/>
          <w:szCs w:val="26"/>
        </w:rPr>
        <w:t xml:space="preserve">с тем </w:t>
      </w:r>
      <w:r w:rsidR="00C2653C" w:rsidRPr="00DD5435">
        <w:rPr>
          <w:rFonts w:ascii="Times New Roman" w:eastAsiaTheme="minorHAnsi" w:hAnsi="Times New Roman" w:cs="Times New Roman"/>
          <w:sz w:val="26"/>
          <w:szCs w:val="26"/>
        </w:rPr>
        <w:t>не в</w:t>
      </w:r>
      <w:r w:rsidR="00943F73" w:rsidRPr="00DD5435">
        <w:rPr>
          <w:rFonts w:ascii="Times New Roman" w:eastAsiaTheme="minorHAnsi" w:hAnsi="Times New Roman" w:cs="Times New Roman"/>
          <w:sz w:val="26"/>
          <w:szCs w:val="26"/>
        </w:rPr>
        <w:t xml:space="preserve">ыполняются требования закона о </w:t>
      </w:r>
      <w:r w:rsidR="00C2653C" w:rsidRPr="00DD5435">
        <w:rPr>
          <w:rFonts w:ascii="Times New Roman" w:eastAsiaTheme="minorHAnsi" w:hAnsi="Times New Roman" w:cs="Times New Roman"/>
          <w:sz w:val="26"/>
          <w:szCs w:val="26"/>
        </w:rPr>
        <w:t>предоставлении сухого</w:t>
      </w:r>
      <w:r w:rsidRPr="00DD5435">
        <w:rPr>
          <w:rFonts w:ascii="Times New Roman" w:eastAsiaTheme="minorHAnsi" w:hAnsi="Times New Roman" w:cs="Times New Roman"/>
          <w:sz w:val="26"/>
          <w:szCs w:val="26"/>
        </w:rPr>
        <w:t xml:space="preserve"> па</w:t>
      </w:r>
      <w:r w:rsidR="00C2653C" w:rsidRPr="00DD5435">
        <w:rPr>
          <w:rFonts w:ascii="Times New Roman" w:eastAsiaTheme="minorHAnsi" w:hAnsi="Times New Roman" w:cs="Times New Roman"/>
          <w:sz w:val="26"/>
          <w:szCs w:val="26"/>
        </w:rPr>
        <w:t>йка</w:t>
      </w:r>
      <w:r w:rsidRPr="00DD5435">
        <w:rPr>
          <w:rFonts w:ascii="Times New Roman" w:eastAsiaTheme="minorHAnsi" w:hAnsi="Times New Roman" w:cs="Times New Roman"/>
          <w:sz w:val="26"/>
          <w:szCs w:val="26"/>
        </w:rPr>
        <w:t xml:space="preserve"> для детей-инвалидов, которые обучаются в домашних условиях</w:t>
      </w:r>
      <w:r w:rsidR="00C2653C" w:rsidRPr="00DD5435">
        <w:rPr>
          <w:rFonts w:ascii="Times New Roman" w:eastAsiaTheme="minorHAnsi" w:hAnsi="Times New Roman" w:cs="Times New Roman"/>
          <w:sz w:val="26"/>
          <w:szCs w:val="26"/>
        </w:rPr>
        <w:t>.</w:t>
      </w:r>
    </w:p>
    <w:p w:rsidR="00E92B3A" w:rsidRPr="00DD5435" w:rsidRDefault="00E92B3A" w:rsidP="006C44B5">
      <w:pPr>
        <w:autoSpaceDE w:val="0"/>
        <w:autoSpaceDN w:val="0"/>
        <w:adjustRightInd w:val="0"/>
        <w:spacing w:after="0" w:line="240" w:lineRule="auto"/>
        <w:ind w:firstLine="709"/>
        <w:jc w:val="both"/>
        <w:rPr>
          <w:rFonts w:ascii="Times New Roman" w:eastAsiaTheme="minorHAnsi" w:hAnsi="Times New Roman" w:cs="Times New Roman"/>
          <w:sz w:val="26"/>
          <w:szCs w:val="26"/>
        </w:rPr>
      </w:pPr>
      <w:r w:rsidRPr="00DD5435">
        <w:rPr>
          <w:rFonts w:ascii="Times New Roman" w:eastAsiaTheme="minorHAnsi" w:hAnsi="Times New Roman" w:cs="Times New Roman"/>
          <w:sz w:val="26"/>
          <w:szCs w:val="26"/>
        </w:rPr>
        <w:lastRenderedPageBreak/>
        <w:t xml:space="preserve">С учетом изложенного необходимо принять меры для исполнения требований федерального законодательства об обеспечении </w:t>
      </w:r>
      <w:r w:rsidR="00943F73" w:rsidRPr="00DD5435">
        <w:rPr>
          <w:rFonts w:ascii="Times New Roman" w:eastAsiaTheme="minorHAnsi" w:hAnsi="Times New Roman" w:cs="Times New Roman"/>
          <w:sz w:val="26"/>
          <w:szCs w:val="26"/>
        </w:rPr>
        <w:t>двухразовым бесплатным питанием</w:t>
      </w:r>
      <w:r w:rsidRPr="00DD5435">
        <w:rPr>
          <w:rFonts w:ascii="Times New Roman" w:eastAsiaTheme="minorHAnsi" w:hAnsi="Times New Roman" w:cs="Times New Roman"/>
          <w:sz w:val="26"/>
          <w:szCs w:val="26"/>
        </w:rPr>
        <w:t xml:space="preserve"> обучающихся детей-инвалидов и детей с ограниченными возможностями здоровья во всех муниципальных образованиях региона, с обеспечением сухим пайком детей, получающих образование на дому.</w:t>
      </w:r>
    </w:p>
    <w:p w:rsidR="007C7898" w:rsidRPr="00960842" w:rsidRDefault="00E92B3A" w:rsidP="00343749">
      <w:pPr>
        <w:autoSpaceDE w:val="0"/>
        <w:autoSpaceDN w:val="0"/>
        <w:adjustRightInd w:val="0"/>
        <w:spacing w:after="0" w:line="240" w:lineRule="auto"/>
        <w:ind w:firstLine="709"/>
        <w:jc w:val="both"/>
        <w:rPr>
          <w:rFonts w:ascii="Times New Roman" w:hAnsi="Times New Roman"/>
          <w:strike/>
          <w:color w:val="000000"/>
          <w:sz w:val="26"/>
          <w:szCs w:val="26"/>
        </w:rPr>
      </w:pPr>
      <w:r w:rsidRPr="00DD5435">
        <w:rPr>
          <w:rFonts w:ascii="Times New Roman" w:eastAsiaTheme="minorHAnsi" w:hAnsi="Times New Roman" w:cs="Times New Roman"/>
          <w:sz w:val="26"/>
          <w:szCs w:val="26"/>
        </w:rPr>
        <w:t>Следует также пере</w:t>
      </w:r>
      <w:r w:rsidR="00B239DD" w:rsidRPr="00DD5435">
        <w:rPr>
          <w:rFonts w:ascii="Times New Roman" w:eastAsiaTheme="minorHAnsi" w:hAnsi="Times New Roman" w:cs="Times New Roman"/>
          <w:sz w:val="26"/>
          <w:szCs w:val="26"/>
        </w:rPr>
        <w:t xml:space="preserve">смотреть объемы финансирования </w:t>
      </w:r>
      <w:r w:rsidRPr="00DD5435">
        <w:rPr>
          <w:rFonts w:ascii="Times New Roman" w:eastAsiaTheme="minorHAnsi" w:hAnsi="Times New Roman" w:cs="Times New Roman"/>
          <w:sz w:val="26"/>
          <w:szCs w:val="26"/>
        </w:rPr>
        <w:t xml:space="preserve">льготного питания в целях обеспечения потребности </w:t>
      </w:r>
      <w:r w:rsidR="000861F1" w:rsidRPr="00DD5435">
        <w:rPr>
          <w:rFonts w:ascii="Times New Roman" w:eastAsiaTheme="minorHAnsi" w:hAnsi="Times New Roman" w:cs="Times New Roman"/>
          <w:sz w:val="26"/>
          <w:szCs w:val="26"/>
        </w:rPr>
        <w:t>ребёнка</w:t>
      </w:r>
      <w:r w:rsidRPr="00DD5435">
        <w:rPr>
          <w:rFonts w:ascii="Times New Roman" w:eastAsiaTheme="minorHAnsi" w:hAnsi="Times New Roman" w:cs="Times New Roman"/>
          <w:sz w:val="26"/>
          <w:szCs w:val="26"/>
        </w:rPr>
        <w:t xml:space="preserve"> в качественном</w:t>
      </w:r>
      <w:r w:rsidR="00B239DD" w:rsidRPr="00DD5435">
        <w:rPr>
          <w:rFonts w:ascii="Times New Roman" w:eastAsiaTheme="minorHAnsi" w:hAnsi="Times New Roman" w:cs="Times New Roman"/>
          <w:sz w:val="26"/>
          <w:szCs w:val="26"/>
        </w:rPr>
        <w:t xml:space="preserve"> питании и исключения «разных»</w:t>
      </w:r>
      <w:r w:rsidRPr="00DD5435">
        <w:rPr>
          <w:rFonts w:ascii="Times New Roman" w:eastAsiaTheme="minorHAnsi" w:hAnsi="Times New Roman" w:cs="Times New Roman"/>
          <w:sz w:val="26"/>
          <w:szCs w:val="26"/>
        </w:rPr>
        <w:t xml:space="preserve"> столов для детей, питание которых оплачивается родителями, и детей льготных категорий.</w:t>
      </w:r>
    </w:p>
    <w:p w:rsidR="00BB1628" w:rsidRDefault="00AD71D9" w:rsidP="006C44B5">
      <w:pPr>
        <w:spacing w:after="0" w:line="240" w:lineRule="auto"/>
        <w:ind w:firstLine="709"/>
        <w:contextualSpacing/>
        <w:jc w:val="both"/>
        <w:rPr>
          <w:rFonts w:ascii="Arial" w:hAnsi="Arial" w:cs="Arial"/>
          <w:color w:val="020C22"/>
          <w:sz w:val="27"/>
          <w:szCs w:val="27"/>
          <w:shd w:val="clear" w:color="auto" w:fill="FFFFFF"/>
        </w:rPr>
      </w:pPr>
      <w:r>
        <w:rPr>
          <w:rFonts w:ascii="Cambria Math" w:hAnsi="Cambria Math"/>
          <w:b/>
          <w:noProof/>
          <w:sz w:val="28"/>
          <w:szCs w:val="28"/>
        </w:rPr>
        <w:pict>
          <v:shape id="_x0000_s1033" type="#_x0000_t15" style="position:absolute;left:0;text-align:left;margin-left:-6pt;margin-top:9.9pt;width:274.5pt;height:60.75pt;z-index:2516382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" adj="19210" fillcolor="#bc9e32" strokecolor="#4a452a" strokeweight="2pt">
            <v:fill opacity="43947f"/>
            <v:stroke dashstyle="1 1" joinstyle="bevel" endcap="round"/>
            <v:path arrowok="t"/>
            <v:textbox style="mso-next-textbox:#_x0000_s1033">
              <w:txbxContent>
                <w:p w:rsidR="00AD71D9" w:rsidRPr="001C1500" w:rsidRDefault="00AD71D9" w:rsidP="001C1500">
                  <w:pPr>
                    <w:pStyle w:val="1"/>
                    <w:spacing w:before="240" w:line="240" w:lineRule="auto"/>
                    <w:jc w:val="center"/>
                    <w:rPr>
                      <w:rFonts w:ascii="Times New Roman" w:hAnsi="Times New Roman"/>
                      <w:color w:val="262626" w:themeColor="text1" w:themeTint="D9"/>
                      <w:sz w:val="26"/>
                      <w:szCs w:val="26"/>
                    </w:rPr>
                  </w:pPr>
                  <w:bookmarkStart w:id="151" w:name="_Toc37081495"/>
                  <w:bookmarkStart w:id="152" w:name="_Toc38042939"/>
                  <w:bookmarkStart w:id="153" w:name="_Toc38044359"/>
                  <w:r w:rsidRPr="001C1500">
                    <w:rPr>
                      <w:rFonts w:ascii="Times New Roman" w:hAnsi="Times New Roman"/>
                      <w:color w:val="262626" w:themeColor="text1" w:themeTint="D9"/>
                      <w:sz w:val="26"/>
                      <w:szCs w:val="26"/>
                    </w:rPr>
                    <w:t>4.3 Конфликты в образовательной среде</w:t>
                  </w:r>
                  <w:bookmarkEnd w:id="151"/>
                  <w:bookmarkEnd w:id="152"/>
                  <w:bookmarkEnd w:id="153"/>
                </w:p>
                <w:p w:rsidR="00AD71D9" w:rsidRPr="00CC1A02" w:rsidRDefault="00AD71D9" w:rsidP="000428A0">
                  <w:pPr>
                    <w:spacing w:after="0" w:line="240" w:lineRule="auto"/>
                    <w:contextualSpacing/>
                    <w:jc w:val="center"/>
                    <w:rPr>
                      <w:rFonts w:ascii="Cambria Math" w:hAnsi="Cambria Math"/>
                      <w:b/>
                      <w:color w:val="4A442A" w:themeColor="background2" w:themeShade="40"/>
                      <w:sz w:val="26"/>
                      <w:szCs w:val="26"/>
                    </w:rPr>
                  </w:pPr>
                </w:p>
              </w:txbxContent>
            </v:textbox>
          </v:shape>
        </w:pict>
      </w:r>
    </w:p>
    <w:p w:rsidR="00E54C84" w:rsidRDefault="00E54C84" w:rsidP="006C44B5">
      <w:pPr>
        <w:spacing w:after="0" w:line="240" w:lineRule="auto"/>
        <w:ind w:firstLine="709"/>
        <w:contextualSpacing/>
        <w:jc w:val="both"/>
        <w:rPr>
          <w:rFonts w:ascii="Times New Roman" w:hAnsi="Times New Roman" w:cs="Times New Roman"/>
          <w:sz w:val="26"/>
          <w:szCs w:val="26"/>
        </w:rPr>
      </w:pPr>
    </w:p>
    <w:p w:rsidR="00125810" w:rsidRDefault="00125810" w:rsidP="006C44B5">
      <w:pPr>
        <w:spacing w:after="0" w:line="240" w:lineRule="auto"/>
        <w:ind w:firstLine="709"/>
        <w:contextualSpacing/>
        <w:jc w:val="both"/>
        <w:rPr>
          <w:rFonts w:ascii="Times New Roman" w:hAnsi="Times New Roman" w:cs="Times New Roman"/>
          <w:sz w:val="26"/>
          <w:szCs w:val="26"/>
        </w:rPr>
      </w:pPr>
    </w:p>
    <w:p w:rsidR="0021442F" w:rsidRDefault="0021442F" w:rsidP="00013CDD">
      <w:pPr>
        <w:spacing w:after="0" w:line="240" w:lineRule="auto"/>
        <w:ind w:firstLine="709"/>
        <w:contextualSpacing/>
        <w:jc w:val="both"/>
        <w:rPr>
          <w:rFonts w:ascii="Times New Roman" w:hAnsi="Times New Roman" w:cs="Times New Roman"/>
          <w:sz w:val="26"/>
          <w:szCs w:val="26"/>
        </w:rPr>
      </w:pPr>
    </w:p>
    <w:p w:rsidR="0021442F" w:rsidRDefault="0021442F" w:rsidP="00013CDD">
      <w:pPr>
        <w:spacing w:after="0" w:line="240" w:lineRule="auto"/>
        <w:ind w:firstLine="709"/>
        <w:contextualSpacing/>
        <w:jc w:val="both"/>
        <w:rPr>
          <w:rFonts w:ascii="Times New Roman" w:hAnsi="Times New Roman" w:cs="Times New Roman"/>
          <w:sz w:val="26"/>
          <w:szCs w:val="26"/>
        </w:rPr>
      </w:pPr>
    </w:p>
    <w:p w:rsidR="00013CDD" w:rsidRPr="00013CDD" w:rsidRDefault="00013CDD" w:rsidP="00013CDD">
      <w:pPr>
        <w:spacing w:after="0" w:line="240" w:lineRule="auto"/>
        <w:ind w:firstLine="709"/>
        <w:contextualSpacing/>
        <w:jc w:val="both"/>
        <w:rPr>
          <w:rFonts w:ascii="Times New Roman" w:hAnsi="Times New Roman" w:cs="Times New Roman"/>
          <w:sz w:val="26"/>
          <w:szCs w:val="26"/>
        </w:rPr>
      </w:pPr>
      <w:r w:rsidRPr="00013CDD">
        <w:rPr>
          <w:rFonts w:ascii="Times New Roman" w:hAnsi="Times New Roman" w:cs="Times New Roman"/>
          <w:sz w:val="26"/>
          <w:szCs w:val="26"/>
        </w:rPr>
        <w:t>Значительная доля обращений, поступивших к Уполномоченному в 2019 году (33 обращения в абсолютных показателях, или 21</w:t>
      </w:r>
      <w:r w:rsidR="00960842">
        <w:rPr>
          <w:rFonts w:ascii="Times New Roman" w:hAnsi="Times New Roman" w:cs="Times New Roman"/>
          <w:sz w:val="26"/>
          <w:szCs w:val="26"/>
        </w:rPr>
        <w:t xml:space="preserve"> </w:t>
      </w:r>
      <w:r w:rsidRPr="00013CDD">
        <w:rPr>
          <w:rFonts w:ascii="Times New Roman" w:hAnsi="Times New Roman" w:cs="Times New Roman"/>
          <w:sz w:val="26"/>
          <w:szCs w:val="26"/>
        </w:rPr>
        <w:t xml:space="preserve">% от общего числа жалоб на нарушение прав </w:t>
      </w:r>
      <w:r w:rsidR="000861F1">
        <w:rPr>
          <w:rFonts w:ascii="Times New Roman" w:hAnsi="Times New Roman" w:cs="Times New Roman"/>
          <w:sz w:val="26"/>
          <w:szCs w:val="26"/>
        </w:rPr>
        <w:t>ребёнка</w:t>
      </w:r>
      <w:r w:rsidRPr="00013CDD">
        <w:rPr>
          <w:rFonts w:ascii="Times New Roman" w:hAnsi="Times New Roman" w:cs="Times New Roman"/>
          <w:sz w:val="26"/>
          <w:szCs w:val="26"/>
        </w:rPr>
        <w:t xml:space="preserve"> на образование), содержит жалобы на конфликты в образовательной среде между всеми участниками образовательного процесса.</w:t>
      </w:r>
    </w:p>
    <w:p w:rsidR="00013CDD" w:rsidRPr="00013CDD" w:rsidRDefault="00013CDD" w:rsidP="00013CDD">
      <w:pPr>
        <w:spacing w:after="0" w:line="240" w:lineRule="auto"/>
        <w:ind w:firstLine="709"/>
        <w:contextualSpacing/>
        <w:jc w:val="both"/>
        <w:rPr>
          <w:rFonts w:ascii="Times New Roman" w:hAnsi="Times New Roman" w:cs="Times New Roman"/>
          <w:sz w:val="26"/>
          <w:szCs w:val="26"/>
        </w:rPr>
      </w:pPr>
      <w:r w:rsidRPr="00013CDD">
        <w:rPr>
          <w:rFonts w:ascii="Times New Roman" w:hAnsi="Times New Roman" w:cs="Times New Roman"/>
          <w:sz w:val="26"/>
          <w:szCs w:val="26"/>
        </w:rPr>
        <w:t xml:space="preserve">Такой же удельный вес указанного вида обращений имел место в 2018 году. В абсолютных показателях произошел рост числа обращений, связанных с конфликтами в образовательных организациях. </w:t>
      </w:r>
      <w:r w:rsidRPr="00013CDD">
        <w:rPr>
          <w:rFonts w:ascii="Times New Roman" w:eastAsiaTheme="minorHAnsi" w:hAnsi="Times New Roman" w:cs="Times New Roman"/>
          <w:sz w:val="26"/>
          <w:szCs w:val="26"/>
          <w:lang w:eastAsia="en-US"/>
        </w:rPr>
        <w:t>Данная тенденция просматривалась и в 2017 году.</w:t>
      </w:r>
    </w:p>
    <w:p w:rsidR="00013CDD" w:rsidRPr="00013CDD" w:rsidRDefault="00013CDD" w:rsidP="00013CDD">
      <w:pPr>
        <w:spacing w:after="0" w:line="240" w:lineRule="auto"/>
        <w:ind w:firstLine="709"/>
        <w:contextualSpacing/>
        <w:jc w:val="both"/>
        <w:rPr>
          <w:rFonts w:ascii="Times New Roman" w:hAnsi="Times New Roman" w:cs="Times New Roman"/>
          <w:sz w:val="26"/>
          <w:szCs w:val="26"/>
        </w:rPr>
      </w:pPr>
      <w:r w:rsidRPr="00013CDD">
        <w:rPr>
          <w:rFonts w:ascii="Times New Roman" w:hAnsi="Times New Roman" w:cs="Times New Roman"/>
          <w:sz w:val="26"/>
          <w:szCs w:val="26"/>
        </w:rPr>
        <w:t xml:space="preserve">В некоторых ситуациях заявители не хотят </w:t>
      </w:r>
      <w:r w:rsidRPr="00DD5435">
        <w:rPr>
          <w:rFonts w:ascii="Times New Roman" w:hAnsi="Times New Roman" w:cs="Times New Roman"/>
          <w:sz w:val="26"/>
          <w:szCs w:val="26"/>
        </w:rPr>
        <w:t>наз</w:t>
      </w:r>
      <w:r w:rsidR="00960842" w:rsidRPr="00DD5435">
        <w:rPr>
          <w:rFonts w:ascii="Times New Roman" w:hAnsi="Times New Roman" w:cs="Times New Roman"/>
          <w:sz w:val="26"/>
          <w:szCs w:val="26"/>
        </w:rPr>
        <w:t>ы</w:t>
      </w:r>
      <w:r w:rsidRPr="00DD5435">
        <w:rPr>
          <w:rFonts w:ascii="Times New Roman" w:hAnsi="Times New Roman" w:cs="Times New Roman"/>
          <w:sz w:val="26"/>
          <w:szCs w:val="26"/>
        </w:rPr>
        <w:t xml:space="preserve">вать свою фамилию, данные </w:t>
      </w:r>
      <w:r w:rsidR="000861F1" w:rsidRPr="00DD5435">
        <w:rPr>
          <w:rFonts w:ascii="Times New Roman" w:hAnsi="Times New Roman" w:cs="Times New Roman"/>
          <w:sz w:val="26"/>
          <w:szCs w:val="26"/>
        </w:rPr>
        <w:t>ребёнка</w:t>
      </w:r>
      <w:r w:rsidRPr="00DD5435">
        <w:rPr>
          <w:rFonts w:ascii="Times New Roman" w:hAnsi="Times New Roman" w:cs="Times New Roman"/>
          <w:sz w:val="26"/>
          <w:szCs w:val="26"/>
        </w:rPr>
        <w:t>, образовательную организацию и просят</w:t>
      </w:r>
      <w:r w:rsidRPr="00013CDD">
        <w:rPr>
          <w:rFonts w:ascii="Times New Roman" w:hAnsi="Times New Roman" w:cs="Times New Roman"/>
          <w:sz w:val="26"/>
          <w:szCs w:val="26"/>
        </w:rPr>
        <w:t xml:space="preserve"> разобраться на условиях анонимности. В этих случаях Уполномоченный может дать только общие рекомендации по разрешению конфликта.</w:t>
      </w:r>
    </w:p>
    <w:p w:rsidR="00013CDD" w:rsidRPr="00013CDD" w:rsidRDefault="00013CDD" w:rsidP="00013CDD">
      <w:pPr>
        <w:spacing w:after="0" w:line="240" w:lineRule="auto"/>
        <w:ind w:firstLine="709"/>
        <w:contextualSpacing/>
        <w:jc w:val="both"/>
        <w:rPr>
          <w:rFonts w:ascii="Times New Roman" w:hAnsi="Times New Roman" w:cs="Times New Roman"/>
          <w:sz w:val="26"/>
          <w:szCs w:val="26"/>
        </w:rPr>
      </w:pPr>
      <w:r w:rsidRPr="00013CDD">
        <w:rPr>
          <w:rFonts w:ascii="Times New Roman" w:hAnsi="Times New Roman" w:cs="Times New Roman"/>
          <w:sz w:val="26"/>
          <w:szCs w:val="26"/>
        </w:rPr>
        <w:t>Сложность разрешения обращений в указанной сфере заключается в том, что зачастую участниками конфликта становятся не только дети, но и родители, педагоги. Уполномоченный сталкивается со случаями, когда взрослым не хватает ресурсов, чтобы помочь детям организовать конструктивное общение и взаимодействие, они сами вовлекаются в конфликтные отношения, тем самым поддерживая их в детской среде.</w:t>
      </w:r>
    </w:p>
    <w:p w:rsidR="00013CDD" w:rsidRPr="00DD5435" w:rsidRDefault="00013CDD" w:rsidP="00013CDD">
      <w:pPr>
        <w:spacing w:after="0" w:line="240" w:lineRule="auto"/>
        <w:ind w:firstLine="709"/>
        <w:contextualSpacing/>
        <w:jc w:val="both"/>
        <w:outlineLvl w:val="0"/>
        <w:rPr>
          <w:rFonts w:ascii="Times New Roman" w:eastAsiaTheme="minorHAnsi" w:hAnsi="Times New Roman" w:cs="Times New Roman"/>
          <w:sz w:val="26"/>
          <w:szCs w:val="26"/>
          <w:lang w:eastAsia="en-US"/>
        </w:rPr>
      </w:pPr>
      <w:bookmarkStart w:id="154" w:name="_Toc35335642"/>
      <w:bookmarkStart w:id="155" w:name="_Toc35367920"/>
      <w:bookmarkStart w:id="156" w:name="_Toc35418574"/>
      <w:bookmarkStart w:id="157" w:name="_Toc35421000"/>
      <w:bookmarkStart w:id="158" w:name="_Toc36045784"/>
      <w:bookmarkStart w:id="159" w:name="_Toc36119827"/>
      <w:bookmarkStart w:id="160" w:name="_Toc37081496"/>
      <w:bookmarkStart w:id="161" w:name="_Toc38040839"/>
      <w:bookmarkStart w:id="162" w:name="_Toc38044221"/>
      <w:bookmarkStart w:id="163" w:name="_Toc38044361"/>
      <w:r w:rsidRPr="00013CDD">
        <w:rPr>
          <w:rFonts w:ascii="Times New Roman" w:eastAsiaTheme="minorHAnsi" w:hAnsi="Times New Roman" w:cs="Times New Roman"/>
          <w:sz w:val="26"/>
          <w:szCs w:val="26"/>
          <w:lang w:eastAsia="en-US"/>
        </w:rPr>
        <w:t>В соответствии с действующим законодательством разрешение конфликтных ситуаций, возникающих в образовательной организации, относится к компете</w:t>
      </w:r>
      <w:r w:rsidR="00B239DD">
        <w:rPr>
          <w:rFonts w:ascii="Times New Roman" w:eastAsiaTheme="minorHAnsi" w:hAnsi="Times New Roman" w:cs="Times New Roman"/>
          <w:sz w:val="26"/>
          <w:szCs w:val="26"/>
          <w:lang w:eastAsia="en-US"/>
        </w:rPr>
        <w:t>нции самой организации. Поэтому</w:t>
      </w:r>
      <w:r w:rsidRPr="00013CDD">
        <w:rPr>
          <w:rFonts w:ascii="Times New Roman" w:eastAsiaTheme="minorHAnsi" w:hAnsi="Times New Roman" w:cs="Times New Roman"/>
          <w:sz w:val="26"/>
          <w:szCs w:val="26"/>
          <w:lang w:eastAsia="en-US"/>
        </w:rPr>
        <w:t xml:space="preserve"> в случае столкновения с ситуацией буллинга в первую очередь </w:t>
      </w:r>
      <w:r w:rsidRPr="00DD5435">
        <w:rPr>
          <w:rFonts w:ascii="Times New Roman" w:eastAsiaTheme="minorHAnsi" w:hAnsi="Times New Roman" w:cs="Times New Roman"/>
          <w:sz w:val="26"/>
          <w:szCs w:val="26"/>
          <w:lang w:eastAsia="en-US"/>
        </w:rPr>
        <w:t>необходимо обратиться к руководителю образовательной организации, котор</w:t>
      </w:r>
      <w:r w:rsidR="00960842" w:rsidRPr="00DD5435">
        <w:rPr>
          <w:rFonts w:ascii="Times New Roman" w:eastAsiaTheme="minorHAnsi" w:hAnsi="Times New Roman" w:cs="Times New Roman"/>
          <w:sz w:val="26"/>
          <w:szCs w:val="26"/>
          <w:lang w:eastAsia="en-US"/>
        </w:rPr>
        <w:t>ый</w:t>
      </w:r>
      <w:r w:rsidRPr="00DD5435">
        <w:rPr>
          <w:rFonts w:ascii="Times New Roman" w:eastAsiaTheme="minorHAnsi" w:hAnsi="Times New Roman" w:cs="Times New Roman"/>
          <w:sz w:val="26"/>
          <w:szCs w:val="26"/>
          <w:lang w:eastAsia="en-US"/>
        </w:rPr>
        <w:t xml:space="preserve"> долж</w:t>
      </w:r>
      <w:r w:rsidR="00960842" w:rsidRPr="00DD5435">
        <w:rPr>
          <w:rFonts w:ascii="Times New Roman" w:eastAsiaTheme="minorHAnsi" w:hAnsi="Times New Roman" w:cs="Times New Roman"/>
          <w:sz w:val="26"/>
          <w:szCs w:val="26"/>
          <w:lang w:eastAsia="en-US"/>
        </w:rPr>
        <w:t>ен</w:t>
      </w:r>
      <w:r w:rsidRPr="00DD5435">
        <w:rPr>
          <w:rFonts w:ascii="Times New Roman" w:eastAsiaTheme="minorHAnsi" w:hAnsi="Times New Roman" w:cs="Times New Roman"/>
          <w:sz w:val="26"/>
          <w:szCs w:val="26"/>
          <w:lang w:eastAsia="en-US"/>
        </w:rPr>
        <w:t xml:space="preserve"> принять меры.</w:t>
      </w:r>
      <w:bookmarkEnd w:id="154"/>
      <w:bookmarkEnd w:id="155"/>
      <w:bookmarkEnd w:id="156"/>
      <w:bookmarkEnd w:id="157"/>
      <w:bookmarkEnd w:id="158"/>
      <w:bookmarkEnd w:id="159"/>
      <w:bookmarkEnd w:id="160"/>
      <w:bookmarkEnd w:id="161"/>
      <w:bookmarkEnd w:id="162"/>
      <w:bookmarkEnd w:id="163"/>
    </w:p>
    <w:p w:rsidR="00BC7946" w:rsidRPr="00DD5435" w:rsidRDefault="00BC7946" w:rsidP="00013CDD">
      <w:pPr>
        <w:spacing w:after="0" w:line="240" w:lineRule="auto"/>
        <w:ind w:firstLine="709"/>
        <w:contextualSpacing/>
        <w:jc w:val="both"/>
        <w:outlineLvl w:val="0"/>
        <w:rPr>
          <w:rFonts w:ascii="Times New Roman" w:eastAsiaTheme="minorHAnsi" w:hAnsi="Times New Roman" w:cs="Times New Roman"/>
          <w:sz w:val="14"/>
          <w:szCs w:val="14"/>
          <w:lang w:eastAsia="en-US"/>
        </w:rPr>
      </w:pPr>
    </w:p>
    <w:p w:rsidR="00013CDD" w:rsidRPr="00DD5435" w:rsidRDefault="00013CDD" w:rsidP="00013CDD">
      <w:pPr>
        <w:spacing w:after="0" w:line="240" w:lineRule="auto"/>
        <w:ind w:firstLine="709"/>
        <w:contextualSpacing/>
        <w:jc w:val="both"/>
        <w:rPr>
          <w:rFonts w:ascii="Times New Roman" w:hAnsi="Times New Roman" w:cs="Times New Roman"/>
          <w:i/>
          <w:sz w:val="26"/>
          <w:szCs w:val="26"/>
        </w:rPr>
      </w:pPr>
      <w:r w:rsidRPr="00DD5435">
        <w:rPr>
          <w:rFonts w:ascii="Times New Roman" w:hAnsi="Times New Roman" w:cs="Times New Roman"/>
          <w:i/>
          <w:sz w:val="26"/>
          <w:szCs w:val="26"/>
        </w:rPr>
        <w:t xml:space="preserve">В одном из обращений к Уполномоченному сообщалось о травле </w:t>
      </w:r>
      <w:r w:rsidR="000861F1" w:rsidRPr="00DD5435">
        <w:rPr>
          <w:rFonts w:ascii="Times New Roman" w:hAnsi="Times New Roman" w:cs="Times New Roman"/>
          <w:i/>
          <w:sz w:val="26"/>
          <w:szCs w:val="26"/>
        </w:rPr>
        <w:t>ребёнка</w:t>
      </w:r>
      <w:r w:rsidRPr="00DD5435">
        <w:rPr>
          <w:rFonts w:ascii="Times New Roman" w:hAnsi="Times New Roman" w:cs="Times New Roman"/>
          <w:i/>
          <w:sz w:val="26"/>
          <w:szCs w:val="26"/>
        </w:rPr>
        <w:t xml:space="preserve"> со стороны одноклассников – учеников первого класса. Из-за сложившейся обстановки </w:t>
      </w:r>
      <w:r w:rsidR="00943F73" w:rsidRPr="00DD5435">
        <w:rPr>
          <w:rFonts w:ascii="Times New Roman" w:hAnsi="Times New Roman" w:cs="Times New Roman"/>
          <w:i/>
          <w:sz w:val="26"/>
          <w:szCs w:val="26"/>
        </w:rPr>
        <w:t>ребёнок</w:t>
      </w:r>
      <w:r w:rsidRPr="00DD5435">
        <w:rPr>
          <w:rFonts w:ascii="Times New Roman" w:hAnsi="Times New Roman" w:cs="Times New Roman"/>
          <w:i/>
          <w:sz w:val="26"/>
          <w:szCs w:val="26"/>
        </w:rPr>
        <w:t xml:space="preserve"> не желает посещать школу. Просьбы законного представителя урегулировать ситуацию классный руководитель и администрация школы игнориру</w:t>
      </w:r>
      <w:r w:rsidR="00B239DD" w:rsidRPr="00DD5435">
        <w:rPr>
          <w:rFonts w:ascii="Times New Roman" w:hAnsi="Times New Roman" w:cs="Times New Roman"/>
          <w:i/>
          <w:sz w:val="26"/>
          <w:szCs w:val="26"/>
        </w:rPr>
        <w:t>ю</w:t>
      </w:r>
      <w:r w:rsidRPr="00DD5435">
        <w:rPr>
          <w:rFonts w:ascii="Times New Roman" w:hAnsi="Times New Roman" w:cs="Times New Roman"/>
          <w:i/>
          <w:sz w:val="26"/>
          <w:szCs w:val="26"/>
        </w:rPr>
        <w:t>т.</w:t>
      </w:r>
    </w:p>
    <w:p w:rsidR="00013CDD" w:rsidRPr="00DD5435" w:rsidRDefault="00013CDD" w:rsidP="000F0F3E">
      <w:pPr>
        <w:spacing w:after="120" w:line="240" w:lineRule="auto"/>
        <w:ind w:firstLine="709"/>
        <w:jc w:val="both"/>
        <w:rPr>
          <w:rFonts w:ascii="Times New Roman" w:hAnsi="Times New Roman" w:cs="Times New Roman"/>
          <w:i/>
          <w:sz w:val="26"/>
          <w:szCs w:val="26"/>
        </w:rPr>
      </w:pPr>
      <w:r w:rsidRPr="00DD5435">
        <w:rPr>
          <w:rFonts w:ascii="Times New Roman" w:hAnsi="Times New Roman" w:cs="Times New Roman"/>
          <w:i/>
          <w:sz w:val="26"/>
          <w:szCs w:val="26"/>
        </w:rPr>
        <w:t xml:space="preserve">В подобных случаях Уполномоченный принимает меры для непосредственного изучения ситуации, беседует с администрацией образовательной организации, участниками конфликта. В некоторых случаях привлекает независимого психолога. </w:t>
      </w:r>
      <w:r w:rsidRPr="00DD5435">
        <w:rPr>
          <w:rFonts w:ascii="Times New Roman" w:hAnsi="Times New Roman" w:cs="Times New Roman"/>
          <w:i/>
          <w:sz w:val="26"/>
          <w:szCs w:val="26"/>
        </w:rPr>
        <w:lastRenderedPageBreak/>
        <w:t xml:space="preserve">Указанное обращение не стало исключением: был предпринят выезд в образовательную организацию, по месту жительства </w:t>
      </w:r>
      <w:r w:rsidR="000861F1" w:rsidRPr="00DD5435">
        <w:rPr>
          <w:rFonts w:ascii="Times New Roman" w:hAnsi="Times New Roman" w:cs="Times New Roman"/>
          <w:i/>
          <w:sz w:val="26"/>
          <w:szCs w:val="26"/>
        </w:rPr>
        <w:t>ребёнка</w:t>
      </w:r>
      <w:r w:rsidRPr="00DD5435">
        <w:rPr>
          <w:rFonts w:ascii="Times New Roman" w:hAnsi="Times New Roman" w:cs="Times New Roman"/>
          <w:i/>
          <w:sz w:val="26"/>
          <w:szCs w:val="26"/>
        </w:rPr>
        <w:t>, проведены беседы с классным руководителем, директором школы, с родителями, с детьми – непосредственными участниками конфликта.</w:t>
      </w:r>
    </w:p>
    <w:p w:rsidR="00013CDD" w:rsidRPr="00013CDD" w:rsidRDefault="00013CDD" w:rsidP="00013CDD">
      <w:pPr>
        <w:spacing w:after="0" w:line="240" w:lineRule="auto"/>
        <w:ind w:firstLine="709"/>
        <w:contextualSpacing/>
        <w:jc w:val="both"/>
        <w:rPr>
          <w:rFonts w:ascii="Times New Roman" w:eastAsiaTheme="minorHAnsi" w:hAnsi="Times New Roman" w:cs="Times New Roman"/>
          <w:i/>
          <w:sz w:val="26"/>
          <w:szCs w:val="26"/>
          <w:lang w:eastAsia="en-US"/>
        </w:rPr>
      </w:pPr>
      <w:r w:rsidRPr="00DD5435">
        <w:rPr>
          <w:rFonts w:ascii="Times New Roman" w:eastAsiaTheme="minorHAnsi" w:hAnsi="Times New Roman" w:cs="Times New Roman"/>
          <w:i/>
          <w:sz w:val="26"/>
          <w:szCs w:val="26"/>
          <w:lang w:eastAsia="en-US"/>
        </w:rPr>
        <w:t xml:space="preserve">К Уполномоченному потупило коллективное обращение родителей от учеников начальной школы. Один из детей ведет себя неадекватно, беспричинно проявляет по отношению к детям </w:t>
      </w:r>
      <w:r w:rsidR="004919D3" w:rsidRPr="00DD5435">
        <w:rPr>
          <w:rFonts w:ascii="Times New Roman" w:eastAsiaTheme="minorHAnsi" w:hAnsi="Times New Roman" w:cs="Times New Roman"/>
          <w:i/>
          <w:sz w:val="26"/>
          <w:szCs w:val="26"/>
          <w:lang w:eastAsia="en-US"/>
        </w:rPr>
        <w:t xml:space="preserve">как </w:t>
      </w:r>
      <w:r w:rsidRPr="00DD5435">
        <w:rPr>
          <w:rFonts w:ascii="Times New Roman" w:eastAsiaTheme="minorHAnsi" w:hAnsi="Times New Roman" w:cs="Times New Roman"/>
          <w:i/>
          <w:sz w:val="26"/>
          <w:szCs w:val="26"/>
          <w:lang w:eastAsia="en-US"/>
        </w:rPr>
        <w:t>агрессию вербального характера, так и физическое насилие, нарушает дисциплину</w:t>
      </w:r>
      <w:r w:rsidRPr="00013CDD">
        <w:rPr>
          <w:rFonts w:ascii="Times New Roman" w:eastAsiaTheme="minorHAnsi" w:hAnsi="Times New Roman" w:cs="Times New Roman"/>
          <w:i/>
          <w:sz w:val="26"/>
          <w:szCs w:val="26"/>
          <w:lang w:eastAsia="en-US"/>
        </w:rPr>
        <w:t xml:space="preserve"> на уроках. Подобное поведение не только срывает образовательный процесс, но и негативно отражается на психике детей. </w:t>
      </w:r>
    </w:p>
    <w:p w:rsidR="00013CDD" w:rsidRPr="00013CDD" w:rsidRDefault="00013CDD" w:rsidP="00013CDD">
      <w:pPr>
        <w:spacing w:after="0" w:line="240" w:lineRule="auto"/>
        <w:ind w:firstLine="709"/>
        <w:contextualSpacing/>
        <w:jc w:val="both"/>
        <w:rPr>
          <w:rFonts w:ascii="Times New Roman" w:eastAsiaTheme="minorHAnsi" w:hAnsi="Times New Roman" w:cs="Times New Roman"/>
          <w:i/>
          <w:sz w:val="26"/>
          <w:szCs w:val="26"/>
          <w:lang w:eastAsia="en-US"/>
        </w:rPr>
      </w:pPr>
      <w:r w:rsidRPr="00013CDD">
        <w:rPr>
          <w:rFonts w:ascii="Times New Roman" w:eastAsiaTheme="minorHAnsi" w:hAnsi="Times New Roman" w:cs="Times New Roman"/>
          <w:i/>
          <w:sz w:val="26"/>
          <w:szCs w:val="26"/>
          <w:lang w:eastAsia="en-US"/>
        </w:rPr>
        <w:t xml:space="preserve">Одновременно к Уполномоченному поступило обращение законного представителя этого </w:t>
      </w:r>
      <w:r w:rsidR="000861F1">
        <w:rPr>
          <w:rFonts w:ascii="Times New Roman" w:eastAsiaTheme="minorHAnsi" w:hAnsi="Times New Roman" w:cs="Times New Roman"/>
          <w:i/>
          <w:sz w:val="26"/>
          <w:szCs w:val="26"/>
          <w:lang w:eastAsia="en-US"/>
        </w:rPr>
        <w:t>ребёнка</w:t>
      </w:r>
      <w:r w:rsidRPr="00013CDD">
        <w:rPr>
          <w:rFonts w:ascii="Times New Roman" w:eastAsiaTheme="minorHAnsi" w:hAnsi="Times New Roman" w:cs="Times New Roman"/>
          <w:i/>
          <w:sz w:val="26"/>
          <w:szCs w:val="26"/>
          <w:lang w:eastAsia="en-US"/>
        </w:rPr>
        <w:t>, которая указывала на предвзятое отношение со стороны педагогического коллектива, а также детей и родителей. В ходе беседы законный представитель категорически отрицала неправомерное поведение со стороны сына.</w:t>
      </w:r>
    </w:p>
    <w:p w:rsidR="00013CDD" w:rsidRPr="00013CDD" w:rsidRDefault="00013CDD" w:rsidP="00013CDD">
      <w:pPr>
        <w:spacing w:after="0" w:line="240" w:lineRule="auto"/>
        <w:ind w:firstLine="709"/>
        <w:contextualSpacing/>
        <w:jc w:val="both"/>
        <w:rPr>
          <w:rFonts w:ascii="Times New Roman" w:eastAsiaTheme="minorHAnsi" w:hAnsi="Times New Roman" w:cs="Times New Roman"/>
          <w:i/>
          <w:sz w:val="10"/>
          <w:szCs w:val="10"/>
          <w:lang w:eastAsia="en-US"/>
        </w:rPr>
      </w:pPr>
    </w:p>
    <w:p w:rsidR="00013CDD" w:rsidRPr="00013CDD" w:rsidRDefault="00013CDD" w:rsidP="00013CDD">
      <w:pPr>
        <w:spacing w:after="0" w:line="240" w:lineRule="auto"/>
        <w:ind w:firstLine="709"/>
        <w:contextualSpacing/>
        <w:jc w:val="both"/>
        <w:rPr>
          <w:rFonts w:ascii="Times New Roman" w:hAnsi="Times New Roman" w:cs="Times New Roman"/>
          <w:sz w:val="26"/>
          <w:szCs w:val="26"/>
        </w:rPr>
      </w:pPr>
      <w:r w:rsidRPr="00013CDD">
        <w:rPr>
          <w:rFonts w:ascii="Times New Roman" w:hAnsi="Times New Roman" w:cs="Times New Roman"/>
          <w:sz w:val="26"/>
          <w:szCs w:val="26"/>
        </w:rPr>
        <w:t xml:space="preserve">Конфликты в образовательной среде – проблема не только нашего региона, они характерны и для других субъектов Российской Федерации, и для других стран. Их рост подтверждают данные международного исследования качества граждановедческого образования ICCS-2016. Национальным оператором данного проекта выступил ЗАО «Издательский дом «Учительская газета». Итоги исследования озвучил главный редактор «Учительской газеты» Петр </w:t>
      </w:r>
      <w:r w:rsidRPr="00DD5435">
        <w:rPr>
          <w:rFonts w:ascii="Times New Roman" w:hAnsi="Times New Roman" w:cs="Times New Roman"/>
          <w:sz w:val="26"/>
          <w:szCs w:val="26"/>
        </w:rPr>
        <w:t>Положевец</w:t>
      </w:r>
      <w:r w:rsidR="004919D3" w:rsidRPr="00DD5435">
        <w:rPr>
          <w:rFonts w:ascii="Times New Roman" w:hAnsi="Times New Roman" w:cs="Times New Roman"/>
          <w:sz w:val="26"/>
          <w:szCs w:val="26"/>
        </w:rPr>
        <w:t>:</w:t>
      </w:r>
      <w:r w:rsidRPr="00013CDD">
        <w:rPr>
          <w:rFonts w:ascii="Times New Roman" w:hAnsi="Times New Roman" w:cs="Times New Roman"/>
          <w:sz w:val="26"/>
          <w:szCs w:val="26"/>
        </w:rPr>
        <w:t xml:space="preserve"> </w:t>
      </w:r>
      <w:r w:rsidR="004919D3">
        <w:rPr>
          <w:rFonts w:ascii="Times New Roman" w:hAnsi="Times New Roman" w:cs="Times New Roman"/>
          <w:sz w:val="26"/>
          <w:szCs w:val="26"/>
        </w:rPr>
        <w:br/>
      </w:r>
      <w:r w:rsidRPr="00013CDD">
        <w:rPr>
          <w:rFonts w:ascii="Times New Roman" w:hAnsi="Times New Roman" w:cs="Times New Roman"/>
          <w:sz w:val="26"/>
          <w:szCs w:val="26"/>
        </w:rPr>
        <w:t>«61</w:t>
      </w:r>
      <w:r w:rsidR="004919D3">
        <w:rPr>
          <w:rFonts w:ascii="Times New Roman" w:hAnsi="Times New Roman" w:cs="Times New Roman"/>
          <w:sz w:val="26"/>
          <w:szCs w:val="26"/>
        </w:rPr>
        <w:t xml:space="preserve"> </w:t>
      </w:r>
      <w:r w:rsidRPr="00013CDD">
        <w:rPr>
          <w:rFonts w:ascii="Times New Roman" w:hAnsi="Times New Roman" w:cs="Times New Roman"/>
          <w:sz w:val="26"/>
          <w:szCs w:val="26"/>
        </w:rPr>
        <w:t>% российских школьников заявляют, что сверстники периодически называют их унизительными именами. 21</w:t>
      </w:r>
      <w:r w:rsidR="004919D3">
        <w:rPr>
          <w:rFonts w:ascii="Times New Roman" w:hAnsi="Times New Roman" w:cs="Times New Roman"/>
          <w:sz w:val="26"/>
          <w:szCs w:val="26"/>
        </w:rPr>
        <w:t xml:space="preserve"> </w:t>
      </w:r>
      <w:r w:rsidRPr="00013CDD">
        <w:rPr>
          <w:rFonts w:ascii="Times New Roman" w:hAnsi="Times New Roman" w:cs="Times New Roman"/>
          <w:sz w:val="26"/>
          <w:szCs w:val="26"/>
        </w:rPr>
        <w:t>% учеников утверждают, что одноклассники регулярно угрожают им физическим насилием, в частности побоями. Согласно исследованию, на практике реализуется примерно каждая вторая подобная угроза: 9</w:t>
      </w:r>
      <w:r w:rsidR="004919D3">
        <w:rPr>
          <w:rFonts w:ascii="Times New Roman" w:hAnsi="Times New Roman" w:cs="Times New Roman"/>
          <w:sz w:val="26"/>
          <w:szCs w:val="26"/>
        </w:rPr>
        <w:t xml:space="preserve"> </w:t>
      </w:r>
      <w:r w:rsidRPr="00013CDD">
        <w:rPr>
          <w:rFonts w:ascii="Times New Roman" w:hAnsi="Times New Roman" w:cs="Times New Roman"/>
          <w:sz w:val="26"/>
          <w:szCs w:val="26"/>
        </w:rPr>
        <w:t>% школьников заявили, что подвергались физическому насилию со стороны других учеников. В рамках этого исследования анализировалось не только то, как дети воспринимают физическое и вербальное насилие, но и взгляд учителей на эту проблему. Лишь 3</w:t>
      </w:r>
      <w:r w:rsidR="004919D3">
        <w:rPr>
          <w:rFonts w:ascii="Times New Roman" w:hAnsi="Times New Roman" w:cs="Times New Roman"/>
          <w:sz w:val="26"/>
          <w:szCs w:val="26"/>
        </w:rPr>
        <w:t xml:space="preserve"> </w:t>
      </w:r>
      <w:r w:rsidRPr="00013CDD">
        <w:rPr>
          <w:rFonts w:ascii="Times New Roman" w:hAnsi="Times New Roman" w:cs="Times New Roman"/>
          <w:sz w:val="26"/>
          <w:szCs w:val="26"/>
        </w:rPr>
        <w:t xml:space="preserve">% российских учителей сообщили, что школьники информировали их об агрессивном поведении со стороны других учащихся, которое не было направлено на них самих. На агрессию по отношению к самим себе школьники жалуются еще реже </w:t>
      </w:r>
      <w:r w:rsidR="004919D3">
        <w:rPr>
          <w:rFonts w:ascii="Times New Roman" w:hAnsi="Times New Roman" w:cs="Times New Roman"/>
          <w:sz w:val="26"/>
          <w:szCs w:val="26"/>
        </w:rPr>
        <w:t>–</w:t>
      </w:r>
      <w:r w:rsidRPr="00013CDD">
        <w:rPr>
          <w:rFonts w:ascii="Times New Roman" w:hAnsi="Times New Roman" w:cs="Times New Roman"/>
          <w:sz w:val="26"/>
          <w:szCs w:val="26"/>
        </w:rPr>
        <w:t xml:space="preserve"> о таких сообщениях упомянул только 1</w:t>
      </w:r>
      <w:r w:rsidR="004919D3">
        <w:rPr>
          <w:rFonts w:ascii="Times New Roman" w:hAnsi="Times New Roman" w:cs="Times New Roman"/>
          <w:sz w:val="26"/>
          <w:szCs w:val="26"/>
        </w:rPr>
        <w:t xml:space="preserve"> </w:t>
      </w:r>
      <w:r w:rsidRPr="00013CDD">
        <w:rPr>
          <w:rFonts w:ascii="Times New Roman" w:hAnsi="Times New Roman" w:cs="Times New Roman"/>
          <w:sz w:val="26"/>
          <w:szCs w:val="26"/>
        </w:rPr>
        <w:t>% учителей».</w:t>
      </w:r>
    </w:p>
    <w:p w:rsidR="00013CDD" w:rsidRPr="00013CDD" w:rsidRDefault="00013CDD" w:rsidP="00013CDD">
      <w:pPr>
        <w:spacing w:after="0" w:line="240" w:lineRule="auto"/>
        <w:ind w:firstLine="709"/>
        <w:contextualSpacing/>
        <w:jc w:val="both"/>
        <w:rPr>
          <w:rFonts w:ascii="Times New Roman" w:hAnsi="Times New Roman" w:cs="Times New Roman"/>
          <w:sz w:val="26"/>
          <w:szCs w:val="26"/>
        </w:rPr>
      </w:pPr>
      <w:r w:rsidRPr="00013CDD">
        <w:rPr>
          <w:rFonts w:ascii="Times New Roman" w:hAnsi="Times New Roman" w:cs="Times New Roman"/>
          <w:sz w:val="26"/>
          <w:szCs w:val="26"/>
        </w:rPr>
        <w:t>Заведующий лабораторией профилактики асоциального поведения Института образования НИУ ВШЭ, профессор Артур Реан говорит: «Распространенность буллинга в современной школе достаточно высока. И это плохо со всех сторон. Для жертвы травли – это стресс, невротизация, источник снижения самооценки и избегания любых социальных контактов, формирование скрытой агрессивности и так далее. Но и для тех, кто издевается над одноклассниками, такое поведение опасно, ведь они привыкают унижать более слабого. У таких людей снижаются способности к сочувствию и сопереживанию, что в конечном счете даже может довести до совершения преступлений. В одном исследован</w:t>
      </w:r>
      <w:r w:rsidR="00BC7946">
        <w:rPr>
          <w:rFonts w:ascii="Times New Roman" w:hAnsi="Times New Roman" w:cs="Times New Roman"/>
          <w:sz w:val="26"/>
          <w:szCs w:val="26"/>
        </w:rPr>
        <w:t xml:space="preserve">ии было убедительно показано, </w:t>
      </w:r>
      <w:r w:rsidRPr="00013CDD">
        <w:rPr>
          <w:rFonts w:ascii="Times New Roman" w:hAnsi="Times New Roman" w:cs="Times New Roman"/>
          <w:sz w:val="26"/>
          <w:szCs w:val="26"/>
        </w:rPr>
        <w:t>что если учитель может эффективно вмешиваться в ситуации возникновения буллинга, в таких классах случаи травли бывают намного реже. Если же это требует от педагога слишком больших усилий или он по иным причинам не может «разнять» учеников, то ситуация может выйти из-под контроля».</w:t>
      </w:r>
    </w:p>
    <w:p w:rsidR="00013CDD" w:rsidRPr="00013CDD" w:rsidRDefault="00013CDD" w:rsidP="00013CDD">
      <w:pPr>
        <w:spacing w:after="0" w:line="240" w:lineRule="auto"/>
        <w:ind w:firstLine="709"/>
        <w:contextualSpacing/>
        <w:jc w:val="both"/>
        <w:rPr>
          <w:rFonts w:ascii="Times New Roman" w:eastAsiaTheme="minorHAnsi" w:hAnsi="Times New Roman" w:cs="Times New Roman"/>
          <w:sz w:val="26"/>
          <w:szCs w:val="26"/>
          <w:lang w:eastAsia="en-US"/>
        </w:rPr>
      </w:pPr>
      <w:r w:rsidRPr="00013CDD">
        <w:rPr>
          <w:rFonts w:ascii="Times New Roman" w:eastAsiaTheme="minorHAnsi" w:hAnsi="Times New Roman" w:cs="Times New Roman"/>
          <w:sz w:val="26"/>
          <w:szCs w:val="26"/>
          <w:lang w:eastAsia="en-US"/>
        </w:rPr>
        <w:lastRenderedPageBreak/>
        <w:t xml:space="preserve">Специалисты в сфере конфликтологии отмечают, что травля </w:t>
      </w:r>
      <w:r w:rsidR="000861F1">
        <w:rPr>
          <w:rFonts w:ascii="Times New Roman" w:eastAsiaTheme="minorHAnsi" w:hAnsi="Times New Roman" w:cs="Times New Roman"/>
          <w:sz w:val="26"/>
          <w:szCs w:val="26"/>
          <w:lang w:eastAsia="en-US"/>
        </w:rPr>
        <w:t>ребёнка</w:t>
      </w:r>
      <w:r w:rsidRPr="00013CDD">
        <w:rPr>
          <w:rFonts w:ascii="Times New Roman" w:eastAsiaTheme="minorHAnsi" w:hAnsi="Times New Roman" w:cs="Times New Roman"/>
          <w:sz w:val="26"/>
          <w:szCs w:val="26"/>
          <w:lang w:eastAsia="en-US"/>
        </w:rPr>
        <w:t xml:space="preserve"> часто начинается и (или) поддерживается взрослыми (педагогами, родителями): уничижительные фразы, унижающие достоинство </w:t>
      </w:r>
      <w:r w:rsidR="000861F1">
        <w:rPr>
          <w:rFonts w:ascii="Times New Roman" w:eastAsiaTheme="minorHAnsi" w:hAnsi="Times New Roman" w:cs="Times New Roman"/>
          <w:sz w:val="26"/>
          <w:szCs w:val="26"/>
          <w:lang w:eastAsia="en-US"/>
        </w:rPr>
        <w:t>ребёнка</w:t>
      </w:r>
      <w:r w:rsidRPr="00013CDD">
        <w:rPr>
          <w:rFonts w:ascii="Times New Roman" w:eastAsiaTheme="minorHAnsi" w:hAnsi="Times New Roman" w:cs="Times New Roman"/>
          <w:sz w:val="26"/>
          <w:szCs w:val="26"/>
          <w:lang w:eastAsia="en-US"/>
        </w:rPr>
        <w:t xml:space="preserve"> характеристики.</w:t>
      </w:r>
    </w:p>
    <w:p w:rsidR="00013CDD" w:rsidRPr="00013CDD" w:rsidRDefault="00013CDD" w:rsidP="00013CDD">
      <w:pPr>
        <w:spacing w:after="0" w:line="240" w:lineRule="auto"/>
        <w:ind w:firstLine="709"/>
        <w:contextualSpacing/>
        <w:jc w:val="both"/>
        <w:rPr>
          <w:rFonts w:ascii="Times New Roman" w:eastAsiaTheme="minorHAnsi" w:hAnsi="Times New Roman" w:cs="Times New Roman"/>
          <w:sz w:val="26"/>
          <w:szCs w:val="26"/>
          <w:lang w:eastAsia="en-US"/>
        </w:rPr>
      </w:pPr>
      <w:r w:rsidRPr="00013CDD">
        <w:rPr>
          <w:rFonts w:ascii="Times New Roman" w:eastAsiaTheme="minorHAnsi" w:hAnsi="Times New Roman" w:cs="Times New Roman"/>
          <w:sz w:val="26"/>
          <w:szCs w:val="26"/>
          <w:lang w:eastAsia="en-US"/>
        </w:rPr>
        <w:t>В достаточно большой доле обращений к Уполномоченному после завершения конфликта между сверстниками, конфликт продолжают их родители. Дети, особенно в младшем возрасте, быстро забывают обиды и через некоторое время уже играют вместе, конфликт же дальше развивают родители.</w:t>
      </w:r>
    </w:p>
    <w:p w:rsidR="00013CDD" w:rsidRPr="00013CDD" w:rsidRDefault="00013CDD" w:rsidP="00013CDD">
      <w:pPr>
        <w:spacing w:after="0" w:line="240" w:lineRule="auto"/>
        <w:ind w:firstLine="709"/>
        <w:contextualSpacing/>
        <w:jc w:val="both"/>
        <w:rPr>
          <w:rFonts w:ascii="Times New Roman" w:eastAsiaTheme="minorHAnsi" w:hAnsi="Times New Roman" w:cs="Times New Roman"/>
          <w:sz w:val="10"/>
          <w:szCs w:val="10"/>
          <w:lang w:eastAsia="en-US"/>
        </w:rPr>
      </w:pPr>
    </w:p>
    <w:p w:rsidR="00013CDD" w:rsidRPr="00013CDD" w:rsidRDefault="00013CDD" w:rsidP="00013CDD">
      <w:pPr>
        <w:spacing w:after="0" w:line="240" w:lineRule="auto"/>
        <w:ind w:firstLine="709"/>
        <w:contextualSpacing/>
        <w:jc w:val="both"/>
        <w:rPr>
          <w:rFonts w:ascii="Times New Roman" w:eastAsiaTheme="minorHAnsi" w:hAnsi="Times New Roman" w:cs="Times New Roman"/>
          <w:i/>
          <w:sz w:val="26"/>
          <w:szCs w:val="26"/>
          <w:lang w:eastAsia="en-US"/>
        </w:rPr>
      </w:pPr>
      <w:r w:rsidRPr="00013CDD">
        <w:rPr>
          <w:rFonts w:ascii="Times New Roman" w:eastAsiaTheme="minorHAnsi" w:hAnsi="Times New Roman" w:cs="Times New Roman"/>
          <w:i/>
          <w:sz w:val="26"/>
          <w:szCs w:val="26"/>
          <w:lang w:eastAsia="en-US"/>
        </w:rPr>
        <w:t xml:space="preserve">К Уполномоченному поступило обращение мамы дошкольника </w:t>
      </w:r>
      <w:r w:rsidRPr="00DD5435">
        <w:rPr>
          <w:rFonts w:ascii="Times New Roman" w:eastAsiaTheme="minorHAnsi" w:hAnsi="Times New Roman" w:cs="Times New Roman"/>
          <w:i/>
          <w:sz w:val="26"/>
          <w:szCs w:val="26"/>
          <w:lang w:eastAsia="en-US"/>
        </w:rPr>
        <w:t>5</w:t>
      </w:r>
      <w:r w:rsidR="004919D3" w:rsidRPr="00DD5435">
        <w:rPr>
          <w:rFonts w:ascii="Times New Roman" w:eastAsiaTheme="minorHAnsi" w:hAnsi="Times New Roman" w:cs="Times New Roman"/>
          <w:i/>
          <w:sz w:val="26"/>
          <w:szCs w:val="26"/>
          <w:lang w:eastAsia="en-US"/>
        </w:rPr>
        <w:t>-</w:t>
      </w:r>
      <w:r w:rsidRPr="00DD5435">
        <w:rPr>
          <w:rFonts w:ascii="Times New Roman" w:eastAsiaTheme="minorHAnsi" w:hAnsi="Times New Roman" w:cs="Times New Roman"/>
          <w:i/>
          <w:sz w:val="26"/>
          <w:szCs w:val="26"/>
          <w:lang w:eastAsia="en-US"/>
        </w:rPr>
        <w:t>летнего</w:t>
      </w:r>
      <w:r w:rsidRPr="00013CDD">
        <w:rPr>
          <w:rFonts w:ascii="Times New Roman" w:eastAsiaTheme="minorHAnsi" w:hAnsi="Times New Roman" w:cs="Times New Roman"/>
          <w:i/>
          <w:sz w:val="26"/>
          <w:szCs w:val="26"/>
          <w:lang w:eastAsia="en-US"/>
        </w:rPr>
        <w:t xml:space="preserve"> возраста с особенностями в развитии. Со слов заявителя</w:t>
      </w:r>
      <w:r w:rsidR="00B239DD">
        <w:rPr>
          <w:rFonts w:ascii="Times New Roman" w:eastAsiaTheme="minorHAnsi" w:hAnsi="Times New Roman" w:cs="Times New Roman"/>
          <w:i/>
          <w:sz w:val="26"/>
          <w:szCs w:val="26"/>
          <w:lang w:eastAsia="en-US"/>
        </w:rPr>
        <w:t>,</w:t>
      </w:r>
      <w:r w:rsidRPr="00013CDD">
        <w:rPr>
          <w:rFonts w:ascii="Times New Roman" w:eastAsiaTheme="minorHAnsi" w:hAnsi="Times New Roman" w:cs="Times New Roman"/>
          <w:i/>
          <w:sz w:val="26"/>
          <w:szCs w:val="26"/>
          <w:lang w:eastAsia="en-US"/>
        </w:rPr>
        <w:t xml:space="preserve"> дети группы, которую посещает </w:t>
      </w:r>
      <w:r w:rsidR="00943F73">
        <w:rPr>
          <w:rFonts w:ascii="Times New Roman" w:eastAsiaTheme="minorHAnsi" w:hAnsi="Times New Roman" w:cs="Times New Roman"/>
          <w:i/>
          <w:sz w:val="26"/>
          <w:szCs w:val="26"/>
          <w:lang w:eastAsia="en-US"/>
        </w:rPr>
        <w:t>ребёнок</w:t>
      </w:r>
      <w:r w:rsidRPr="00013CDD">
        <w:rPr>
          <w:rFonts w:ascii="Times New Roman" w:eastAsiaTheme="minorHAnsi" w:hAnsi="Times New Roman" w:cs="Times New Roman"/>
          <w:i/>
          <w:sz w:val="26"/>
          <w:szCs w:val="26"/>
          <w:lang w:eastAsia="en-US"/>
        </w:rPr>
        <w:t>, постоянно обижают ее сына, «прогоняют из игры».</w:t>
      </w:r>
    </w:p>
    <w:p w:rsidR="00013CDD" w:rsidRPr="00013CDD" w:rsidRDefault="00013CDD" w:rsidP="00013CDD">
      <w:pPr>
        <w:spacing w:after="0" w:line="240" w:lineRule="auto"/>
        <w:ind w:firstLine="709"/>
        <w:contextualSpacing/>
        <w:jc w:val="both"/>
        <w:rPr>
          <w:rFonts w:ascii="Times New Roman" w:eastAsiaTheme="minorHAnsi" w:hAnsi="Times New Roman" w:cs="Times New Roman"/>
          <w:i/>
          <w:sz w:val="26"/>
          <w:szCs w:val="26"/>
          <w:lang w:eastAsia="en-US"/>
        </w:rPr>
      </w:pPr>
      <w:r w:rsidRPr="00013CDD">
        <w:rPr>
          <w:rFonts w:ascii="Times New Roman" w:eastAsiaTheme="minorHAnsi" w:hAnsi="Times New Roman" w:cs="Times New Roman"/>
          <w:i/>
          <w:sz w:val="26"/>
          <w:szCs w:val="26"/>
          <w:lang w:eastAsia="en-US"/>
        </w:rPr>
        <w:t>После обращения к администрации дошкольного учреждения были приняты меры по нормализации обстановки в группе, организована работа педагога-психолога</w:t>
      </w:r>
      <w:r w:rsidR="00B239DD">
        <w:rPr>
          <w:rFonts w:ascii="Times New Roman" w:eastAsiaTheme="minorHAnsi" w:hAnsi="Times New Roman" w:cs="Times New Roman"/>
          <w:i/>
          <w:sz w:val="26"/>
          <w:szCs w:val="26"/>
          <w:lang w:eastAsia="en-US"/>
        </w:rPr>
        <w:t>,</w:t>
      </w:r>
      <w:r w:rsidRPr="00013CDD">
        <w:rPr>
          <w:rFonts w:ascii="Times New Roman" w:eastAsiaTheme="minorHAnsi" w:hAnsi="Times New Roman" w:cs="Times New Roman"/>
          <w:i/>
          <w:sz w:val="26"/>
          <w:szCs w:val="26"/>
          <w:lang w:eastAsia="en-US"/>
        </w:rPr>
        <w:t xml:space="preserve"> необходимые занятия с детьми, направленные на устранение причин конфликта, развитие способности адекватного реагирования на различные конфликтные ситуации.</w:t>
      </w:r>
    </w:p>
    <w:p w:rsidR="00013CDD" w:rsidRPr="00013CDD" w:rsidRDefault="00013CDD" w:rsidP="00013CDD">
      <w:pPr>
        <w:spacing w:after="0" w:line="240" w:lineRule="auto"/>
        <w:ind w:firstLine="709"/>
        <w:contextualSpacing/>
        <w:jc w:val="both"/>
        <w:rPr>
          <w:rFonts w:ascii="Times New Roman" w:eastAsiaTheme="minorHAnsi" w:hAnsi="Times New Roman" w:cs="Times New Roman"/>
          <w:i/>
          <w:sz w:val="26"/>
          <w:szCs w:val="26"/>
          <w:lang w:eastAsia="en-US"/>
        </w:rPr>
      </w:pPr>
      <w:r w:rsidRPr="00013CDD">
        <w:rPr>
          <w:rFonts w:ascii="Times New Roman" w:eastAsiaTheme="minorHAnsi" w:hAnsi="Times New Roman" w:cs="Times New Roman"/>
          <w:i/>
          <w:sz w:val="26"/>
          <w:szCs w:val="26"/>
          <w:lang w:eastAsia="en-US"/>
        </w:rPr>
        <w:t>Со слов мамы мальчика, воспитателей группы обстановка стала нормализоваться, ссоры между детьми стали реже, дети стали чаще играть вместе.</w:t>
      </w:r>
    </w:p>
    <w:p w:rsidR="00013CDD" w:rsidRPr="00013CDD" w:rsidRDefault="00013CDD" w:rsidP="00013CDD">
      <w:pPr>
        <w:spacing w:after="0" w:line="240" w:lineRule="auto"/>
        <w:ind w:firstLine="709"/>
        <w:contextualSpacing/>
        <w:jc w:val="both"/>
        <w:rPr>
          <w:rFonts w:ascii="Times New Roman" w:eastAsiaTheme="minorHAnsi" w:hAnsi="Times New Roman" w:cs="Times New Roman"/>
          <w:i/>
          <w:sz w:val="26"/>
          <w:szCs w:val="26"/>
          <w:lang w:eastAsia="en-US"/>
        </w:rPr>
      </w:pPr>
      <w:r w:rsidRPr="00013CDD">
        <w:rPr>
          <w:rFonts w:ascii="Times New Roman" w:eastAsiaTheme="minorHAnsi" w:hAnsi="Times New Roman" w:cs="Times New Roman"/>
          <w:i/>
          <w:sz w:val="26"/>
          <w:szCs w:val="26"/>
          <w:lang w:eastAsia="en-US"/>
        </w:rPr>
        <w:t>Однако конфликт перерос в родительскую группу в социальных сетях</w:t>
      </w:r>
      <w:r w:rsidR="00B239DD">
        <w:rPr>
          <w:rFonts w:ascii="Times New Roman" w:eastAsiaTheme="minorHAnsi" w:hAnsi="Times New Roman" w:cs="Times New Roman"/>
          <w:i/>
          <w:sz w:val="26"/>
          <w:szCs w:val="26"/>
          <w:lang w:eastAsia="en-US"/>
        </w:rPr>
        <w:t>. Р</w:t>
      </w:r>
      <w:r w:rsidRPr="00013CDD">
        <w:rPr>
          <w:rFonts w:ascii="Times New Roman" w:eastAsiaTheme="minorHAnsi" w:hAnsi="Times New Roman" w:cs="Times New Roman"/>
          <w:i/>
          <w:sz w:val="26"/>
          <w:szCs w:val="26"/>
          <w:lang w:eastAsia="en-US"/>
        </w:rPr>
        <w:t xml:space="preserve">одители других детей поставили себе цель: </w:t>
      </w:r>
      <w:r w:rsidR="00771E56">
        <w:rPr>
          <w:rFonts w:ascii="Times New Roman" w:eastAsiaTheme="minorHAnsi" w:hAnsi="Times New Roman" w:cs="Times New Roman"/>
          <w:i/>
          <w:sz w:val="26"/>
          <w:szCs w:val="26"/>
          <w:lang w:eastAsia="en-US"/>
        </w:rPr>
        <w:t>«</w:t>
      </w:r>
      <w:r w:rsidRPr="00013CDD">
        <w:rPr>
          <w:rFonts w:ascii="Times New Roman" w:eastAsiaTheme="minorHAnsi" w:hAnsi="Times New Roman" w:cs="Times New Roman"/>
          <w:i/>
          <w:sz w:val="26"/>
          <w:szCs w:val="26"/>
          <w:lang w:eastAsia="en-US"/>
        </w:rPr>
        <w:t>избавиться от мальчика</w:t>
      </w:r>
      <w:r w:rsidR="00771E56">
        <w:rPr>
          <w:rFonts w:ascii="Times New Roman" w:eastAsiaTheme="minorHAnsi" w:hAnsi="Times New Roman" w:cs="Times New Roman"/>
          <w:i/>
          <w:sz w:val="26"/>
          <w:szCs w:val="26"/>
          <w:lang w:eastAsia="en-US"/>
        </w:rPr>
        <w:t>»</w:t>
      </w:r>
      <w:r w:rsidRPr="00013CDD">
        <w:rPr>
          <w:rFonts w:ascii="Times New Roman" w:eastAsiaTheme="minorHAnsi" w:hAnsi="Times New Roman" w:cs="Times New Roman"/>
          <w:i/>
          <w:sz w:val="26"/>
          <w:szCs w:val="26"/>
          <w:lang w:eastAsia="en-US"/>
        </w:rPr>
        <w:t>. Несколько родителей также обратились к Уполномоченному с просьбой разрешить ситуацию.</w:t>
      </w:r>
    </w:p>
    <w:p w:rsidR="00013CDD" w:rsidRPr="00013CDD" w:rsidRDefault="00013CDD" w:rsidP="00013CDD">
      <w:pPr>
        <w:spacing w:after="0" w:line="240" w:lineRule="auto"/>
        <w:ind w:firstLine="709"/>
        <w:contextualSpacing/>
        <w:jc w:val="both"/>
        <w:rPr>
          <w:rFonts w:ascii="Times New Roman" w:eastAsiaTheme="minorHAnsi" w:hAnsi="Times New Roman" w:cs="Times New Roman"/>
          <w:i/>
          <w:sz w:val="26"/>
          <w:szCs w:val="26"/>
          <w:lang w:eastAsia="en-US"/>
        </w:rPr>
      </w:pPr>
      <w:r w:rsidRPr="00013CDD">
        <w:rPr>
          <w:rFonts w:ascii="Times New Roman" w:eastAsiaTheme="minorHAnsi" w:hAnsi="Times New Roman" w:cs="Times New Roman"/>
          <w:i/>
          <w:sz w:val="26"/>
          <w:szCs w:val="26"/>
          <w:lang w:eastAsia="en-US"/>
        </w:rPr>
        <w:t>Поэтому последовала работа с родителями – работа психолога, встречи со специалистами, консультации. Ситуация разрешилась.</w:t>
      </w:r>
    </w:p>
    <w:p w:rsidR="00013CDD" w:rsidRPr="00013CDD" w:rsidRDefault="00013CDD" w:rsidP="00013CDD">
      <w:pPr>
        <w:spacing w:after="0" w:line="240" w:lineRule="auto"/>
        <w:ind w:firstLine="709"/>
        <w:contextualSpacing/>
        <w:jc w:val="both"/>
        <w:rPr>
          <w:rFonts w:ascii="Times New Roman" w:hAnsi="Times New Roman" w:cs="Times New Roman"/>
          <w:sz w:val="6"/>
          <w:szCs w:val="6"/>
        </w:rPr>
      </w:pPr>
    </w:p>
    <w:p w:rsidR="00013CDD" w:rsidRPr="00013CDD" w:rsidRDefault="00013CDD" w:rsidP="00013CDD">
      <w:pPr>
        <w:autoSpaceDE w:val="0"/>
        <w:autoSpaceDN w:val="0"/>
        <w:adjustRightInd w:val="0"/>
        <w:spacing w:after="0" w:line="240" w:lineRule="auto"/>
        <w:ind w:firstLine="709"/>
        <w:contextualSpacing/>
        <w:jc w:val="both"/>
        <w:outlineLvl w:val="1"/>
        <w:rPr>
          <w:rFonts w:ascii="Times New Roman" w:eastAsiaTheme="minorHAnsi" w:hAnsi="Times New Roman" w:cs="Times New Roman"/>
          <w:sz w:val="26"/>
          <w:szCs w:val="26"/>
          <w:lang w:eastAsia="en-US"/>
        </w:rPr>
      </w:pPr>
      <w:bookmarkStart w:id="164" w:name="_Toc2698053"/>
      <w:bookmarkStart w:id="165" w:name="_Toc2698544"/>
      <w:bookmarkStart w:id="166" w:name="_Toc2699014"/>
      <w:bookmarkStart w:id="167" w:name="_Toc2699783"/>
      <w:bookmarkStart w:id="168" w:name="_Toc2876014"/>
      <w:bookmarkStart w:id="169" w:name="_Toc3036667"/>
      <w:bookmarkStart w:id="170" w:name="_Toc3054385"/>
      <w:bookmarkStart w:id="171" w:name="_Toc3111255"/>
      <w:bookmarkStart w:id="172" w:name="_Toc3112501"/>
      <w:bookmarkStart w:id="173" w:name="_Toc3130234"/>
      <w:bookmarkStart w:id="174" w:name="_Toc35335643"/>
      <w:bookmarkStart w:id="175" w:name="_Toc35367921"/>
      <w:bookmarkStart w:id="176" w:name="_Toc35418575"/>
      <w:bookmarkStart w:id="177" w:name="_Toc35421001"/>
      <w:bookmarkStart w:id="178" w:name="_Toc36045785"/>
      <w:bookmarkStart w:id="179" w:name="_Toc36119828"/>
      <w:bookmarkStart w:id="180" w:name="_Toc37081497"/>
      <w:bookmarkStart w:id="181" w:name="_Toc38040840"/>
      <w:bookmarkStart w:id="182" w:name="_Toc38044222"/>
      <w:bookmarkStart w:id="183" w:name="_Toc38044362"/>
      <w:r w:rsidRPr="00013CDD">
        <w:rPr>
          <w:rFonts w:ascii="Times New Roman" w:eastAsiaTheme="minorHAnsi" w:hAnsi="Times New Roman" w:cs="Times New Roman"/>
          <w:sz w:val="26"/>
          <w:szCs w:val="26"/>
          <w:lang w:eastAsia="en-US"/>
        </w:rPr>
        <w:t>Эффективное решение проблемы школьного насилия требует комплексного подхода.</w:t>
      </w:r>
      <w:bookmarkStart w:id="184" w:name="_Toc2698054"/>
      <w:bookmarkStart w:id="185" w:name="_Toc2698545"/>
      <w:bookmarkStart w:id="186" w:name="_Toc2699015"/>
      <w:bookmarkStart w:id="187" w:name="_Toc2699784"/>
      <w:bookmarkStart w:id="188" w:name="_Toc2876015"/>
      <w:bookmarkStart w:id="189" w:name="_Toc3036668"/>
      <w:bookmarkStart w:id="190" w:name="_Toc3054386"/>
      <w:bookmarkStart w:id="191" w:name="_Toc3111256"/>
      <w:bookmarkStart w:id="192" w:name="_Toc3112502"/>
      <w:bookmarkStart w:id="193" w:name="_Toc3130235"/>
      <w:bookmarkEnd w:id="164"/>
      <w:bookmarkEnd w:id="165"/>
      <w:bookmarkEnd w:id="166"/>
      <w:bookmarkEnd w:id="167"/>
      <w:bookmarkEnd w:id="168"/>
      <w:bookmarkEnd w:id="169"/>
      <w:bookmarkEnd w:id="170"/>
      <w:bookmarkEnd w:id="171"/>
      <w:bookmarkEnd w:id="172"/>
      <w:bookmarkEnd w:id="173"/>
      <w:r w:rsidRPr="00013CDD">
        <w:rPr>
          <w:rFonts w:ascii="Times New Roman" w:eastAsiaTheme="minorHAnsi" w:hAnsi="Times New Roman" w:cs="Times New Roman"/>
          <w:sz w:val="26"/>
          <w:szCs w:val="26"/>
          <w:lang w:eastAsia="en-US"/>
        </w:rPr>
        <w:t xml:space="preserve"> Администраци</w:t>
      </w:r>
      <w:r w:rsidR="00B239DD">
        <w:rPr>
          <w:rFonts w:ascii="Times New Roman" w:eastAsiaTheme="minorHAnsi" w:hAnsi="Times New Roman" w:cs="Times New Roman"/>
          <w:sz w:val="26"/>
          <w:szCs w:val="26"/>
          <w:lang w:eastAsia="en-US"/>
        </w:rPr>
        <w:t>я</w:t>
      </w:r>
      <w:r w:rsidRPr="00013CDD">
        <w:rPr>
          <w:rFonts w:ascii="Times New Roman" w:eastAsiaTheme="minorHAnsi" w:hAnsi="Times New Roman" w:cs="Times New Roman"/>
          <w:sz w:val="26"/>
          <w:szCs w:val="26"/>
          <w:lang w:eastAsia="en-US"/>
        </w:rPr>
        <w:t xml:space="preserve"> образовательной организации </w:t>
      </w:r>
      <w:r w:rsidR="00B239DD">
        <w:rPr>
          <w:rFonts w:ascii="Times New Roman" w:eastAsiaTheme="minorHAnsi" w:hAnsi="Times New Roman" w:cs="Times New Roman"/>
          <w:sz w:val="26"/>
          <w:szCs w:val="26"/>
          <w:lang w:eastAsia="en-US"/>
        </w:rPr>
        <w:t xml:space="preserve">совместно </w:t>
      </w:r>
      <w:r w:rsidRPr="00013CDD">
        <w:rPr>
          <w:rFonts w:ascii="Times New Roman" w:eastAsiaTheme="minorHAnsi" w:hAnsi="Times New Roman" w:cs="Times New Roman"/>
          <w:sz w:val="26"/>
          <w:szCs w:val="26"/>
          <w:lang w:eastAsia="en-US"/>
        </w:rPr>
        <w:t>с социально-психологической службой должна тщательно проверять любую тревожную информацию и оценивать происходящее. Необходимо обучить педагогов раннему распознаванию проблемы буллинга, методам ее предупреждения. Организовать работу школьных служб примирения и служб медиации.</w:t>
      </w:r>
      <w:bookmarkEnd w:id="174"/>
      <w:bookmarkEnd w:id="175"/>
      <w:bookmarkEnd w:id="176"/>
      <w:bookmarkEnd w:id="177"/>
      <w:bookmarkEnd w:id="178"/>
      <w:bookmarkEnd w:id="179"/>
      <w:bookmarkEnd w:id="180"/>
      <w:bookmarkEnd w:id="181"/>
      <w:bookmarkEnd w:id="184"/>
      <w:bookmarkEnd w:id="185"/>
      <w:bookmarkEnd w:id="186"/>
      <w:bookmarkEnd w:id="187"/>
      <w:bookmarkEnd w:id="188"/>
      <w:bookmarkEnd w:id="189"/>
      <w:bookmarkEnd w:id="190"/>
      <w:bookmarkEnd w:id="191"/>
      <w:bookmarkEnd w:id="192"/>
      <w:bookmarkEnd w:id="193"/>
      <w:bookmarkEnd w:id="182"/>
      <w:bookmarkEnd w:id="183"/>
    </w:p>
    <w:p w:rsidR="00013CDD" w:rsidRDefault="00013CDD" w:rsidP="00013CDD">
      <w:pPr>
        <w:spacing w:after="0" w:line="240" w:lineRule="auto"/>
        <w:ind w:firstLine="709"/>
        <w:contextualSpacing/>
        <w:jc w:val="both"/>
        <w:rPr>
          <w:rFonts w:ascii="Times New Roman" w:hAnsi="Times New Roman" w:cs="Times New Roman"/>
          <w:sz w:val="26"/>
          <w:szCs w:val="26"/>
        </w:rPr>
      </w:pPr>
      <w:r w:rsidRPr="00013CDD">
        <w:rPr>
          <w:rFonts w:ascii="Times New Roman" w:hAnsi="Times New Roman" w:cs="Times New Roman"/>
          <w:sz w:val="26"/>
          <w:szCs w:val="26"/>
        </w:rPr>
        <w:t>Второй группой обращений</w:t>
      </w:r>
      <w:r w:rsidR="00B239DD">
        <w:rPr>
          <w:rFonts w:ascii="Times New Roman" w:hAnsi="Times New Roman" w:cs="Times New Roman"/>
          <w:sz w:val="26"/>
          <w:szCs w:val="26"/>
        </w:rPr>
        <w:t xml:space="preserve"> в области конфликтов</w:t>
      </w:r>
      <w:r w:rsidRPr="00013CDD">
        <w:rPr>
          <w:rFonts w:ascii="Times New Roman" w:hAnsi="Times New Roman" w:cs="Times New Roman"/>
          <w:sz w:val="26"/>
          <w:szCs w:val="26"/>
        </w:rPr>
        <w:t xml:space="preserve"> являются конфликты между педагогами и детьми. </w:t>
      </w:r>
      <w:r w:rsidR="00F830FC" w:rsidRPr="00DD5435">
        <w:rPr>
          <w:rFonts w:ascii="Times New Roman" w:hAnsi="Times New Roman" w:cs="Times New Roman"/>
          <w:sz w:val="26"/>
          <w:szCs w:val="26"/>
        </w:rPr>
        <w:t>В</w:t>
      </w:r>
      <w:r w:rsidRPr="00DD5435">
        <w:rPr>
          <w:rFonts w:ascii="Times New Roman" w:hAnsi="Times New Roman" w:cs="Times New Roman"/>
          <w:sz w:val="26"/>
          <w:szCs w:val="26"/>
        </w:rPr>
        <w:t xml:space="preserve"> п</w:t>
      </w:r>
      <w:r w:rsidRPr="00013CDD">
        <w:rPr>
          <w:rFonts w:ascii="Times New Roman" w:hAnsi="Times New Roman" w:cs="Times New Roman"/>
          <w:sz w:val="26"/>
          <w:szCs w:val="26"/>
        </w:rPr>
        <w:t>редыдущие годы конфликт возникал в основном между учителем и подростком, когда ребенку трудно найти общий язык не только с учителем и родителями, но и с самим собой. Теперь возраст детей значительно снижается. В основе таких конфликтов, как правило, лежит эмоциональная составляющая.</w:t>
      </w:r>
    </w:p>
    <w:p w:rsidR="00BC7946" w:rsidRPr="00BC7946" w:rsidRDefault="00BC7946" w:rsidP="00013CDD">
      <w:pPr>
        <w:spacing w:after="0" w:line="240" w:lineRule="auto"/>
        <w:ind w:firstLine="709"/>
        <w:contextualSpacing/>
        <w:jc w:val="both"/>
        <w:rPr>
          <w:rFonts w:ascii="Times New Roman" w:hAnsi="Times New Roman" w:cs="Times New Roman"/>
          <w:sz w:val="14"/>
          <w:szCs w:val="14"/>
        </w:rPr>
      </w:pPr>
    </w:p>
    <w:p w:rsidR="00013CDD" w:rsidRPr="00013CDD" w:rsidRDefault="00013CDD" w:rsidP="00013CDD">
      <w:pPr>
        <w:spacing w:after="0" w:line="240" w:lineRule="auto"/>
        <w:ind w:firstLine="709"/>
        <w:contextualSpacing/>
        <w:jc w:val="both"/>
        <w:rPr>
          <w:rFonts w:ascii="Times New Roman" w:eastAsiaTheme="minorHAnsi" w:hAnsi="Times New Roman" w:cs="Times New Roman"/>
          <w:i/>
          <w:sz w:val="26"/>
          <w:szCs w:val="26"/>
          <w:lang w:eastAsia="en-US"/>
        </w:rPr>
      </w:pPr>
      <w:r w:rsidRPr="00013CDD">
        <w:rPr>
          <w:rFonts w:ascii="Times New Roman" w:hAnsi="Times New Roman" w:cs="Times New Roman"/>
          <w:i/>
          <w:sz w:val="26"/>
          <w:szCs w:val="26"/>
        </w:rPr>
        <w:t>К Уполномоченному обратился законный представитель</w:t>
      </w:r>
      <w:r w:rsidR="00BC7946">
        <w:rPr>
          <w:rFonts w:ascii="Times New Roman" w:hAnsi="Times New Roman" w:cs="Times New Roman"/>
          <w:i/>
          <w:sz w:val="26"/>
          <w:szCs w:val="26"/>
        </w:rPr>
        <w:t xml:space="preserve"> дошкольника. После возвращения</w:t>
      </w:r>
      <w:r w:rsidRPr="00013CDD">
        <w:rPr>
          <w:rFonts w:ascii="Times New Roman" w:hAnsi="Times New Roman" w:cs="Times New Roman"/>
          <w:i/>
          <w:sz w:val="26"/>
          <w:szCs w:val="26"/>
        </w:rPr>
        <w:t xml:space="preserve"> из детского сада у </w:t>
      </w:r>
      <w:r w:rsidR="000861F1">
        <w:rPr>
          <w:rFonts w:ascii="Times New Roman" w:hAnsi="Times New Roman" w:cs="Times New Roman"/>
          <w:i/>
          <w:sz w:val="26"/>
          <w:szCs w:val="26"/>
        </w:rPr>
        <w:t>ребёнка</w:t>
      </w:r>
      <w:r w:rsidRPr="00013CDD">
        <w:rPr>
          <w:rFonts w:ascii="Times New Roman" w:hAnsi="Times New Roman" w:cs="Times New Roman"/>
          <w:i/>
          <w:sz w:val="26"/>
          <w:szCs w:val="26"/>
        </w:rPr>
        <w:t xml:space="preserve"> на одежде были обнаружены следы крови. Он рассказал, что </w:t>
      </w:r>
      <w:r w:rsidRPr="00013CDD">
        <w:rPr>
          <w:rFonts w:ascii="Times New Roman" w:eastAsiaTheme="minorHAnsi" w:hAnsi="Times New Roman" w:cs="Times New Roman"/>
          <w:i/>
          <w:sz w:val="26"/>
          <w:szCs w:val="26"/>
          <w:lang w:eastAsia="en-US"/>
        </w:rPr>
        <w:t xml:space="preserve">воспитатель ударила его ладонью по носу, в результате чего у </w:t>
      </w:r>
      <w:r w:rsidR="000861F1">
        <w:rPr>
          <w:rFonts w:ascii="Times New Roman" w:eastAsiaTheme="minorHAnsi" w:hAnsi="Times New Roman" w:cs="Times New Roman"/>
          <w:i/>
          <w:sz w:val="26"/>
          <w:szCs w:val="26"/>
          <w:lang w:eastAsia="en-US"/>
        </w:rPr>
        <w:t>ребёнка</w:t>
      </w:r>
      <w:r w:rsidRPr="00013CDD">
        <w:rPr>
          <w:rFonts w:ascii="Times New Roman" w:eastAsiaTheme="minorHAnsi" w:hAnsi="Times New Roman" w:cs="Times New Roman"/>
          <w:i/>
          <w:sz w:val="26"/>
          <w:szCs w:val="26"/>
          <w:lang w:eastAsia="en-US"/>
        </w:rPr>
        <w:t xml:space="preserve"> началось кровотечение. О кровотечении ни воспитатель, ни администрация детского сада родителей не уведомили. После указанного события </w:t>
      </w:r>
      <w:r w:rsidR="00943F73">
        <w:rPr>
          <w:rFonts w:ascii="Times New Roman" w:eastAsiaTheme="minorHAnsi" w:hAnsi="Times New Roman" w:cs="Times New Roman"/>
          <w:i/>
          <w:sz w:val="26"/>
          <w:szCs w:val="26"/>
          <w:lang w:eastAsia="en-US"/>
        </w:rPr>
        <w:t>ребёнок</w:t>
      </w:r>
      <w:r w:rsidRPr="00013CDD">
        <w:rPr>
          <w:rFonts w:ascii="Times New Roman" w:eastAsiaTheme="minorHAnsi" w:hAnsi="Times New Roman" w:cs="Times New Roman"/>
          <w:i/>
          <w:sz w:val="26"/>
          <w:szCs w:val="26"/>
          <w:lang w:eastAsia="en-US"/>
        </w:rPr>
        <w:t xml:space="preserve"> боится ходить в детский сад. Администрация детского сада не желает принимать меры возде</w:t>
      </w:r>
      <w:r w:rsidR="00BC7946">
        <w:rPr>
          <w:rFonts w:ascii="Times New Roman" w:eastAsiaTheme="minorHAnsi" w:hAnsi="Times New Roman" w:cs="Times New Roman"/>
          <w:i/>
          <w:sz w:val="26"/>
          <w:szCs w:val="26"/>
          <w:lang w:eastAsia="en-US"/>
        </w:rPr>
        <w:t>йствия в отношении воспитателя.</w:t>
      </w:r>
    </w:p>
    <w:p w:rsidR="00013CDD" w:rsidRPr="00013CDD" w:rsidRDefault="00013CDD" w:rsidP="00013CDD">
      <w:pPr>
        <w:spacing w:after="0" w:line="240" w:lineRule="auto"/>
        <w:ind w:firstLine="709"/>
        <w:contextualSpacing/>
        <w:jc w:val="both"/>
        <w:rPr>
          <w:rFonts w:ascii="Times New Roman" w:eastAsiaTheme="minorHAnsi" w:hAnsi="Times New Roman" w:cs="Times New Roman"/>
          <w:i/>
          <w:sz w:val="26"/>
          <w:szCs w:val="26"/>
          <w:lang w:eastAsia="en-US"/>
        </w:rPr>
      </w:pPr>
      <w:r w:rsidRPr="00013CDD">
        <w:rPr>
          <w:rFonts w:ascii="Times New Roman" w:eastAsiaTheme="minorHAnsi" w:hAnsi="Times New Roman" w:cs="Times New Roman"/>
          <w:i/>
          <w:sz w:val="26"/>
          <w:szCs w:val="26"/>
          <w:lang w:eastAsia="en-US"/>
        </w:rPr>
        <w:t xml:space="preserve">По результатам служебной проверки было установлено, что воспитатель в работе с детьми младшего возраста от 2 до 5 лет использует грубые методы, которые негативно </w:t>
      </w:r>
      <w:r w:rsidR="00012342">
        <w:rPr>
          <w:rFonts w:ascii="Times New Roman" w:eastAsiaTheme="minorHAnsi" w:hAnsi="Times New Roman" w:cs="Times New Roman"/>
          <w:i/>
          <w:sz w:val="26"/>
          <w:szCs w:val="26"/>
          <w:lang w:eastAsia="en-US"/>
        </w:rPr>
        <w:t>влияют</w:t>
      </w:r>
      <w:r w:rsidRPr="00013CDD">
        <w:rPr>
          <w:rFonts w:ascii="Times New Roman" w:eastAsiaTheme="minorHAnsi" w:hAnsi="Times New Roman" w:cs="Times New Roman"/>
          <w:i/>
          <w:sz w:val="26"/>
          <w:szCs w:val="26"/>
          <w:lang w:eastAsia="en-US"/>
        </w:rPr>
        <w:t xml:space="preserve"> на психику несовершеннолетних: повышает голос, </w:t>
      </w:r>
      <w:r w:rsidRPr="00013CDD">
        <w:rPr>
          <w:rFonts w:ascii="Times New Roman" w:eastAsiaTheme="minorHAnsi" w:hAnsi="Times New Roman" w:cs="Times New Roman"/>
          <w:i/>
          <w:sz w:val="26"/>
          <w:szCs w:val="26"/>
          <w:lang w:eastAsia="en-US"/>
        </w:rPr>
        <w:lastRenderedPageBreak/>
        <w:t>унижает их достоинство, одергивает за одежду, ставит в угол.  Подтвердился и факт причинения травмы ребенку, которого</w:t>
      </w:r>
      <w:r w:rsidR="00B239DD">
        <w:rPr>
          <w:rFonts w:ascii="Times New Roman" w:eastAsiaTheme="minorHAnsi" w:hAnsi="Times New Roman" w:cs="Times New Roman"/>
          <w:i/>
          <w:sz w:val="26"/>
          <w:szCs w:val="26"/>
          <w:lang w:eastAsia="en-US"/>
        </w:rPr>
        <w:t>,</w:t>
      </w:r>
      <w:r w:rsidRPr="00013CDD">
        <w:rPr>
          <w:rFonts w:ascii="Times New Roman" w:eastAsiaTheme="minorHAnsi" w:hAnsi="Times New Roman" w:cs="Times New Roman"/>
          <w:i/>
          <w:sz w:val="26"/>
          <w:szCs w:val="26"/>
          <w:lang w:eastAsia="en-US"/>
        </w:rPr>
        <w:t xml:space="preserve"> со слов педагога</w:t>
      </w:r>
      <w:r w:rsidR="00B239DD">
        <w:rPr>
          <w:rFonts w:ascii="Times New Roman" w:eastAsiaTheme="minorHAnsi" w:hAnsi="Times New Roman" w:cs="Times New Roman"/>
          <w:i/>
          <w:sz w:val="26"/>
          <w:szCs w:val="26"/>
          <w:lang w:eastAsia="en-US"/>
        </w:rPr>
        <w:t>,</w:t>
      </w:r>
      <w:r w:rsidRPr="00013CDD">
        <w:rPr>
          <w:rFonts w:ascii="Times New Roman" w:eastAsiaTheme="minorHAnsi" w:hAnsi="Times New Roman" w:cs="Times New Roman"/>
          <w:i/>
          <w:sz w:val="26"/>
          <w:szCs w:val="26"/>
          <w:lang w:eastAsia="en-US"/>
        </w:rPr>
        <w:t xml:space="preserve"> она удерживала за руку, </w:t>
      </w:r>
      <w:r w:rsidR="00943F73">
        <w:rPr>
          <w:rFonts w:ascii="Times New Roman" w:eastAsiaTheme="minorHAnsi" w:hAnsi="Times New Roman" w:cs="Times New Roman"/>
          <w:i/>
          <w:sz w:val="26"/>
          <w:szCs w:val="26"/>
          <w:lang w:eastAsia="en-US"/>
        </w:rPr>
        <w:t>ребёнок</w:t>
      </w:r>
      <w:r w:rsidRPr="00013CDD">
        <w:rPr>
          <w:rFonts w:ascii="Times New Roman" w:eastAsiaTheme="minorHAnsi" w:hAnsi="Times New Roman" w:cs="Times New Roman"/>
          <w:i/>
          <w:sz w:val="26"/>
          <w:szCs w:val="26"/>
          <w:lang w:eastAsia="en-US"/>
        </w:rPr>
        <w:t xml:space="preserve"> вырывался, ударился о руку воспитателя, после чего началось кровотечение.</w:t>
      </w:r>
    </w:p>
    <w:p w:rsidR="00013CDD" w:rsidRPr="00013CDD" w:rsidRDefault="00B239DD" w:rsidP="00013CDD">
      <w:pPr>
        <w:spacing w:after="0" w:line="240" w:lineRule="auto"/>
        <w:ind w:firstLine="709"/>
        <w:contextualSpacing/>
        <w:jc w:val="both"/>
        <w:rPr>
          <w:rFonts w:ascii="Times New Roman" w:eastAsiaTheme="minorHAnsi" w:hAnsi="Times New Roman" w:cs="Times New Roman"/>
          <w:i/>
          <w:sz w:val="26"/>
          <w:szCs w:val="26"/>
          <w:lang w:eastAsia="en-US"/>
        </w:rPr>
      </w:pPr>
      <w:r>
        <w:rPr>
          <w:rFonts w:ascii="Times New Roman" w:eastAsiaTheme="minorHAnsi" w:hAnsi="Times New Roman" w:cs="Times New Roman"/>
          <w:i/>
          <w:sz w:val="26"/>
          <w:szCs w:val="26"/>
          <w:lang w:eastAsia="en-US"/>
        </w:rPr>
        <w:t xml:space="preserve">Воспитателем были нарушены требования пункта </w:t>
      </w:r>
      <w:r w:rsidR="00013CDD" w:rsidRPr="00013CDD">
        <w:rPr>
          <w:rFonts w:ascii="Times New Roman" w:eastAsiaTheme="minorHAnsi" w:hAnsi="Times New Roman" w:cs="Times New Roman"/>
          <w:i/>
          <w:sz w:val="26"/>
          <w:szCs w:val="26"/>
          <w:lang w:eastAsia="en-US"/>
        </w:rPr>
        <w:t>4.15 Инструкции по организации охраны жизни и здоро</w:t>
      </w:r>
      <w:r w:rsidR="00BC7946">
        <w:rPr>
          <w:rFonts w:ascii="Times New Roman" w:eastAsiaTheme="minorHAnsi" w:hAnsi="Times New Roman" w:cs="Times New Roman"/>
          <w:i/>
          <w:sz w:val="26"/>
          <w:szCs w:val="26"/>
          <w:lang w:eastAsia="en-US"/>
        </w:rPr>
        <w:t>вья детей, согласно которой она</w:t>
      </w:r>
      <w:r w:rsidR="00513073">
        <w:rPr>
          <w:rFonts w:ascii="Times New Roman" w:eastAsiaTheme="minorHAnsi" w:hAnsi="Times New Roman" w:cs="Times New Roman"/>
          <w:i/>
          <w:sz w:val="26"/>
          <w:szCs w:val="26"/>
          <w:lang w:eastAsia="en-US"/>
        </w:rPr>
        <w:t xml:space="preserve"> обязана была незамедлительно </w:t>
      </w:r>
      <w:r w:rsidR="00013CDD" w:rsidRPr="00013CDD">
        <w:rPr>
          <w:rFonts w:ascii="Times New Roman" w:eastAsiaTheme="minorHAnsi" w:hAnsi="Times New Roman" w:cs="Times New Roman"/>
          <w:i/>
          <w:sz w:val="26"/>
          <w:szCs w:val="26"/>
          <w:lang w:eastAsia="en-US"/>
        </w:rPr>
        <w:t xml:space="preserve">сообщить о травме родителям </w:t>
      </w:r>
      <w:r w:rsidR="000861F1">
        <w:rPr>
          <w:rFonts w:ascii="Times New Roman" w:eastAsiaTheme="minorHAnsi" w:hAnsi="Times New Roman" w:cs="Times New Roman"/>
          <w:i/>
          <w:sz w:val="26"/>
          <w:szCs w:val="26"/>
          <w:lang w:eastAsia="en-US"/>
        </w:rPr>
        <w:t>ребёнка</w:t>
      </w:r>
      <w:r>
        <w:rPr>
          <w:rFonts w:ascii="Times New Roman" w:eastAsiaTheme="minorHAnsi" w:hAnsi="Times New Roman" w:cs="Times New Roman"/>
          <w:i/>
          <w:sz w:val="26"/>
          <w:szCs w:val="26"/>
          <w:lang w:eastAsia="en-US"/>
        </w:rPr>
        <w:t xml:space="preserve">, а также </w:t>
      </w:r>
      <w:r w:rsidR="00013CDD" w:rsidRPr="00013CDD">
        <w:rPr>
          <w:rFonts w:ascii="Times New Roman" w:eastAsiaTheme="minorHAnsi" w:hAnsi="Times New Roman" w:cs="Times New Roman"/>
          <w:i/>
          <w:sz w:val="26"/>
          <w:szCs w:val="26"/>
          <w:lang w:eastAsia="en-US"/>
        </w:rPr>
        <w:t>пункт 9 части 1 статьи 34 Федер</w:t>
      </w:r>
      <w:r w:rsidR="00BC7946">
        <w:rPr>
          <w:rFonts w:ascii="Times New Roman" w:eastAsiaTheme="minorHAnsi" w:hAnsi="Times New Roman" w:cs="Times New Roman"/>
          <w:i/>
          <w:sz w:val="26"/>
          <w:szCs w:val="26"/>
          <w:lang w:eastAsia="en-US"/>
        </w:rPr>
        <w:t xml:space="preserve">ального закона от 29.12.2012 № </w:t>
      </w:r>
      <w:r w:rsidR="00013CDD" w:rsidRPr="00013CDD">
        <w:rPr>
          <w:rFonts w:ascii="Times New Roman" w:eastAsiaTheme="minorHAnsi" w:hAnsi="Times New Roman" w:cs="Times New Roman"/>
          <w:i/>
          <w:sz w:val="26"/>
          <w:szCs w:val="26"/>
          <w:lang w:eastAsia="en-US"/>
        </w:rPr>
        <w:t>273-ФЗ «Об образовании в Российской Федерации», согласно которой обучающиеся имеют право на уважение человеческого достоинства, защиту от всех форм физического и психического насилия, оскорбления личност</w:t>
      </w:r>
      <w:r>
        <w:rPr>
          <w:rFonts w:ascii="Times New Roman" w:eastAsiaTheme="minorHAnsi" w:hAnsi="Times New Roman" w:cs="Times New Roman"/>
          <w:i/>
          <w:sz w:val="26"/>
          <w:szCs w:val="26"/>
          <w:lang w:eastAsia="en-US"/>
        </w:rPr>
        <w:t>и, охрану жизни и здоровья.</w:t>
      </w:r>
    </w:p>
    <w:p w:rsidR="00013CDD" w:rsidRPr="00013CDD" w:rsidRDefault="00013CDD" w:rsidP="000F0F3E">
      <w:pPr>
        <w:spacing w:after="120" w:line="240" w:lineRule="auto"/>
        <w:ind w:firstLine="709"/>
        <w:jc w:val="both"/>
        <w:rPr>
          <w:rFonts w:ascii="Times New Roman" w:eastAsiaTheme="minorHAnsi" w:hAnsi="Times New Roman" w:cs="Times New Roman"/>
          <w:i/>
          <w:sz w:val="26"/>
          <w:szCs w:val="26"/>
          <w:lang w:eastAsia="en-US"/>
        </w:rPr>
      </w:pPr>
      <w:r w:rsidRPr="00013CDD">
        <w:rPr>
          <w:rFonts w:ascii="Times New Roman" w:eastAsiaTheme="minorHAnsi" w:hAnsi="Times New Roman" w:cs="Times New Roman"/>
          <w:i/>
          <w:sz w:val="26"/>
          <w:szCs w:val="26"/>
          <w:lang w:eastAsia="en-US"/>
        </w:rPr>
        <w:t>По данному факту Уполномоченным направлено заключение, которое рассмотрено положительно.</w:t>
      </w:r>
      <w:r w:rsidR="000F0F3E">
        <w:rPr>
          <w:rFonts w:ascii="Times New Roman" w:eastAsiaTheme="minorHAnsi" w:hAnsi="Times New Roman" w:cs="Times New Roman"/>
          <w:i/>
          <w:sz w:val="26"/>
          <w:szCs w:val="26"/>
          <w:lang w:eastAsia="en-US"/>
        </w:rPr>
        <w:t xml:space="preserve"> Виновные привлечены к дисциплинарной ответственности. </w:t>
      </w:r>
    </w:p>
    <w:p w:rsidR="00013CDD" w:rsidRPr="00013CDD" w:rsidRDefault="00013CDD" w:rsidP="00013CDD">
      <w:pPr>
        <w:spacing w:after="0" w:line="240" w:lineRule="auto"/>
        <w:ind w:firstLine="709"/>
        <w:contextualSpacing/>
        <w:jc w:val="both"/>
        <w:rPr>
          <w:rFonts w:ascii="Times New Roman" w:eastAsiaTheme="minorHAnsi" w:hAnsi="Times New Roman" w:cs="Times New Roman"/>
          <w:i/>
          <w:sz w:val="26"/>
          <w:szCs w:val="26"/>
          <w:lang w:eastAsia="en-US"/>
        </w:rPr>
      </w:pPr>
      <w:r w:rsidRPr="00013CDD">
        <w:rPr>
          <w:rFonts w:ascii="Times New Roman" w:eastAsiaTheme="minorHAnsi" w:hAnsi="Times New Roman" w:cs="Times New Roman"/>
          <w:i/>
          <w:sz w:val="26"/>
          <w:szCs w:val="26"/>
          <w:lang w:eastAsia="en-US"/>
        </w:rPr>
        <w:t>Посредством электронной почты к Уполномоченному по правам ребёнка в Республике Хакасия обратилась мама шестиклассника одной из школ, расположенной в городской местности в защиту прав своего несовершеннолетнего ребёнка. У мальчика возникают постоянные конфликты с педагогами школы. Со слов мамы учителя унижают его, намеренно занижают оценки, не дают ребёнку раскрыться.</w:t>
      </w:r>
    </w:p>
    <w:p w:rsidR="00013CDD" w:rsidRPr="00013CDD" w:rsidRDefault="00013CDD" w:rsidP="00013CDD">
      <w:pPr>
        <w:spacing w:after="0" w:line="240" w:lineRule="auto"/>
        <w:ind w:firstLine="709"/>
        <w:contextualSpacing/>
        <w:jc w:val="both"/>
        <w:rPr>
          <w:rFonts w:ascii="Times New Roman" w:eastAsiaTheme="minorHAnsi" w:hAnsi="Times New Roman" w:cs="Times New Roman"/>
          <w:i/>
          <w:sz w:val="26"/>
          <w:szCs w:val="26"/>
          <w:lang w:eastAsia="en-US"/>
        </w:rPr>
      </w:pPr>
      <w:r w:rsidRPr="00013CDD">
        <w:rPr>
          <w:rFonts w:ascii="Times New Roman" w:eastAsiaTheme="minorHAnsi" w:hAnsi="Times New Roman" w:cs="Times New Roman"/>
          <w:i/>
          <w:sz w:val="26"/>
          <w:szCs w:val="26"/>
          <w:lang w:eastAsia="en-US"/>
        </w:rPr>
        <w:t>После беседы с руководителем образовательной организации установлено, что в школе составлен индивидуальный план работы с данным несовершеннолетним, однако на работу со школьным психологом мама согласия не дала. В связи с тем, что основная проблема подростка – школьная неуспешность, социальная дезадаптация</w:t>
      </w:r>
      <w:r w:rsidR="00B239DD">
        <w:rPr>
          <w:rFonts w:ascii="Times New Roman" w:eastAsiaTheme="minorHAnsi" w:hAnsi="Times New Roman" w:cs="Times New Roman"/>
          <w:i/>
          <w:sz w:val="26"/>
          <w:szCs w:val="26"/>
          <w:lang w:eastAsia="en-US"/>
        </w:rPr>
        <w:t>,</w:t>
      </w:r>
      <w:r w:rsidRPr="00013CDD">
        <w:rPr>
          <w:rFonts w:ascii="Times New Roman" w:eastAsiaTheme="minorHAnsi" w:hAnsi="Times New Roman" w:cs="Times New Roman"/>
          <w:i/>
          <w:sz w:val="26"/>
          <w:szCs w:val="26"/>
          <w:lang w:eastAsia="en-US"/>
        </w:rPr>
        <w:t xml:space="preserve"> Уполномоченный по правам ребёнка в Республике Хакасия рекомендовала маме определить ребёнка на занятия к психологу в Центр психолого-педагогической, социальной и медицинской помощи.</w:t>
      </w:r>
      <w:r w:rsidR="000F0F3E">
        <w:rPr>
          <w:rFonts w:ascii="Times New Roman" w:eastAsiaTheme="minorHAnsi" w:hAnsi="Times New Roman" w:cs="Times New Roman"/>
          <w:i/>
          <w:sz w:val="26"/>
          <w:szCs w:val="26"/>
          <w:lang w:eastAsia="en-US"/>
        </w:rPr>
        <w:t xml:space="preserve"> Занятия с психологом продолжаются. </w:t>
      </w:r>
    </w:p>
    <w:p w:rsidR="00013CDD" w:rsidRPr="00013CDD" w:rsidRDefault="00013CDD" w:rsidP="00013CDD">
      <w:pPr>
        <w:spacing w:after="0" w:line="240" w:lineRule="auto"/>
        <w:ind w:firstLine="709"/>
        <w:contextualSpacing/>
        <w:jc w:val="both"/>
        <w:rPr>
          <w:rFonts w:ascii="Times New Roman" w:eastAsiaTheme="minorHAnsi" w:hAnsi="Times New Roman" w:cs="Times New Roman"/>
          <w:sz w:val="10"/>
          <w:szCs w:val="10"/>
          <w:lang w:eastAsia="en-US"/>
        </w:rPr>
      </w:pPr>
    </w:p>
    <w:p w:rsidR="00013CDD" w:rsidRPr="00013CDD" w:rsidRDefault="00013CDD" w:rsidP="00013CDD">
      <w:pPr>
        <w:spacing w:after="0" w:line="240" w:lineRule="auto"/>
        <w:ind w:firstLine="709"/>
        <w:contextualSpacing/>
        <w:jc w:val="both"/>
        <w:rPr>
          <w:rFonts w:ascii="Times New Roman" w:eastAsiaTheme="minorHAnsi" w:hAnsi="Times New Roman" w:cs="Times New Roman"/>
          <w:sz w:val="26"/>
          <w:szCs w:val="26"/>
          <w:lang w:eastAsia="en-US"/>
        </w:rPr>
      </w:pPr>
      <w:r w:rsidRPr="00013CDD">
        <w:rPr>
          <w:rFonts w:ascii="Times New Roman" w:eastAsiaTheme="minorHAnsi" w:hAnsi="Times New Roman" w:cs="Times New Roman"/>
          <w:sz w:val="26"/>
          <w:szCs w:val="26"/>
          <w:lang w:eastAsia="en-US"/>
        </w:rPr>
        <w:t>Как правило, в таких ситуациях несовершеннолетние получают негативный опыт общения, разрушение веры в справедливость. Взрослые становятся плохим примером для детей.</w:t>
      </w:r>
    </w:p>
    <w:p w:rsidR="00013CDD" w:rsidRPr="00DD5435" w:rsidRDefault="00013CDD" w:rsidP="00013CDD">
      <w:pPr>
        <w:spacing w:after="0" w:line="240" w:lineRule="auto"/>
        <w:ind w:firstLine="709"/>
        <w:contextualSpacing/>
        <w:jc w:val="both"/>
        <w:rPr>
          <w:rFonts w:ascii="Times New Roman" w:eastAsiaTheme="minorHAnsi" w:hAnsi="Times New Roman" w:cs="Times New Roman"/>
          <w:sz w:val="26"/>
          <w:szCs w:val="26"/>
          <w:lang w:eastAsia="en-US"/>
        </w:rPr>
      </w:pPr>
      <w:r w:rsidRPr="00013CDD">
        <w:rPr>
          <w:rFonts w:ascii="Times New Roman" w:eastAsiaTheme="minorHAnsi" w:hAnsi="Times New Roman" w:cs="Times New Roman"/>
          <w:sz w:val="26"/>
          <w:szCs w:val="26"/>
          <w:lang w:eastAsia="en-US"/>
        </w:rPr>
        <w:t>Заместитель директора Департамента государственной политики в сфере защиты прав детей Л.</w:t>
      </w:r>
      <w:r w:rsidR="00F830FC">
        <w:rPr>
          <w:rFonts w:ascii="Times New Roman" w:eastAsiaTheme="minorHAnsi" w:hAnsi="Times New Roman" w:cs="Times New Roman"/>
          <w:sz w:val="26"/>
          <w:szCs w:val="26"/>
          <w:lang w:eastAsia="en-US"/>
        </w:rPr>
        <w:t xml:space="preserve"> </w:t>
      </w:r>
      <w:r w:rsidRPr="00013CDD">
        <w:rPr>
          <w:rFonts w:ascii="Times New Roman" w:eastAsiaTheme="minorHAnsi" w:hAnsi="Times New Roman" w:cs="Times New Roman"/>
          <w:sz w:val="26"/>
          <w:szCs w:val="26"/>
          <w:lang w:eastAsia="en-US"/>
        </w:rPr>
        <w:t xml:space="preserve">П. Фальковская отметила, что вопросы психологической поддержки учителя напрямую связаны с возвращением в программы подготовки будущих педагогов курсов, которые связаны с педагогической возрастной психологией, с вопросами, связанными с психологией развития и конфликтной компетентностью, что для решения проблемы агрессии в школах в настоящее время </w:t>
      </w:r>
      <w:r w:rsidRPr="00DD5435">
        <w:rPr>
          <w:rFonts w:ascii="Times New Roman" w:eastAsiaTheme="minorHAnsi" w:hAnsi="Times New Roman" w:cs="Times New Roman"/>
          <w:sz w:val="26"/>
          <w:szCs w:val="26"/>
          <w:lang w:eastAsia="en-US"/>
        </w:rPr>
        <w:t>обсуждают возможность внесения изменений в федеральные государственные образовательные стандарты программы подготовки преподавателей.</w:t>
      </w:r>
    </w:p>
    <w:p w:rsidR="00013CDD" w:rsidRPr="00DD5435" w:rsidRDefault="00F830FC" w:rsidP="00013CDD">
      <w:pPr>
        <w:spacing w:after="0" w:line="240" w:lineRule="auto"/>
        <w:ind w:firstLine="709"/>
        <w:contextualSpacing/>
        <w:jc w:val="both"/>
        <w:rPr>
          <w:rFonts w:ascii="Times New Roman" w:eastAsiaTheme="minorHAnsi" w:hAnsi="Times New Roman" w:cs="Times New Roman"/>
          <w:sz w:val="26"/>
          <w:szCs w:val="26"/>
          <w:lang w:eastAsia="en-US"/>
        </w:rPr>
      </w:pPr>
      <w:r w:rsidRPr="00DD5435">
        <w:rPr>
          <w:rFonts w:ascii="Times New Roman" w:eastAsiaTheme="minorHAnsi" w:hAnsi="Times New Roman" w:cs="Times New Roman"/>
          <w:sz w:val="26"/>
          <w:szCs w:val="26"/>
          <w:lang w:eastAsia="en-US"/>
        </w:rPr>
        <w:t>«</w:t>
      </w:r>
      <w:r w:rsidR="00013CDD" w:rsidRPr="00DD5435">
        <w:rPr>
          <w:rFonts w:ascii="Times New Roman" w:eastAsiaTheme="minorHAnsi" w:hAnsi="Times New Roman" w:cs="Times New Roman"/>
          <w:sz w:val="26"/>
          <w:szCs w:val="26"/>
          <w:lang w:eastAsia="en-US"/>
        </w:rPr>
        <w:t>Эффективная профилактика насилия в школах со стороны учащихся требует укомплектования российских общеобразовательных учреждений психологами, а также переподготовки уже работающего персонала</w:t>
      </w:r>
      <w:r w:rsidRPr="00DD5435">
        <w:rPr>
          <w:rFonts w:ascii="Times New Roman" w:eastAsiaTheme="minorHAnsi" w:hAnsi="Times New Roman" w:cs="Times New Roman"/>
          <w:sz w:val="26"/>
          <w:szCs w:val="26"/>
          <w:lang w:eastAsia="en-US"/>
        </w:rPr>
        <w:t>»</w:t>
      </w:r>
      <w:r w:rsidR="00013CDD" w:rsidRPr="00DD5435">
        <w:rPr>
          <w:rFonts w:ascii="Times New Roman" w:eastAsiaTheme="minorHAnsi" w:hAnsi="Times New Roman" w:cs="Times New Roman"/>
          <w:sz w:val="26"/>
          <w:szCs w:val="26"/>
          <w:lang w:eastAsia="en-US"/>
        </w:rPr>
        <w:t xml:space="preserve">, </w:t>
      </w:r>
      <w:r w:rsidRPr="00DD5435">
        <w:rPr>
          <w:rFonts w:ascii="Times New Roman" w:eastAsiaTheme="minorHAnsi" w:hAnsi="Times New Roman" w:cs="Times New Roman"/>
          <w:sz w:val="26"/>
          <w:szCs w:val="26"/>
          <w:lang w:eastAsia="en-US"/>
        </w:rPr>
        <w:t xml:space="preserve">– </w:t>
      </w:r>
      <w:r w:rsidR="00013CDD" w:rsidRPr="00DD5435">
        <w:rPr>
          <w:rFonts w:ascii="Times New Roman" w:eastAsiaTheme="minorHAnsi" w:hAnsi="Times New Roman" w:cs="Times New Roman"/>
          <w:sz w:val="26"/>
          <w:szCs w:val="26"/>
          <w:lang w:eastAsia="en-US"/>
        </w:rPr>
        <w:t>такое мнение выразила Уполномо</w:t>
      </w:r>
      <w:r w:rsidR="00BC7946" w:rsidRPr="00DD5435">
        <w:rPr>
          <w:rFonts w:ascii="Times New Roman" w:eastAsiaTheme="minorHAnsi" w:hAnsi="Times New Roman" w:cs="Times New Roman"/>
          <w:sz w:val="26"/>
          <w:szCs w:val="26"/>
          <w:lang w:eastAsia="en-US"/>
        </w:rPr>
        <w:t>ченный при П</w:t>
      </w:r>
      <w:r w:rsidR="00013CDD" w:rsidRPr="00DD5435">
        <w:rPr>
          <w:rFonts w:ascii="Times New Roman" w:eastAsiaTheme="minorHAnsi" w:hAnsi="Times New Roman" w:cs="Times New Roman"/>
          <w:sz w:val="26"/>
          <w:szCs w:val="26"/>
          <w:lang w:eastAsia="en-US"/>
        </w:rPr>
        <w:t>резиденте Р</w:t>
      </w:r>
      <w:r w:rsidR="00BC7946" w:rsidRPr="00DD5435">
        <w:rPr>
          <w:rFonts w:ascii="Times New Roman" w:eastAsiaTheme="minorHAnsi" w:hAnsi="Times New Roman" w:cs="Times New Roman"/>
          <w:sz w:val="26"/>
          <w:szCs w:val="26"/>
          <w:lang w:eastAsia="en-US"/>
        </w:rPr>
        <w:t xml:space="preserve">оссийской </w:t>
      </w:r>
      <w:r w:rsidR="00013CDD" w:rsidRPr="00DD5435">
        <w:rPr>
          <w:rFonts w:ascii="Times New Roman" w:eastAsiaTheme="minorHAnsi" w:hAnsi="Times New Roman" w:cs="Times New Roman"/>
          <w:sz w:val="26"/>
          <w:szCs w:val="26"/>
          <w:lang w:eastAsia="en-US"/>
        </w:rPr>
        <w:t>Ф</w:t>
      </w:r>
      <w:r w:rsidR="00BC7946" w:rsidRPr="00DD5435">
        <w:rPr>
          <w:rFonts w:ascii="Times New Roman" w:eastAsiaTheme="minorHAnsi" w:hAnsi="Times New Roman" w:cs="Times New Roman"/>
          <w:sz w:val="26"/>
          <w:szCs w:val="26"/>
          <w:lang w:eastAsia="en-US"/>
        </w:rPr>
        <w:t>едерации</w:t>
      </w:r>
      <w:r w:rsidR="00013CDD" w:rsidRPr="00DD5435">
        <w:rPr>
          <w:rFonts w:ascii="Times New Roman" w:eastAsiaTheme="minorHAnsi" w:hAnsi="Times New Roman" w:cs="Times New Roman"/>
          <w:sz w:val="26"/>
          <w:szCs w:val="26"/>
          <w:lang w:eastAsia="en-US"/>
        </w:rPr>
        <w:t xml:space="preserve"> по правам </w:t>
      </w:r>
      <w:r w:rsidR="000861F1" w:rsidRPr="00DD5435">
        <w:rPr>
          <w:rFonts w:ascii="Times New Roman" w:eastAsiaTheme="minorHAnsi" w:hAnsi="Times New Roman" w:cs="Times New Roman"/>
          <w:sz w:val="26"/>
          <w:szCs w:val="26"/>
          <w:lang w:eastAsia="en-US"/>
        </w:rPr>
        <w:t>ребёнка</w:t>
      </w:r>
      <w:r w:rsidR="00013CDD" w:rsidRPr="00DD5435">
        <w:rPr>
          <w:rFonts w:ascii="Times New Roman" w:eastAsiaTheme="minorHAnsi" w:hAnsi="Times New Roman" w:cs="Times New Roman"/>
          <w:sz w:val="26"/>
          <w:szCs w:val="26"/>
          <w:lang w:eastAsia="en-US"/>
        </w:rPr>
        <w:t xml:space="preserve"> Анна Кузнецова.</w:t>
      </w:r>
    </w:p>
    <w:p w:rsidR="00013CDD" w:rsidRPr="00DD5435" w:rsidRDefault="00013CDD" w:rsidP="00013CDD">
      <w:pPr>
        <w:spacing w:after="0" w:line="240" w:lineRule="auto"/>
        <w:ind w:firstLine="709"/>
        <w:contextualSpacing/>
        <w:jc w:val="both"/>
        <w:rPr>
          <w:rFonts w:ascii="Times New Roman" w:eastAsiaTheme="minorHAnsi" w:hAnsi="Times New Roman" w:cs="Times New Roman"/>
          <w:sz w:val="26"/>
          <w:szCs w:val="26"/>
          <w:lang w:eastAsia="en-US"/>
        </w:rPr>
      </w:pPr>
      <w:r w:rsidRPr="00DD5435">
        <w:rPr>
          <w:rFonts w:ascii="Times New Roman" w:eastAsiaTheme="minorHAnsi" w:hAnsi="Times New Roman" w:cs="Times New Roman"/>
          <w:sz w:val="26"/>
          <w:szCs w:val="26"/>
          <w:lang w:eastAsia="en-US"/>
        </w:rPr>
        <w:t>В республике остается проблем</w:t>
      </w:r>
      <w:r w:rsidR="00B239DD" w:rsidRPr="00DD5435">
        <w:rPr>
          <w:rFonts w:ascii="Times New Roman" w:eastAsiaTheme="minorHAnsi" w:hAnsi="Times New Roman" w:cs="Times New Roman"/>
          <w:sz w:val="26"/>
          <w:szCs w:val="26"/>
          <w:lang w:eastAsia="en-US"/>
        </w:rPr>
        <w:t>а</w:t>
      </w:r>
      <w:r w:rsidRPr="00DD5435">
        <w:rPr>
          <w:rFonts w:ascii="Times New Roman" w:eastAsiaTheme="minorHAnsi" w:hAnsi="Times New Roman" w:cs="Times New Roman"/>
          <w:sz w:val="26"/>
          <w:szCs w:val="26"/>
          <w:lang w:eastAsia="en-US"/>
        </w:rPr>
        <w:t xml:space="preserve"> нехватки школьных психологов. В общеобразовательных организациях в 2019 году работало 154 педагога-психолога </w:t>
      </w:r>
      <w:r w:rsidRPr="00DD5435">
        <w:rPr>
          <w:rFonts w:ascii="Times New Roman" w:eastAsiaTheme="minorHAnsi" w:hAnsi="Times New Roman" w:cs="Times New Roman"/>
          <w:sz w:val="26"/>
          <w:szCs w:val="26"/>
          <w:lang w:eastAsia="en-US"/>
        </w:rPr>
        <w:lastRenderedPageBreak/>
        <w:t xml:space="preserve">(АППГ – 147), </w:t>
      </w:r>
      <w:r w:rsidR="00F830FC" w:rsidRPr="00DD5435">
        <w:rPr>
          <w:rFonts w:ascii="Times New Roman" w:eastAsiaTheme="minorHAnsi" w:hAnsi="Times New Roman" w:cs="Times New Roman"/>
          <w:sz w:val="26"/>
          <w:szCs w:val="26"/>
          <w:lang w:eastAsia="en-US"/>
        </w:rPr>
        <w:t>количество которых увеличилось</w:t>
      </w:r>
      <w:r w:rsidRPr="00DD5435">
        <w:rPr>
          <w:rFonts w:ascii="Times New Roman" w:eastAsiaTheme="minorHAnsi" w:hAnsi="Times New Roman" w:cs="Times New Roman"/>
          <w:sz w:val="26"/>
          <w:szCs w:val="26"/>
          <w:lang w:eastAsia="en-US"/>
        </w:rPr>
        <w:t xml:space="preserve"> на 4,8</w:t>
      </w:r>
      <w:r w:rsidR="00F830FC" w:rsidRPr="00DD5435">
        <w:rPr>
          <w:rFonts w:ascii="Times New Roman" w:eastAsiaTheme="minorHAnsi" w:hAnsi="Times New Roman" w:cs="Times New Roman"/>
          <w:sz w:val="26"/>
          <w:szCs w:val="26"/>
          <w:lang w:eastAsia="en-US"/>
        </w:rPr>
        <w:t xml:space="preserve"> </w:t>
      </w:r>
      <w:r w:rsidRPr="00DD5435">
        <w:rPr>
          <w:rFonts w:ascii="Times New Roman" w:eastAsiaTheme="minorHAnsi" w:hAnsi="Times New Roman" w:cs="Times New Roman"/>
          <w:sz w:val="26"/>
          <w:szCs w:val="26"/>
          <w:lang w:eastAsia="en-US"/>
        </w:rPr>
        <w:t xml:space="preserve">%. Данные специалисты работают всего в 145 общеобразовательных организациях. Вместе с тем численность общеобразовательных организаций вместе с </w:t>
      </w:r>
      <w:r w:rsidR="00F830FC" w:rsidRPr="00DD5435">
        <w:rPr>
          <w:rFonts w:ascii="Times New Roman" w:eastAsiaTheme="minorHAnsi" w:hAnsi="Times New Roman" w:cs="Times New Roman"/>
          <w:sz w:val="26"/>
          <w:szCs w:val="26"/>
          <w:lang w:eastAsia="en-US"/>
        </w:rPr>
        <w:t>их филиалами составляет</w:t>
      </w:r>
      <w:r w:rsidRPr="00DD5435">
        <w:rPr>
          <w:rFonts w:ascii="Times New Roman" w:eastAsiaTheme="minorHAnsi" w:hAnsi="Times New Roman" w:cs="Times New Roman"/>
          <w:sz w:val="26"/>
          <w:szCs w:val="26"/>
          <w:lang w:eastAsia="en-US"/>
        </w:rPr>
        <w:t xml:space="preserve"> 234</w:t>
      </w:r>
      <w:r w:rsidR="00F830FC" w:rsidRPr="00DD5435">
        <w:rPr>
          <w:rFonts w:ascii="Times New Roman" w:eastAsiaTheme="minorHAnsi" w:hAnsi="Times New Roman" w:cs="Times New Roman"/>
          <w:sz w:val="26"/>
          <w:szCs w:val="26"/>
          <w:lang w:eastAsia="en-US"/>
        </w:rPr>
        <w:t xml:space="preserve"> единицы</w:t>
      </w:r>
      <w:r w:rsidRPr="00DD5435">
        <w:rPr>
          <w:rFonts w:ascii="Times New Roman" w:eastAsiaTheme="minorHAnsi" w:hAnsi="Times New Roman" w:cs="Times New Roman"/>
          <w:sz w:val="26"/>
          <w:szCs w:val="26"/>
          <w:lang w:eastAsia="en-US"/>
        </w:rPr>
        <w:t>. Таким образом, только в 62</w:t>
      </w:r>
      <w:r w:rsidR="00F830FC" w:rsidRPr="00DD5435">
        <w:rPr>
          <w:rFonts w:ascii="Times New Roman" w:eastAsiaTheme="minorHAnsi" w:hAnsi="Times New Roman" w:cs="Times New Roman"/>
          <w:sz w:val="26"/>
          <w:szCs w:val="26"/>
          <w:lang w:eastAsia="en-US"/>
        </w:rPr>
        <w:t xml:space="preserve"> </w:t>
      </w:r>
      <w:r w:rsidRPr="00DD5435">
        <w:rPr>
          <w:rFonts w:ascii="Times New Roman" w:eastAsiaTheme="minorHAnsi" w:hAnsi="Times New Roman" w:cs="Times New Roman"/>
          <w:sz w:val="26"/>
          <w:szCs w:val="26"/>
          <w:lang w:eastAsia="en-US"/>
        </w:rPr>
        <w:t>% образовательных организаций работают психологи.</w:t>
      </w:r>
    </w:p>
    <w:p w:rsidR="00013CDD" w:rsidRDefault="00013CDD" w:rsidP="00013CDD">
      <w:pPr>
        <w:spacing w:after="0" w:line="240" w:lineRule="auto"/>
        <w:ind w:firstLine="709"/>
        <w:contextualSpacing/>
        <w:jc w:val="both"/>
        <w:rPr>
          <w:rFonts w:ascii="Times New Roman" w:eastAsiaTheme="minorHAnsi" w:hAnsi="Times New Roman" w:cs="Times New Roman"/>
          <w:sz w:val="26"/>
          <w:szCs w:val="26"/>
          <w:lang w:eastAsia="en-US"/>
        </w:rPr>
      </w:pPr>
      <w:r w:rsidRPr="00DD5435">
        <w:rPr>
          <w:rFonts w:ascii="Times New Roman" w:eastAsia="Times New Roman" w:hAnsi="Times New Roman" w:cs="Times New Roman"/>
          <w:sz w:val="26"/>
          <w:szCs w:val="26"/>
        </w:rPr>
        <w:t>Учитывая проектируемое нормирование штатной</w:t>
      </w:r>
      <w:r w:rsidRPr="00DD5435">
        <w:rPr>
          <w:rFonts w:ascii="Times New Roman" w:eastAsiaTheme="minorHAnsi" w:hAnsi="Times New Roman" w:cs="Times New Roman"/>
          <w:sz w:val="26"/>
          <w:szCs w:val="26"/>
          <w:lang w:eastAsia="en-US"/>
        </w:rPr>
        <w:t xml:space="preserve"> численности педагогов-психологов (Письмо Мин</w:t>
      </w:r>
      <w:r w:rsidR="00BC7946" w:rsidRPr="00DD5435">
        <w:rPr>
          <w:rFonts w:ascii="Times New Roman" w:eastAsiaTheme="minorHAnsi" w:hAnsi="Times New Roman" w:cs="Times New Roman"/>
          <w:sz w:val="26"/>
          <w:szCs w:val="26"/>
          <w:lang w:eastAsia="en-US"/>
        </w:rPr>
        <w:t xml:space="preserve">истерства </w:t>
      </w:r>
      <w:r w:rsidRPr="00DD5435">
        <w:rPr>
          <w:rFonts w:ascii="Times New Roman" w:eastAsiaTheme="minorHAnsi" w:hAnsi="Times New Roman" w:cs="Times New Roman"/>
          <w:sz w:val="26"/>
          <w:szCs w:val="26"/>
          <w:lang w:eastAsia="en-US"/>
        </w:rPr>
        <w:t>обр</w:t>
      </w:r>
      <w:r w:rsidR="00BC7946" w:rsidRPr="00DD5435">
        <w:rPr>
          <w:rFonts w:ascii="Times New Roman" w:eastAsiaTheme="minorHAnsi" w:hAnsi="Times New Roman" w:cs="Times New Roman"/>
          <w:sz w:val="26"/>
          <w:szCs w:val="26"/>
          <w:lang w:eastAsia="en-US"/>
        </w:rPr>
        <w:t>азования и науки Российской</w:t>
      </w:r>
      <w:r w:rsidR="00BC7946">
        <w:rPr>
          <w:rFonts w:ascii="Times New Roman" w:eastAsiaTheme="minorHAnsi" w:hAnsi="Times New Roman" w:cs="Times New Roman"/>
          <w:sz w:val="26"/>
          <w:szCs w:val="26"/>
          <w:lang w:eastAsia="en-US"/>
        </w:rPr>
        <w:t xml:space="preserve"> Федерации</w:t>
      </w:r>
      <w:r w:rsidRPr="00013CDD">
        <w:rPr>
          <w:rFonts w:ascii="Times New Roman" w:eastAsiaTheme="minorHAnsi" w:hAnsi="Times New Roman" w:cs="Times New Roman"/>
          <w:sz w:val="26"/>
          <w:szCs w:val="26"/>
          <w:lang w:eastAsia="en-US"/>
        </w:rPr>
        <w:t xml:space="preserve"> от 30.07.2018 г. № 07-4587 «О нормативном регулировании деятельности психологической службы в образовательных организациях»)</w:t>
      </w:r>
      <w:r w:rsidR="00C961D3">
        <w:rPr>
          <w:rFonts w:ascii="Times New Roman" w:eastAsiaTheme="minorHAnsi" w:hAnsi="Times New Roman" w:cs="Times New Roman"/>
          <w:sz w:val="26"/>
          <w:szCs w:val="26"/>
          <w:lang w:eastAsia="en-US"/>
        </w:rPr>
        <w:t>,</w:t>
      </w:r>
      <w:r w:rsidRPr="00013CDD">
        <w:rPr>
          <w:rFonts w:ascii="Times New Roman" w:eastAsiaTheme="minorHAnsi" w:hAnsi="Times New Roman" w:cs="Times New Roman"/>
          <w:sz w:val="26"/>
          <w:szCs w:val="26"/>
          <w:lang w:eastAsia="en-US"/>
        </w:rPr>
        <w:t xml:space="preserve"> одна штатная единица педагога-психолога должна приходиться на триста обучающихся в общеобразовательных организациях (за исключением лиц с ограниченными возможностями здоровья), то в общеобразовательных организациях не хватает порядка 80 указанных специалистов. Подобная ситуация существует и в дошкольных образовательных организациях, особенно расположенных в сельской местности.</w:t>
      </w:r>
    </w:p>
    <w:p w:rsidR="00E344DC" w:rsidRPr="00013CDD" w:rsidRDefault="00BC7946" w:rsidP="00013CDD">
      <w:pPr>
        <w:spacing w:after="0" w:line="240" w:lineRule="auto"/>
        <w:ind w:firstLine="709"/>
        <w:contextualSpacing/>
        <w:jc w:val="both"/>
        <w:rPr>
          <w:rFonts w:ascii="Times New Roman" w:eastAsiaTheme="minorHAnsi" w:hAnsi="Times New Roman" w:cs="Times New Roman"/>
          <w:sz w:val="26"/>
          <w:szCs w:val="26"/>
          <w:lang w:eastAsia="en-US"/>
        </w:rPr>
      </w:pPr>
      <w:r>
        <w:rPr>
          <w:rFonts w:ascii="Times New Roman" w:eastAsiaTheme="minorHAnsi" w:hAnsi="Times New Roman" w:cs="Times New Roman"/>
          <w:sz w:val="26"/>
          <w:szCs w:val="26"/>
          <w:lang w:eastAsia="en-US"/>
        </w:rPr>
        <w:t xml:space="preserve">Необходимо принять меры </w:t>
      </w:r>
      <w:r w:rsidR="00E344DC">
        <w:rPr>
          <w:rFonts w:ascii="Times New Roman" w:eastAsiaTheme="minorHAnsi" w:hAnsi="Times New Roman" w:cs="Times New Roman"/>
          <w:sz w:val="26"/>
          <w:szCs w:val="26"/>
          <w:lang w:eastAsia="en-US"/>
        </w:rPr>
        <w:t xml:space="preserve">по комплектованию образовательных организаций </w:t>
      </w:r>
      <w:r w:rsidR="00920072">
        <w:rPr>
          <w:rFonts w:ascii="Times New Roman" w:eastAsiaTheme="minorHAnsi" w:hAnsi="Times New Roman" w:cs="Times New Roman"/>
          <w:sz w:val="26"/>
          <w:szCs w:val="26"/>
          <w:lang w:eastAsia="en-US"/>
        </w:rPr>
        <w:t xml:space="preserve">штатными единицами педагогов-психологов в соответствии с установленными нормативами, осуществлять профессиональную подготовку административного и педагогического состава дошкольных и образовательных организаций Республики Хакасия в сфере разрешения конфликтов, медиативных </w:t>
      </w:r>
      <w:r>
        <w:rPr>
          <w:rFonts w:ascii="Times New Roman" w:eastAsiaTheme="minorHAnsi" w:hAnsi="Times New Roman" w:cs="Times New Roman"/>
          <w:sz w:val="26"/>
          <w:szCs w:val="26"/>
          <w:lang w:eastAsia="en-US"/>
        </w:rPr>
        <w:t>техник в образовательной среде.</w:t>
      </w:r>
    </w:p>
    <w:p w:rsidR="00013CDD" w:rsidRPr="00F36B41" w:rsidRDefault="00013CDD" w:rsidP="00F36B41">
      <w:pPr>
        <w:spacing w:before="120" w:after="120" w:line="240" w:lineRule="auto"/>
        <w:ind w:firstLine="709"/>
        <w:jc w:val="both"/>
        <w:rPr>
          <w:rFonts w:ascii="Times New Roman" w:eastAsiaTheme="minorHAnsi" w:hAnsi="Times New Roman" w:cs="Times New Roman"/>
          <w:i/>
          <w:sz w:val="26"/>
          <w:szCs w:val="26"/>
          <w:lang w:eastAsia="en-US"/>
        </w:rPr>
      </w:pPr>
      <w:r w:rsidRPr="00F36B41">
        <w:rPr>
          <w:rFonts w:ascii="Times New Roman" w:eastAsiaTheme="minorHAnsi" w:hAnsi="Times New Roman" w:cs="Times New Roman"/>
          <w:i/>
          <w:sz w:val="26"/>
          <w:szCs w:val="26"/>
          <w:lang w:eastAsia="en-US"/>
        </w:rPr>
        <w:t xml:space="preserve">В средствах массовой информации нашумело сообщение о том, как подросток одной из городских школ в Абакане решил напугать одноклассников. Он изготовил муляж обреза и хотел пройти с ним по коридорам школы с криками: «Время умирать!» Об этом же он сообщил в социальных сетях, к счастью, компетентные органы вовремя среагировали и сообщили об этом администрации заведения. Подростка задержала охрана школы, он объяснил своё поведение тем, что хотел припугнуть сверстников, с которыми не ладились отношения. Он чувствовал себя изгоем, а «керченский стрелок» стал для него едва ли не кумиром. Стало известно, что у подростка не сложились доверительные отношения с родителями, никто </w:t>
      </w:r>
      <w:r w:rsidR="00C961D3">
        <w:rPr>
          <w:rFonts w:ascii="Times New Roman" w:eastAsiaTheme="minorHAnsi" w:hAnsi="Times New Roman" w:cs="Times New Roman"/>
          <w:i/>
          <w:sz w:val="26"/>
          <w:szCs w:val="26"/>
          <w:lang w:eastAsia="en-US"/>
        </w:rPr>
        <w:t xml:space="preserve">его </w:t>
      </w:r>
      <w:r w:rsidRPr="00F36B41">
        <w:rPr>
          <w:rFonts w:ascii="Times New Roman" w:eastAsiaTheme="minorHAnsi" w:hAnsi="Times New Roman" w:cs="Times New Roman"/>
          <w:i/>
          <w:sz w:val="26"/>
          <w:szCs w:val="26"/>
          <w:lang w:eastAsia="en-US"/>
        </w:rPr>
        <w:t>не слышал, он один на один оставался со своими проблемами. В таких случаях социальные сети предлагают свой выход для подростков.</w:t>
      </w:r>
    </w:p>
    <w:p w:rsidR="00F36B41" w:rsidRDefault="00013CDD" w:rsidP="00013CDD">
      <w:pPr>
        <w:spacing w:after="0" w:line="240" w:lineRule="auto"/>
        <w:ind w:firstLine="709"/>
        <w:contextualSpacing/>
        <w:jc w:val="both"/>
        <w:rPr>
          <w:rFonts w:ascii="Times New Roman" w:eastAsiaTheme="minorHAnsi" w:hAnsi="Times New Roman" w:cs="Times New Roman"/>
          <w:sz w:val="26"/>
          <w:szCs w:val="26"/>
          <w:lang w:eastAsia="en-US"/>
        </w:rPr>
      </w:pPr>
      <w:r w:rsidRPr="00013CDD">
        <w:rPr>
          <w:rFonts w:ascii="Times New Roman" w:eastAsiaTheme="minorHAnsi" w:hAnsi="Times New Roman" w:cs="Times New Roman"/>
          <w:sz w:val="26"/>
          <w:szCs w:val="26"/>
          <w:lang w:eastAsia="en-US"/>
        </w:rPr>
        <w:t>Национальный исследовательский университет «Высшая школа экономики» провел собственное исследование об уровне агрессии в образовательн</w:t>
      </w:r>
      <w:r w:rsidR="00F36B41">
        <w:rPr>
          <w:rFonts w:ascii="Times New Roman" w:eastAsiaTheme="minorHAnsi" w:hAnsi="Times New Roman" w:cs="Times New Roman"/>
          <w:sz w:val="26"/>
          <w:szCs w:val="26"/>
          <w:lang w:eastAsia="en-US"/>
        </w:rPr>
        <w:t>ых учреждениях. А</w:t>
      </w:r>
      <w:r w:rsidRPr="00013CDD">
        <w:rPr>
          <w:rFonts w:ascii="Times New Roman" w:eastAsiaTheme="minorHAnsi" w:hAnsi="Times New Roman" w:cs="Times New Roman"/>
          <w:sz w:val="26"/>
          <w:szCs w:val="26"/>
          <w:lang w:eastAsia="en-US"/>
        </w:rPr>
        <w:t>вторы указывают на то, что жертвами буллинга (агрессия) со стороны подростков нередко выступают сами учителя. В онлайн-опросе проектно-учебной лаборатории образовательной и молодежной журналистики В</w:t>
      </w:r>
      <w:r w:rsidR="00F36B41">
        <w:rPr>
          <w:rFonts w:ascii="Times New Roman" w:eastAsiaTheme="minorHAnsi" w:hAnsi="Times New Roman" w:cs="Times New Roman"/>
          <w:sz w:val="26"/>
          <w:szCs w:val="26"/>
          <w:lang w:eastAsia="en-US"/>
        </w:rPr>
        <w:t xml:space="preserve">ысшей школы экономики </w:t>
      </w:r>
      <w:r w:rsidRPr="00013CDD">
        <w:rPr>
          <w:rFonts w:ascii="Times New Roman" w:eastAsiaTheme="minorHAnsi" w:hAnsi="Times New Roman" w:cs="Times New Roman"/>
          <w:sz w:val="26"/>
          <w:szCs w:val="26"/>
          <w:lang w:eastAsia="en-US"/>
        </w:rPr>
        <w:t>приняли участие 2,8 тыс. преподавателей из 75 регионов Российской Федерации. 70</w:t>
      </w:r>
      <w:r w:rsidR="00E275CE">
        <w:rPr>
          <w:rFonts w:ascii="Times New Roman" w:eastAsiaTheme="minorHAnsi" w:hAnsi="Times New Roman" w:cs="Times New Roman"/>
          <w:sz w:val="26"/>
          <w:szCs w:val="26"/>
          <w:lang w:eastAsia="en-US"/>
        </w:rPr>
        <w:t xml:space="preserve"> </w:t>
      </w:r>
      <w:r w:rsidRPr="00013CDD">
        <w:rPr>
          <w:rFonts w:ascii="Times New Roman" w:eastAsiaTheme="minorHAnsi" w:hAnsi="Times New Roman" w:cs="Times New Roman"/>
          <w:sz w:val="26"/>
          <w:szCs w:val="26"/>
          <w:lang w:eastAsia="en-US"/>
        </w:rPr>
        <w:t>% опрошенных заявили, что сталкивались с разными формами буллинга. По мнению 50</w:t>
      </w:r>
      <w:r w:rsidR="00E275CE">
        <w:rPr>
          <w:rFonts w:ascii="Times New Roman" w:eastAsiaTheme="minorHAnsi" w:hAnsi="Times New Roman" w:cs="Times New Roman"/>
          <w:sz w:val="26"/>
          <w:szCs w:val="26"/>
          <w:lang w:eastAsia="en-US"/>
        </w:rPr>
        <w:t xml:space="preserve"> </w:t>
      </w:r>
      <w:r w:rsidRPr="00013CDD">
        <w:rPr>
          <w:rFonts w:ascii="Times New Roman" w:eastAsiaTheme="minorHAnsi" w:hAnsi="Times New Roman" w:cs="Times New Roman"/>
          <w:sz w:val="26"/>
          <w:szCs w:val="26"/>
          <w:lang w:eastAsia="en-US"/>
        </w:rPr>
        <w:t>% педагогов, агрессивное отношение подростков связано с желанием повысить свой авторитет в глазах своих одноклассников. «50</w:t>
      </w:r>
      <w:r w:rsidR="00E275CE">
        <w:rPr>
          <w:rFonts w:ascii="Times New Roman" w:eastAsiaTheme="minorHAnsi" w:hAnsi="Times New Roman" w:cs="Times New Roman"/>
          <w:sz w:val="26"/>
          <w:szCs w:val="26"/>
          <w:lang w:eastAsia="en-US"/>
        </w:rPr>
        <w:t xml:space="preserve"> </w:t>
      </w:r>
      <w:r w:rsidRPr="00013CDD">
        <w:rPr>
          <w:rFonts w:ascii="Times New Roman" w:eastAsiaTheme="minorHAnsi" w:hAnsi="Times New Roman" w:cs="Times New Roman"/>
          <w:sz w:val="26"/>
          <w:szCs w:val="26"/>
          <w:lang w:eastAsia="en-US"/>
        </w:rPr>
        <w:t>% сталкивались с буллингом два-три раза, а 6</w:t>
      </w:r>
      <w:r w:rsidR="00E275CE">
        <w:rPr>
          <w:rFonts w:ascii="Times New Roman" w:eastAsiaTheme="minorHAnsi" w:hAnsi="Times New Roman" w:cs="Times New Roman"/>
          <w:sz w:val="26"/>
          <w:szCs w:val="26"/>
          <w:lang w:eastAsia="en-US"/>
        </w:rPr>
        <w:t xml:space="preserve"> </w:t>
      </w:r>
      <w:r w:rsidRPr="00013CDD">
        <w:rPr>
          <w:rFonts w:ascii="Times New Roman" w:eastAsiaTheme="minorHAnsi" w:hAnsi="Times New Roman" w:cs="Times New Roman"/>
          <w:sz w:val="26"/>
          <w:szCs w:val="26"/>
          <w:lang w:eastAsia="en-US"/>
        </w:rPr>
        <w:t>% учителей подвергаются травле со стороны учеников регулярно»,</w:t>
      </w:r>
      <w:r w:rsidR="00E275CE">
        <w:rPr>
          <w:rFonts w:ascii="Times New Roman" w:eastAsiaTheme="minorHAnsi" w:hAnsi="Times New Roman" w:cs="Times New Roman"/>
          <w:sz w:val="26"/>
          <w:szCs w:val="26"/>
          <w:lang w:eastAsia="en-US"/>
        </w:rPr>
        <w:t xml:space="preserve"> –</w:t>
      </w:r>
      <w:r w:rsidRPr="00013CDD">
        <w:rPr>
          <w:rFonts w:ascii="Times New Roman" w:eastAsiaTheme="minorHAnsi" w:hAnsi="Times New Roman" w:cs="Times New Roman"/>
          <w:sz w:val="26"/>
          <w:szCs w:val="26"/>
          <w:lang w:eastAsia="en-US"/>
        </w:rPr>
        <w:t xml:space="preserve"> отметил заведующий лабораторией НИ</w:t>
      </w:r>
      <w:r w:rsidR="00BC7946">
        <w:rPr>
          <w:rFonts w:ascii="Times New Roman" w:eastAsiaTheme="minorHAnsi" w:hAnsi="Times New Roman" w:cs="Times New Roman"/>
          <w:sz w:val="26"/>
          <w:szCs w:val="26"/>
          <w:lang w:eastAsia="en-US"/>
        </w:rPr>
        <w:t>У ВШЭ Александр Милкус.</w:t>
      </w:r>
    </w:p>
    <w:p w:rsidR="00013CDD" w:rsidRDefault="00013CDD" w:rsidP="00013CDD">
      <w:pPr>
        <w:spacing w:after="0" w:line="240" w:lineRule="auto"/>
        <w:ind w:firstLine="709"/>
        <w:contextualSpacing/>
        <w:jc w:val="both"/>
        <w:rPr>
          <w:rFonts w:ascii="Times New Roman" w:eastAsiaTheme="minorHAnsi" w:hAnsi="Times New Roman" w:cs="Times New Roman"/>
          <w:sz w:val="26"/>
          <w:szCs w:val="26"/>
          <w:lang w:eastAsia="en-US"/>
        </w:rPr>
      </w:pPr>
      <w:r w:rsidRPr="00013CDD">
        <w:rPr>
          <w:rFonts w:ascii="Times New Roman" w:eastAsiaTheme="minorHAnsi" w:hAnsi="Times New Roman" w:cs="Times New Roman"/>
          <w:sz w:val="26"/>
          <w:szCs w:val="26"/>
          <w:lang w:eastAsia="en-US"/>
        </w:rPr>
        <w:t xml:space="preserve">Решить проблему безопасности школьников и педагогов сейчас пытаются разными способами, в том числе введением пропускного режима, установки рамок-металлодетекторов. </w:t>
      </w:r>
    </w:p>
    <w:p w:rsidR="00F36B41" w:rsidRPr="00DD5435" w:rsidRDefault="00F36B41" w:rsidP="00013CDD">
      <w:pPr>
        <w:spacing w:after="0" w:line="240" w:lineRule="auto"/>
        <w:ind w:firstLine="709"/>
        <w:contextualSpacing/>
        <w:jc w:val="both"/>
        <w:rPr>
          <w:rFonts w:ascii="Times New Roman" w:eastAsiaTheme="minorHAnsi" w:hAnsi="Times New Roman" w:cs="Times New Roman"/>
          <w:sz w:val="26"/>
          <w:szCs w:val="26"/>
          <w:lang w:eastAsia="en-US"/>
        </w:rPr>
      </w:pPr>
      <w:r w:rsidRPr="00F36B41">
        <w:rPr>
          <w:rFonts w:ascii="Times New Roman" w:eastAsiaTheme="minorHAnsi" w:hAnsi="Times New Roman" w:cs="Times New Roman"/>
          <w:sz w:val="26"/>
          <w:szCs w:val="26"/>
          <w:lang w:eastAsia="en-US"/>
        </w:rPr>
        <w:lastRenderedPageBreak/>
        <w:t xml:space="preserve">Федеральный детский омбудсмен </w:t>
      </w:r>
      <w:r w:rsidRPr="00DD5435">
        <w:rPr>
          <w:rFonts w:ascii="Times New Roman" w:eastAsiaTheme="minorHAnsi" w:hAnsi="Times New Roman" w:cs="Times New Roman"/>
          <w:sz w:val="26"/>
          <w:szCs w:val="26"/>
          <w:lang w:eastAsia="en-US"/>
        </w:rPr>
        <w:t>подчеркнул важность усиления воспитательного компонента в образовательном процессе, а для этого необходимо провести модернизацию воспитательных программ: «Можно настроить баррикад, превратить школы в бункеры, написать кучу инструкций, но это всё – заплаточные методы, отдельно они не сработают. Важна оценка и понимание качества предлагаемых воспитательных программ, мотивация к их реализации всех участников образовательного процесса, а также контроль и обратная связь. Ответственность за воспитание детей должны нести каждый в своей части и родители, и сами образовательные организации».</w:t>
      </w:r>
    </w:p>
    <w:p w:rsidR="00013CDD" w:rsidRPr="00013CDD" w:rsidRDefault="00013CDD" w:rsidP="00013CDD">
      <w:pPr>
        <w:spacing w:after="0" w:line="240" w:lineRule="auto"/>
        <w:ind w:firstLine="709"/>
        <w:contextualSpacing/>
        <w:jc w:val="both"/>
        <w:outlineLvl w:val="0"/>
        <w:rPr>
          <w:rFonts w:ascii="Times New Roman" w:eastAsia="Times New Roman" w:hAnsi="Times New Roman" w:cs="Times New Roman"/>
          <w:sz w:val="26"/>
          <w:szCs w:val="26"/>
        </w:rPr>
      </w:pPr>
      <w:bookmarkStart w:id="194" w:name="_Toc35335644"/>
      <w:bookmarkStart w:id="195" w:name="_Toc35367922"/>
      <w:bookmarkStart w:id="196" w:name="_Toc35418576"/>
      <w:bookmarkStart w:id="197" w:name="_Toc35421002"/>
      <w:bookmarkStart w:id="198" w:name="_Toc36045786"/>
      <w:bookmarkStart w:id="199" w:name="_Toc36119829"/>
      <w:bookmarkStart w:id="200" w:name="_Toc37081498"/>
      <w:bookmarkStart w:id="201" w:name="_Toc38040841"/>
      <w:bookmarkStart w:id="202" w:name="_Toc38044223"/>
      <w:bookmarkStart w:id="203" w:name="_Toc38044363"/>
      <w:r w:rsidRPr="00DD5435">
        <w:rPr>
          <w:rFonts w:ascii="Times New Roman" w:eastAsiaTheme="minorHAnsi" w:hAnsi="Times New Roman" w:cs="Times New Roman"/>
          <w:sz w:val="26"/>
          <w:szCs w:val="26"/>
          <w:lang w:eastAsia="en-US"/>
        </w:rPr>
        <w:t>Президент Российской Федерации В.</w:t>
      </w:r>
      <w:r w:rsidR="00E275CE" w:rsidRPr="00DD5435">
        <w:rPr>
          <w:rFonts w:ascii="Times New Roman" w:eastAsiaTheme="minorHAnsi" w:hAnsi="Times New Roman" w:cs="Times New Roman"/>
          <w:sz w:val="26"/>
          <w:szCs w:val="26"/>
          <w:lang w:eastAsia="en-US"/>
        </w:rPr>
        <w:t xml:space="preserve"> </w:t>
      </w:r>
      <w:r w:rsidRPr="00DD5435">
        <w:rPr>
          <w:rFonts w:ascii="Times New Roman" w:eastAsiaTheme="minorHAnsi" w:hAnsi="Times New Roman" w:cs="Times New Roman"/>
          <w:sz w:val="26"/>
          <w:szCs w:val="26"/>
          <w:lang w:eastAsia="en-US"/>
        </w:rPr>
        <w:t xml:space="preserve">В. Путин в рамках Послания к Федеральному Собранию </w:t>
      </w:r>
      <w:r w:rsidR="00BC7946" w:rsidRPr="00DD5435">
        <w:rPr>
          <w:rFonts w:ascii="Times New Roman" w:eastAsiaTheme="minorHAnsi" w:hAnsi="Times New Roman" w:cs="Times New Roman"/>
          <w:sz w:val="26"/>
          <w:szCs w:val="26"/>
          <w:lang w:eastAsia="en-US"/>
        </w:rPr>
        <w:t xml:space="preserve">Российской Федерации </w:t>
      </w:r>
      <w:r w:rsidRPr="00DD5435">
        <w:rPr>
          <w:rFonts w:ascii="Times New Roman" w:eastAsiaTheme="minorHAnsi" w:hAnsi="Times New Roman" w:cs="Times New Roman"/>
          <w:sz w:val="26"/>
          <w:szCs w:val="26"/>
          <w:lang w:eastAsia="en-US"/>
        </w:rPr>
        <w:t>обозначил тему воспитания в образовательных организациях как федеральную задачу. На рабочей встрече Уполно</w:t>
      </w:r>
      <w:r w:rsidRPr="00DD5435">
        <w:rPr>
          <w:rFonts w:ascii="Times New Roman" w:eastAsia="Times New Roman" w:hAnsi="Times New Roman" w:cs="Times New Roman"/>
          <w:sz w:val="26"/>
          <w:szCs w:val="26"/>
        </w:rPr>
        <w:t>моченн</w:t>
      </w:r>
      <w:r w:rsidR="00E275CE" w:rsidRPr="00DD5435">
        <w:rPr>
          <w:rFonts w:ascii="Times New Roman" w:eastAsia="Times New Roman" w:hAnsi="Times New Roman" w:cs="Times New Roman"/>
          <w:sz w:val="26"/>
          <w:szCs w:val="26"/>
        </w:rPr>
        <w:t>ый</w:t>
      </w:r>
      <w:r w:rsidRPr="00DD5435">
        <w:rPr>
          <w:rFonts w:ascii="Times New Roman" w:eastAsia="Times New Roman" w:hAnsi="Times New Roman" w:cs="Times New Roman"/>
          <w:sz w:val="26"/>
          <w:szCs w:val="26"/>
        </w:rPr>
        <w:t xml:space="preserve"> при Президенте Российской Федерации по правам ребёнка А.</w:t>
      </w:r>
      <w:r w:rsidR="00E275CE" w:rsidRPr="00DD5435">
        <w:rPr>
          <w:rFonts w:ascii="Times New Roman" w:eastAsia="Times New Roman" w:hAnsi="Times New Roman" w:cs="Times New Roman"/>
          <w:sz w:val="26"/>
          <w:szCs w:val="26"/>
        </w:rPr>
        <w:t xml:space="preserve"> </w:t>
      </w:r>
      <w:r w:rsidRPr="00DD5435">
        <w:rPr>
          <w:rFonts w:ascii="Times New Roman" w:eastAsia="Times New Roman" w:hAnsi="Times New Roman" w:cs="Times New Roman"/>
          <w:sz w:val="26"/>
          <w:szCs w:val="26"/>
        </w:rPr>
        <w:t>Ю. Кузнецов</w:t>
      </w:r>
      <w:r w:rsidR="00E275CE" w:rsidRPr="00DD5435">
        <w:rPr>
          <w:rFonts w:ascii="Times New Roman" w:eastAsia="Times New Roman" w:hAnsi="Times New Roman" w:cs="Times New Roman"/>
          <w:sz w:val="26"/>
          <w:szCs w:val="26"/>
        </w:rPr>
        <w:t>а</w:t>
      </w:r>
      <w:r w:rsidRPr="00DD5435">
        <w:rPr>
          <w:rFonts w:ascii="Times New Roman" w:eastAsia="Times New Roman" w:hAnsi="Times New Roman" w:cs="Times New Roman"/>
          <w:sz w:val="26"/>
          <w:szCs w:val="26"/>
        </w:rPr>
        <w:t xml:space="preserve"> </w:t>
      </w:r>
      <w:r w:rsidR="00490CC5" w:rsidRPr="00DD5435">
        <w:rPr>
          <w:rFonts w:ascii="Times New Roman" w:eastAsia="Times New Roman" w:hAnsi="Times New Roman" w:cs="Times New Roman"/>
          <w:sz w:val="26"/>
          <w:szCs w:val="26"/>
        </w:rPr>
        <w:t>и</w:t>
      </w:r>
      <w:r w:rsidRPr="00DD5435">
        <w:rPr>
          <w:rFonts w:ascii="Times New Roman" w:eastAsia="Times New Roman" w:hAnsi="Times New Roman" w:cs="Times New Roman"/>
          <w:sz w:val="26"/>
          <w:szCs w:val="26"/>
        </w:rPr>
        <w:t xml:space="preserve"> Министр просвещения Российской Федерации С.</w:t>
      </w:r>
      <w:r w:rsidR="00E275CE" w:rsidRPr="00DD5435">
        <w:rPr>
          <w:rFonts w:ascii="Times New Roman" w:eastAsia="Times New Roman" w:hAnsi="Times New Roman" w:cs="Times New Roman"/>
          <w:sz w:val="26"/>
          <w:szCs w:val="26"/>
        </w:rPr>
        <w:t xml:space="preserve"> </w:t>
      </w:r>
      <w:r w:rsidRPr="00DD5435">
        <w:rPr>
          <w:rFonts w:ascii="Times New Roman" w:eastAsia="Times New Roman" w:hAnsi="Times New Roman" w:cs="Times New Roman"/>
          <w:sz w:val="26"/>
          <w:szCs w:val="26"/>
        </w:rPr>
        <w:t>С. Кравцов обсудили вопрос усиления воспитательного компонента в образовательном процессе, модернизации воспитательных программ. С.</w:t>
      </w:r>
      <w:r w:rsidR="00E275CE" w:rsidRPr="00DD5435">
        <w:rPr>
          <w:rFonts w:ascii="Times New Roman" w:eastAsia="Times New Roman" w:hAnsi="Times New Roman" w:cs="Times New Roman"/>
          <w:sz w:val="26"/>
          <w:szCs w:val="26"/>
        </w:rPr>
        <w:t xml:space="preserve"> </w:t>
      </w:r>
      <w:r w:rsidRPr="00DD5435">
        <w:rPr>
          <w:rFonts w:ascii="Times New Roman" w:eastAsia="Times New Roman" w:hAnsi="Times New Roman" w:cs="Times New Roman"/>
          <w:sz w:val="26"/>
          <w:szCs w:val="26"/>
        </w:rPr>
        <w:t>С. Кравцов подчеркнул: «Безусловно, в вопросах воспитания мы с Вами единомышленники и решаем системную задачу, запрос на которую сформирован обществом. Нам важно не только дать ребенку знания, но и воспитать его, заложить нравственные ценности, которые</w:t>
      </w:r>
      <w:r w:rsidRPr="00013CDD">
        <w:rPr>
          <w:rFonts w:ascii="Times New Roman" w:eastAsia="Times New Roman" w:hAnsi="Times New Roman" w:cs="Times New Roman"/>
          <w:sz w:val="26"/>
          <w:szCs w:val="26"/>
        </w:rPr>
        <w:t xml:space="preserve"> позволят ему полноценно строить жизнь: любовь к Родине, родителям, стремление к самосовершенствованию, готовность помогать и откликаться на беду».</w:t>
      </w:r>
      <w:bookmarkEnd w:id="194"/>
      <w:bookmarkEnd w:id="195"/>
      <w:bookmarkEnd w:id="196"/>
      <w:bookmarkEnd w:id="197"/>
      <w:bookmarkEnd w:id="198"/>
      <w:bookmarkEnd w:id="199"/>
      <w:bookmarkEnd w:id="200"/>
      <w:bookmarkEnd w:id="201"/>
      <w:bookmarkEnd w:id="202"/>
      <w:bookmarkEnd w:id="203"/>
    </w:p>
    <w:p w:rsidR="00013CDD" w:rsidRPr="00DD5435" w:rsidRDefault="00013CDD" w:rsidP="00013CDD">
      <w:pPr>
        <w:spacing w:after="0" w:line="240" w:lineRule="auto"/>
        <w:ind w:firstLine="709"/>
        <w:contextualSpacing/>
        <w:jc w:val="both"/>
        <w:rPr>
          <w:rFonts w:ascii="Times New Roman" w:eastAsia="Times New Roman" w:hAnsi="Times New Roman" w:cs="Times New Roman"/>
          <w:sz w:val="26"/>
          <w:szCs w:val="26"/>
        </w:rPr>
      </w:pPr>
      <w:r w:rsidRPr="00013CDD">
        <w:rPr>
          <w:rFonts w:ascii="Times New Roman" w:eastAsia="Times New Roman" w:hAnsi="Times New Roman" w:cs="Times New Roman"/>
          <w:sz w:val="26"/>
          <w:szCs w:val="26"/>
        </w:rPr>
        <w:t>Ранее проверка Рособрнадзора показала, что большинство воспитательных программ не удовлетворяет современным требованиям: 74</w:t>
      </w:r>
      <w:r w:rsidR="00E275CE">
        <w:rPr>
          <w:rFonts w:ascii="Times New Roman" w:eastAsia="Times New Roman" w:hAnsi="Times New Roman" w:cs="Times New Roman"/>
          <w:sz w:val="26"/>
          <w:szCs w:val="26"/>
        </w:rPr>
        <w:t xml:space="preserve"> </w:t>
      </w:r>
      <w:r w:rsidRPr="00013CDD">
        <w:rPr>
          <w:rFonts w:ascii="Times New Roman" w:eastAsia="Times New Roman" w:hAnsi="Times New Roman" w:cs="Times New Roman"/>
          <w:sz w:val="26"/>
          <w:szCs w:val="26"/>
        </w:rPr>
        <w:t xml:space="preserve">% из них не предполагают </w:t>
      </w:r>
      <w:r w:rsidRPr="00DD5435">
        <w:rPr>
          <w:rFonts w:ascii="Times New Roman" w:eastAsia="Times New Roman" w:hAnsi="Times New Roman" w:cs="Times New Roman"/>
          <w:sz w:val="26"/>
          <w:szCs w:val="26"/>
        </w:rPr>
        <w:t>профилактику агрессии и суицидов, нет компонента инклюзии. Около 20</w:t>
      </w:r>
      <w:r w:rsidR="00E275CE" w:rsidRPr="00DD5435">
        <w:rPr>
          <w:rFonts w:ascii="Times New Roman" w:eastAsia="Times New Roman" w:hAnsi="Times New Roman" w:cs="Times New Roman"/>
          <w:sz w:val="26"/>
          <w:szCs w:val="26"/>
        </w:rPr>
        <w:t xml:space="preserve"> </w:t>
      </w:r>
      <w:r w:rsidRPr="00DD5435">
        <w:rPr>
          <w:rFonts w:ascii="Times New Roman" w:eastAsia="Times New Roman" w:hAnsi="Times New Roman" w:cs="Times New Roman"/>
          <w:sz w:val="26"/>
          <w:szCs w:val="26"/>
        </w:rPr>
        <w:t>% не соответству</w:t>
      </w:r>
      <w:r w:rsidR="00E275CE" w:rsidRPr="00DD5435">
        <w:rPr>
          <w:rFonts w:ascii="Times New Roman" w:eastAsia="Times New Roman" w:hAnsi="Times New Roman" w:cs="Times New Roman"/>
          <w:sz w:val="26"/>
          <w:szCs w:val="26"/>
        </w:rPr>
        <w:t>е</w:t>
      </w:r>
      <w:r w:rsidRPr="00DD5435">
        <w:rPr>
          <w:rFonts w:ascii="Times New Roman" w:eastAsia="Times New Roman" w:hAnsi="Times New Roman" w:cs="Times New Roman"/>
          <w:sz w:val="26"/>
          <w:szCs w:val="26"/>
        </w:rPr>
        <w:t>т нормативным документам.</w:t>
      </w:r>
    </w:p>
    <w:p w:rsidR="00013CDD" w:rsidRDefault="00013CDD" w:rsidP="00013CDD">
      <w:pPr>
        <w:spacing w:after="0" w:line="240" w:lineRule="auto"/>
        <w:ind w:firstLine="709"/>
        <w:contextualSpacing/>
        <w:jc w:val="both"/>
        <w:rPr>
          <w:rFonts w:ascii="Times New Roman" w:eastAsia="Times New Roman" w:hAnsi="Times New Roman" w:cs="Times New Roman"/>
          <w:sz w:val="26"/>
          <w:szCs w:val="26"/>
        </w:rPr>
      </w:pPr>
      <w:r w:rsidRPr="00DD5435">
        <w:rPr>
          <w:rFonts w:ascii="Times New Roman" w:eastAsia="Times New Roman" w:hAnsi="Times New Roman" w:cs="Times New Roman"/>
          <w:sz w:val="26"/>
          <w:szCs w:val="26"/>
        </w:rPr>
        <w:t>Воспитательные программы разрабатываются в каждой школе самостоятельно, основываясь на Федеральных государственных образовательных стандартах и тех целях и задачах</w:t>
      </w:r>
      <w:r w:rsidRPr="00013CDD">
        <w:rPr>
          <w:rFonts w:ascii="Times New Roman" w:eastAsia="Times New Roman" w:hAnsi="Times New Roman" w:cs="Times New Roman"/>
          <w:sz w:val="26"/>
          <w:szCs w:val="26"/>
        </w:rPr>
        <w:t>, которые ставит перед собой в вопросе воспитания детей образовательное учреждение. В рамках рабочих поездок, посещения образовательных организаций Уполномоченный по правам ребёнка в Республике Хакасия обращает внимание, что воспитательные программы образовательных организаций также требуют модернизации, часто программы существуют сами по себе, а работа строится в отрыве от них, чаще по привычке и устоявшимся принципам.</w:t>
      </w:r>
    </w:p>
    <w:p w:rsidR="001C1500" w:rsidRDefault="00AD71D9" w:rsidP="009A46A8">
      <w:pPr>
        <w:pStyle w:val="1"/>
        <w:spacing w:before="0" w:line="240" w:lineRule="auto"/>
        <w:ind w:firstLine="709"/>
        <w:contextualSpacing/>
        <w:rPr>
          <w:rFonts w:ascii="Cambria Math" w:eastAsia="Times New Roman" w:hAnsi="Cambria Math" w:cs="Times New Roman"/>
          <w:bCs w:val="0"/>
          <w:color w:val="auto"/>
          <w:kern w:val="36"/>
        </w:rPr>
      </w:pPr>
      <w:bookmarkStart w:id="204" w:name="_Toc36045787"/>
      <w:bookmarkStart w:id="205" w:name="_Toc36119830"/>
      <w:bookmarkStart w:id="206" w:name="_Toc37081499"/>
      <w:bookmarkStart w:id="207" w:name="_Toc38040842"/>
      <w:bookmarkStart w:id="208" w:name="_Toc38044224"/>
      <w:bookmarkStart w:id="209" w:name="_Toc38044364"/>
      <w:bookmarkStart w:id="210" w:name="_Toc35168579"/>
      <w:r>
        <w:rPr>
          <w:rFonts w:ascii="Cambria Math" w:hAnsi="Cambria Math"/>
          <w:b w:val="0"/>
          <w:noProof/>
        </w:rPr>
        <w:pict>
          <v:shape id="_x0000_s1034" type="#_x0000_t15" style="position:absolute;left:0;text-align:left;margin-left:-2.7pt;margin-top:5.2pt;width:274.5pt;height:60.75pt;z-index:2516392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" adj="19210" fillcolor="#bc9e32" strokecolor="#4a452a" strokeweight="2pt">
            <v:fill opacity="43947f"/>
            <v:stroke dashstyle="1 1" joinstyle="bevel" endcap="round"/>
            <v:path arrowok="t"/>
            <v:textbox style="mso-next-textbox:#_x0000_s1034">
              <w:txbxContent>
                <w:p w:rsidR="00AD71D9" w:rsidRPr="00CC1A02" w:rsidRDefault="00AD71D9" w:rsidP="000428A0">
                  <w:pPr>
                    <w:spacing w:after="0" w:line="240" w:lineRule="auto"/>
                    <w:contextualSpacing/>
                    <w:jc w:val="center"/>
                    <w:rPr>
                      <w:rFonts w:ascii="Cambria Math" w:hAnsi="Cambria Math"/>
                      <w:b/>
                      <w:color w:val="4A442A" w:themeColor="background2" w:themeShade="40"/>
                      <w:sz w:val="26"/>
                      <w:szCs w:val="26"/>
                    </w:rPr>
                  </w:pPr>
                  <w:r w:rsidRPr="00CC1A02">
                    <w:rPr>
                      <w:rFonts w:ascii="Cambria Math" w:hAnsi="Cambria Math"/>
                      <w:b/>
                      <w:color w:val="4A442A" w:themeColor="background2" w:themeShade="40"/>
                      <w:sz w:val="26"/>
                      <w:szCs w:val="26"/>
                    </w:rPr>
                    <w:t>4.</w:t>
                  </w:r>
                  <w:r>
                    <w:rPr>
                      <w:rFonts w:ascii="Cambria Math" w:hAnsi="Cambria Math"/>
                      <w:b/>
                      <w:color w:val="4A442A" w:themeColor="background2" w:themeShade="40"/>
                      <w:sz w:val="26"/>
                      <w:szCs w:val="26"/>
                    </w:rPr>
                    <w:t>4</w:t>
                  </w:r>
                  <w:r w:rsidRPr="00CC1A02">
                    <w:rPr>
                      <w:rFonts w:ascii="Cambria Math" w:hAnsi="Cambria Math"/>
                      <w:b/>
                      <w:color w:val="4A442A" w:themeColor="background2" w:themeShade="40"/>
                      <w:sz w:val="26"/>
                      <w:szCs w:val="26"/>
                    </w:rPr>
                    <w:tab/>
                    <w:t>Дополнительное образование</w:t>
                  </w:r>
                </w:p>
              </w:txbxContent>
            </v:textbox>
          </v:shape>
        </w:pict>
      </w:r>
      <w:bookmarkEnd w:id="204"/>
      <w:bookmarkEnd w:id="205"/>
      <w:bookmarkEnd w:id="206"/>
      <w:bookmarkEnd w:id="207"/>
      <w:bookmarkEnd w:id="208"/>
      <w:bookmarkEnd w:id="209"/>
    </w:p>
    <w:p w:rsidR="001C1500" w:rsidRDefault="001C1500" w:rsidP="002172E8">
      <w:pPr>
        <w:pStyle w:val="1"/>
        <w:rPr>
          <w:rFonts w:ascii="Cambria Math" w:eastAsia="Times New Roman" w:hAnsi="Cambria Math" w:cs="Times New Roman"/>
          <w:bCs w:val="0"/>
          <w:color w:val="auto"/>
          <w:kern w:val="36"/>
        </w:rPr>
      </w:pPr>
    </w:p>
    <w:bookmarkEnd w:id="210"/>
    <w:p w:rsidR="00BB49AA" w:rsidRDefault="00BB49AA" w:rsidP="006C44B5">
      <w:pPr>
        <w:shd w:val="clear" w:color="auto" w:fill="FFFFFF"/>
        <w:spacing w:after="0" w:line="240" w:lineRule="auto"/>
        <w:ind w:firstLine="709"/>
        <w:contextualSpacing/>
        <w:jc w:val="both"/>
        <w:rPr>
          <w:rFonts w:ascii="Times New Roman" w:eastAsia="Times New Roman" w:hAnsi="Times New Roman" w:cs="Times New Roman"/>
          <w:sz w:val="26"/>
          <w:szCs w:val="26"/>
        </w:rPr>
      </w:pPr>
    </w:p>
    <w:p w:rsidR="00B67836" w:rsidRPr="009B501C" w:rsidRDefault="00B67836" w:rsidP="006C44B5">
      <w:pPr>
        <w:shd w:val="clear" w:color="auto" w:fill="FFFFFF"/>
        <w:spacing w:after="0" w:line="240" w:lineRule="auto"/>
        <w:ind w:firstLine="709"/>
        <w:contextualSpacing/>
        <w:jc w:val="both"/>
        <w:rPr>
          <w:rFonts w:ascii="Times New Roman" w:eastAsia="Times New Roman" w:hAnsi="Times New Roman" w:cs="Times New Roman"/>
          <w:sz w:val="26"/>
          <w:szCs w:val="26"/>
        </w:rPr>
      </w:pPr>
      <w:r w:rsidRPr="009B501C">
        <w:rPr>
          <w:rFonts w:ascii="Times New Roman" w:eastAsia="Times New Roman" w:hAnsi="Times New Roman" w:cs="Times New Roman"/>
          <w:sz w:val="26"/>
          <w:szCs w:val="26"/>
        </w:rPr>
        <w:t>Инфраструктура дополнительного образования для детей в Р</w:t>
      </w:r>
      <w:r w:rsidR="00BC7946">
        <w:rPr>
          <w:rFonts w:ascii="Times New Roman" w:eastAsia="Times New Roman" w:hAnsi="Times New Roman" w:cs="Times New Roman"/>
          <w:sz w:val="26"/>
          <w:szCs w:val="26"/>
        </w:rPr>
        <w:t xml:space="preserve">еспублике Хакасия представлена </w:t>
      </w:r>
      <w:r w:rsidRPr="009B501C">
        <w:rPr>
          <w:rFonts w:ascii="Times New Roman" w:eastAsia="Times New Roman" w:hAnsi="Times New Roman" w:cs="Times New Roman"/>
          <w:sz w:val="26"/>
          <w:szCs w:val="26"/>
        </w:rPr>
        <w:t>учреждениями, входящими:</w:t>
      </w:r>
    </w:p>
    <w:p w:rsidR="00B67836" w:rsidRPr="009B501C" w:rsidRDefault="00B67836" w:rsidP="006C44B5">
      <w:pPr>
        <w:numPr>
          <w:ilvl w:val="0"/>
          <w:numId w:val="14"/>
        </w:numPr>
        <w:shd w:val="clear" w:color="auto" w:fill="FFFFFF"/>
        <w:tabs>
          <w:tab w:val="left" w:pos="851"/>
          <w:tab w:val="left" w:pos="993"/>
        </w:tabs>
        <w:spacing w:after="0" w:line="240" w:lineRule="auto"/>
        <w:ind w:left="0" w:firstLine="709"/>
        <w:contextualSpacing/>
        <w:jc w:val="both"/>
        <w:rPr>
          <w:rFonts w:ascii="Times New Roman" w:eastAsia="Times New Roman" w:hAnsi="Times New Roman" w:cs="Times New Roman"/>
          <w:sz w:val="26"/>
          <w:szCs w:val="26"/>
        </w:rPr>
      </w:pPr>
      <w:r w:rsidRPr="009B501C">
        <w:rPr>
          <w:rFonts w:ascii="Times New Roman" w:eastAsia="Times New Roman" w:hAnsi="Times New Roman" w:cs="Times New Roman"/>
          <w:sz w:val="26"/>
          <w:szCs w:val="26"/>
        </w:rPr>
        <w:t>в систему образования</w:t>
      </w:r>
      <w:r w:rsidR="00D864C5">
        <w:rPr>
          <w:rFonts w:ascii="Times New Roman" w:eastAsia="Times New Roman" w:hAnsi="Times New Roman" w:cs="Times New Roman"/>
          <w:sz w:val="26"/>
          <w:szCs w:val="26"/>
        </w:rPr>
        <w:t xml:space="preserve"> – 20 учреждений</w:t>
      </w:r>
      <w:r w:rsidRPr="009B501C">
        <w:rPr>
          <w:rFonts w:ascii="Times New Roman" w:eastAsia="Times New Roman" w:hAnsi="Times New Roman" w:cs="Times New Roman"/>
          <w:sz w:val="26"/>
          <w:szCs w:val="26"/>
        </w:rPr>
        <w:t>;</w:t>
      </w:r>
    </w:p>
    <w:p w:rsidR="00B67836" w:rsidRPr="009B501C" w:rsidRDefault="00B67836" w:rsidP="006C44B5">
      <w:pPr>
        <w:numPr>
          <w:ilvl w:val="0"/>
          <w:numId w:val="14"/>
        </w:numPr>
        <w:shd w:val="clear" w:color="auto" w:fill="FFFFFF"/>
        <w:tabs>
          <w:tab w:val="left" w:pos="851"/>
          <w:tab w:val="left" w:pos="993"/>
        </w:tabs>
        <w:spacing w:after="0" w:line="240" w:lineRule="auto"/>
        <w:ind w:left="0" w:firstLine="709"/>
        <w:contextualSpacing/>
        <w:jc w:val="both"/>
        <w:rPr>
          <w:rFonts w:ascii="Times New Roman" w:eastAsia="Times New Roman" w:hAnsi="Times New Roman" w:cs="Times New Roman"/>
          <w:sz w:val="26"/>
          <w:szCs w:val="26"/>
        </w:rPr>
      </w:pPr>
      <w:r w:rsidRPr="009B501C">
        <w:rPr>
          <w:rFonts w:ascii="Times New Roman" w:eastAsia="Times New Roman" w:hAnsi="Times New Roman" w:cs="Times New Roman"/>
          <w:sz w:val="26"/>
          <w:szCs w:val="26"/>
        </w:rPr>
        <w:t>в систему культуры</w:t>
      </w:r>
      <w:r w:rsidR="00D864C5">
        <w:rPr>
          <w:rFonts w:ascii="Times New Roman" w:eastAsia="Times New Roman" w:hAnsi="Times New Roman" w:cs="Times New Roman"/>
          <w:sz w:val="26"/>
          <w:szCs w:val="26"/>
        </w:rPr>
        <w:t xml:space="preserve"> – 34 учреждения</w:t>
      </w:r>
      <w:r w:rsidRPr="009B501C">
        <w:rPr>
          <w:rFonts w:ascii="Times New Roman" w:eastAsia="Times New Roman" w:hAnsi="Times New Roman" w:cs="Times New Roman"/>
          <w:sz w:val="26"/>
          <w:szCs w:val="26"/>
        </w:rPr>
        <w:t>;</w:t>
      </w:r>
    </w:p>
    <w:p w:rsidR="00D864C5" w:rsidRDefault="00B67836" w:rsidP="006C44B5">
      <w:pPr>
        <w:numPr>
          <w:ilvl w:val="0"/>
          <w:numId w:val="14"/>
        </w:numPr>
        <w:shd w:val="clear" w:color="auto" w:fill="FFFFFF"/>
        <w:tabs>
          <w:tab w:val="left" w:pos="851"/>
          <w:tab w:val="left" w:pos="993"/>
        </w:tabs>
        <w:spacing w:after="0" w:line="240" w:lineRule="auto"/>
        <w:ind w:left="0" w:firstLine="709"/>
        <w:contextualSpacing/>
        <w:jc w:val="both"/>
        <w:rPr>
          <w:rFonts w:ascii="Times New Roman" w:eastAsia="Times New Roman" w:hAnsi="Times New Roman" w:cs="Times New Roman"/>
          <w:sz w:val="26"/>
          <w:szCs w:val="26"/>
        </w:rPr>
      </w:pPr>
      <w:r w:rsidRPr="00EB49F1">
        <w:rPr>
          <w:rFonts w:ascii="Times New Roman" w:eastAsia="Times New Roman" w:hAnsi="Times New Roman" w:cs="Times New Roman"/>
          <w:sz w:val="26"/>
          <w:szCs w:val="26"/>
        </w:rPr>
        <w:t>в систему спорта</w:t>
      </w:r>
      <w:r w:rsidR="00D864C5" w:rsidRPr="00EB49F1">
        <w:rPr>
          <w:rFonts w:ascii="Times New Roman" w:eastAsia="Times New Roman" w:hAnsi="Times New Roman" w:cs="Times New Roman"/>
          <w:sz w:val="26"/>
          <w:szCs w:val="26"/>
        </w:rPr>
        <w:t xml:space="preserve"> – 13 учреждений</w:t>
      </w:r>
      <w:r w:rsidRPr="00EB49F1">
        <w:rPr>
          <w:rFonts w:ascii="Times New Roman" w:eastAsia="Times New Roman" w:hAnsi="Times New Roman" w:cs="Times New Roman"/>
          <w:sz w:val="26"/>
          <w:szCs w:val="26"/>
        </w:rPr>
        <w:t>.</w:t>
      </w:r>
    </w:p>
    <w:p w:rsidR="00C74380" w:rsidRDefault="00B67836" w:rsidP="006C44B5">
      <w:pPr>
        <w:shd w:val="clear" w:color="auto" w:fill="FFFFFF"/>
        <w:tabs>
          <w:tab w:val="left" w:pos="851"/>
          <w:tab w:val="left" w:pos="993"/>
        </w:tabs>
        <w:spacing w:after="0" w:line="240" w:lineRule="auto"/>
        <w:ind w:firstLine="709"/>
        <w:contextualSpacing/>
        <w:jc w:val="both"/>
        <w:rPr>
          <w:rFonts w:ascii="Times New Roman" w:eastAsia="Times New Roman" w:hAnsi="Times New Roman" w:cs="Times New Roman"/>
          <w:sz w:val="26"/>
          <w:szCs w:val="26"/>
        </w:rPr>
      </w:pPr>
      <w:r w:rsidRPr="009B501C">
        <w:rPr>
          <w:rFonts w:ascii="Times New Roman" w:eastAsia="Times New Roman" w:hAnsi="Times New Roman" w:cs="Times New Roman"/>
          <w:sz w:val="26"/>
          <w:szCs w:val="26"/>
        </w:rPr>
        <w:t>В системе образования работает 20 учреж</w:t>
      </w:r>
      <w:r w:rsidR="00BC7946">
        <w:rPr>
          <w:rFonts w:ascii="Times New Roman" w:eastAsia="Times New Roman" w:hAnsi="Times New Roman" w:cs="Times New Roman"/>
          <w:sz w:val="26"/>
          <w:szCs w:val="26"/>
        </w:rPr>
        <w:t xml:space="preserve">дений дополнительного </w:t>
      </w:r>
      <w:r w:rsidRPr="009B501C">
        <w:rPr>
          <w:rFonts w:ascii="Times New Roman" w:eastAsia="Times New Roman" w:hAnsi="Times New Roman" w:cs="Times New Roman"/>
          <w:sz w:val="26"/>
          <w:szCs w:val="26"/>
        </w:rPr>
        <w:t xml:space="preserve">образования, которые представлены во всех муниципалитетах республики. </w:t>
      </w:r>
      <w:r w:rsidR="00EB49F1">
        <w:rPr>
          <w:rFonts w:ascii="Times New Roman" w:eastAsia="Times New Roman" w:hAnsi="Times New Roman" w:cs="Times New Roman"/>
          <w:sz w:val="26"/>
          <w:szCs w:val="26"/>
        </w:rPr>
        <w:t>Число учреждений дополнительного образования сохраняется на</w:t>
      </w:r>
      <w:r w:rsidR="00C961D3">
        <w:rPr>
          <w:rFonts w:ascii="Times New Roman" w:eastAsia="Times New Roman" w:hAnsi="Times New Roman" w:cs="Times New Roman"/>
          <w:sz w:val="26"/>
          <w:szCs w:val="26"/>
        </w:rPr>
        <w:t xml:space="preserve"> протяжении последних трех лет.</w:t>
      </w:r>
    </w:p>
    <w:p w:rsidR="00C961D3" w:rsidRPr="00C961D3" w:rsidRDefault="00C961D3" w:rsidP="006C44B5">
      <w:pPr>
        <w:shd w:val="clear" w:color="auto" w:fill="FFFFFF"/>
        <w:tabs>
          <w:tab w:val="left" w:pos="851"/>
          <w:tab w:val="left" w:pos="993"/>
        </w:tabs>
        <w:spacing w:after="0" w:line="240" w:lineRule="auto"/>
        <w:ind w:firstLine="709"/>
        <w:contextualSpacing/>
        <w:jc w:val="both"/>
        <w:rPr>
          <w:rFonts w:ascii="Cambria Math" w:eastAsia="Times New Roman" w:hAnsi="Cambria Math" w:cs="Times New Roman"/>
          <w:b/>
          <w:sz w:val="10"/>
          <w:szCs w:val="10"/>
        </w:rPr>
      </w:pPr>
    </w:p>
    <w:p w:rsidR="00B67836" w:rsidRPr="00622596" w:rsidRDefault="00B67836" w:rsidP="001C1500">
      <w:pPr>
        <w:shd w:val="clear" w:color="auto" w:fill="FFFFFF"/>
        <w:spacing w:after="120" w:line="240" w:lineRule="auto"/>
        <w:jc w:val="center"/>
        <w:rPr>
          <w:rFonts w:ascii="Times New Roman" w:eastAsia="Times New Roman" w:hAnsi="Times New Roman" w:cs="Times New Roman"/>
          <w:sz w:val="26"/>
          <w:szCs w:val="26"/>
          <w:lang w:eastAsia="ar-SA"/>
        </w:rPr>
      </w:pPr>
      <w:r w:rsidRPr="00622596">
        <w:rPr>
          <w:rFonts w:ascii="Times New Roman" w:eastAsia="Times New Roman" w:hAnsi="Times New Roman" w:cs="Times New Roman"/>
          <w:b/>
          <w:sz w:val="26"/>
          <w:szCs w:val="26"/>
        </w:rPr>
        <w:t>Динамика организаций дополнительного образования</w:t>
      </w:r>
      <w:r w:rsidR="00EB49F1" w:rsidRPr="00622596">
        <w:rPr>
          <w:rFonts w:ascii="Times New Roman" w:eastAsia="Times New Roman" w:hAnsi="Times New Roman" w:cs="Times New Roman"/>
          <w:b/>
          <w:sz w:val="26"/>
          <w:szCs w:val="26"/>
        </w:rPr>
        <w:t>, входящ</w:t>
      </w:r>
      <w:r w:rsidR="00C961D3" w:rsidRPr="00622596">
        <w:rPr>
          <w:rFonts w:ascii="Times New Roman" w:eastAsia="Times New Roman" w:hAnsi="Times New Roman" w:cs="Times New Roman"/>
          <w:b/>
          <w:sz w:val="26"/>
          <w:szCs w:val="26"/>
        </w:rPr>
        <w:t>их</w:t>
      </w:r>
      <w:r w:rsidR="00C961D3" w:rsidRPr="00622596">
        <w:rPr>
          <w:rFonts w:ascii="Times New Roman" w:eastAsia="Times New Roman" w:hAnsi="Times New Roman" w:cs="Times New Roman"/>
          <w:b/>
          <w:sz w:val="26"/>
          <w:szCs w:val="26"/>
        </w:rPr>
        <w:br/>
      </w:r>
      <w:r w:rsidR="00EB49F1" w:rsidRPr="00622596">
        <w:rPr>
          <w:rFonts w:ascii="Times New Roman" w:eastAsia="Times New Roman" w:hAnsi="Times New Roman" w:cs="Times New Roman"/>
          <w:b/>
          <w:sz w:val="26"/>
          <w:szCs w:val="26"/>
        </w:rPr>
        <w:t xml:space="preserve">в систему образования </w:t>
      </w:r>
      <w:r w:rsidRPr="00622596">
        <w:rPr>
          <w:rFonts w:ascii="Times New Roman" w:eastAsia="Times New Roman" w:hAnsi="Times New Roman" w:cs="Times New Roman"/>
          <w:b/>
          <w:sz w:val="26"/>
          <w:szCs w:val="26"/>
        </w:rPr>
        <w:t>Республик</w:t>
      </w:r>
      <w:r w:rsidR="00EB49F1" w:rsidRPr="00622596">
        <w:rPr>
          <w:rFonts w:ascii="Times New Roman" w:eastAsia="Times New Roman" w:hAnsi="Times New Roman" w:cs="Times New Roman"/>
          <w:b/>
          <w:sz w:val="26"/>
          <w:szCs w:val="26"/>
        </w:rPr>
        <w:t>и</w:t>
      </w:r>
      <w:r w:rsidRPr="00622596">
        <w:rPr>
          <w:rFonts w:ascii="Times New Roman" w:eastAsia="Times New Roman" w:hAnsi="Times New Roman" w:cs="Times New Roman"/>
          <w:b/>
          <w:sz w:val="26"/>
          <w:szCs w:val="26"/>
        </w:rPr>
        <w:t xml:space="preserve"> Хакасия</w:t>
      </w:r>
    </w:p>
    <w:p w:rsidR="00B67836" w:rsidRPr="009B501C" w:rsidRDefault="00B67836" w:rsidP="000B75F3">
      <w:pPr>
        <w:shd w:val="clear" w:color="auto" w:fill="FFFFFF"/>
        <w:tabs>
          <w:tab w:val="left" w:pos="851"/>
          <w:tab w:val="left" w:pos="993"/>
        </w:tabs>
        <w:spacing w:after="0" w:line="240" w:lineRule="auto"/>
        <w:contextualSpacing/>
        <w:jc w:val="both"/>
        <w:rPr>
          <w:rFonts w:ascii="Times New Roman" w:eastAsia="Times New Roman" w:hAnsi="Times New Roman" w:cs="Times New Roman"/>
          <w:sz w:val="26"/>
          <w:szCs w:val="26"/>
        </w:rPr>
      </w:pPr>
      <w:r w:rsidRPr="009B501C">
        <w:rPr>
          <w:rFonts w:ascii="Times New Roman" w:eastAsia="Times New Roman" w:hAnsi="Times New Roman" w:cs="Times New Roman"/>
          <w:noProof/>
          <w:sz w:val="26"/>
          <w:szCs w:val="26"/>
        </w:rPr>
        <w:drawing>
          <wp:inline distT="0" distB="0" distL="0" distR="0" wp14:anchorId="08CA7FDB" wp14:editId="5B97B213">
            <wp:extent cx="6124575" cy="1600200"/>
            <wp:effectExtent l="0" t="0" r="0" b="0"/>
            <wp:docPr id="866106" name="Диаграмма 866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C961D3" w:rsidRPr="00C961D3" w:rsidRDefault="00C961D3" w:rsidP="000B75F3">
      <w:pPr>
        <w:shd w:val="clear" w:color="auto" w:fill="FFFFFF"/>
        <w:tabs>
          <w:tab w:val="left" w:pos="851"/>
          <w:tab w:val="left" w:pos="993"/>
        </w:tabs>
        <w:spacing w:after="0" w:line="240" w:lineRule="auto"/>
        <w:ind w:firstLine="709"/>
        <w:contextualSpacing/>
        <w:jc w:val="both"/>
        <w:rPr>
          <w:rFonts w:ascii="Times New Roman" w:eastAsia="Times New Roman" w:hAnsi="Times New Roman" w:cs="Times New Roman"/>
          <w:sz w:val="10"/>
          <w:szCs w:val="10"/>
        </w:rPr>
      </w:pPr>
    </w:p>
    <w:p w:rsidR="0075156E" w:rsidRDefault="00B67836" w:rsidP="000B75F3">
      <w:pPr>
        <w:shd w:val="clear" w:color="auto" w:fill="FFFFFF"/>
        <w:tabs>
          <w:tab w:val="left" w:pos="851"/>
          <w:tab w:val="left" w:pos="993"/>
        </w:tabs>
        <w:spacing w:after="0" w:line="240" w:lineRule="auto"/>
        <w:ind w:firstLine="709"/>
        <w:contextualSpacing/>
        <w:jc w:val="both"/>
        <w:rPr>
          <w:rFonts w:ascii="Times New Roman" w:eastAsia="Times New Roman" w:hAnsi="Times New Roman" w:cs="Times New Roman"/>
          <w:sz w:val="26"/>
          <w:szCs w:val="26"/>
        </w:rPr>
      </w:pPr>
      <w:r w:rsidRPr="009B501C">
        <w:rPr>
          <w:rFonts w:ascii="Times New Roman" w:eastAsia="Times New Roman" w:hAnsi="Times New Roman" w:cs="Times New Roman"/>
          <w:sz w:val="26"/>
          <w:szCs w:val="26"/>
        </w:rPr>
        <w:t xml:space="preserve">По данным Министерства образования и науки Республики Хакасия, охват </w:t>
      </w:r>
      <w:r w:rsidR="009130EF">
        <w:rPr>
          <w:rFonts w:ascii="Times New Roman" w:eastAsia="Times New Roman" w:hAnsi="Times New Roman" w:cs="Times New Roman"/>
          <w:sz w:val="26"/>
          <w:szCs w:val="26"/>
        </w:rPr>
        <w:t xml:space="preserve">детей в возрасте от 5 до 18 лет, занимающихся в организациях дополнительного </w:t>
      </w:r>
      <w:r w:rsidRPr="009B501C">
        <w:rPr>
          <w:rFonts w:ascii="Times New Roman" w:eastAsia="Times New Roman" w:hAnsi="Times New Roman" w:cs="Times New Roman"/>
          <w:sz w:val="26"/>
          <w:szCs w:val="26"/>
        </w:rPr>
        <w:t>образования</w:t>
      </w:r>
      <w:r w:rsidR="009130EF" w:rsidRPr="00DD5435">
        <w:rPr>
          <w:rFonts w:ascii="Times New Roman" w:eastAsia="Times New Roman" w:hAnsi="Times New Roman" w:cs="Times New Roman"/>
          <w:sz w:val="26"/>
          <w:szCs w:val="26"/>
        </w:rPr>
        <w:t>,</w:t>
      </w:r>
      <w:r w:rsidR="00E275CE" w:rsidRPr="00DD5435">
        <w:rPr>
          <w:rFonts w:ascii="Times New Roman" w:eastAsia="Times New Roman" w:hAnsi="Times New Roman" w:cs="Times New Roman"/>
          <w:sz w:val="26"/>
          <w:szCs w:val="26"/>
        </w:rPr>
        <w:t xml:space="preserve"> в 2019 году</w:t>
      </w:r>
      <w:r w:rsidRPr="00DD5435">
        <w:rPr>
          <w:rFonts w:ascii="Times New Roman" w:eastAsia="Times New Roman" w:hAnsi="Times New Roman" w:cs="Times New Roman"/>
          <w:sz w:val="26"/>
          <w:szCs w:val="26"/>
        </w:rPr>
        <w:t xml:space="preserve"> составил</w:t>
      </w:r>
      <w:r w:rsidRPr="009B501C">
        <w:rPr>
          <w:rFonts w:ascii="Times New Roman" w:eastAsia="Times New Roman" w:hAnsi="Times New Roman" w:cs="Times New Roman"/>
          <w:sz w:val="26"/>
          <w:szCs w:val="26"/>
        </w:rPr>
        <w:t xml:space="preserve"> </w:t>
      </w:r>
      <w:r w:rsidR="006A2A7D">
        <w:rPr>
          <w:rFonts w:ascii="Times New Roman" w:eastAsia="Times New Roman" w:hAnsi="Times New Roman" w:cs="Times New Roman"/>
          <w:sz w:val="26"/>
          <w:szCs w:val="26"/>
        </w:rPr>
        <w:t>31</w:t>
      </w:r>
      <w:r w:rsidR="00E275CE">
        <w:rPr>
          <w:rFonts w:ascii="Times New Roman" w:eastAsia="Times New Roman" w:hAnsi="Times New Roman" w:cs="Times New Roman"/>
          <w:sz w:val="26"/>
          <w:szCs w:val="26"/>
        </w:rPr>
        <w:t xml:space="preserve"> </w:t>
      </w:r>
      <w:r w:rsidR="006A2A7D">
        <w:rPr>
          <w:rFonts w:ascii="Times New Roman" w:eastAsia="Times New Roman" w:hAnsi="Times New Roman" w:cs="Times New Roman"/>
          <w:sz w:val="26"/>
          <w:szCs w:val="26"/>
        </w:rPr>
        <w:t xml:space="preserve">943 </w:t>
      </w:r>
      <w:r w:rsidR="000861F1">
        <w:rPr>
          <w:rFonts w:ascii="Times New Roman" w:eastAsia="Times New Roman" w:hAnsi="Times New Roman" w:cs="Times New Roman"/>
          <w:sz w:val="26"/>
          <w:szCs w:val="26"/>
        </w:rPr>
        <w:t>ребёнка</w:t>
      </w:r>
      <w:r w:rsidRPr="009B501C">
        <w:rPr>
          <w:rFonts w:ascii="Times New Roman" w:eastAsia="Times New Roman" w:hAnsi="Times New Roman" w:cs="Times New Roman"/>
          <w:sz w:val="26"/>
          <w:szCs w:val="26"/>
        </w:rPr>
        <w:t>.</w:t>
      </w:r>
    </w:p>
    <w:p w:rsidR="00C961D3" w:rsidRPr="00C961D3" w:rsidRDefault="00C961D3" w:rsidP="000B75F3">
      <w:pPr>
        <w:shd w:val="clear" w:color="auto" w:fill="FFFFFF"/>
        <w:tabs>
          <w:tab w:val="left" w:pos="851"/>
          <w:tab w:val="left" w:pos="993"/>
        </w:tabs>
        <w:spacing w:after="0" w:line="240" w:lineRule="auto"/>
        <w:ind w:firstLine="709"/>
        <w:contextualSpacing/>
        <w:jc w:val="both"/>
        <w:rPr>
          <w:rFonts w:ascii="Cambria Math" w:eastAsia="Times New Roman" w:hAnsi="Cambria Math" w:cs="Times New Roman"/>
          <w:b/>
          <w:sz w:val="10"/>
          <w:szCs w:val="10"/>
        </w:rPr>
      </w:pPr>
    </w:p>
    <w:p w:rsidR="00B67836" w:rsidRPr="00622596" w:rsidRDefault="00B67836" w:rsidP="001C1500">
      <w:pPr>
        <w:shd w:val="clear" w:color="auto" w:fill="FFFFFF"/>
        <w:tabs>
          <w:tab w:val="left" w:pos="851"/>
          <w:tab w:val="left" w:pos="993"/>
        </w:tabs>
        <w:spacing w:after="0" w:line="240" w:lineRule="auto"/>
        <w:contextualSpacing/>
        <w:jc w:val="center"/>
        <w:rPr>
          <w:rFonts w:ascii="Times New Roman" w:eastAsia="Times New Roman" w:hAnsi="Times New Roman" w:cs="Times New Roman"/>
          <w:b/>
          <w:sz w:val="26"/>
          <w:szCs w:val="26"/>
        </w:rPr>
      </w:pPr>
      <w:r w:rsidRPr="00622596">
        <w:rPr>
          <w:rFonts w:ascii="Times New Roman" w:eastAsia="Times New Roman" w:hAnsi="Times New Roman" w:cs="Times New Roman"/>
          <w:b/>
          <w:sz w:val="26"/>
          <w:szCs w:val="26"/>
        </w:rPr>
        <w:t>Динамика численности детей,</w:t>
      </w:r>
      <w:r w:rsidR="00C961D3" w:rsidRPr="00622596">
        <w:rPr>
          <w:rFonts w:ascii="Times New Roman" w:eastAsia="Times New Roman" w:hAnsi="Times New Roman" w:cs="Times New Roman"/>
          <w:b/>
          <w:sz w:val="26"/>
          <w:szCs w:val="26"/>
        </w:rPr>
        <w:t xml:space="preserve"> занимающихся в организациях</w:t>
      </w:r>
      <w:r w:rsidR="00C961D3" w:rsidRPr="00622596">
        <w:rPr>
          <w:rFonts w:ascii="Times New Roman" w:eastAsia="Times New Roman" w:hAnsi="Times New Roman" w:cs="Times New Roman"/>
          <w:b/>
          <w:sz w:val="26"/>
          <w:szCs w:val="26"/>
        </w:rPr>
        <w:br/>
      </w:r>
      <w:r w:rsidRPr="00622596">
        <w:rPr>
          <w:rFonts w:ascii="Times New Roman" w:eastAsia="Times New Roman" w:hAnsi="Times New Roman" w:cs="Times New Roman"/>
          <w:b/>
          <w:sz w:val="26"/>
          <w:szCs w:val="26"/>
        </w:rPr>
        <w:t>дополнительного образования Республики Хакасия</w:t>
      </w:r>
    </w:p>
    <w:p w:rsidR="00BC7946" w:rsidRPr="00BC7946" w:rsidRDefault="00BC7946" w:rsidP="001C1500">
      <w:pPr>
        <w:shd w:val="clear" w:color="auto" w:fill="FFFFFF"/>
        <w:tabs>
          <w:tab w:val="left" w:pos="851"/>
          <w:tab w:val="left" w:pos="993"/>
        </w:tabs>
        <w:spacing w:after="0" w:line="240" w:lineRule="auto"/>
        <w:contextualSpacing/>
        <w:jc w:val="center"/>
        <w:rPr>
          <w:rFonts w:ascii="Times New Roman" w:eastAsia="Times New Roman" w:hAnsi="Times New Roman" w:cs="Times New Roman"/>
          <w:sz w:val="10"/>
          <w:szCs w:val="10"/>
          <w:lang w:eastAsia="ar-SA"/>
        </w:rPr>
      </w:pPr>
    </w:p>
    <w:p w:rsidR="00B67836" w:rsidRPr="009B501C" w:rsidRDefault="00B67836" w:rsidP="000B75F3">
      <w:pPr>
        <w:shd w:val="clear" w:color="auto" w:fill="FFFFFF"/>
        <w:tabs>
          <w:tab w:val="left" w:pos="851"/>
          <w:tab w:val="left" w:pos="993"/>
        </w:tabs>
        <w:spacing w:after="0" w:line="240" w:lineRule="auto"/>
        <w:contextualSpacing/>
        <w:jc w:val="both"/>
        <w:rPr>
          <w:rFonts w:ascii="Times New Roman" w:eastAsia="Times New Roman" w:hAnsi="Times New Roman" w:cs="Times New Roman"/>
          <w:sz w:val="26"/>
          <w:szCs w:val="26"/>
          <w:shd w:val="clear" w:color="auto" w:fill="FFFFFF"/>
        </w:rPr>
      </w:pPr>
      <w:r w:rsidRPr="009B501C">
        <w:rPr>
          <w:rFonts w:ascii="Times New Roman" w:eastAsia="Times New Roman" w:hAnsi="Times New Roman" w:cs="Times New Roman"/>
          <w:noProof/>
          <w:sz w:val="26"/>
          <w:szCs w:val="26"/>
        </w:rPr>
        <w:drawing>
          <wp:inline distT="0" distB="0" distL="0" distR="0" wp14:anchorId="65976D1C" wp14:editId="7D41CA79">
            <wp:extent cx="6124575" cy="1638300"/>
            <wp:effectExtent l="0" t="0" r="0" b="0"/>
            <wp:docPr id="866133" name="Диаграмма 86613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BC7946" w:rsidRPr="00BC7946" w:rsidRDefault="00BC7946" w:rsidP="006C44B5">
      <w:pPr>
        <w:shd w:val="clear" w:color="auto" w:fill="FFFFFF"/>
        <w:tabs>
          <w:tab w:val="left" w:pos="851"/>
          <w:tab w:val="left" w:pos="993"/>
        </w:tabs>
        <w:spacing w:after="0" w:line="240" w:lineRule="auto"/>
        <w:ind w:firstLine="709"/>
        <w:contextualSpacing/>
        <w:jc w:val="both"/>
        <w:rPr>
          <w:rFonts w:ascii="Times New Roman" w:eastAsia="Times New Roman" w:hAnsi="Times New Roman" w:cs="Times New Roman"/>
          <w:sz w:val="14"/>
          <w:szCs w:val="14"/>
          <w:shd w:val="clear" w:color="auto" w:fill="FFFFFF"/>
        </w:rPr>
      </w:pPr>
    </w:p>
    <w:p w:rsidR="009130EF" w:rsidRDefault="009130EF" w:rsidP="006C44B5">
      <w:pPr>
        <w:shd w:val="clear" w:color="auto" w:fill="FFFFFF"/>
        <w:tabs>
          <w:tab w:val="left" w:pos="851"/>
          <w:tab w:val="left" w:pos="993"/>
        </w:tabs>
        <w:spacing w:after="0" w:line="240" w:lineRule="auto"/>
        <w:ind w:firstLine="709"/>
        <w:contextualSpacing/>
        <w:jc w:val="both"/>
        <w:rPr>
          <w:rFonts w:ascii="Times New Roman" w:eastAsia="Times New Roman" w:hAnsi="Times New Roman" w:cs="Times New Roman"/>
          <w:sz w:val="26"/>
          <w:szCs w:val="26"/>
          <w:shd w:val="clear" w:color="auto" w:fill="FFFFFF"/>
        </w:rPr>
      </w:pPr>
      <w:r w:rsidRPr="00BD0EF9">
        <w:rPr>
          <w:rFonts w:ascii="Times New Roman" w:eastAsia="Times New Roman" w:hAnsi="Times New Roman" w:cs="Times New Roman"/>
          <w:sz w:val="26"/>
          <w:szCs w:val="26"/>
          <w:shd w:val="clear" w:color="auto" w:fill="FFFFFF"/>
        </w:rPr>
        <w:t>Дополнительные общеобразовательные (общеразвивающие) программы реализуются также на базе общеобразовательных организаций. Общая численность детей, обучающихся по дополнительным о</w:t>
      </w:r>
      <w:r w:rsidR="00C961D3">
        <w:rPr>
          <w:rFonts w:ascii="Times New Roman" w:eastAsia="Times New Roman" w:hAnsi="Times New Roman" w:cs="Times New Roman"/>
          <w:sz w:val="26"/>
          <w:szCs w:val="26"/>
          <w:shd w:val="clear" w:color="auto" w:fill="FFFFFF"/>
        </w:rPr>
        <w:t>бщеобразовательным</w:t>
      </w:r>
      <w:r w:rsidRPr="00BD0EF9">
        <w:rPr>
          <w:rFonts w:ascii="Times New Roman" w:eastAsia="Times New Roman" w:hAnsi="Times New Roman" w:cs="Times New Roman"/>
          <w:sz w:val="26"/>
          <w:szCs w:val="26"/>
          <w:shd w:val="clear" w:color="auto" w:fill="FFFFFF"/>
        </w:rPr>
        <w:t xml:space="preserve"> (общ</w:t>
      </w:r>
      <w:r w:rsidR="00C961D3">
        <w:rPr>
          <w:rFonts w:ascii="Times New Roman" w:eastAsia="Times New Roman" w:hAnsi="Times New Roman" w:cs="Times New Roman"/>
          <w:sz w:val="26"/>
          <w:szCs w:val="26"/>
          <w:shd w:val="clear" w:color="auto" w:fill="FFFFFF"/>
        </w:rPr>
        <w:t xml:space="preserve">еразвивающим) программам, в </w:t>
      </w:r>
      <w:r w:rsidR="00C961D3" w:rsidRPr="00DD5435">
        <w:rPr>
          <w:rFonts w:ascii="Times New Roman" w:eastAsia="Times New Roman" w:hAnsi="Times New Roman" w:cs="Times New Roman"/>
          <w:sz w:val="26"/>
          <w:szCs w:val="26"/>
          <w:shd w:val="clear" w:color="auto" w:fill="FFFFFF"/>
        </w:rPr>
        <w:t>2018</w:t>
      </w:r>
      <w:r w:rsidR="00E275CE" w:rsidRPr="00DD5435">
        <w:rPr>
          <w:rFonts w:ascii="Times New Roman" w:eastAsia="Times New Roman" w:hAnsi="Times New Roman" w:cs="Times New Roman"/>
          <w:sz w:val="26"/>
          <w:szCs w:val="26"/>
          <w:shd w:val="clear" w:color="auto" w:fill="FFFFFF"/>
        </w:rPr>
        <w:t>/</w:t>
      </w:r>
      <w:r w:rsidRPr="00DD5435">
        <w:rPr>
          <w:rFonts w:ascii="Times New Roman" w:eastAsia="Times New Roman" w:hAnsi="Times New Roman" w:cs="Times New Roman"/>
          <w:sz w:val="26"/>
          <w:szCs w:val="26"/>
          <w:shd w:val="clear" w:color="auto" w:fill="FFFFFF"/>
        </w:rPr>
        <w:t>2019</w:t>
      </w:r>
      <w:r w:rsidRPr="00BD0EF9">
        <w:rPr>
          <w:rFonts w:ascii="Times New Roman" w:eastAsia="Times New Roman" w:hAnsi="Times New Roman" w:cs="Times New Roman"/>
          <w:sz w:val="26"/>
          <w:szCs w:val="26"/>
          <w:shd w:val="clear" w:color="auto" w:fill="FFFFFF"/>
        </w:rPr>
        <w:t xml:space="preserve"> учебном году составила 92</w:t>
      </w:r>
      <w:r w:rsidR="00C961D3">
        <w:rPr>
          <w:rFonts w:ascii="Times New Roman" w:eastAsia="Times New Roman" w:hAnsi="Times New Roman" w:cs="Times New Roman"/>
          <w:sz w:val="26"/>
          <w:szCs w:val="26"/>
          <w:shd w:val="clear" w:color="auto" w:fill="FFFFFF"/>
        </w:rPr>
        <w:t> </w:t>
      </w:r>
      <w:r w:rsidRPr="00BD0EF9">
        <w:rPr>
          <w:rFonts w:ascii="Times New Roman" w:eastAsia="Times New Roman" w:hAnsi="Times New Roman" w:cs="Times New Roman"/>
          <w:sz w:val="26"/>
          <w:szCs w:val="26"/>
          <w:shd w:val="clear" w:color="auto" w:fill="FFFFFF"/>
        </w:rPr>
        <w:t xml:space="preserve">972 </w:t>
      </w:r>
      <w:r w:rsidR="00C961D3">
        <w:rPr>
          <w:rFonts w:ascii="Times New Roman" w:eastAsia="Times New Roman" w:hAnsi="Times New Roman" w:cs="Times New Roman"/>
          <w:sz w:val="26"/>
          <w:szCs w:val="26"/>
          <w:shd w:val="clear" w:color="auto" w:fill="FFFFFF"/>
        </w:rPr>
        <w:t xml:space="preserve">ребёнка в возрасте от 5 до 18 лет </w:t>
      </w:r>
      <w:r w:rsidRPr="00BD0EF9">
        <w:rPr>
          <w:rFonts w:ascii="Times New Roman" w:eastAsia="Times New Roman" w:hAnsi="Times New Roman" w:cs="Times New Roman"/>
          <w:sz w:val="26"/>
          <w:szCs w:val="26"/>
          <w:shd w:val="clear" w:color="auto" w:fill="FFFFFF"/>
        </w:rPr>
        <w:t>(98</w:t>
      </w:r>
      <w:r w:rsidR="00E275CE">
        <w:rPr>
          <w:rFonts w:ascii="Times New Roman" w:eastAsia="Times New Roman" w:hAnsi="Times New Roman" w:cs="Times New Roman"/>
          <w:sz w:val="26"/>
          <w:szCs w:val="26"/>
          <w:shd w:val="clear" w:color="auto" w:fill="FFFFFF"/>
        </w:rPr>
        <w:t xml:space="preserve"> </w:t>
      </w:r>
      <w:r w:rsidRPr="00BD0EF9">
        <w:rPr>
          <w:rFonts w:ascii="Times New Roman" w:eastAsia="Times New Roman" w:hAnsi="Times New Roman" w:cs="Times New Roman"/>
          <w:sz w:val="26"/>
          <w:szCs w:val="26"/>
          <w:shd w:val="clear" w:color="auto" w:fill="FFFFFF"/>
        </w:rPr>
        <w:t>% от общей числе</w:t>
      </w:r>
      <w:r w:rsidR="00C961D3">
        <w:rPr>
          <w:rFonts w:ascii="Times New Roman" w:eastAsia="Times New Roman" w:hAnsi="Times New Roman" w:cs="Times New Roman"/>
          <w:sz w:val="26"/>
          <w:szCs w:val="26"/>
          <w:shd w:val="clear" w:color="auto" w:fill="FFFFFF"/>
        </w:rPr>
        <w:t>нности детей данного возраста).</w:t>
      </w:r>
    </w:p>
    <w:p w:rsidR="00861B2B" w:rsidRPr="00BD0EF9" w:rsidRDefault="00861B2B" w:rsidP="006C44B5">
      <w:pPr>
        <w:shd w:val="clear" w:color="auto" w:fill="FFFFFF"/>
        <w:tabs>
          <w:tab w:val="left" w:pos="851"/>
          <w:tab w:val="left" w:pos="993"/>
        </w:tabs>
        <w:spacing w:after="0" w:line="240" w:lineRule="auto"/>
        <w:ind w:firstLine="709"/>
        <w:contextualSpacing/>
        <w:jc w:val="both"/>
        <w:rPr>
          <w:rFonts w:ascii="Times New Roman" w:eastAsia="Times New Roman" w:hAnsi="Times New Roman" w:cs="Times New Roman"/>
          <w:sz w:val="26"/>
          <w:szCs w:val="26"/>
          <w:shd w:val="clear" w:color="auto" w:fill="FFFFFF"/>
        </w:rPr>
      </w:pPr>
      <w:r>
        <w:rPr>
          <w:rFonts w:ascii="Times New Roman" w:eastAsia="Times New Roman" w:hAnsi="Times New Roman" w:cs="Times New Roman"/>
          <w:sz w:val="26"/>
          <w:szCs w:val="26"/>
          <w:shd w:val="clear" w:color="auto" w:fill="FFFFFF"/>
        </w:rPr>
        <w:t>Рост произошел за счет внедрения краткосрочных дополнительных общеразвивающих программ, открытия квантумов по различным направлениям в рамках работы Республиканского детского технопарка Хакасии «Кванториум», а также работы мобильного автогородка «Лаборатория безопасности».</w:t>
      </w:r>
    </w:p>
    <w:p w:rsidR="00F448F6" w:rsidRPr="00DD5435" w:rsidRDefault="007E0B70" w:rsidP="006C44B5">
      <w:pPr>
        <w:shd w:val="clear" w:color="auto" w:fill="FFFFFF"/>
        <w:tabs>
          <w:tab w:val="left" w:pos="851"/>
          <w:tab w:val="left" w:pos="993"/>
        </w:tabs>
        <w:spacing w:after="0" w:line="240" w:lineRule="auto"/>
        <w:ind w:firstLine="709"/>
        <w:contextualSpacing/>
        <w:jc w:val="both"/>
        <w:rPr>
          <w:rFonts w:ascii="Times New Roman" w:eastAsia="Times New Roman" w:hAnsi="Times New Roman" w:cs="Times New Roman"/>
          <w:sz w:val="26"/>
          <w:szCs w:val="26"/>
          <w:shd w:val="clear" w:color="auto" w:fill="FFFFFF"/>
        </w:rPr>
      </w:pPr>
      <w:r>
        <w:rPr>
          <w:rFonts w:ascii="Times New Roman" w:eastAsia="Times New Roman" w:hAnsi="Times New Roman" w:cs="Times New Roman"/>
          <w:sz w:val="26"/>
          <w:szCs w:val="26"/>
          <w:shd w:val="clear" w:color="auto" w:fill="FFFFFF"/>
        </w:rPr>
        <w:t>С</w:t>
      </w:r>
      <w:r w:rsidR="00F448F6" w:rsidRPr="00BD0EF9">
        <w:rPr>
          <w:rFonts w:ascii="Times New Roman" w:eastAsia="Times New Roman" w:hAnsi="Times New Roman" w:cs="Times New Roman"/>
          <w:sz w:val="26"/>
          <w:szCs w:val="26"/>
          <w:shd w:val="clear" w:color="auto" w:fill="FFFFFF"/>
        </w:rPr>
        <w:t xml:space="preserve"> 2017 год</w:t>
      </w:r>
      <w:r>
        <w:rPr>
          <w:rFonts w:ascii="Times New Roman" w:eastAsia="Times New Roman" w:hAnsi="Times New Roman" w:cs="Times New Roman"/>
          <w:sz w:val="26"/>
          <w:szCs w:val="26"/>
          <w:shd w:val="clear" w:color="auto" w:fill="FFFFFF"/>
        </w:rPr>
        <w:t xml:space="preserve">а в регионе работает </w:t>
      </w:r>
      <w:r w:rsidR="00F448F6" w:rsidRPr="00BD0EF9">
        <w:rPr>
          <w:rFonts w:ascii="Times New Roman" w:eastAsia="Times New Roman" w:hAnsi="Times New Roman" w:cs="Times New Roman"/>
          <w:sz w:val="26"/>
          <w:szCs w:val="26"/>
          <w:shd w:val="clear" w:color="auto" w:fill="FFFFFF"/>
        </w:rPr>
        <w:t>Республиканский детский технопарк «</w:t>
      </w:r>
      <w:r w:rsidR="00F448F6" w:rsidRPr="00DD5435">
        <w:rPr>
          <w:rFonts w:ascii="Times New Roman" w:eastAsia="Times New Roman" w:hAnsi="Times New Roman" w:cs="Times New Roman"/>
          <w:sz w:val="26"/>
          <w:szCs w:val="26"/>
          <w:shd w:val="clear" w:color="auto" w:fill="FFFFFF"/>
        </w:rPr>
        <w:t>Кванториум», основные направления деятельности которого – аэроквантум, биоквантум, геоквантум, робоквантум, it-квантум и виртуальная реальность. В 2018</w:t>
      </w:r>
      <w:r w:rsidR="00E275CE" w:rsidRPr="00DD5435">
        <w:rPr>
          <w:rFonts w:ascii="Times New Roman" w:eastAsia="Times New Roman" w:hAnsi="Times New Roman" w:cs="Times New Roman"/>
          <w:sz w:val="26"/>
          <w:szCs w:val="26"/>
          <w:shd w:val="clear" w:color="auto" w:fill="FFFFFF"/>
        </w:rPr>
        <w:t>/</w:t>
      </w:r>
      <w:r w:rsidR="00F448F6" w:rsidRPr="00DD5435">
        <w:rPr>
          <w:rFonts w:ascii="Times New Roman" w:eastAsia="Times New Roman" w:hAnsi="Times New Roman" w:cs="Times New Roman"/>
          <w:sz w:val="26"/>
          <w:szCs w:val="26"/>
          <w:shd w:val="clear" w:color="auto" w:fill="FFFFFF"/>
        </w:rPr>
        <w:t xml:space="preserve">2019 учебном году </w:t>
      </w:r>
      <w:r w:rsidR="00B27459" w:rsidRPr="00DD5435">
        <w:rPr>
          <w:rFonts w:ascii="Times New Roman" w:eastAsia="Times New Roman" w:hAnsi="Times New Roman" w:cs="Times New Roman"/>
          <w:sz w:val="26"/>
          <w:szCs w:val="26"/>
          <w:shd w:val="clear" w:color="auto" w:fill="FFFFFF"/>
        </w:rPr>
        <w:t>в технопарке прошли обучение более 1</w:t>
      </w:r>
      <w:r w:rsidR="00E275CE" w:rsidRPr="00DD5435">
        <w:rPr>
          <w:rFonts w:ascii="Times New Roman" w:eastAsia="Times New Roman" w:hAnsi="Times New Roman" w:cs="Times New Roman"/>
          <w:sz w:val="26"/>
          <w:szCs w:val="26"/>
          <w:shd w:val="clear" w:color="auto" w:fill="FFFFFF"/>
        </w:rPr>
        <w:t xml:space="preserve"> </w:t>
      </w:r>
      <w:r w:rsidR="00B27459" w:rsidRPr="00DD5435">
        <w:rPr>
          <w:rFonts w:ascii="Times New Roman" w:eastAsia="Times New Roman" w:hAnsi="Times New Roman" w:cs="Times New Roman"/>
          <w:sz w:val="26"/>
          <w:szCs w:val="26"/>
          <w:shd w:val="clear" w:color="auto" w:fill="FFFFFF"/>
        </w:rPr>
        <w:t xml:space="preserve">000 человек. </w:t>
      </w:r>
    </w:p>
    <w:p w:rsidR="00CB00C8" w:rsidRPr="00DD5435" w:rsidRDefault="00CB00C8" w:rsidP="0034331F">
      <w:pPr>
        <w:shd w:val="clear" w:color="auto" w:fill="FFFFFF"/>
        <w:tabs>
          <w:tab w:val="left" w:pos="851"/>
          <w:tab w:val="left" w:pos="993"/>
          <w:tab w:val="left" w:pos="1276"/>
        </w:tabs>
        <w:spacing w:after="0" w:line="240" w:lineRule="auto"/>
        <w:ind w:firstLine="851"/>
        <w:contextualSpacing/>
        <w:jc w:val="both"/>
        <w:rPr>
          <w:rFonts w:ascii="Times New Roman" w:hAnsi="Times New Roman" w:cs="Times New Roman"/>
          <w:sz w:val="26"/>
          <w:szCs w:val="26"/>
        </w:rPr>
      </w:pPr>
      <w:r w:rsidRPr="00DD5435">
        <w:rPr>
          <w:rFonts w:ascii="Times New Roman" w:hAnsi="Times New Roman" w:cs="Times New Roman"/>
          <w:sz w:val="26"/>
          <w:szCs w:val="26"/>
        </w:rPr>
        <w:t>Воспитанники технопарка стали участн</w:t>
      </w:r>
      <w:r w:rsidR="009A46A8" w:rsidRPr="00DD5435">
        <w:rPr>
          <w:rFonts w:ascii="Times New Roman" w:hAnsi="Times New Roman" w:cs="Times New Roman"/>
          <w:sz w:val="26"/>
          <w:szCs w:val="26"/>
        </w:rPr>
        <w:t>иками, победителями и призерами:</w:t>
      </w:r>
    </w:p>
    <w:p w:rsidR="007E0B70" w:rsidRPr="00DD5435" w:rsidRDefault="007E0B70" w:rsidP="00CB6C4B">
      <w:pPr>
        <w:pStyle w:val="a9"/>
        <w:numPr>
          <w:ilvl w:val="0"/>
          <w:numId w:val="30"/>
        </w:numPr>
        <w:shd w:val="clear" w:color="auto" w:fill="FFFFFF"/>
        <w:tabs>
          <w:tab w:val="left" w:pos="851"/>
          <w:tab w:val="left" w:pos="993"/>
          <w:tab w:val="left" w:pos="1276"/>
        </w:tabs>
        <w:spacing w:after="0" w:line="240" w:lineRule="auto"/>
        <w:ind w:left="0" w:firstLine="851"/>
        <w:jc w:val="both"/>
        <w:rPr>
          <w:rFonts w:ascii="Times New Roman" w:hAnsi="Times New Roman" w:cs="Times New Roman"/>
          <w:sz w:val="26"/>
          <w:szCs w:val="26"/>
        </w:rPr>
      </w:pPr>
      <w:r w:rsidRPr="00DD5435">
        <w:rPr>
          <w:rFonts w:ascii="Times New Roman" w:hAnsi="Times New Roman" w:cs="Times New Roman"/>
          <w:sz w:val="26"/>
          <w:szCs w:val="26"/>
        </w:rPr>
        <w:t>республиканского инженерного хакатона «Машина Голдберга»</w:t>
      </w:r>
      <w:r w:rsidR="00861B2B" w:rsidRPr="00DD5435">
        <w:rPr>
          <w:rFonts w:ascii="Times New Roman" w:hAnsi="Times New Roman" w:cs="Times New Roman"/>
          <w:sz w:val="26"/>
          <w:szCs w:val="26"/>
        </w:rPr>
        <w:t>;</w:t>
      </w:r>
    </w:p>
    <w:p w:rsidR="007E0B70" w:rsidRPr="00DD5435" w:rsidRDefault="00CB00C8" w:rsidP="00CB6C4B">
      <w:pPr>
        <w:pStyle w:val="a9"/>
        <w:numPr>
          <w:ilvl w:val="0"/>
          <w:numId w:val="30"/>
        </w:numPr>
        <w:shd w:val="clear" w:color="auto" w:fill="FFFFFF"/>
        <w:tabs>
          <w:tab w:val="left" w:pos="851"/>
          <w:tab w:val="left" w:pos="993"/>
          <w:tab w:val="left" w:pos="1276"/>
        </w:tabs>
        <w:spacing w:after="0" w:line="240" w:lineRule="auto"/>
        <w:ind w:left="0" w:firstLine="851"/>
        <w:jc w:val="both"/>
        <w:rPr>
          <w:rFonts w:ascii="Times New Roman" w:hAnsi="Times New Roman" w:cs="Times New Roman"/>
          <w:sz w:val="26"/>
          <w:szCs w:val="26"/>
        </w:rPr>
      </w:pPr>
      <w:r w:rsidRPr="00DD5435">
        <w:rPr>
          <w:rFonts w:ascii="Times New Roman" w:hAnsi="Times New Roman" w:cs="Times New Roman"/>
          <w:sz w:val="26"/>
          <w:szCs w:val="26"/>
        </w:rPr>
        <w:t>а</w:t>
      </w:r>
      <w:r w:rsidR="007E0B70" w:rsidRPr="00DD5435">
        <w:rPr>
          <w:rFonts w:ascii="Times New Roman" w:hAnsi="Times New Roman" w:cs="Times New Roman"/>
          <w:sz w:val="26"/>
          <w:szCs w:val="26"/>
        </w:rPr>
        <w:t>эро-хакатон</w:t>
      </w:r>
      <w:r w:rsidRPr="00DD5435">
        <w:rPr>
          <w:rFonts w:ascii="Times New Roman" w:hAnsi="Times New Roman" w:cs="Times New Roman"/>
          <w:sz w:val="26"/>
          <w:szCs w:val="26"/>
        </w:rPr>
        <w:t>а</w:t>
      </w:r>
      <w:r w:rsidR="007E0B70" w:rsidRPr="00DD5435">
        <w:rPr>
          <w:rFonts w:ascii="Times New Roman" w:hAnsi="Times New Roman" w:cs="Times New Roman"/>
          <w:sz w:val="26"/>
          <w:szCs w:val="26"/>
        </w:rPr>
        <w:t xml:space="preserve"> «Автономные транспортные системы</w:t>
      </w:r>
      <w:r w:rsidR="00861B2B" w:rsidRPr="00DD5435">
        <w:rPr>
          <w:rFonts w:ascii="Times New Roman" w:hAnsi="Times New Roman" w:cs="Times New Roman"/>
          <w:sz w:val="26"/>
          <w:szCs w:val="26"/>
        </w:rPr>
        <w:t>: парктроник для квадрокоптера»;</w:t>
      </w:r>
    </w:p>
    <w:p w:rsidR="007E0B70" w:rsidRPr="00DD5435" w:rsidRDefault="007E0B70" w:rsidP="00CB6C4B">
      <w:pPr>
        <w:pStyle w:val="a9"/>
        <w:numPr>
          <w:ilvl w:val="0"/>
          <w:numId w:val="30"/>
        </w:numPr>
        <w:shd w:val="clear" w:color="auto" w:fill="FFFFFF"/>
        <w:tabs>
          <w:tab w:val="left" w:pos="851"/>
          <w:tab w:val="left" w:pos="993"/>
          <w:tab w:val="left" w:pos="1276"/>
        </w:tabs>
        <w:spacing w:after="0" w:line="240" w:lineRule="auto"/>
        <w:ind w:left="0" w:firstLine="851"/>
        <w:jc w:val="both"/>
        <w:rPr>
          <w:rFonts w:ascii="Times New Roman" w:hAnsi="Times New Roman" w:cs="Times New Roman"/>
          <w:sz w:val="26"/>
          <w:szCs w:val="26"/>
        </w:rPr>
      </w:pPr>
      <w:r w:rsidRPr="00DD5435">
        <w:rPr>
          <w:rFonts w:ascii="Times New Roman" w:hAnsi="Times New Roman" w:cs="Times New Roman"/>
          <w:sz w:val="26"/>
          <w:szCs w:val="26"/>
        </w:rPr>
        <w:t>очно</w:t>
      </w:r>
      <w:r w:rsidR="00CB00C8" w:rsidRPr="00DD5435">
        <w:rPr>
          <w:rFonts w:ascii="Times New Roman" w:hAnsi="Times New Roman" w:cs="Times New Roman"/>
          <w:sz w:val="26"/>
          <w:szCs w:val="26"/>
        </w:rPr>
        <w:t>го</w:t>
      </w:r>
      <w:r w:rsidRPr="00DD5435">
        <w:rPr>
          <w:rFonts w:ascii="Times New Roman" w:hAnsi="Times New Roman" w:cs="Times New Roman"/>
          <w:sz w:val="26"/>
          <w:szCs w:val="26"/>
        </w:rPr>
        <w:t xml:space="preserve"> этап</w:t>
      </w:r>
      <w:r w:rsidR="00CB00C8" w:rsidRPr="00DD5435">
        <w:rPr>
          <w:rFonts w:ascii="Times New Roman" w:hAnsi="Times New Roman" w:cs="Times New Roman"/>
          <w:sz w:val="26"/>
          <w:szCs w:val="26"/>
        </w:rPr>
        <w:t>а</w:t>
      </w:r>
      <w:r w:rsidRPr="00DD5435">
        <w:rPr>
          <w:rFonts w:ascii="Times New Roman" w:hAnsi="Times New Roman" w:cs="Times New Roman"/>
          <w:sz w:val="26"/>
          <w:szCs w:val="26"/>
        </w:rPr>
        <w:t xml:space="preserve"> Всероссийского конкурса «Фестиваль карт»</w:t>
      </w:r>
      <w:r w:rsidR="00861B2B" w:rsidRPr="00DD5435">
        <w:rPr>
          <w:rFonts w:ascii="Times New Roman" w:hAnsi="Times New Roman" w:cs="Times New Roman"/>
          <w:sz w:val="26"/>
          <w:szCs w:val="26"/>
        </w:rPr>
        <w:t>;</w:t>
      </w:r>
    </w:p>
    <w:p w:rsidR="007E0B70" w:rsidRPr="00DD5435" w:rsidRDefault="007E0B70" w:rsidP="00CB6C4B">
      <w:pPr>
        <w:pStyle w:val="a9"/>
        <w:numPr>
          <w:ilvl w:val="0"/>
          <w:numId w:val="30"/>
        </w:numPr>
        <w:shd w:val="clear" w:color="auto" w:fill="FFFFFF"/>
        <w:tabs>
          <w:tab w:val="left" w:pos="851"/>
          <w:tab w:val="left" w:pos="993"/>
          <w:tab w:val="left" w:pos="1276"/>
        </w:tabs>
        <w:spacing w:after="0" w:line="240" w:lineRule="auto"/>
        <w:ind w:left="0" w:firstLine="851"/>
        <w:jc w:val="both"/>
        <w:rPr>
          <w:rFonts w:ascii="Times New Roman" w:hAnsi="Times New Roman" w:cs="Times New Roman"/>
          <w:sz w:val="26"/>
          <w:szCs w:val="26"/>
        </w:rPr>
      </w:pPr>
      <w:r w:rsidRPr="00DD5435">
        <w:rPr>
          <w:rFonts w:ascii="Times New Roman" w:hAnsi="Times New Roman" w:cs="Times New Roman"/>
          <w:sz w:val="26"/>
          <w:szCs w:val="26"/>
        </w:rPr>
        <w:lastRenderedPageBreak/>
        <w:t>Всероссийского фестиваля виртуальной и дополненной реальности в ИЦ «Сколково</w:t>
      </w:r>
      <w:r w:rsidR="00CB00C8" w:rsidRPr="00DD5435">
        <w:rPr>
          <w:rFonts w:ascii="Times New Roman" w:hAnsi="Times New Roman" w:cs="Times New Roman"/>
          <w:sz w:val="26"/>
          <w:szCs w:val="26"/>
        </w:rPr>
        <w:t>»</w:t>
      </w:r>
      <w:r w:rsidR="00861B2B" w:rsidRPr="00DD5435">
        <w:rPr>
          <w:rFonts w:ascii="Times New Roman" w:hAnsi="Times New Roman" w:cs="Times New Roman"/>
          <w:sz w:val="26"/>
          <w:szCs w:val="26"/>
        </w:rPr>
        <w:t>;</w:t>
      </w:r>
    </w:p>
    <w:p w:rsidR="007E0B70" w:rsidRPr="00DD5435" w:rsidRDefault="00CB00C8" w:rsidP="00CB6C4B">
      <w:pPr>
        <w:pStyle w:val="a9"/>
        <w:numPr>
          <w:ilvl w:val="0"/>
          <w:numId w:val="30"/>
        </w:numPr>
        <w:shd w:val="clear" w:color="auto" w:fill="FFFFFF"/>
        <w:tabs>
          <w:tab w:val="left" w:pos="851"/>
          <w:tab w:val="left" w:pos="993"/>
          <w:tab w:val="left" w:pos="1276"/>
        </w:tabs>
        <w:spacing w:after="0" w:line="240" w:lineRule="auto"/>
        <w:ind w:left="0" w:firstLine="851"/>
        <w:jc w:val="both"/>
        <w:rPr>
          <w:rFonts w:ascii="Times New Roman" w:hAnsi="Times New Roman" w:cs="Times New Roman"/>
          <w:sz w:val="26"/>
          <w:szCs w:val="26"/>
        </w:rPr>
      </w:pPr>
      <w:r w:rsidRPr="00DD5435">
        <w:rPr>
          <w:rFonts w:ascii="Times New Roman" w:hAnsi="Times New Roman" w:cs="Times New Roman"/>
          <w:sz w:val="26"/>
          <w:szCs w:val="26"/>
        </w:rPr>
        <w:t>в</w:t>
      </w:r>
      <w:r w:rsidR="007E0B70" w:rsidRPr="00DD5435">
        <w:rPr>
          <w:rFonts w:ascii="Times New Roman" w:hAnsi="Times New Roman" w:cs="Times New Roman"/>
          <w:sz w:val="26"/>
          <w:szCs w:val="26"/>
        </w:rPr>
        <w:t>сероссийско</w:t>
      </w:r>
      <w:r w:rsidRPr="00DD5435">
        <w:rPr>
          <w:rFonts w:ascii="Times New Roman" w:hAnsi="Times New Roman" w:cs="Times New Roman"/>
          <w:sz w:val="26"/>
          <w:szCs w:val="26"/>
        </w:rPr>
        <w:t>го конкурса</w:t>
      </w:r>
      <w:r w:rsidR="007E0B70" w:rsidRPr="00DD5435">
        <w:rPr>
          <w:rFonts w:ascii="Times New Roman" w:hAnsi="Times New Roman" w:cs="Times New Roman"/>
          <w:sz w:val="26"/>
          <w:szCs w:val="26"/>
        </w:rPr>
        <w:t xml:space="preserve"> для школьников по работе с космическими снимками «Земля из космоса 2018/2019»</w:t>
      </w:r>
      <w:r w:rsidR="00BC7946" w:rsidRPr="00DD5435">
        <w:rPr>
          <w:rFonts w:ascii="Times New Roman" w:hAnsi="Times New Roman" w:cs="Times New Roman"/>
          <w:sz w:val="26"/>
          <w:szCs w:val="26"/>
        </w:rPr>
        <w:t>.</w:t>
      </w:r>
    </w:p>
    <w:p w:rsidR="00F448F6" w:rsidRPr="00DD5435" w:rsidRDefault="00F448F6" w:rsidP="006C44B5">
      <w:pPr>
        <w:shd w:val="clear" w:color="auto" w:fill="FFFFFF"/>
        <w:spacing w:after="0" w:line="240" w:lineRule="auto"/>
        <w:ind w:firstLine="709"/>
        <w:jc w:val="both"/>
        <w:rPr>
          <w:rFonts w:ascii="Times New Roman" w:eastAsia="Times New Roman" w:hAnsi="Times New Roman" w:cs="Times New Roman"/>
          <w:sz w:val="26"/>
          <w:szCs w:val="26"/>
        </w:rPr>
      </w:pPr>
      <w:r w:rsidRPr="00DD5435">
        <w:rPr>
          <w:rFonts w:ascii="Times New Roman" w:eastAsia="Times New Roman" w:hAnsi="Times New Roman" w:cs="Times New Roman"/>
          <w:sz w:val="26"/>
          <w:szCs w:val="26"/>
          <w:shd w:val="clear" w:color="auto" w:fill="FFFFFF"/>
        </w:rPr>
        <w:t xml:space="preserve">С 2017 года действует </w:t>
      </w:r>
      <w:r w:rsidRPr="00DD5435">
        <w:rPr>
          <w:rFonts w:ascii="Times New Roman" w:eastAsia="Times New Roman" w:hAnsi="Times New Roman" w:cs="Times New Roman"/>
          <w:sz w:val="26"/>
          <w:szCs w:val="26"/>
        </w:rPr>
        <w:t>республиканский центр по работе с одаре</w:t>
      </w:r>
      <w:r w:rsidR="00BC7946" w:rsidRPr="00DD5435">
        <w:rPr>
          <w:rFonts w:ascii="Times New Roman" w:eastAsia="Times New Roman" w:hAnsi="Times New Roman" w:cs="Times New Roman"/>
          <w:sz w:val="26"/>
          <w:szCs w:val="26"/>
        </w:rPr>
        <w:t>нными детьми «Альтаир-Хакасия».</w:t>
      </w:r>
    </w:p>
    <w:p w:rsidR="00BD0EF9" w:rsidRPr="00DD5435" w:rsidRDefault="00BD0EF9" w:rsidP="006C44B5">
      <w:pPr>
        <w:shd w:val="clear" w:color="auto" w:fill="FFFFFF"/>
        <w:spacing w:after="0" w:line="240" w:lineRule="auto"/>
        <w:ind w:firstLine="709"/>
        <w:jc w:val="both"/>
        <w:rPr>
          <w:rFonts w:ascii="Times New Roman" w:eastAsia="Times New Roman" w:hAnsi="Times New Roman" w:cs="Times New Roman"/>
          <w:sz w:val="26"/>
          <w:szCs w:val="26"/>
        </w:rPr>
      </w:pPr>
      <w:r w:rsidRPr="00DD5435">
        <w:rPr>
          <w:rFonts w:ascii="Times New Roman" w:hAnsi="Times New Roman" w:cs="Times New Roman"/>
          <w:sz w:val="26"/>
          <w:szCs w:val="26"/>
        </w:rPr>
        <w:t>В 2019 год</w:t>
      </w:r>
      <w:r w:rsidR="00E275CE" w:rsidRPr="00DD5435">
        <w:rPr>
          <w:rFonts w:ascii="Times New Roman" w:hAnsi="Times New Roman" w:cs="Times New Roman"/>
          <w:sz w:val="26"/>
          <w:szCs w:val="26"/>
        </w:rPr>
        <w:t>у</w:t>
      </w:r>
      <w:r w:rsidRPr="00DD5435">
        <w:rPr>
          <w:rFonts w:ascii="Times New Roman" w:hAnsi="Times New Roman" w:cs="Times New Roman"/>
          <w:sz w:val="26"/>
          <w:szCs w:val="26"/>
        </w:rPr>
        <w:t xml:space="preserve"> продолжена работа Регионального центра по профилактике детского дорожно-транспортного травматизма «Лаборатория безопасности», деятельностью которого было охвачено 79 образовательных организаций в 12 муниципальных районах и городских округах Республики Хакасия, обучение прошли 1</w:t>
      </w:r>
      <w:r w:rsidR="00BC7946" w:rsidRPr="00DD5435">
        <w:rPr>
          <w:rFonts w:ascii="Times New Roman" w:hAnsi="Times New Roman" w:cs="Times New Roman"/>
          <w:sz w:val="26"/>
          <w:szCs w:val="26"/>
        </w:rPr>
        <w:t> </w:t>
      </w:r>
      <w:r w:rsidRPr="00DD5435">
        <w:rPr>
          <w:rFonts w:ascii="Times New Roman" w:hAnsi="Times New Roman" w:cs="Times New Roman"/>
          <w:sz w:val="26"/>
          <w:szCs w:val="26"/>
        </w:rPr>
        <w:t>800</w:t>
      </w:r>
      <w:r w:rsidR="00E275CE" w:rsidRPr="00DD5435">
        <w:rPr>
          <w:rFonts w:ascii="Times New Roman" w:hAnsi="Times New Roman" w:cs="Times New Roman"/>
          <w:sz w:val="26"/>
          <w:szCs w:val="26"/>
        </w:rPr>
        <w:t xml:space="preserve"> </w:t>
      </w:r>
      <w:r w:rsidRPr="00DD5435">
        <w:rPr>
          <w:rFonts w:ascii="Times New Roman" w:hAnsi="Times New Roman" w:cs="Times New Roman"/>
          <w:sz w:val="26"/>
          <w:szCs w:val="26"/>
        </w:rPr>
        <w:t>школьников.</w:t>
      </w:r>
    </w:p>
    <w:p w:rsidR="00B67836" w:rsidRPr="00DD5435" w:rsidRDefault="00B67836" w:rsidP="006C44B5">
      <w:pPr>
        <w:shd w:val="clear" w:color="auto" w:fill="FFFFFF"/>
        <w:tabs>
          <w:tab w:val="left" w:pos="851"/>
          <w:tab w:val="left" w:pos="993"/>
        </w:tabs>
        <w:spacing w:after="0" w:line="240" w:lineRule="auto"/>
        <w:ind w:firstLine="709"/>
        <w:contextualSpacing/>
        <w:jc w:val="both"/>
        <w:rPr>
          <w:rFonts w:ascii="Times New Roman" w:eastAsia="Times New Roman" w:hAnsi="Times New Roman" w:cs="Times New Roman"/>
          <w:sz w:val="26"/>
          <w:szCs w:val="26"/>
          <w:shd w:val="clear" w:color="auto" w:fill="FFFFFF"/>
        </w:rPr>
      </w:pPr>
      <w:r w:rsidRPr="00DD5435">
        <w:rPr>
          <w:rFonts w:ascii="Times New Roman" w:eastAsia="Times New Roman" w:hAnsi="Times New Roman" w:cs="Times New Roman"/>
          <w:sz w:val="26"/>
          <w:szCs w:val="26"/>
          <w:shd w:val="clear" w:color="auto" w:fill="FFFFFF"/>
        </w:rPr>
        <w:t>По направлениям дополнительных общеобразовательных программ численность обучающихся в республике сос</w:t>
      </w:r>
      <w:r w:rsidR="00BC7946" w:rsidRPr="00DD5435">
        <w:rPr>
          <w:rFonts w:ascii="Times New Roman" w:eastAsia="Times New Roman" w:hAnsi="Times New Roman" w:cs="Times New Roman"/>
          <w:sz w:val="26"/>
          <w:szCs w:val="26"/>
          <w:shd w:val="clear" w:color="auto" w:fill="FFFFFF"/>
        </w:rPr>
        <w:t>тавляет:</w:t>
      </w:r>
      <w:r w:rsidR="00E275CE" w:rsidRPr="00DD5435">
        <w:rPr>
          <w:rFonts w:ascii="Times New Roman" w:eastAsia="Times New Roman" w:hAnsi="Times New Roman" w:cs="Times New Roman"/>
          <w:sz w:val="26"/>
          <w:szCs w:val="26"/>
          <w:shd w:val="clear" w:color="auto" w:fill="FFFFFF"/>
        </w:rPr>
        <w:t xml:space="preserve"> по</w:t>
      </w:r>
      <w:r w:rsidR="00BC7946" w:rsidRPr="00DD5435">
        <w:rPr>
          <w:rFonts w:ascii="Times New Roman" w:eastAsia="Times New Roman" w:hAnsi="Times New Roman" w:cs="Times New Roman"/>
          <w:sz w:val="26"/>
          <w:szCs w:val="26"/>
          <w:shd w:val="clear" w:color="auto" w:fill="FFFFFF"/>
        </w:rPr>
        <w:t xml:space="preserve"> техническо</w:t>
      </w:r>
      <w:r w:rsidR="00E275CE" w:rsidRPr="00DD5435">
        <w:rPr>
          <w:rFonts w:ascii="Times New Roman" w:eastAsia="Times New Roman" w:hAnsi="Times New Roman" w:cs="Times New Roman"/>
          <w:sz w:val="26"/>
          <w:szCs w:val="26"/>
          <w:shd w:val="clear" w:color="auto" w:fill="FFFFFF"/>
        </w:rPr>
        <w:t>му направлению</w:t>
      </w:r>
      <w:r w:rsidR="00BC7946" w:rsidRPr="00DD5435">
        <w:rPr>
          <w:rFonts w:ascii="Times New Roman" w:eastAsia="Times New Roman" w:hAnsi="Times New Roman" w:cs="Times New Roman"/>
          <w:sz w:val="26"/>
          <w:szCs w:val="26"/>
          <w:shd w:val="clear" w:color="auto" w:fill="FFFFFF"/>
        </w:rPr>
        <w:t xml:space="preserve"> – 5 176 человек</w:t>
      </w:r>
      <w:r w:rsidRPr="00DD5435">
        <w:rPr>
          <w:rFonts w:ascii="Times New Roman" w:eastAsia="Times New Roman" w:hAnsi="Times New Roman" w:cs="Times New Roman"/>
          <w:sz w:val="26"/>
          <w:szCs w:val="26"/>
          <w:shd w:val="clear" w:color="auto" w:fill="FFFFFF"/>
        </w:rPr>
        <w:t xml:space="preserve"> (6</w:t>
      </w:r>
      <w:r w:rsidR="00E275CE" w:rsidRPr="00DD5435">
        <w:rPr>
          <w:rFonts w:ascii="Times New Roman" w:eastAsia="Times New Roman" w:hAnsi="Times New Roman" w:cs="Times New Roman"/>
          <w:sz w:val="26"/>
          <w:szCs w:val="26"/>
          <w:shd w:val="clear" w:color="auto" w:fill="FFFFFF"/>
        </w:rPr>
        <w:t xml:space="preserve"> </w:t>
      </w:r>
      <w:r w:rsidRPr="00DD5435">
        <w:rPr>
          <w:rFonts w:ascii="Times New Roman" w:eastAsia="Times New Roman" w:hAnsi="Times New Roman" w:cs="Times New Roman"/>
          <w:sz w:val="26"/>
          <w:szCs w:val="26"/>
          <w:shd w:val="clear" w:color="auto" w:fill="FFFFFF"/>
        </w:rPr>
        <w:t>%); естественнонаучно</w:t>
      </w:r>
      <w:r w:rsidR="00E275CE" w:rsidRPr="00DD5435">
        <w:rPr>
          <w:rFonts w:ascii="Times New Roman" w:eastAsia="Times New Roman" w:hAnsi="Times New Roman" w:cs="Times New Roman"/>
          <w:sz w:val="26"/>
          <w:szCs w:val="26"/>
          <w:shd w:val="clear" w:color="auto" w:fill="FFFFFF"/>
        </w:rPr>
        <w:t>му</w:t>
      </w:r>
      <w:r w:rsidRPr="00DD5435">
        <w:rPr>
          <w:rFonts w:ascii="Times New Roman" w:eastAsia="Times New Roman" w:hAnsi="Times New Roman" w:cs="Times New Roman"/>
          <w:sz w:val="26"/>
          <w:szCs w:val="26"/>
          <w:shd w:val="clear" w:color="auto" w:fill="FFFFFF"/>
        </w:rPr>
        <w:t xml:space="preserve"> – 5</w:t>
      </w:r>
      <w:r w:rsidR="00BC7946" w:rsidRPr="00DD5435">
        <w:rPr>
          <w:rFonts w:ascii="Times New Roman" w:eastAsia="Times New Roman" w:hAnsi="Times New Roman" w:cs="Times New Roman"/>
          <w:sz w:val="26"/>
          <w:szCs w:val="26"/>
          <w:shd w:val="clear" w:color="auto" w:fill="FFFFFF"/>
        </w:rPr>
        <w:t> </w:t>
      </w:r>
      <w:r w:rsidRPr="00DD5435">
        <w:rPr>
          <w:rFonts w:ascii="Times New Roman" w:eastAsia="Times New Roman" w:hAnsi="Times New Roman" w:cs="Times New Roman"/>
          <w:sz w:val="26"/>
          <w:szCs w:val="26"/>
          <w:shd w:val="clear" w:color="auto" w:fill="FFFFFF"/>
        </w:rPr>
        <w:t>202</w:t>
      </w:r>
      <w:r w:rsidR="00BC7946" w:rsidRPr="00DD5435">
        <w:rPr>
          <w:rFonts w:ascii="Times New Roman" w:eastAsia="Times New Roman" w:hAnsi="Times New Roman" w:cs="Times New Roman"/>
          <w:sz w:val="26"/>
          <w:szCs w:val="26"/>
          <w:shd w:val="clear" w:color="auto" w:fill="FFFFFF"/>
        </w:rPr>
        <w:t xml:space="preserve"> человек</w:t>
      </w:r>
      <w:r w:rsidRPr="00DD5435">
        <w:rPr>
          <w:rFonts w:ascii="Times New Roman" w:eastAsia="Times New Roman" w:hAnsi="Times New Roman" w:cs="Times New Roman"/>
          <w:sz w:val="26"/>
          <w:szCs w:val="26"/>
          <w:shd w:val="clear" w:color="auto" w:fill="FFFFFF"/>
        </w:rPr>
        <w:t xml:space="preserve"> (6</w:t>
      </w:r>
      <w:r w:rsidR="00E275CE" w:rsidRPr="00DD5435">
        <w:rPr>
          <w:rFonts w:ascii="Times New Roman" w:eastAsia="Times New Roman" w:hAnsi="Times New Roman" w:cs="Times New Roman"/>
          <w:sz w:val="26"/>
          <w:szCs w:val="26"/>
          <w:shd w:val="clear" w:color="auto" w:fill="FFFFFF"/>
        </w:rPr>
        <w:t xml:space="preserve"> </w:t>
      </w:r>
      <w:r w:rsidRPr="00DD5435">
        <w:rPr>
          <w:rFonts w:ascii="Times New Roman" w:eastAsia="Times New Roman" w:hAnsi="Times New Roman" w:cs="Times New Roman"/>
          <w:sz w:val="26"/>
          <w:szCs w:val="26"/>
          <w:shd w:val="clear" w:color="auto" w:fill="FFFFFF"/>
        </w:rPr>
        <w:t>%); туристско-краеведческо</w:t>
      </w:r>
      <w:r w:rsidR="00E275CE" w:rsidRPr="00DD5435">
        <w:rPr>
          <w:rFonts w:ascii="Times New Roman" w:eastAsia="Times New Roman" w:hAnsi="Times New Roman" w:cs="Times New Roman"/>
          <w:sz w:val="26"/>
          <w:szCs w:val="26"/>
          <w:shd w:val="clear" w:color="auto" w:fill="FFFFFF"/>
        </w:rPr>
        <w:t>му</w:t>
      </w:r>
      <w:r w:rsidRPr="00DD5435">
        <w:rPr>
          <w:rFonts w:ascii="Times New Roman" w:eastAsia="Times New Roman" w:hAnsi="Times New Roman" w:cs="Times New Roman"/>
          <w:sz w:val="26"/>
          <w:szCs w:val="26"/>
          <w:shd w:val="clear" w:color="auto" w:fill="FFFFFF"/>
        </w:rPr>
        <w:t xml:space="preserve"> – 3</w:t>
      </w:r>
      <w:r w:rsidR="00BC7946" w:rsidRPr="00DD5435">
        <w:rPr>
          <w:rFonts w:ascii="Times New Roman" w:eastAsia="Times New Roman" w:hAnsi="Times New Roman" w:cs="Times New Roman"/>
          <w:sz w:val="26"/>
          <w:szCs w:val="26"/>
          <w:shd w:val="clear" w:color="auto" w:fill="FFFFFF"/>
        </w:rPr>
        <w:t> </w:t>
      </w:r>
      <w:r w:rsidRPr="00DD5435">
        <w:rPr>
          <w:rFonts w:ascii="Times New Roman" w:eastAsia="Times New Roman" w:hAnsi="Times New Roman" w:cs="Times New Roman"/>
          <w:sz w:val="26"/>
          <w:szCs w:val="26"/>
          <w:shd w:val="clear" w:color="auto" w:fill="FFFFFF"/>
        </w:rPr>
        <w:t>934</w:t>
      </w:r>
      <w:r w:rsidR="00BC7946" w:rsidRPr="00DD5435">
        <w:rPr>
          <w:rFonts w:ascii="Times New Roman" w:eastAsia="Times New Roman" w:hAnsi="Times New Roman" w:cs="Times New Roman"/>
          <w:sz w:val="26"/>
          <w:szCs w:val="26"/>
          <w:shd w:val="clear" w:color="auto" w:fill="FFFFFF"/>
        </w:rPr>
        <w:t xml:space="preserve"> человек</w:t>
      </w:r>
      <w:r w:rsidRPr="00DD5435">
        <w:rPr>
          <w:rFonts w:ascii="Times New Roman" w:eastAsia="Times New Roman" w:hAnsi="Times New Roman" w:cs="Times New Roman"/>
          <w:sz w:val="26"/>
          <w:szCs w:val="26"/>
          <w:shd w:val="clear" w:color="auto" w:fill="FFFFFF"/>
        </w:rPr>
        <w:t xml:space="preserve"> (4,2</w:t>
      </w:r>
      <w:r w:rsidR="00E275CE" w:rsidRPr="00DD5435">
        <w:rPr>
          <w:rFonts w:ascii="Times New Roman" w:eastAsia="Times New Roman" w:hAnsi="Times New Roman" w:cs="Times New Roman"/>
          <w:sz w:val="26"/>
          <w:szCs w:val="26"/>
          <w:shd w:val="clear" w:color="auto" w:fill="FFFFFF"/>
        </w:rPr>
        <w:t xml:space="preserve"> </w:t>
      </w:r>
      <w:r w:rsidRPr="00DD5435">
        <w:rPr>
          <w:rFonts w:ascii="Times New Roman" w:eastAsia="Times New Roman" w:hAnsi="Times New Roman" w:cs="Times New Roman"/>
          <w:sz w:val="26"/>
          <w:szCs w:val="26"/>
          <w:shd w:val="clear" w:color="auto" w:fill="FFFFFF"/>
        </w:rPr>
        <w:t>%); социально-педагогическо</w:t>
      </w:r>
      <w:r w:rsidR="00E275CE" w:rsidRPr="00DD5435">
        <w:rPr>
          <w:rFonts w:ascii="Times New Roman" w:eastAsia="Times New Roman" w:hAnsi="Times New Roman" w:cs="Times New Roman"/>
          <w:sz w:val="26"/>
          <w:szCs w:val="26"/>
          <w:shd w:val="clear" w:color="auto" w:fill="FFFFFF"/>
        </w:rPr>
        <w:t>му</w:t>
      </w:r>
      <w:r w:rsidRPr="00DD5435">
        <w:rPr>
          <w:rFonts w:ascii="Times New Roman" w:eastAsia="Times New Roman" w:hAnsi="Times New Roman" w:cs="Times New Roman"/>
          <w:sz w:val="26"/>
          <w:szCs w:val="26"/>
          <w:shd w:val="clear" w:color="auto" w:fill="FFFFFF"/>
        </w:rPr>
        <w:t xml:space="preserve"> – 21</w:t>
      </w:r>
      <w:r w:rsidR="00BC7946" w:rsidRPr="00DD5435">
        <w:rPr>
          <w:rFonts w:ascii="Times New Roman" w:eastAsia="Times New Roman" w:hAnsi="Times New Roman" w:cs="Times New Roman"/>
          <w:sz w:val="26"/>
          <w:szCs w:val="26"/>
          <w:shd w:val="clear" w:color="auto" w:fill="FFFFFF"/>
        </w:rPr>
        <w:t> </w:t>
      </w:r>
      <w:r w:rsidRPr="00DD5435">
        <w:rPr>
          <w:rFonts w:ascii="Times New Roman" w:eastAsia="Times New Roman" w:hAnsi="Times New Roman" w:cs="Times New Roman"/>
          <w:sz w:val="26"/>
          <w:szCs w:val="26"/>
          <w:shd w:val="clear" w:color="auto" w:fill="FFFFFF"/>
        </w:rPr>
        <w:t>093</w:t>
      </w:r>
      <w:r w:rsidR="00BC7946" w:rsidRPr="00DD5435">
        <w:rPr>
          <w:rFonts w:ascii="Times New Roman" w:eastAsia="Times New Roman" w:hAnsi="Times New Roman" w:cs="Times New Roman"/>
          <w:sz w:val="26"/>
          <w:szCs w:val="26"/>
          <w:shd w:val="clear" w:color="auto" w:fill="FFFFFF"/>
        </w:rPr>
        <w:t xml:space="preserve"> человек</w:t>
      </w:r>
      <w:r w:rsidRPr="00DD5435">
        <w:rPr>
          <w:rFonts w:ascii="Times New Roman" w:eastAsia="Times New Roman" w:hAnsi="Times New Roman" w:cs="Times New Roman"/>
          <w:sz w:val="26"/>
          <w:szCs w:val="26"/>
          <w:shd w:val="clear" w:color="auto" w:fill="FFFFFF"/>
        </w:rPr>
        <w:t xml:space="preserve"> (23</w:t>
      </w:r>
      <w:r w:rsidR="00E275CE" w:rsidRPr="00DD5435">
        <w:rPr>
          <w:rFonts w:ascii="Times New Roman" w:eastAsia="Times New Roman" w:hAnsi="Times New Roman" w:cs="Times New Roman"/>
          <w:sz w:val="26"/>
          <w:szCs w:val="26"/>
          <w:shd w:val="clear" w:color="auto" w:fill="FFFFFF"/>
        </w:rPr>
        <w:t xml:space="preserve"> </w:t>
      </w:r>
      <w:r w:rsidRPr="00DD5435">
        <w:rPr>
          <w:rFonts w:ascii="Times New Roman" w:eastAsia="Times New Roman" w:hAnsi="Times New Roman" w:cs="Times New Roman"/>
          <w:sz w:val="26"/>
          <w:szCs w:val="26"/>
          <w:shd w:val="clear" w:color="auto" w:fill="FFFFFF"/>
        </w:rPr>
        <w:t>%); художественн</w:t>
      </w:r>
      <w:r w:rsidR="00C961D3" w:rsidRPr="00DD5435">
        <w:rPr>
          <w:rFonts w:ascii="Times New Roman" w:eastAsia="Times New Roman" w:hAnsi="Times New Roman" w:cs="Times New Roman"/>
          <w:sz w:val="26"/>
          <w:szCs w:val="26"/>
          <w:shd w:val="clear" w:color="auto" w:fill="FFFFFF"/>
        </w:rPr>
        <w:t>о</w:t>
      </w:r>
      <w:r w:rsidR="00E275CE" w:rsidRPr="00DD5435">
        <w:rPr>
          <w:rFonts w:ascii="Times New Roman" w:eastAsia="Times New Roman" w:hAnsi="Times New Roman" w:cs="Times New Roman"/>
          <w:sz w:val="26"/>
          <w:szCs w:val="26"/>
          <w:shd w:val="clear" w:color="auto" w:fill="FFFFFF"/>
        </w:rPr>
        <w:t>му</w:t>
      </w:r>
      <w:r w:rsidRPr="00DD5435">
        <w:rPr>
          <w:rFonts w:ascii="Times New Roman" w:eastAsia="Times New Roman" w:hAnsi="Times New Roman" w:cs="Times New Roman"/>
          <w:sz w:val="26"/>
          <w:szCs w:val="26"/>
          <w:shd w:val="clear" w:color="auto" w:fill="FFFFFF"/>
        </w:rPr>
        <w:t xml:space="preserve"> </w:t>
      </w:r>
      <w:r w:rsidR="00E275CE" w:rsidRPr="00DD5435">
        <w:rPr>
          <w:rFonts w:ascii="Times New Roman" w:eastAsia="Times New Roman" w:hAnsi="Times New Roman" w:cs="Times New Roman"/>
          <w:sz w:val="26"/>
          <w:szCs w:val="26"/>
          <w:shd w:val="clear" w:color="auto" w:fill="FFFFFF"/>
        </w:rPr>
        <w:t>–</w:t>
      </w:r>
      <w:r w:rsidRPr="00DD5435">
        <w:rPr>
          <w:rFonts w:ascii="Times New Roman" w:eastAsia="Times New Roman" w:hAnsi="Times New Roman" w:cs="Times New Roman"/>
          <w:sz w:val="26"/>
          <w:szCs w:val="26"/>
          <w:shd w:val="clear" w:color="auto" w:fill="FFFFFF"/>
        </w:rPr>
        <w:t xml:space="preserve"> (45,8</w:t>
      </w:r>
      <w:r w:rsidR="00E275CE" w:rsidRPr="00DD5435">
        <w:rPr>
          <w:rFonts w:ascii="Times New Roman" w:eastAsia="Times New Roman" w:hAnsi="Times New Roman" w:cs="Times New Roman"/>
          <w:sz w:val="26"/>
          <w:szCs w:val="26"/>
          <w:shd w:val="clear" w:color="auto" w:fill="FFFFFF"/>
        </w:rPr>
        <w:t xml:space="preserve"> </w:t>
      </w:r>
      <w:r w:rsidRPr="00DD5435">
        <w:rPr>
          <w:rFonts w:ascii="Times New Roman" w:eastAsia="Times New Roman" w:hAnsi="Times New Roman" w:cs="Times New Roman"/>
          <w:sz w:val="26"/>
          <w:szCs w:val="26"/>
          <w:shd w:val="clear" w:color="auto" w:fill="FFFFFF"/>
        </w:rPr>
        <w:t>%); физкультурно-спортивн</w:t>
      </w:r>
      <w:r w:rsidR="00C961D3" w:rsidRPr="00DD5435">
        <w:rPr>
          <w:rFonts w:ascii="Times New Roman" w:eastAsia="Times New Roman" w:hAnsi="Times New Roman" w:cs="Times New Roman"/>
          <w:sz w:val="26"/>
          <w:szCs w:val="26"/>
          <w:shd w:val="clear" w:color="auto" w:fill="FFFFFF"/>
        </w:rPr>
        <w:t>о</w:t>
      </w:r>
      <w:r w:rsidR="00E275CE" w:rsidRPr="00DD5435">
        <w:rPr>
          <w:rFonts w:ascii="Times New Roman" w:eastAsia="Times New Roman" w:hAnsi="Times New Roman" w:cs="Times New Roman"/>
          <w:sz w:val="26"/>
          <w:szCs w:val="26"/>
          <w:shd w:val="clear" w:color="auto" w:fill="FFFFFF"/>
        </w:rPr>
        <w:t>му</w:t>
      </w:r>
      <w:r w:rsidRPr="00DD5435">
        <w:rPr>
          <w:rFonts w:ascii="Times New Roman" w:eastAsia="Times New Roman" w:hAnsi="Times New Roman" w:cs="Times New Roman"/>
          <w:sz w:val="26"/>
          <w:szCs w:val="26"/>
          <w:shd w:val="clear" w:color="auto" w:fill="FFFFFF"/>
        </w:rPr>
        <w:t xml:space="preserve"> </w:t>
      </w:r>
      <w:r w:rsidR="00E275CE" w:rsidRPr="00DD5435">
        <w:rPr>
          <w:rFonts w:ascii="Times New Roman" w:eastAsia="Times New Roman" w:hAnsi="Times New Roman" w:cs="Times New Roman"/>
          <w:sz w:val="26"/>
          <w:szCs w:val="26"/>
          <w:shd w:val="clear" w:color="auto" w:fill="FFFFFF"/>
        </w:rPr>
        <w:t>–</w:t>
      </w:r>
      <w:r w:rsidRPr="00DD5435">
        <w:rPr>
          <w:rFonts w:ascii="Times New Roman" w:eastAsia="Times New Roman" w:hAnsi="Times New Roman" w:cs="Times New Roman"/>
          <w:sz w:val="26"/>
          <w:szCs w:val="26"/>
          <w:shd w:val="clear" w:color="auto" w:fill="FFFFFF"/>
        </w:rPr>
        <w:t xml:space="preserve"> (15</w:t>
      </w:r>
      <w:r w:rsidR="00E275CE" w:rsidRPr="00DD5435">
        <w:rPr>
          <w:rFonts w:ascii="Times New Roman" w:eastAsia="Times New Roman" w:hAnsi="Times New Roman" w:cs="Times New Roman"/>
          <w:sz w:val="26"/>
          <w:szCs w:val="26"/>
          <w:shd w:val="clear" w:color="auto" w:fill="FFFFFF"/>
        </w:rPr>
        <w:t xml:space="preserve"> </w:t>
      </w:r>
      <w:r w:rsidRPr="00DD5435">
        <w:rPr>
          <w:rFonts w:ascii="Times New Roman" w:eastAsia="Times New Roman" w:hAnsi="Times New Roman" w:cs="Times New Roman"/>
          <w:sz w:val="26"/>
          <w:szCs w:val="26"/>
          <w:shd w:val="clear" w:color="auto" w:fill="FFFFFF"/>
        </w:rPr>
        <w:t>%).</w:t>
      </w:r>
    </w:p>
    <w:p w:rsidR="00CB00C8" w:rsidRPr="00DD5435" w:rsidRDefault="00B67836" w:rsidP="006C44B5">
      <w:pPr>
        <w:shd w:val="clear" w:color="auto" w:fill="FFFFFF"/>
        <w:spacing w:after="0" w:line="240" w:lineRule="auto"/>
        <w:ind w:firstLine="709"/>
        <w:jc w:val="both"/>
        <w:rPr>
          <w:rFonts w:ascii="Times New Roman" w:eastAsia="Times New Roman" w:hAnsi="Times New Roman" w:cs="Times New Roman"/>
          <w:sz w:val="26"/>
          <w:szCs w:val="26"/>
        </w:rPr>
      </w:pPr>
      <w:r w:rsidRPr="00DD5435">
        <w:rPr>
          <w:rFonts w:ascii="Times New Roman" w:eastAsia="Times New Roman" w:hAnsi="Times New Roman" w:cs="Times New Roman"/>
          <w:sz w:val="26"/>
          <w:szCs w:val="26"/>
        </w:rPr>
        <w:t>Развиваются де</w:t>
      </w:r>
      <w:r w:rsidR="00BC7946" w:rsidRPr="00DD5435">
        <w:rPr>
          <w:rFonts w:ascii="Times New Roman" w:eastAsia="Times New Roman" w:hAnsi="Times New Roman" w:cs="Times New Roman"/>
          <w:sz w:val="26"/>
          <w:szCs w:val="26"/>
        </w:rPr>
        <w:t>тские общественные объединения:</w:t>
      </w:r>
    </w:p>
    <w:p w:rsidR="00CB00C8" w:rsidRPr="00CB00C8" w:rsidRDefault="00CB00C8" w:rsidP="00CB6C4B">
      <w:pPr>
        <w:pStyle w:val="a9"/>
        <w:numPr>
          <w:ilvl w:val="0"/>
          <w:numId w:val="31"/>
        </w:numPr>
        <w:shd w:val="clear" w:color="auto" w:fill="FFFFFF"/>
        <w:tabs>
          <w:tab w:val="left" w:pos="993"/>
        </w:tabs>
        <w:spacing w:after="0" w:line="240" w:lineRule="auto"/>
        <w:ind w:left="0" w:firstLine="709"/>
        <w:jc w:val="both"/>
        <w:rPr>
          <w:rFonts w:ascii="Times New Roman" w:eastAsia="Times New Roman" w:hAnsi="Times New Roman" w:cs="Times New Roman"/>
          <w:sz w:val="26"/>
          <w:szCs w:val="26"/>
        </w:rPr>
      </w:pPr>
      <w:r w:rsidRPr="00DD5435">
        <w:rPr>
          <w:rFonts w:ascii="Times New Roman" w:eastAsia="Times New Roman" w:hAnsi="Times New Roman" w:cs="Times New Roman"/>
          <w:sz w:val="26"/>
          <w:szCs w:val="26"/>
        </w:rPr>
        <w:t>«Российское движение школьников» (первичные</w:t>
      </w:r>
      <w:r w:rsidRPr="00CB00C8">
        <w:rPr>
          <w:rFonts w:ascii="Times New Roman" w:eastAsia="Times New Roman" w:hAnsi="Times New Roman" w:cs="Times New Roman"/>
          <w:sz w:val="26"/>
          <w:szCs w:val="26"/>
        </w:rPr>
        <w:t xml:space="preserve"> отделения работали на базе 52 образовательных организаций (в 2018 году – на базе 40 организаций),</w:t>
      </w:r>
    </w:p>
    <w:p w:rsidR="00CB00C8" w:rsidRPr="00CB00C8" w:rsidRDefault="00CB00C8" w:rsidP="00CB6C4B">
      <w:pPr>
        <w:pStyle w:val="a9"/>
        <w:numPr>
          <w:ilvl w:val="0"/>
          <w:numId w:val="31"/>
        </w:numPr>
        <w:shd w:val="clear" w:color="auto" w:fill="FFFFFF"/>
        <w:tabs>
          <w:tab w:val="left" w:pos="993"/>
        </w:tabs>
        <w:spacing w:after="0" w:line="240" w:lineRule="auto"/>
        <w:ind w:left="0" w:firstLine="709"/>
        <w:jc w:val="both"/>
        <w:rPr>
          <w:rFonts w:ascii="Times New Roman" w:eastAsia="Times New Roman" w:hAnsi="Times New Roman" w:cs="Times New Roman"/>
          <w:sz w:val="26"/>
          <w:szCs w:val="26"/>
        </w:rPr>
      </w:pPr>
      <w:r w:rsidRPr="00CB00C8">
        <w:rPr>
          <w:rFonts w:ascii="Times New Roman" w:hAnsi="Times New Roman" w:cs="Times New Roman"/>
          <w:sz w:val="26"/>
          <w:szCs w:val="26"/>
        </w:rPr>
        <w:t>Региональное отделение ВВПОД «ЮНАРМИЯ» насчитывает 2</w:t>
      </w:r>
      <w:r w:rsidR="0068751C">
        <w:rPr>
          <w:rFonts w:ascii="Times New Roman" w:hAnsi="Times New Roman" w:cs="Times New Roman"/>
          <w:sz w:val="26"/>
          <w:szCs w:val="26"/>
        </w:rPr>
        <w:t xml:space="preserve"> </w:t>
      </w:r>
      <w:r w:rsidRPr="00CB00C8">
        <w:rPr>
          <w:rFonts w:ascii="Times New Roman" w:hAnsi="Times New Roman" w:cs="Times New Roman"/>
          <w:sz w:val="26"/>
          <w:szCs w:val="26"/>
        </w:rPr>
        <w:t xml:space="preserve">000 человек. </w:t>
      </w:r>
    </w:p>
    <w:p w:rsidR="00B67836" w:rsidRPr="009B501C" w:rsidRDefault="00B67836" w:rsidP="006C44B5">
      <w:pPr>
        <w:shd w:val="clear" w:color="auto" w:fill="FFFFFF"/>
        <w:spacing w:after="0" w:line="240" w:lineRule="auto"/>
        <w:ind w:firstLine="709"/>
        <w:contextualSpacing/>
        <w:jc w:val="both"/>
        <w:rPr>
          <w:rFonts w:ascii="Times New Roman" w:eastAsia="Times New Roman" w:hAnsi="Times New Roman" w:cs="Times New Roman"/>
          <w:sz w:val="26"/>
          <w:szCs w:val="26"/>
          <w:lang w:eastAsia="ar-SA"/>
        </w:rPr>
      </w:pPr>
      <w:r w:rsidRPr="009B501C">
        <w:rPr>
          <w:rFonts w:ascii="Times New Roman" w:eastAsia="Times New Roman" w:hAnsi="Times New Roman" w:cs="Times New Roman"/>
          <w:sz w:val="26"/>
          <w:szCs w:val="26"/>
          <w:lang w:eastAsia="ar-SA"/>
        </w:rPr>
        <w:t>Сеть учреждений культуры, искусства и дополнительного образования детей представлена:</w:t>
      </w:r>
    </w:p>
    <w:p w:rsidR="00B67836" w:rsidRPr="00DD5435" w:rsidRDefault="00B67836" w:rsidP="006C44B5">
      <w:pPr>
        <w:numPr>
          <w:ilvl w:val="0"/>
          <w:numId w:val="11"/>
        </w:numPr>
        <w:tabs>
          <w:tab w:val="left" w:pos="851"/>
          <w:tab w:val="left" w:pos="993"/>
        </w:tabs>
        <w:suppressAutoHyphens/>
        <w:spacing w:after="0" w:line="240" w:lineRule="auto"/>
        <w:ind w:left="0" w:firstLine="709"/>
        <w:contextualSpacing/>
        <w:jc w:val="both"/>
        <w:rPr>
          <w:rFonts w:ascii="Times New Roman" w:eastAsia="Times New Roman" w:hAnsi="Times New Roman" w:cs="Times New Roman"/>
          <w:sz w:val="26"/>
          <w:szCs w:val="26"/>
          <w:lang w:eastAsia="ar-SA"/>
        </w:rPr>
      </w:pPr>
      <w:r w:rsidRPr="00DD5435">
        <w:rPr>
          <w:rFonts w:ascii="Times New Roman" w:eastAsia="Times New Roman" w:hAnsi="Times New Roman" w:cs="Times New Roman"/>
          <w:sz w:val="26"/>
          <w:szCs w:val="26"/>
          <w:lang w:eastAsia="ar-SA"/>
        </w:rPr>
        <w:t>учреждениями профессионального искусства (4 театра и филармония);</w:t>
      </w:r>
    </w:p>
    <w:p w:rsidR="00B67836" w:rsidRPr="00DD5435" w:rsidRDefault="00B67836" w:rsidP="006C44B5">
      <w:pPr>
        <w:numPr>
          <w:ilvl w:val="0"/>
          <w:numId w:val="11"/>
        </w:numPr>
        <w:tabs>
          <w:tab w:val="left" w:pos="851"/>
          <w:tab w:val="left" w:pos="993"/>
        </w:tabs>
        <w:suppressAutoHyphens/>
        <w:spacing w:after="0" w:line="240" w:lineRule="auto"/>
        <w:ind w:left="0" w:firstLine="709"/>
        <w:contextualSpacing/>
        <w:jc w:val="both"/>
        <w:rPr>
          <w:rFonts w:ascii="Times New Roman" w:eastAsia="Times New Roman" w:hAnsi="Times New Roman" w:cs="Times New Roman"/>
          <w:sz w:val="26"/>
          <w:szCs w:val="26"/>
          <w:lang w:eastAsia="ar-SA"/>
        </w:rPr>
      </w:pPr>
      <w:r w:rsidRPr="00DD5435">
        <w:rPr>
          <w:rFonts w:ascii="Times New Roman" w:eastAsia="Times New Roman" w:hAnsi="Times New Roman" w:cs="Times New Roman"/>
          <w:sz w:val="26"/>
          <w:szCs w:val="26"/>
          <w:lang w:eastAsia="ar-SA"/>
        </w:rPr>
        <w:t>34 учреждения</w:t>
      </w:r>
      <w:r w:rsidR="0068751C" w:rsidRPr="00DD5435">
        <w:rPr>
          <w:rFonts w:ascii="Times New Roman" w:eastAsia="Times New Roman" w:hAnsi="Times New Roman" w:cs="Times New Roman"/>
          <w:sz w:val="26"/>
          <w:szCs w:val="26"/>
          <w:lang w:eastAsia="ar-SA"/>
        </w:rPr>
        <w:t>ми</w:t>
      </w:r>
      <w:r w:rsidRPr="00DD5435">
        <w:rPr>
          <w:rFonts w:ascii="Times New Roman" w:eastAsia="Times New Roman" w:hAnsi="Times New Roman" w:cs="Times New Roman"/>
          <w:sz w:val="26"/>
          <w:szCs w:val="26"/>
          <w:lang w:eastAsia="ar-SA"/>
        </w:rPr>
        <w:t xml:space="preserve"> дополнительного образования детей </w:t>
      </w:r>
      <w:r w:rsidR="0068751C" w:rsidRPr="00DD5435">
        <w:rPr>
          <w:rFonts w:ascii="Times New Roman" w:eastAsia="Times New Roman" w:hAnsi="Times New Roman" w:cs="Times New Roman"/>
          <w:sz w:val="26"/>
          <w:szCs w:val="26"/>
          <w:lang w:eastAsia="ar-SA"/>
        </w:rPr>
        <w:t>(</w:t>
      </w:r>
      <w:r w:rsidRPr="00DD5435">
        <w:rPr>
          <w:rFonts w:ascii="Times New Roman" w:eastAsia="Times New Roman" w:hAnsi="Times New Roman" w:cs="Times New Roman"/>
          <w:sz w:val="26"/>
          <w:szCs w:val="26"/>
          <w:lang w:eastAsia="ar-SA"/>
        </w:rPr>
        <w:t>17 детских музыкальных школ, 14 детских школ искусств, 3 детски</w:t>
      </w:r>
      <w:r w:rsidR="0068751C" w:rsidRPr="00DD5435">
        <w:rPr>
          <w:rFonts w:ascii="Times New Roman" w:eastAsia="Times New Roman" w:hAnsi="Times New Roman" w:cs="Times New Roman"/>
          <w:sz w:val="26"/>
          <w:szCs w:val="26"/>
          <w:lang w:eastAsia="ar-SA"/>
        </w:rPr>
        <w:t>е</w:t>
      </w:r>
      <w:r w:rsidRPr="00DD5435">
        <w:rPr>
          <w:rFonts w:ascii="Times New Roman" w:eastAsia="Times New Roman" w:hAnsi="Times New Roman" w:cs="Times New Roman"/>
          <w:sz w:val="26"/>
          <w:szCs w:val="26"/>
          <w:lang w:eastAsia="ar-SA"/>
        </w:rPr>
        <w:t xml:space="preserve"> художественны</w:t>
      </w:r>
      <w:r w:rsidR="0068751C" w:rsidRPr="00DD5435">
        <w:rPr>
          <w:rFonts w:ascii="Times New Roman" w:eastAsia="Times New Roman" w:hAnsi="Times New Roman" w:cs="Times New Roman"/>
          <w:sz w:val="26"/>
          <w:szCs w:val="26"/>
          <w:lang w:eastAsia="ar-SA"/>
        </w:rPr>
        <w:t>е</w:t>
      </w:r>
      <w:r w:rsidRPr="00DD5435">
        <w:rPr>
          <w:rFonts w:ascii="Times New Roman" w:eastAsia="Times New Roman" w:hAnsi="Times New Roman" w:cs="Times New Roman"/>
          <w:sz w:val="26"/>
          <w:szCs w:val="26"/>
          <w:lang w:eastAsia="ar-SA"/>
        </w:rPr>
        <w:t xml:space="preserve"> школы</w:t>
      </w:r>
      <w:r w:rsidR="0068751C" w:rsidRPr="00DD5435">
        <w:rPr>
          <w:rFonts w:ascii="Times New Roman" w:eastAsia="Times New Roman" w:hAnsi="Times New Roman" w:cs="Times New Roman"/>
          <w:sz w:val="26"/>
          <w:szCs w:val="26"/>
          <w:lang w:eastAsia="ar-SA"/>
        </w:rPr>
        <w:t>)</w:t>
      </w:r>
      <w:r w:rsidRPr="00DD5435">
        <w:rPr>
          <w:rFonts w:ascii="Times New Roman" w:eastAsia="Times New Roman" w:hAnsi="Times New Roman" w:cs="Times New Roman"/>
          <w:sz w:val="26"/>
          <w:szCs w:val="26"/>
          <w:lang w:eastAsia="ar-SA"/>
        </w:rPr>
        <w:t>;</w:t>
      </w:r>
    </w:p>
    <w:p w:rsidR="00B67836" w:rsidRPr="00DD5435" w:rsidRDefault="00B67836" w:rsidP="006C44B5">
      <w:pPr>
        <w:numPr>
          <w:ilvl w:val="0"/>
          <w:numId w:val="11"/>
        </w:numPr>
        <w:tabs>
          <w:tab w:val="left" w:pos="851"/>
          <w:tab w:val="left" w:pos="993"/>
        </w:tabs>
        <w:suppressAutoHyphens/>
        <w:spacing w:after="0" w:line="240" w:lineRule="auto"/>
        <w:ind w:left="0" w:firstLine="709"/>
        <w:contextualSpacing/>
        <w:jc w:val="both"/>
        <w:rPr>
          <w:rFonts w:ascii="Times New Roman" w:eastAsia="Times New Roman" w:hAnsi="Times New Roman" w:cs="Times New Roman"/>
          <w:sz w:val="26"/>
          <w:szCs w:val="26"/>
          <w:lang w:eastAsia="ar-SA"/>
        </w:rPr>
      </w:pPr>
      <w:r w:rsidRPr="00DD5435">
        <w:rPr>
          <w:rFonts w:ascii="Times New Roman" w:eastAsia="Times New Roman" w:hAnsi="Times New Roman" w:cs="Times New Roman"/>
          <w:sz w:val="26"/>
          <w:szCs w:val="26"/>
          <w:lang w:eastAsia="ar-SA"/>
        </w:rPr>
        <w:t>211 учреждениями культурно-досугового типа</w:t>
      </w:r>
      <w:r w:rsidR="0068751C" w:rsidRPr="00DD5435">
        <w:rPr>
          <w:rFonts w:ascii="Times New Roman" w:eastAsia="Times New Roman" w:hAnsi="Times New Roman" w:cs="Times New Roman"/>
          <w:sz w:val="26"/>
          <w:szCs w:val="26"/>
          <w:lang w:eastAsia="ar-SA"/>
        </w:rPr>
        <w:t xml:space="preserve"> (</w:t>
      </w:r>
      <w:r w:rsidRPr="00DD5435">
        <w:rPr>
          <w:rFonts w:ascii="Times New Roman" w:eastAsia="Times New Roman" w:hAnsi="Times New Roman" w:cs="Times New Roman"/>
          <w:sz w:val="26"/>
          <w:szCs w:val="26"/>
          <w:lang w:eastAsia="ar-SA"/>
        </w:rPr>
        <w:t>2 республиканских, 209 муниципальных (городские, районные и сельские дома культуры и клубы)</w:t>
      </w:r>
      <w:r w:rsidR="0068751C" w:rsidRPr="00DD5435">
        <w:rPr>
          <w:rFonts w:ascii="Times New Roman" w:eastAsia="Times New Roman" w:hAnsi="Times New Roman" w:cs="Times New Roman"/>
          <w:sz w:val="26"/>
          <w:szCs w:val="26"/>
          <w:lang w:eastAsia="ar-SA"/>
        </w:rPr>
        <w:t>)</w:t>
      </w:r>
      <w:r w:rsidRPr="00DD5435">
        <w:rPr>
          <w:rFonts w:ascii="Times New Roman" w:eastAsia="Times New Roman" w:hAnsi="Times New Roman" w:cs="Times New Roman"/>
          <w:sz w:val="26"/>
          <w:szCs w:val="26"/>
          <w:lang w:eastAsia="ar-SA"/>
        </w:rPr>
        <w:t>;</w:t>
      </w:r>
    </w:p>
    <w:p w:rsidR="00B67836" w:rsidRPr="00DD5435" w:rsidRDefault="00B67836" w:rsidP="006C44B5">
      <w:pPr>
        <w:numPr>
          <w:ilvl w:val="0"/>
          <w:numId w:val="11"/>
        </w:numPr>
        <w:tabs>
          <w:tab w:val="left" w:pos="851"/>
          <w:tab w:val="left" w:pos="993"/>
        </w:tabs>
        <w:suppressAutoHyphens/>
        <w:spacing w:after="0" w:line="240" w:lineRule="auto"/>
        <w:ind w:left="0" w:firstLine="709"/>
        <w:contextualSpacing/>
        <w:jc w:val="both"/>
        <w:rPr>
          <w:rFonts w:ascii="Times New Roman" w:eastAsia="Times New Roman" w:hAnsi="Times New Roman" w:cs="Times New Roman"/>
          <w:sz w:val="26"/>
          <w:szCs w:val="26"/>
          <w:lang w:eastAsia="ar-SA"/>
        </w:rPr>
      </w:pPr>
      <w:r w:rsidRPr="00DD5435">
        <w:rPr>
          <w:rFonts w:ascii="Times New Roman" w:eastAsia="Times New Roman" w:hAnsi="Times New Roman" w:cs="Times New Roman"/>
          <w:sz w:val="26"/>
          <w:szCs w:val="26"/>
          <w:lang w:eastAsia="ar-SA"/>
        </w:rPr>
        <w:t>211 библиотеками, из них 21 детск</w:t>
      </w:r>
      <w:r w:rsidR="0068751C" w:rsidRPr="00DD5435">
        <w:rPr>
          <w:rFonts w:ascii="Times New Roman" w:eastAsia="Times New Roman" w:hAnsi="Times New Roman" w:cs="Times New Roman"/>
          <w:sz w:val="26"/>
          <w:szCs w:val="26"/>
          <w:lang w:eastAsia="ar-SA"/>
        </w:rPr>
        <w:t>ой</w:t>
      </w:r>
      <w:r w:rsidRPr="00DD5435">
        <w:rPr>
          <w:rFonts w:ascii="Times New Roman" w:eastAsia="Times New Roman" w:hAnsi="Times New Roman" w:cs="Times New Roman"/>
          <w:sz w:val="26"/>
          <w:szCs w:val="26"/>
          <w:lang w:eastAsia="ar-SA"/>
        </w:rPr>
        <w:t xml:space="preserve"> библиотек</w:t>
      </w:r>
      <w:r w:rsidR="0068751C" w:rsidRPr="00DD5435">
        <w:rPr>
          <w:rFonts w:ascii="Times New Roman" w:eastAsia="Times New Roman" w:hAnsi="Times New Roman" w:cs="Times New Roman"/>
          <w:sz w:val="26"/>
          <w:szCs w:val="26"/>
          <w:lang w:eastAsia="ar-SA"/>
        </w:rPr>
        <w:t>ой</w:t>
      </w:r>
      <w:r w:rsidRPr="00DD5435">
        <w:rPr>
          <w:rFonts w:ascii="Times New Roman" w:eastAsia="Times New Roman" w:hAnsi="Times New Roman" w:cs="Times New Roman"/>
          <w:sz w:val="26"/>
          <w:szCs w:val="26"/>
          <w:lang w:eastAsia="ar-SA"/>
        </w:rPr>
        <w:t>;</w:t>
      </w:r>
    </w:p>
    <w:p w:rsidR="00B67836" w:rsidRPr="00DD5435" w:rsidRDefault="00B67836" w:rsidP="006C44B5">
      <w:pPr>
        <w:numPr>
          <w:ilvl w:val="0"/>
          <w:numId w:val="11"/>
        </w:numPr>
        <w:tabs>
          <w:tab w:val="left" w:pos="851"/>
          <w:tab w:val="left" w:pos="993"/>
        </w:tabs>
        <w:suppressAutoHyphens/>
        <w:spacing w:after="0" w:line="240" w:lineRule="auto"/>
        <w:ind w:left="0" w:firstLine="709"/>
        <w:contextualSpacing/>
        <w:jc w:val="both"/>
        <w:rPr>
          <w:rFonts w:ascii="Times New Roman" w:eastAsia="Times New Roman" w:hAnsi="Times New Roman" w:cs="Times New Roman"/>
          <w:sz w:val="26"/>
          <w:szCs w:val="26"/>
          <w:lang w:eastAsia="ar-SA"/>
        </w:rPr>
      </w:pPr>
      <w:r w:rsidRPr="00DD5435">
        <w:rPr>
          <w:rFonts w:ascii="Times New Roman" w:eastAsia="Times New Roman" w:hAnsi="Times New Roman" w:cs="Times New Roman"/>
          <w:sz w:val="26"/>
          <w:szCs w:val="26"/>
          <w:lang w:eastAsia="ar-SA"/>
        </w:rPr>
        <w:t>25 музеями.</w:t>
      </w:r>
    </w:p>
    <w:p w:rsidR="009C5D16" w:rsidRPr="00DD5435" w:rsidRDefault="00B67836" w:rsidP="006C44B5">
      <w:pPr>
        <w:suppressAutoHyphens/>
        <w:spacing w:after="0" w:line="240" w:lineRule="auto"/>
        <w:ind w:firstLine="709"/>
        <w:contextualSpacing/>
        <w:jc w:val="both"/>
        <w:rPr>
          <w:rFonts w:ascii="Times New Roman" w:eastAsia="Times New Roman" w:hAnsi="Times New Roman" w:cs="Times New Roman"/>
          <w:sz w:val="26"/>
          <w:szCs w:val="26"/>
          <w:lang w:eastAsia="ar-SA"/>
        </w:rPr>
      </w:pPr>
      <w:r w:rsidRPr="009B501C">
        <w:rPr>
          <w:rFonts w:ascii="Times New Roman" w:eastAsia="Times New Roman" w:hAnsi="Times New Roman" w:cs="Times New Roman"/>
          <w:sz w:val="26"/>
          <w:szCs w:val="26"/>
          <w:lang w:eastAsia="ar-SA"/>
        </w:rPr>
        <w:t>Учреждения культуры доступны для посещения детей, большинство предоставляемых услуг осуществляется бесплатно (библиотечные услуги, культурно-</w:t>
      </w:r>
      <w:r w:rsidRPr="00DD5435">
        <w:rPr>
          <w:rFonts w:ascii="Times New Roman" w:eastAsia="Times New Roman" w:hAnsi="Times New Roman" w:cs="Times New Roman"/>
          <w:sz w:val="26"/>
          <w:szCs w:val="26"/>
          <w:lang w:eastAsia="ar-SA"/>
        </w:rPr>
        <w:t>досуговые услуги клубных учреждений, благотворительные спектакли для детей, один раз в месяц бесплатное посещение музея для детей и подростков до 18 лет).</w:t>
      </w:r>
    </w:p>
    <w:p w:rsidR="00847FE7" w:rsidRPr="00DD5435" w:rsidRDefault="0068751C" w:rsidP="006C44B5">
      <w:pPr>
        <w:suppressAutoHyphens/>
        <w:spacing w:after="0" w:line="240" w:lineRule="auto"/>
        <w:ind w:firstLine="709"/>
        <w:contextualSpacing/>
        <w:jc w:val="both"/>
        <w:rPr>
          <w:rFonts w:ascii="Times New Roman" w:eastAsia="Times New Roman" w:hAnsi="Times New Roman" w:cs="Times New Roman"/>
          <w:sz w:val="26"/>
          <w:szCs w:val="26"/>
          <w:lang w:eastAsia="ar-SA"/>
        </w:rPr>
      </w:pPr>
      <w:r w:rsidRPr="00DD5435">
        <w:rPr>
          <w:rFonts w:ascii="Times New Roman" w:eastAsia="Times New Roman" w:hAnsi="Times New Roman" w:cs="Times New Roman"/>
          <w:sz w:val="26"/>
          <w:szCs w:val="26"/>
          <w:lang w:eastAsia="ar-SA"/>
        </w:rPr>
        <w:t>Д</w:t>
      </w:r>
      <w:r w:rsidR="00BC7946" w:rsidRPr="00DD5435">
        <w:rPr>
          <w:rFonts w:ascii="Times New Roman" w:eastAsia="Times New Roman" w:hAnsi="Times New Roman" w:cs="Times New Roman"/>
          <w:sz w:val="26"/>
          <w:szCs w:val="26"/>
          <w:lang w:eastAsia="ar-SA"/>
        </w:rPr>
        <w:t>ет</w:t>
      </w:r>
      <w:r w:rsidRPr="00DD5435">
        <w:rPr>
          <w:rFonts w:ascii="Times New Roman" w:eastAsia="Times New Roman" w:hAnsi="Times New Roman" w:cs="Times New Roman"/>
          <w:sz w:val="26"/>
          <w:szCs w:val="26"/>
          <w:lang w:eastAsia="ar-SA"/>
        </w:rPr>
        <w:t>ям</w:t>
      </w:r>
      <w:r w:rsidR="00BC7946" w:rsidRPr="00DD5435">
        <w:rPr>
          <w:rFonts w:ascii="Times New Roman" w:eastAsia="Times New Roman" w:hAnsi="Times New Roman" w:cs="Times New Roman"/>
          <w:sz w:val="26"/>
          <w:szCs w:val="26"/>
          <w:lang w:eastAsia="ar-SA"/>
        </w:rPr>
        <w:t xml:space="preserve"> дошкольного </w:t>
      </w:r>
      <w:r w:rsidR="00FB7D1A" w:rsidRPr="00DD5435">
        <w:rPr>
          <w:rFonts w:ascii="Times New Roman" w:eastAsia="Times New Roman" w:hAnsi="Times New Roman" w:cs="Times New Roman"/>
          <w:sz w:val="26"/>
          <w:szCs w:val="26"/>
          <w:lang w:eastAsia="ar-SA"/>
        </w:rPr>
        <w:t>возраста, дет</w:t>
      </w:r>
      <w:r w:rsidRPr="00DD5435">
        <w:rPr>
          <w:rFonts w:ascii="Times New Roman" w:eastAsia="Times New Roman" w:hAnsi="Times New Roman" w:cs="Times New Roman"/>
          <w:sz w:val="26"/>
          <w:szCs w:val="26"/>
          <w:lang w:eastAsia="ar-SA"/>
        </w:rPr>
        <w:t>ям</w:t>
      </w:r>
      <w:r w:rsidR="00FB7D1A" w:rsidRPr="00DD5435">
        <w:rPr>
          <w:rFonts w:ascii="Times New Roman" w:eastAsia="Times New Roman" w:hAnsi="Times New Roman" w:cs="Times New Roman"/>
          <w:sz w:val="26"/>
          <w:szCs w:val="26"/>
          <w:lang w:eastAsia="ar-SA"/>
        </w:rPr>
        <w:t>-сирот</w:t>
      </w:r>
      <w:r w:rsidRPr="00DD5435">
        <w:rPr>
          <w:rFonts w:ascii="Times New Roman" w:eastAsia="Times New Roman" w:hAnsi="Times New Roman" w:cs="Times New Roman"/>
          <w:sz w:val="26"/>
          <w:szCs w:val="26"/>
          <w:lang w:eastAsia="ar-SA"/>
        </w:rPr>
        <w:t>ам</w:t>
      </w:r>
      <w:r w:rsidR="00FB7D1A" w:rsidRPr="00DD5435">
        <w:rPr>
          <w:rFonts w:ascii="Times New Roman" w:eastAsia="Times New Roman" w:hAnsi="Times New Roman" w:cs="Times New Roman"/>
          <w:sz w:val="26"/>
          <w:szCs w:val="26"/>
          <w:lang w:eastAsia="ar-SA"/>
        </w:rPr>
        <w:t>,</w:t>
      </w:r>
      <w:r w:rsidR="00847FE7" w:rsidRPr="00DD5435">
        <w:rPr>
          <w:rFonts w:ascii="Times New Roman" w:eastAsia="Times New Roman" w:hAnsi="Times New Roman" w:cs="Times New Roman"/>
          <w:sz w:val="26"/>
          <w:szCs w:val="26"/>
          <w:lang w:eastAsia="ar-SA"/>
        </w:rPr>
        <w:t xml:space="preserve"> воспитанник</w:t>
      </w:r>
      <w:r w:rsidRPr="00DD5435">
        <w:rPr>
          <w:rFonts w:ascii="Times New Roman" w:eastAsia="Times New Roman" w:hAnsi="Times New Roman" w:cs="Times New Roman"/>
          <w:sz w:val="26"/>
          <w:szCs w:val="26"/>
          <w:lang w:eastAsia="ar-SA"/>
        </w:rPr>
        <w:t>ам</w:t>
      </w:r>
      <w:r w:rsidR="00847FE7" w:rsidRPr="00DD5435">
        <w:rPr>
          <w:rFonts w:ascii="Times New Roman" w:eastAsia="Times New Roman" w:hAnsi="Times New Roman" w:cs="Times New Roman"/>
          <w:sz w:val="26"/>
          <w:szCs w:val="26"/>
          <w:lang w:eastAsia="ar-SA"/>
        </w:rPr>
        <w:t xml:space="preserve"> детских домов, дет</w:t>
      </w:r>
      <w:r w:rsidRPr="00DD5435">
        <w:rPr>
          <w:rFonts w:ascii="Times New Roman" w:eastAsia="Times New Roman" w:hAnsi="Times New Roman" w:cs="Times New Roman"/>
          <w:sz w:val="26"/>
          <w:szCs w:val="26"/>
          <w:lang w:eastAsia="ar-SA"/>
        </w:rPr>
        <w:t>ям</w:t>
      </w:r>
      <w:r w:rsidR="00847FE7" w:rsidRPr="00DD5435">
        <w:rPr>
          <w:rFonts w:ascii="Times New Roman" w:eastAsia="Times New Roman" w:hAnsi="Times New Roman" w:cs="Times New Roman"/>
          <w:sz w:val="26"/>
          <w:szCs w:val="26"/>
          <w:lang w:eastAsia="ar-SA"/>
        </w:rPr>
        <w:t>-инвалид</w:t>
      </w:r>
      <w:r w:rsidRPr="00DD5435">
        <w:rPr>
          <w:rFonts w:ascii="Times New Roman" w:eastAsia="Times New Roman" w:hAnsi="Times New Roman" w:cs="Times New Roman"/>
          <w:sz w:val="26"/>
          <w:szCs w:val="26"/>
          <w:lang w:eastAsia="ar-SA"/>
        </w:rPr>
        <w:t>ам</w:t>
      </w:r>
      <w:r w:rsidR="00847FE7" w:rsidRPr="00DD5435">
        <w:rPr>
          <w:rFonts w:ascii="Times New Roman" w:eastAsia="Times New Roman" w:hAnsi="Times New Roman" w:cs="Times New Roman"/>
          <w:sz w:val="26"/>
          <w:szCs w:val="26"/>
          <w:lang w:eastAsia="ar-SA"/>
        </w:rPr>
        <w:t>, дет</w:t>
      </w:r>
      <w:r w:rsidRPr="00DD5435">
        <w:rPr>
          <w:rFonts w:ascii="Times New Roman" w:eastAsia="Times New Roman" w:hAnsi="Times New Roman" w:cs="Times New Roman"/>
          <w:sz w:val="26"/>
          <w:szCs w:val="26"/>
          <w:lang w:eastAsia="ar-SA"/>
        </w:rPr>
        <w:t>ям</w:t>
      </w:r>
      <w:r w:rsidR="00847FE7" w:rsidRPr="00DD5435">
        <w:rPr>
          <w:rFonts w:ascii="Times New Roman" w:eastAsia="Times New Roman" w:hAnsi="Times New Roman" w:cs="Times New Roman"/>
          <w:sz w:val="26"/>
          <w:szCs w:val="26"/>
          <w:lang w:eastAsia="ar-SA"/>
        </w:rPr>
        <w:t xml:space="preserve"> из многодетных семей предоставлено право бесплатного посещения муз</w:t>
      </w:r>
      <w:r w:rsidR="00BC7946" w:rsidRPr="00DD5435">
        <w:rPr>
          <w:rFonts w:ascii="Times New Roman" w:eastAsia="Times New Roman" w:hAnsi="Times New Roman" w:cs="Times New Roman"/>
          <w:sz w:val="26"/>
          <w:szCs w:val="26"/>
          <w:lang w:eastAsia="ar-SA"/>
        </w:rPr>
        <w:t>еев без каких либо ограничений.</w:t>
      </w:r>
    </w:p>
    <w:p w:rsidR="0087509A" w:rsidRPr="00DD5435" w:rsidRDefault="00C961D3" w:rsidP="006C44B5">
      <w:pPr>
        <w:suppressAutoHyphens/>
        <w:spacing w:after="0" w:line="240" w:lineRule="auto"/>
        <w:ind w:firstLine="709"/>
        <w:contextualSpacing/>
        <w:jc w:val="both"/>
        <w:rPr>
          <w:rFonts w:ascii="Times New Roman" w:eastAsia="Times New Roman" w:hAnsi="Times New Roman" w:cs="Times New Roman"/>
          <w:sz w:val="26"/>
          <w:szCs w:val="26"/>
          <w:lang w:eastAsia="ar-SA"/>
        </w:rPr>
      </w:pPr>
      <w:r w:rsidRPr="00DD5435">
        <w:rPr>
          <w:rFonts w:ascii="Times New Roman" w:eastAsia="Times New Roman" w:hAnsi="Times New Roman" w:cs="Times New Roman"/>
          <w:sz w:val="26"/>
          <w:szCs w:val="26"/>
          <w:lang w:eastAsia="ar-SA"/>
        </w:rPr>
        <w:t>В настоящее время</w:t>
      </w:r>
      <w:r w:rsidR="001F5984" w:rsidRPr="00DD5435">
        <w:rPr>
          <w:rFonts w:ascii="Times New Roman" w:eastAsia="Times New Roman" w:hAnsi="Times New Roman" w:cs="Times New Roman"/>
          <w:sz w:val="26"/>
          <w:szCs w:val="26"/>
          <w:lang w:eastAsia="ar-SA"/>
        </w:rPr>
        <w:t xml:space="preserve"> в сфере культуры наблюдается тенденция оптимизации библиотечной системы, что приводит к сокращению детских библиотек.</w:t>
      </w:r>
      <w:r w:rsidR="0068751C" w:rsidRPr="00DD5435">
        <w:rPr>
          <w:rFonts w:ascii="Times New Roman" w:eastAsia="Times New Roman" w:hAnsi="Times New Roman" w:cs="Times New Roman"/>
          <w:sz w:val="26"/>
          <w:szCs w:val="26"/>
          <w:lang w:eastAsia="ar-SA"/>
        </w:rPr>
        <w:t xml:space="preserve"> </w:t>
      </w:r>
      <w:r w:rsidR="00920072" w:rsidRPr="00DD5435">
        <w:rPr>
          <w:rFonts w:ascii="Times New Roman" w:eastAsia="Times New Roman" w:hAnsi="Times New Roman" w:cs="Times New Roman"/>
          <w:sz w:val="26"/>
          <w:szCs w:val="26"/>
          <w:lang w:eastAsia="ar-SA"/>
        </w:rPr>
        <w:t>Особенно болезненно эта тенденция проявляется в сельской местности, где библиотека зачастую является единственным местом организации и проведения досуга. В связи с этим необходимо развивать библиотеки и библиотечно-информационные центры для детей. Особое внимание следует</w:t>
      </w:r>
      <w:r w:rsidR="00BC7946" w:rsidRPr="00DD5435">
        <w:rPr>
          <w:rFonts w:ascii="Times New Roman" w:eastAsia="Times New Roman" w:hAnsi="Times New Roman" w:cs="Times New Roman"/>
          <w:sz w:val="26"/>
          <w:szCs w:val="26"/>
          <w:lang w:eastAsia="ar-SA"/>
        </w:rPr>
        <w:t xml:space="preserve"> обратить внимание на развитие </w:t>
      </w:r>
      <w:r w:rsidR="0087509A" w:rsidRPr="00DD5435">
        <w:rPr>
          <w:rFonts w:ascii="Times New Roman" w:eastAsia="Times New Roman" w:hAnsi="Times New Roman" w:cs="Times New Roman"/>
          <w:sz w:val="26"/>
          <w:szCs w:val="26"/>
          <w:lang w:eastAsia="ar-SA"/>
        </w:rPr>
        <w:t>школьных музеев, а также</w:t>
      </w:r>
      <w:r w:rsidR="0068751C" w:rsidRPr="00DD5435">
        <w:rPr>
          <w:rFonts w:ascii="Times New Roman" w:eastAsia="Times New Roman" w:hAnsi="Times New Roman" w:cs="Times New Roman"/>
          <w:sz w:val="26"/>
          <w:szCs w:val="26"/>
          <w:lang w:eastAsia="ar-SA"/>
        </w:rPr>
        <w:t xml:space="preserve"> на</w:t>
      </w:r>
      <w:r w:rsidR="0087509A" w:rsidRPr="00DD5435">
        <w:rPr>
          <w:rFonts w:ascii="Times New Roman" w:eastAsia="Times New Roman" w:hAnsi="Times New Roman" w:cs="Times New Roman"/>
          <w:sz w:val="26"/>
          <w:szCs w:val="26"/>
          <w:lang w:eastAsia="ar-SA"/>
        </w:rPr>
        <w:t xml:space="preserve"> тако</w:t>
      </w:r>
      <w:r w:rsidR="0068751C" w:rsidRPr="00DD5435">
        <w:rPr>
          <w:rFonts w:ascii="Times New Roman" w:eastAsia="Times New Roman" w:hAnsi="Times New Roman" w:cs="Times New Roman"/>
          <w:sz w:val="26"/>
          <w:szCs w:val="26"/>
          <w:lang w:eastAsia="ar-SA"/>
        </w:rPr>
        <w:t>е</w:t>
      </w:r>
      <w:r w:rsidR="0087509A" w:rsidRPr="00DD5435">
        <w:rPr>
          <w:rFonts w:ascii="Times New Roman" w:eastAsia="Times New Roman" w:hAnsi="Times New Roman" w:cs="Times New Roman"/>
          <w:sz w:val="26"/>
          <w:szCs w:val="26"/>
          <w:lang w:eastAsia="ar-SA"/>
        </w:rPr>
        <w:t xml:space="preserve"> напра</w:t>
      </w:r>
      <w:r w:rsidR="00BC7946" w:rsidRPr="00DD5435">
        <w:rPr>
          <w:rFonts w:ascii="Times New Roman" w:eastAsia="Times New Roman" w:hAnsi="Times New Roman" w:cs="Times New Roman"/>
          <w:sz w:val="26"/>
          <w:szCs w:val="26"/>
          <w:lang w:eastAsia="ar-SA"/>
        </w:rPr>
        <w:t>влени</w:t>
      </w:r>
      <w:r w:rsidR="0068751C" w:rsidRPr="00DD5435">
        <w:rPr>
          <w:rFonts w:ascii="Times New Roman" w:eastAsia="Times New Roman" w:hAnsi="Times New Roman" w:cs="Times New Roman"/>
          <w:sz w:val="26"/>
          <w:szCs w:val="26"/>
          <w:lang w:eastAsia="ar-SA"/>
        </w:rPr>
        <w:t>е,</w:t>
      </w:r>
      <w:r w:rsidR="00BC7946" w:rsidRPr="00DD5435">
        <w:rPr>
          <w:rFonts w:ascii="Times New Roman" w:eastAsia="Times New Roman" w:hAnsi="Times New Roman" w:cs="Times New Roman"/>
          <w:sz w:val="26"/>
          <w:szCs w:val="26"/>
          <w:lang w:eastAsia="ar-SA"/>
        </w:rPr>
        <w:t xml:space="preserve"> как музейная педагогика.</w:t>
      </w:r>
    </w:p>
    <w:p w:rsidR="0087509A" w:rsidRPr="00DD5435" w:rsidRDefault="00560AA7" w:rsidP="006C44B5">
      <w:pPr>
        <w:suppressAutoHyphens/>
        <w:spacing w:after="0" w:line="240" w:lineRule="auto"/>
        <w:ind w:firstLine="709"/>
        <w:contextualSpacing/>
        <w:jc w:val="both"/>
        <w:rPr>
          <w:rFonts w:ascii="Times New Roman" w:eastAsia="Times New Roman" w:hAnsi="Times New Roman" w:cs="Times New Roman"/>
          <w:sz w:val="26"/>
          <w:szCs w:val="26"/>
        </w:rPr>
      </w:pPr>
      <w:r w:rsidRPr="00DD5435">
        <w:rPr>
          <w:rFonts w:ascii="Times New Roman" w:eastAsia="Times New Roman" w:hAnsi="Times New Roman" w:cs="Times New Roman"/>
          <w:sz w:val="26"/>
          <w:szCs w:val="26"/>
          <w:lang w:eastAsia="ar-SA"/>
        </w:rPr>
        <w:lastRenderedPageBreak/>
        <w:t>Обновляется материально-техническая база детских школ искусств. В течение 2019 года приобретено 12 пианино. Процесс переоснащения материаль</w:t>
      </w:r>
      <w:r w:rsidR="00C961D3" w:rsidRPr="00DD5435">
        <w:rPr>
          <w:rFonts w:ascii="Times New Roman" w:eastAsia="Times New Roman" w:hAnsi="Times New Roman" w:cs="Times New Roman"/>
          <w:sz w:val="26"/>
          <w:szCs w:val="26"/>
          <w:lang w:eastAsia="ar-SA"/>
        </w:rPr>
        <w:t>ной базы необходимо продолжать.</w:t>
      </w:r>
    </w:p>
    <w:p w:rsidR="009C5D16" w:rsidRPr="00DD5435" w:rsidRDefault="00126730" w:rsidP="000B2DDB">
      <w:pPr>
        <w:shd w:val="clear" w:color="auto" w:fill="FFFFFF"/>
        <w:tabs>
          <w:tab w:val="left" w:pos="851"/>
          <w:tab w:val="left" w:pos="993"/>
        </w:tabs>
        <w:spacing w:after="0" w:line="240" w:lineRule="auto"/>
        <w:ind w:firstLine="709"/>
        <w:contextualSpacing/>
        <w:jc w:val="both"/>
        <w:rPr>
          <w:rFonts w:ascii="Times New Roman" w:eastAsia="Times New Roman" w:hAnsi="Times New Roman" w:cs="Times New Roman"/>
          <w:sz w:val="26"/>
          <w:szCs w:val="26"/>
        </w:rPr>
      </w:pPr>
      <w:r w:rsidRPr="00DD5435">
        <w:rPr>
          <w:rFonts w:ascii="Times New Roman" w:eastAsia="Times New Roman" w:hAnsi="Times New Roman" w:cs="Times New Roman"/>
          <w:sz w:val="26"/>
          <w:szCs w:val="26"/>
        </w:rPr>
        <w:t xml:space="preserve">«Спорт становится средством воспитания </w:t>
      </w:r>
      <w:r w:rsidR="00C961D3" w:rsidRPr="00DD5435">
        <w:rPr>
          <w:rFonts w:ascii="Times New Roman" w:eastAsia="Times New Roman" w:hAnsi="Times New Roman" w:cs="Times New Roman"/>
          <w:sz w:val="26"/>
          <w:szCs w:val="26"/>
        </w:rPr>
        <w:t xml:space="preserve">тогда, </w:t>
      </w:r>
      <w:r w:rsidRPr="00DD5435">
        <w:rPr>
          <w:rFonts w:ascii="Times New Roman" w:eastAsia="Times New Roman" w:hAnsi="Times New Roman" w:cs="Times New Roman"/>
          <w:sz w:val="26"/>
          <w:szCs w:val="26"/>
        </w:rPr>
        <w:t xml:space="preserve">когда он </w:t>
      </w:r>
      <w:r w:rsidR="0068751C" w:rsidRPr="00DD5435">
        <w:rPr>
          <w:rFonts w:ascii="Times New Roman" w:eastAsia="Times New Roman" w:hAnsi="Times New Roman" w:cs="Times New Roman"/>
          <w:sz w:val="26"/>
          <w:szCs w:val="26"/>
        </w:rPr>
        <w:t xml:space="preserve">– </w:t>
      </w:r>
      <w:r w:rsidR="00AD71D9">
        <w:rPr>
          <w:rFonts w:ascii="Times New Roman" w:eastAsia="Times New Roman" w:hAnsi="Times New Roman" w:cs="Times New Roman"/>
          <w:sz w:val="26"/>
          <w:szCs w:val="26"/>
        </w:rPr>
        <w:t>любимое занятие каждого»,</w:t>
      </w:r>
      <w:r w:rsidR="0068751C" w:rsidRPr="00DD5435">
        <w:rPr>
          <w:rFonts w:ascii="Times New Roman" w:eastAsia="Times New Roman" w:hAnsi="Times New Roman" w:cs="Times New Roman"/>
          <w:sz w:val="26"/>
          <w:szCs w:val="26"/>
        </w:rPr>
        <w:t xml:space="preserve"> –</w:t>
      </w:r>
      <w:r w:rsidR="00C961D3" w:rsidRPr="00DD5435">
        <w:rPr>
          <w:rFonts w:ascii="Times New Roman" w:eastAsia="Times New Roman" w:hAnsi="Times New Roman" w:cs="Times New Roman"/>
          <w:sz w:val="26"/>
          <w:szCs w:val="26"/>
        </w:rPr>
        <w:t xml:space="preserve"> </w:t>
      </w:r>
      <w:r w:rsidRPr="00DD5435">
        <w:rPr>
          <w:rFonts w:ascii="Times New Roman" w:eastAsia="Times New Roman" w:hAnsi="Times New Roman" w:cs="Times New Roman"/>
          <w:sz w:val="26"/>
          <w:szCs w:val="26"/>
        </w:rPr>
        <w:t>считал В.</w:t>
      </w:r>
      <w:r w:rsidR="0068751C" w:rsidRPr="00DD5435">
        <w:rPr>
          <w:rFonts w:ascii="Times New Roman" w:eastAsia="Times New Roman" w:hAnsi="Times New Roman" w:cs="Times New Roman"/>
          <w:sz w:val="26"/>
          <w:szCs w:val="26"/>
        </w:rPr>
        <w:t xml:space="preserve"> </w:t>
      </w:r>
      <w:r w:rsidRPr="00DD5435">
        <w:rPr>
          <w:rFonts w:ascii="Times New Roman" w:eastAsia="Times New Roman" w:hAnsi="Times New Roman" w:cs="Times New Roman"/>
          <w:sz w:val="26"/>
          <w:szCs w:val="26"/>
        </w:rPr>
        <w:t>А. Сухомлинский.</w:t>
      </w:r>
    </w:p>
    <w:p w:rsidR="00870078" w:rsidRDefault="00BC7946" w:rsidP="006C44B5">
      <w:pPr>
        <w:shd w:val="clear" w:color="auto" w:fill="FFFFFF"/>
        <w:tabs>
          <w:tab w:val="left" w:pos="851"/>
          <w:tab w:val="left" w:pos="993"/>
        </w:tabs>
        <w:spacing w:after="0" w:line="240" w:lineRule="auto"/>
        <w:ind w:firstLine="709"/>
        <w:contextualSpacing/>
        <w:jc w:val="both"/>
        <w:rPr>
          <w:rFonts w:ascii="Times New Roman" w:eastAsia="Times New Roman" w:hAnsi="Times New Roman" w:cs="Times New Roman"/>
          <w:sz w:val="26"/>
          <w:szCs w:val="26"/>
        </w:rPr>
      </w:pPr>
      <w:r w:rsidRPr="00DD5435">
        <w:rPr>
          <w:rFonts w:ascii="Times New Roman" w:eastAsia="Times New Roman" w:hAnsi="Times New Roman" w:cs="Times New Roman"/>
          <w:sz w:val="26"/>
          <w:szCs w:val="26"/>
        </w:rPr>
        <w:t>По данным М</w:t>
      </w:r>
      <w:r w:rsidR="00870078" w:rsidRPr="00DD5435">
        <w:rPr>
          <w:rFonts w:ascii="Times New Roman" w:eastAsia="Times New Roman" w:hAnsi="Times New Roman" w:cs="Times New Roman"/>
          <w:sz w:val="26"/>
          <w:szCs w:val="26"/>
        </w:rPr>
        <w:t>инистерства</w:t>
      </w:r>
      <w:r w:rsidR="00C961D3" w:rsidRPr="00DD5435">
        <w:rPr>
          <w:rFonts w:ascii="Times New Roman" w:eastAsia="Times New Roman" w:hAnsi="Times New Roman" w:cs="Times New Roman"/>
          <w:sz w:val="26"/>
          <w:szCs w:val="26"/>
        </w:rPr>
        <w:t xml:space="preserve"> спорта Республики Хакасия</w:t>
      </w:r>
      <w:r w:rsidR="0068751C" w:rsidRPr="00DD5435">
        <w:rPr>
          <w:rFonts w:ascii="Times New Roman" w:eastAsia="Times New Roman" w:hAnsi="Times New Roman" w:cs="Times New Roman"/>
          <w:sz w:val="26"/>
          <w:szCs w:val="26"/>
        </w:rPr>
        <w:t>,</w:t>
      </w:r>
      <w:r w:rsidR="00C961D3" w:rsidRPr="00DD5435">
        <w:rPr>
          <w:rFonts w:ascii="Times New Roman" w:eastAsia="Times New Roman" w:hAnsi="Times New Roman" w:cs="Times New Roman"/>
          <w:sz w:val="26"/>
          <w:szCs w:val="26"/>
        </w:rPr>
        <w:t xml:space="preserve"> доля</w:t>
      </w:r>
      <w:r w:rsidR="00870078" w:rsidRPr="00DD5435">
        <w:rPr>
          <w:rFonts w:ascii="Times New Roman" w:eastAsia="Times New Roman" w:hAnsi="Times New Roman" w:cs="Times New Roman"/>
          <w:sz w:val="26"/>
          <w:szCs w:val="26"/>
        </w:rPr>
        <w:t xml:space="preserve"> детей, систематически занимающихся </w:t>
      </w:r>
      <w:r w:rsidR="00C961D3" w:rsidRPr="00DD5435">
        <w:rPr>
          <w:rFonts w:ascii="Times New Roman" w:eastAsia="Times New Roman" w:hAnsi="Times New Roman" w:cs="Times New Roman"/>
          <w:sz w:val="26"/>
          <w:szCs w:val="26"/>
        </w:rPr>
        <w:t>физической культурой и спортом,</w:t>
      </w:r>
      <w:r w:rsidR="00870078" w:rsidRPr="00DD5435">
        <w:rPr>
          <w:rFonts w:ascii="Times New Roman" w:eastAsia="Times New Roman" w:hAnsi="Times New Roman" w:cs="Times New Roman"/>
          <w:sz w:val="26"/>
          <w:szCs w:val="26"/>
        </w:rPr>
        <w:t xml:space="preserve"> составляет 74,6</w:t>
      </w:r>
      <w:r w:rsidR="0009784A">
        <w:rPr>
          <w:rFonts w:ascii="Times New Roman" w:eastAsia="Times New Roman" w:hAnsi="Times New Roman" w:cs="Times New Roman"/>
          <w:sz w:val="26"/>
          <w:szCs w:val="26"/>
        </w:rPr>
        <w:t xml:space="preserve"> %</w:t>
      </w:r>
      <w:r w:rsidR="00870078" w:rsidRPr="00DD5435">
        <w:rPr>
          <w:rFonts w:ascii="Times New Roman" w:eastAsia="Times New Roman" w:hAnsi="Times New Roman" w:cs="Times New Roman"/>
          <w:sz w:val="26"/>
          <w:szCs w:val="26"/>
        </w:rPr>
        <w:t xml:space="preserve">, в абсолютных числах </w:t>
      </w:r>
      <w:r w:rsidR="00B374AA" w:rsidRPr="00DD5435">
        <w:rPr>
          <w:rFonts w:ascii="Times New Roman" w:eastAsia="Times New Roman" w:hAnsi="Times New Roman" w:cs="Times New Roman"/>
          <w:sz w:val="26"/>
          <w:szCs w:val="26"/>
        </w:rPr>
        <w:t>– 100</w:t>
      </w:r>
      <w:r w:rsidR="00C961D3" w:rsidRPr="00DD5435">
        <w:rPr>
          <w:rFonts w:ascii="Times New Roman" w:eastAsia="Times New Roman" w:hAnsi="Times New Roman" w:cs="Times New Roman"/>
          <w:sz w:val="26"/>
          <w:szCs w:val="26"/>
        </w:rPr>
        <w:t> </w:t>
      </w:r>
      <w:r w:rsidR="00B374AA" w:rsidRPr="00DD5435">
        <w:rPr>
          <w:rFonts w:ascii="Times New Roman" w:eastAsia="Times New Roman" w:hAnsi="Times New Roman" w:cs="Times New Roman"/>
          <w:sz w:val="26"/>
          <w:szCs w:val="26"/>
        </w:rPr>
        <w:t>066 д</w:t>
      </w:r>
      <w:r w:rsidR="00B374AA">
        <w:rPr>
          <w:rFonts w:ascii="Times New Roman" w:eastAsia="Times New Roman" w:hAnsi="Times New Roman" w:cs="Times New Roman"/>
          <w:sz w:val="26"/>
          <w:szCs w:val="26"/>
        </w:rPr>
        <w:t>етей. В разрезе городов и м</w:t>
      </w:r>
      <w:r w:rsidR="00C961D3">
        <w:rPr>
          <w:rFonts w:ascii="Times New Roman" w:eastAsia="Times New Roman" w:hAnsi="Times New Roman" w:cs="Times New Roman"/>
          <w:sz w:val="26"/>
          <w:szCs w:val="26"/>
        </w:rPr>
        <w:t xml:space="preserve">униципальных районов занятость </w:t>
      </w:r>
      <w:r w:rsidR="00B374AA">
        <w:rPr>
          <w:rFonts w:ascii="Times New Roman" w:eastAsia="Times New Roman" w:hAnsi="Times New Roman" w:cs="Times New Roman"/>
          <w:sz w:val="26"/>
          <w:szCs w:val="26"/>
        </w:rPr>
        <w:t>детей физической культурой и спортом ра</w:t>
      </w:r>
      <w:r w:rsidR="00C961D3">
        <w:rPr>
          <w:rFonts w:ascii="Times New Roman" w:eastAsia="Times New Roman" w:hAnsi="Times New Roman" w:cs="Times New Roman"/>
          <w:sz w:val="26"/>
          <w:szCs w:val="26"/>
        </w:rPr>
        <w:t>спределяется следующим образом.</w:t>
      </w:r>
    </w:p>
    <w:p w:rsidR="00C961D3" w:rsidRPr="00622596" w:rsidRDefault="00B374AA" w:rsidP="00622596">
      <w:pPr>
        <w:spacing w:before="120" w:after="120" w:line="240" w:lineRule="auto"/>
        <w:jc w:val="center"/>
        <w:rPr>
          <w:rFonts w:ascii="Times New Roman" w:hAnsi="Times New Roman" w:cs="Times New Roman"/>
          <w:b/>
          <w:sz w:val="26"/>
          <w:szCs w:val="26"/>
        </w:rPr>
      </w:pPr>
      <w:r w:rsidRPr="00622596">
        <w:rPr>
          <w:rFonts w:ascii="Times New Roman" w:hAnsi="Times New Roman" w:cs="Times New Roman"/>
          <w:b/>
          <w:sz w:val="26"/>
          <w:szCs w:val="26"/>
        </w:rPr>
        <w:t>Доля детей, систематически занимающихся физической культурой</w:t>
      </w:r>
      <w:r w:rsidRPr="00622596">
        <w:rPr>
          <w:rFonts w:ascii="Times New Roman" w:hAnsi="Times New Roman" w:cs="Times New Roman"/>
          <w:b/>
          <w:sz w:val="26"/>
          <w:szCs w:val="26"/>
        </w:rPr>
        <w:br/>
        <w:t>и спортом, в общей численности детей</w:t>
      </w:r>
      <w:bookmarkStart w:id="211" w:name="_Toc508174310"/>
      <w:bookmarkStart w:id="212" w:name="_Toc2525289"/>
      <w:bookmarkStart w:id="213" w:name="_Toc2577764"/>
      <w:bookmarkStart w:id="214" w:name="_Toc2584529"/>
      <w:bookmarkStart w:id="215" w:name="_Toc2585153"/>
      <w:bookmarkStart w:id="216" w:name="_Toc2698061"/>
      <w:bookmarkStart w:id="217" w:name="_Toc2698551"/>
      <w:bookmarkStart w:id="218" w:name="_Toc2699021"/>
      <w:bookmarkStart w:id="219" w:name="_Toc2699790"/>
      <w:bookmarkStart w:id="220" w:name="_Toc2876021"/>
      <w:bookmarkStart w:id="221" w:name="_Toc3036674"/>
      <w:bookmarkStart w:id="222" w:name="_Toc3054392"/>
      <w:bookmarkStart w:id="223" w:name="_Toc3111262"/>
      <w:bookmarkStart w:id="224" w:name="_Toc34272170"/>
      <w:bookmarkStart w:id="225" w:name="_Toc34304557"/>
      <w:bookmarkStart w:id="226" w:name="_Toc34639648"/>
      <w:bookmarkStart w:id="227" w:name="_Toc34661037"/>
      <w:bookmarkStart w:id="228" w:name="_Toc34696556"/>
      <w:bookmarkStart w:id="229" w:name="_Toc34757386"/>
      <w:bookmarkStart w:id="230" w:name="_Toc34928924"/>
      <w:bookmarkStart w:id="231" w:name="_Toc34955046"/>
      <w:bookmarkStart w:id="232" w:name="_Toc34985271"/>
      <w:bookmarkStart w:id="233" w:name="_Toc35014725"/>
      <w:bookmarkStart w:id="234" w:name="_Toc35015057"/>
      <w:bookmarkStart w:id="235" w:name="_Toc35163025"/>
      <w:bookmarkStart w:id="236" w:name="_Toc35163340"/>
      <w:bookmarkStart w:id="237" w:name="_Toc35166003"/>
      <w:bookmarkStart w:id="238" w:name="_Toc35168580"/>
      <w:bookmarkStart w:id="239" w:name="_Toc35181988"/>
      <w:bookmarkStart w:id="240" w:name="_Toc35335646"/>
      <w:bookmarkStart w:id="241" w:name="_Toc35367924"/>
      <w:bookmarkStart w:id="242" w:name="_Toc35418578"/>
      <w:bookmarkStart w:id="243" w:name="_Toc35421004"/>
    </w:p>
    <w:p w:rsidR="0098146E" w:rsidRDefault="0098146E" w:rsidP="006027E4">
      <w:pPr>
        <w:spacing w:before="120" w:after="120" w:line="240" w:lineRule="auto"/>
        <w:jc w:val="center"/>
        <w:rPr>
          <w:rFonts w:ascii="Times New Roman" w:eastAsia="Times New Roman" w:hAnsi="Times New Roman" w:cs="Times New Roman"/>
          <w:sz w:val="26"/>
          <w:szCs w:val="26"/>
          <w:lang w:eastAsia="ar-SA"/>
        </w:rPr>
      </w:pPr>
      <w:r w:rsidRPr="00F4141A">
        <w:rPr>
          <w:rFonts w:ascii="Times New Roman" w:hAnsi="Times New Roman" w:cs="Times New Roman"/>
          <w:noProof/>
          <w:sz w:val="26"/>
          <w:szCs w:val="26"/>
          <w:shd w:val="clear" w:color="auto" w:fill="FFFF00"/>
        </w:rPr>
        <w:drawing>
          <wp:inline distT="0" distB="0" distL="0" distR="0" wp14:anchorId="60017519" wp14:editId="32F62490">
            <wp:extent cx="6076950" cy="2495550"/>
            <wp:effectExtent l="0" t="0" r="0" b="0"/>
            <wp:docPr id="55"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755030" w:rsidRPr="009B501C" w:rsidRDefault="00755030" w:rsidP="006C44B5">
      <w:pPr>
        <w:suppressAutoHyphens/>
        <w:autoSpaceDE w:val="0"/>
        <w:autoSpaceDN w:val="0"/>
        <w:adjustRightInd w:val="0"/>
        <w:spacing w:after="0" w:line="100" w:lineRule="atLeast"/>
        <w:ind w:firstLine="709"/>
        <w:jc w:val="both"/>
        <w:outlineLvl w:val="1"/>
        <w:rPr>
          <w:rFonts w:ascii="Times New Roman" w:eastAsia="Times New Roman" w:hAnsi="Times New Roman" w:cs="Times New Roman"/>
          <w:sz w:val="26"/>
          <w:szCs w:val="26"/>
          <w:lang w:eastAsia="ar-SA" w:bidi="ru-RU"/>
        </w:rPr>
      </w:pPr>
      <w:bookmarkStart w:id="244" w:name="_Toc36045789"/>
      <w:bookmarkStart w:id="245" w:name="_Toc36119832"/>
      <w:bookmarkStart w:id="246" w:name="_Toc37081501"/>
      <w:bookmarkStart w:id="247" w:name="_Toc38040844"/>
      <w:bookmarkStart w:id="248" w:name="_Toc38044226"/>
      <w:bookmarkStart w:id="249" w:name="_Toc38044366"/>
      <w:r w:rsidRPr="009B501C">
        <w:rPr>
          <w:rFonts w:ascii="Times New Roman" w:eastAsia="Times New Roman" w:hAnsi="Times New Roman" w:cs="Times New Roman"/>
          <w:sz w:val="26"/>
          <w:szCs w:val="26"/>
          <w:lang w:eastAsia="ar-SA"/>
        </w:rPr>
        <w:t>Самые массовые виды спорта в республике: футбол, волейбол, вольная борьба, плавание, хоккей с мячом, баскетбол, легкая атлетика, бокс, греко-римская борьба, дзюдо, настольный теннис.</w:t>
      </w:r>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p>
    <w:p w:rsidR="00755030" w:rsidRPr="009B501C" w:rsidRDefault="00755030" w:rsidP="006C44B5">
      <w:pPr>
        <w:suppressAutoHyphens/>
        <w:autoSpaceDE w:val="0"/>
        <w:autoSpaceDN w:val="0"/>
        <w:adjustRightInd w:val="0"/>
        <w:spacing w:after="0" w:line="100" w:lineRule="atLeast"/>
        <w:ind w:firstLine="709"/>
        <w:jc w:val="both"/>
        <w:outlineLvl w:val="1"/>
        <w:rPr>
          <w:rFonts w:ascii="Times New Roman" w:eastAsia="Times New Roman" w:hAnsi="Times New Roman" w:cs="Times New Roman"/>
          <w:sz w:val="26"/>
          <w:szCs w:val="26"/>
        </w:rPr>
      </w:pPr>
      <w:bookmarkStart w:id="250" w:name="_Toc2577765"/>
      <w:bookmarkStart w:id="251" w:name="_Toc2584530"/>
      <w:bookmarkStart w:id="252" w:name="_Toc2585154"/>
      <w:bookmarkStart w:id="253" w:name="_Toc2698062"/>
      <w:bookmarkStart w:id="254" w:name="_Toc2698552"/>
      <w:bookmarkStart w:id="255" w:name="_Toc2699022"/>
      <w:bookmarkStart w:id="256" w:name="_Toc2699791"/>
      <w:bookmarkStart w:id="257" w:name="_Toc2876022"/>
      <w:bookmarkStart w:id="258" w:name="_Toc3036675"/>
      <w:bookmarkStart w:id="259" w:name="_Toc3054393"/>
      <w:bookmarkStart w:id="260" w:name="_Toc3111263"/>
      <w:bookmarkStart w:id="261" w:name="_Toc34272171"/>
      <w:bookmarkStart w:id="262" w:name="_Toc34304558"/>
      <w:bookmarkStart w:id="263" w:name="_Toc34639649"/>
      <w:bookmarkStart w:id="264" w:name="_Toc34661038"/>
      <w:bookmarkStart w:id="265" w:name="_Toc34696557"/>
      <w:bookmarkStart w:id="266" w:name="_Toc34757387"/>
      <w:bookmarkStart w:id="267" w:name="_Toc34928925"/>
      <w:bookmarkStart w:id="268" w:name="_Toc34955047"/>
      <w:bookmarkStart w:id="269" w:name="_Toc34985272"/>
      <w:bookmarkStart w:id="270" w:name="_Toc35014726"/>
      <w:bookmarkStart w:id="271" w:name="_Toc35015058"/>
      <w:bookmarkStart w:id="272" w:name="_Toc35163026"/>
      <w:bookmarkStart w:id="273" w:name="_Toc35163341"/>
      <w:bookmarkStart w:id="274" w:name="_Toc35166004"/>
      <w:bookmarkStart w:id="275" w:name="_Toc35168581"/>
      <w:bookmarkStart w:id="276" w:name="_Toc35181989"/>
      <w:bookmarkStart w:id="277" w:name="_Toc35335647"/>
      <w:bookmarkStart w:id="278" w:name="_Toc35367925"/>
      <w:bookmarkStart w:id="279" w:name="_Toc35418579"/>
      <w:bookmarkStart w:id="280" w:name="_Toc35421005"/>
      <w:bookmarkStart w:id="281" w:name="_Toc36045790"/>
      <w:bookmarkStart w:id="282" w:name="_Toc36119833"/>
      <w:bookmarkStart w:id="283" w:name="_Toc37081502"/>
      <w:bookmarkStart w:id="284" w:name="_Toc38040845"/>
      <w:bookmarkStart w:id="285" w:name="_Toc38044227"/>
      <w:bookmarkStart w:id="286" w:name="_Toc38044367"/>
      <w:r w:rsidRPr="009B501C">
        <w:rPr>
          <w:rFonts w:ascii="Times New Roman" w:eastAsia="Times New Roman" w:hAnsi="Times New Roman" w:cs="Times New Roman"/>
          <w:sz w:val="26"/>
          <w:szCs w:val="26"/>
          <w:lang w:eastAsia="ar-SA" w:bidi="ru-RU"/>
        </w:rPr>
        <w:t>Спортивную подготовку несовершеннолетних осуществляют 1</w:t>
      </w:r>
      <w:r w:rsidR="005E2771">
        <w:rPr>
          <w:rFonts w:ascii="Times New Roman" w:eastAsia="Times New Roman" w:hAnsi="Times New Roman" w:cs="Times New Roman"/>
          <w:sz w:val="26"/>
          <w:szCs w:val="26"/>
          <w:lang w:eastAsia="ar-SA" w:bidi="ru-RU"/>
        </w:rPr>
        <w:t>9</w:t>
      </w:r>
      <w:r w:rsidRPr="009B501C">
        <w:rPr>
          <w:rFonts w:ascii="Times New Roman" w:eastAsia="Times New Roman" w:hAnsi="Times New Roman" w:cs="Times New Roman"/>
          <w:sz w:val="26"/>
          <w:szCs w:val="26"/>
          <w:lang w:eastAsia="ar-SA" w:bidi="ru-RU"/>
        </w:rPr>
        <w:t xml:space="preserve"> организаций</w:t>
      </w:r>
      <w:r w:rsidR="00C961D3">
        <w:rPr>
          <w:rFonts w:ascii="Times New Roman" w:eastAsia="Times New Roman" w:hAnsi="Times New Roman" w:cs="Times New Roman"/>
          <w:sz w:val="26"/>
          <w:szCs w:val="26"/>
          <w:lang w:eastAsia="ar-SA" w:bidi="ru-RU"/>
        </w:rPr>
        <w:t>.</w:t>
      </w:r>
      <w:r w:rsidR="0068751C">
        <w:rPr>
          <w:rFonts w:ascii="Times New Roman" w:eastAsia="Times New Roman" w:hAnsi="Times New Roman" w:cs="Times New Roman"/>
          <w:sz w:val="26"/>
          <w:szCs w:val="26"/>
          <w:lang w:eastAsia="ar-SA" w:bidi="ru-RU"/>
        </w:rPr>
        <w:t xml:space="preserve"> </w:t>
      </w:r>
      <w:r w:rsidR="00C961D3">
        <w:rPr>
          <w:rFonts w:ascii="Times New Roman" w:eastAsia="Times New Roman" w:hAnsi="Times New Roman" w:cs="Times New Roman"/>
          <w:sz w:val="26"/>
          <w:szCs w:val="26"/>
          <w:lang w:eastAsia="ar-SA" w:bidi="ru-RU"/>
        </w:rPr>
        <w:t>К</w:t>
      </w:r>
      <w:r w:rsidRPr="009B501C">
        <w:rPr>
          <w:rFonts w:ascii="Times New Roman" w:eastAsia="Times New Roman" w:hAnsi="Times New Roman" w:cs="Times New Roman"/>
          <w:sz w:val="26"/>
          <w:szCs w:val="26"/>
          <w:lang w:eastAsia="ar-SA" w:bidi="ru-RU"/>
        </w:rPr>
        <w:t xml:space="preserve">оличество детей, которые занимаются в учреждениях спортивной направленности, детско-юношеских спортивных школах, составляет </w:t>
      </w:r>
      <w:r>
        <w:rPr>
          <w:rFonts w:ascii="Times New Roman" w:eastAsia="Times New Roman" w:hAnsi="Times New Roman" w:cs="Times New Roman"/>
          <w:sz w:val="26"/>
          <w:szCs w:val="26"/>
          <w:lang w:eastAsia="ar-SA" w:bidi="ru-RU"/>
        </w:rPr>
        <w:t>18</w:t>
      </w:r>
      <w:r w:rsidR="00C961D3">
        <w:rPr>
          <w:rFonts w:ascii="Times New Roman" w:eastAsia="Times New Roman" w:hAnsi="Times New Roman" w:cs="Times New Roman"/>
          <w:sz w:val="26"/>
          <w:szCs w:val="26"/>
          <w:lang w:eastAsia="ar-SA" w:bidi="ru-RU"/>
        </w:rPr>
        <w:t> </w:t>
      </w:r>
      <w:r>
        <w:rPr>
          <w:rFonts w:ascii="Times New Roman" w:eastAsia="Times New Roman" w:hAnsi="Times New Roman" w:cs="Times New Roman"/>
          <w:sz w:val="26"/>
          <w:szCs w:val="26"/>
          <w:lang w:eastAsia="ar-SA" w:bidi="ru-RU"/>
        </w:rPr>
        <w:t xml:space="preserve">808 человек (в </w:t>
      </w:r>
      <w:r w:rsidRPr="00DD5435">
        <w:rPr>
          <w:rFonts w:ascii="Times New Roman" w:eastAsia="Times New Roman" w:hAnsi="Times New Roman" w:cs="Times New Roman"/>
          <w:sz w:val="26"/>
          <w:szCs w:val="26"/>
          <w:lang w:eastAsia="ar-SA" w:bidi="ru-RU"/>
        </w:rPr>
        <w:t xml:space="preserve">АППГ </w:t>
      </w:r>
      <w:r w:rsidR="0068751C" w:rsidRPr="00DD5435">
        <w:rPr>
          <w:rFonts w:ascii="Times New Roman" w:eastAsia="Times New Roman" w:hAnsi="Times New Roman" w:cs="Times New Roman"/>
          <w:sz w:val="26"/>
          <w:szCs w:val="26"/>
          <w:lang w:eastAsia="ar-SA" w:bidi="ru-RU"/>
        </w:rPr>
        <w:t>–</w:t>
      </w:r>
      <w:r w:rsidR="0068751C">
        <w:rPr>
          <w:rFonts w:ascii="Times New Roman" w:eastAsia="Times New Roman" w:hAnsi="Times New Roman" w:cs="Times New Roman"/>
          <w:sz w:val="26"/>
          <w:szCs w:val="26"/>
          <w:lang w:eastAsia="ar-SA" w:bidi="ru-RU"/>
        </w:rPr>
        <w:t xml:space="preserve"> </w:t>
      </w:r>
      <w:r w:rsidRPr="009B501C">
        <w:rPr>
          <w:rFonts w:ascii="Times New Roman" w:eastAsia="Times New Roman" w:hAnsi="Times New Roman" w:cs="Times New Roman"/>
          <w:sz w:val="26"/>
          <w:szCs w:val="26"/>
          <w:lang w:eastAsia="ar-SA" w:bidi="ru-RU"/>
        </w:rPr>
        <w:t>14 078 человек</w:t>
      </w:r>
      <w:r>
        <w:rPr>
          <w:rFonts w:ascii="Times New Roman" w:eastAsia="Times New Roman" w:hAnsi="Times New Roman" w:cs="Times New Roman"/>
          <w:sz w:val="26"/>
          <w:szCs w:val="26"/>
          <w:lang w:eastAsia="ar-SA" w:bidi="ru-RU"/>
        </w:rPr>
        <w:t>)</w:t>
      </w:r>
      <w:r w:rsidRPr="009B501C">
        <w:rPr>
          <w:rFonts w:ascii="Times New Roman" w:eastAsia="Times New Roman" w:hAnsi="Times New Roman" w:cs="Times New Roman"/>
          <w:sz w:val="26"/>
          <w:szCs w:val="26"/>
          <w:lang w:eastAsia="ar-SA" w:bidi="ru-RU"/>
        </w:rPr>
        <w:t>.</w:t>
      </w:r>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p>
    <w:p w:rsidR="00755030" w:rsidRPr="009B501C" w:rsidRDefault="00755030" w:rsidP="006C44B5">
      <w:pPr>
        <w:suppressAutoHyphens/>
        <w:spacing w:after="0" w:line="100" w:lineRule="atLeast"/>
        <w:ind w:firstLine="709"/>
        <w:jc w:val="both"/>
        <w:rPr>
          <w:rFonts w:ascii="Times New Roman" w:eastAsia="Calibri" w:hAnsi="Times New Roman" w:cs="Times New Roman"/>
          <w:sz w:val="26"/>
          <w:szCs w:val="26"/>
          <w:lang w:eastAsia="en-US"/>
        </w:rPr>
      </w:pPr>
      <w:r w:rsidRPr="009B501C">
        <w:rPr>
          <w:rFonts w:ascii="Times New Roman" w:eastAsia="Times New Roman" w:hAnsi="Times New Roman" w:cs="Times New Roman"/>
          <w:sz w:val="26"/>
          <w:szCs w:val="26"/>
          <w:lang w:eastAsia="ar-SA"/>
        </w:rPr>
        <w:t>Одним из приоритетных направлений реализации государственной политики в сфере физической культуры и спорта в Республике Хакасия является внедрение Всероссийского физкультурно-спортивного комп</w:t>
      </w:r>
      <w:r>
        <w:rPr>
          <w:rFonts w:ascii="Times New Roman" w:eastAsia="Times New Roman" w:hAnsi="Times New Roman" w:cs="Times New Roman"/>
          <w:sz w:val="26"/>
          <w:szCs w:val="26"/>
          <w:lang w:eastAsia="ar-SA"/>
        </w:rPr>
        <w:t>лекса «Готов к труду и обороне»</w:t>
      </w:r>
      <w:r w:rsidRPr="009B501C">
        <w:rPr>
          <w:rFonts w:ascii="Times New Roman" w:eastAsia="Times New Roman" w:hAnsi="Times New Roman" w:cs="Times New Roman"/>
          <w:sz w:val="26"/>
          <w:szCs w:val="26"/>
          <w:lang w:eastAsia="ar-SA"/>
        </w:rPr>
        <w:t>.</w:t>
      </w:r>
      <w:r w:rsidR="0068751C">
        <w:rPr>
          <w:rFonts w:ascii="Times New Roman" w:eastAsia="Times New Roman" w:hAnsi="Times New Roman" w:cs="Times New Roman"/>
          <w:sz w:val="26"/>
          <w:szCs w:val="26"/>
          <w:lang w:eastAsia="ar-SA"/>
        </w:rPr>
        <w:t xml:space="preserve"> </w:t>
      </w:r>
      <w:r>
        <w:rPr>
          <w:rFonts w:ascii="Times New Roman" w:eastAsia="Calibri" w:hAnsi="Times New Roman" w:cs="Times New Roman"/>
          <w:sz w:val="26"/>
          <w:szCs w:val="26"/>
          <w:lang w:eastAsia="en-US"/>
        </w:rPr>
        <w:t xml:space="preserve">В </w:t>
      </w:r>
      <w:r w:rsidRPr="009B501C">
        <w:rPr>
          <w:rFonts w:ascii="Times New Roman" w:eastAsia="Calibri" w:hAnsi="Times New Roman" w:cs="Times New Roman"/>
          <w:sz w:val="26"/>
          <w:szCs w:val="26"/>
          <w:lang w:eastAsia="en-US"/>
        </w:rPr>
        <w:t>муниципальных образованиях и городских округах Республики Хакасия созданы центры тестирования.</w:t>
      </w:r>
      <w:r w:rsidR="0068751C">
        <w:rPr>
          <w:rFonts w:ascii="Times New Roman" w:eastAsia="Calibri" w:hAnsi="Times New Roman" w:cs="Times New Roman"/>
          <w:sz w:val="26"/>
          <w:szCs w:val="26"/>
          <w:lang w:eastAsia="en-US"/>
        </w:rPr>
        <w:t xml:space="preserve"> </w:t>
      </w:r>
      <w:r w:rsidRPr="009B501C">
        <w:rPr>
          <w:rFonts w:ascii="Times New Roman" w:eastAsia="Calibri" w:hAnsi="Times New Roman" w:cs="Times New Roman"/>
          <w:sz w:val="26"/>
          <w:szCs w:val="26"/>
          <w:lang w:eastAsia="en-US"/>
        </w:rPr>
        <w:t>В 201</w:t>
      </w:r>
      <w:r>
        <w:rPr>
          <w:rFonts w:ascii="Times New Roman" w:eastAsia="Calibri" w:hAnsi="Times New Roman" w:cs="Times New Roman"/>
          <w:sz w:val="26"/>
          <w:szCs w:val="26"/>
          <w:lang w:eastAsia="en-US"/>
        </w:rPr>
        <w:t>9</w:t>
      </w:r>
      <w:r w:rsidRPr="009B501C">
        <w:rPr>
          <w:rFonts w:ascii="Times New Roman" w:eastAsia="Calibri" w:hAnsi="Times New Roman" w:cs="Times New Roman"/>
          <w:sz w:val="26"/>
          <w:szCs w:val="26"/>
          <w:lang w:eastAsia="en-US"/>
        </w:rPr>
        <w:t xml:space="preserve"> году </w:t>
      </w:r>
      <w:r>
        <w:rPr>
          <w:rFonts w:ascii="Times New Roman" w:eastAsia="Calibri" w:hAnsi="Times New Roman" w:cs="Times New Roman"/>
          <w:sz w:val="26"/>
          <w:szCs w:val="26"/>
          <w:lang w:eastAsia="en-US"/>
        </w:rPr>
        <w:t>2</w:t>
      </w:r>
      <w:r w:rsidR="00C961D3">
        <w:rPr>
          <w:rFonts w:ascii="Times New Roman" w:eastAsia="Calibri" w:hAnsi="Times New Roman" w:cs="Times New Roman"/>
          <w:sz w:val="26"/>
          <w:szCs w:val="26"/>
          <w:lang w:eastAsia="en-US"/>
        </w:rPr>
        <w:t> </w:t>
      </w:r>
      <w:r>
        <w:rPr>
          <w:rFonts w:ascii="Times New Roman" w:eastAsia="Calibri" w:hAnsi="Times New Roman" w:cs="Times New Roman"/>
          <w:sz w:val="26"/>
          <w:szCs w:val="26"/>
          <w:lang w:eastAsia="en-US"/>
        </w:rPr>
        <w:t>430</w:t>
      </w:r>
      <w:r w:rsidR="0068751C">
        <w:rPr>
          <w:rFonts w:ascii="Times New Roman" w:eastAsia="Calibri" w:hAnsi="Times New Roman" w:cs="Times New Roman"/>
          <w:sz w:val="26"/>
          <w:szCs w:val="26"/>
          <w:lang w:eastAsia="en-US"/>
        </w:rPr>
        <w:t xml:space="preserve"> </w:t>
      </w:r>
      <w:r w:rsidRPr="009B501C">
        <w:rPr>
          <w:rFonts w:ascii="Times New Roman" w:eastAsia="Calibri" w:hAnsi="Times New Roman" w:cs="Times New Roman"/>
          <w:sz w:val="26"/>
          <w:szCs w:val="26"/>
          <w:lang w:eastAsia="en-US"/>
        </w:rPr>
        <w:t>детей приняли участие в сдаче нормативов ГТО</w:t>
      </w:r>
      <w:r w:rsidR="005E2771">
        <w:rPr>
          <w:rFonts w:ascii="Times New Roman" w:eastAsia="Calibri" w:hAnsi="Times New Roman" w:cs="Times New Roman"/>
          <w:sz w:val="26"/>
          <w:szCs w:val="26"/>
          <w:lang w:eastAsia="en-US"/>
        </w:rPr>
        <w:t xml:space="preserve"> (</w:t>
      </w:r>
      <w:r>
        <w:rPr>
          <w:rFonts w:ascii="Times New Roman" w:eastAsia="Calibri" w:hAnsi="Times New Roman" w:cs="Times New Roman"/>
          <w:sz w:val="26"/>
          <w:szCs w:val="26"/>
          <w:lang w:eastAsia="en-US"/>
        </w:rPr>
        <w:t xml:space="preserve">АППГ – </w:t>
      </w:r>
      <w:r w:rsidRPr="009B501C">
        <w:rPr>
          <w:rFonts w:ascii="Times New Roman" w:eastAsia="Calibri" w:hAnsi="Times New Roman" w:cs="Times New Roman"/>
          <w:sz w:val="26"/>
          <w:szCs w:val="26"/>
          <w:lang w:eastAsia="en-US"/>
        </w:rPr>
        <w:t>3</w:t>
      </w:r>
      <w:r w:rsidR="00C961D3">
        <w:rPr>
          <w:rFonts w:ascii="Times New Roman" w:eastAsia="Calibri" w:hAnsi="Times New Roman" w:cs="Times New Roman"/>
          <w:sz w:val="26"/>
          <w:szCs w:val="26"/>
          <w:lang w:eastAsia="en-US"/>
        </w:rPr>
        <w:t> </w:t>
      </w:r>
      <w:r w:rsidRPr="009B501C">
        <w:rPr>
          <w:rFonts w:ascii="Times New Roman" w:eastAsia="Calibri" w:hAnsi="Times New Roman" w:cs="Times New Roman"/>
          <w:sz w:val="26"/>
          <w:szCs w:val="26"/>
          <w:lang w:eastAsia="en-US"/>
        </w:rPr>
        <w:t>425</w:t>
      </w:r>
      <w:r>
        <w:rPr>
          <w:rFonts w:ascii="Times New Roman" w:eastAsia="Calibri" w:hAnsi="Times New Roman" w:cs="Times New Roman"/>
          <w:sz w:val="26"/>
          <w:szCs w:val="26"/>
          <w:lang w:eastAsia="en-US"/>
        </w:rPr>
        <w:t xml:space="preserve"> детей)</w:t>
      </w:r>
      <w:r w:rsidR="00C961D3">
        <w:rPr>
          <w:rFonts w:ascii="Times New Roman" w:eastAsia="Calibri" w:hAnsi="Times New Roman" w:cs="Times New Roman"/>
          <w:sz w:val="26"/>
          <w:szCs w:val="26"/>
          <w:lang w:eastAsia="en-US"/>
        </w:rPr>
        <w:t>. Средний процент</w:t>
      </w:r>
      <w:r w:rsidRPr="009B501C">
        <w:rPr>
          <w:rFonts w:ascii="Times New Roman" w:eastAsia="Calibri" w:hAnsi="Times New Roman" w:cs="Times New Roman"/>
          <w:sz w:val="26"/>
          <w:szCs w:val="26"/>
          <w:lang w:eastAsia="en-US"/>
        </w:rPr>
        <w:t xml:space="preserve"> несовершеннолетних, выполнивших нормативы, составляет </w:t>
      </w:r>
      <w:r w:rsidR="00C961D3">
        <w:rPr>
          <w:rFonts w:ascii="Times New Roman" w:eastAsia="Calibri" w:hAnsi="Times New Roman" w:cs="Times New Roman"/>
          <w:sz w:val="26"/>
          <w:szCs w:val="26"/>
          <w:lang w:eastAsia="en-US"/>
        </w:rPr>
        <w:t>77,5</w:t>
      </w:r>
      <w:r w:rsidR="0068751C">
        <w:rPr>
          <w:rFonts w:ascii="Times New Roman" w:eastAsia="Calibri" w:hAnsi="Times New Roman" w:cs="Times New Roman"/>
          <w:sz w:val="26"/>
          <w:szCs w:val="26"/>
          <w:lang w:eastAsia="en-US"/>
        </w:rPr>
        <w:t xml:space="preserve"> </w:t>
      </w:r>
      <w:r w:rsidR="00C961D3">
        <w:rPr>
          <w:rFonts w:ascii="Times New Roman" w:eastAsia="Calibri" w:hAnsi="Times New Roman" w:cs="Times New Roman"/>
          <w:sz w:val="26"/>
          <w:szCs w:val="26"/>
          <w:lang w:eastAsia="en-US"/>
        </w:rPr>
        <w:t>% (</w:t>
      </w:r>
      <w:r>
        <w:rPr>
          <w:rFonts w:ascii="Times New Roman" w:eastAsia="Calibri" w:hAnsi="Times New Roman" w:cs="Times New Roman"/>
          <w:sz w:val="26"/>
          <w:szCs w:val="26"/>
          <w:lang w:eastAsia="en-US"/>
        </w:rPr>
        <w:t xml:space="preserve">АППГ </w:t>
      </w:r>
      <w:r w:rsidR="0068751C">
        <w:rPr>
          <w:rFonts w:ascii="Times New Roman" w:eastAsia="Calibri" w:hAnsi="Times New Roman" w:cs="Times New Roman"/>
          <w:sz w:val="26"/>
          <w:szCs w:val="26"/>
          <w:lang w:eastAsia="en-US"/>
        </w:rPr>
        <w:t>–</w:t>
      </w:r>
      <w:r>
        <w:rPr>
          <w:rFonts w:ascii="Times New Roman" w:eastAsia="Calibri" w:hAnsi="Times New Roman" w:cs="Times New Roman"/>
          <w:sz w:val="26"/>
          <w:szCs w:val="26"/>
          <w:lang w:eastAsia="en-US"/>
        </w:rPr>
        <w:t xml:space="preserve"> </w:t>
      </w:r>
      <w:r w:rsidRPr="009B501C">
        <w:rPr>
          <w:rFonts w:ascii="Times New Roman" w:eastAsia="Calibri" w:hAnsi="Times New Roman" w:cs="Times New Roman"/>
          <w:sz w:val="26"/>
          <w:szCs w:val="26"/>
          <w:lang w:eastAsia="en-US"/>
        </w:rPr>
        <w:t>61,7</w:t>
      </w:r>
      <w:r w:rsidR="0068751C">
        <w:rPr>
          <w:rFonts w:ascii="Times New Roman" w:eastAsia="Calibri" w:hAnsi="Times New Roman" w:cs="Times New Roman"/>
          <w:sz w:val="26"/>
          <w:szCs w:val="26"/>
          <w:lang w:eastAsia="en-US"/>
        </w:rPr>
        <w:t xml:space="preserve"> </w:t>
      </w:r>
      <w:r w:rsidRPr="009B501C">
        <w:rPr>
          <w:rFonts w:ascii="Times New Roman" w:eastAsia="Calibri" w:hAnsi="Times New Roman" w:cs="Times New Roman"/>
          <w:sz w:val="26"/>
          <w:szCs w:val="26"/>
          <w:lang w:eastAsia="en-US"/>
        </w:rPr>
        <w:t>%</w:t>
      </w:r>
      <w:r>
        <w:rPr>
          <w:rFonts w:ascii="Times New Roman" w:eastAsia="Calibri" w:hAnsi="Times New Roman" w:cs="Times New Roman"/>
          <w:sz w:val="26"/>
          <w:szCs w:val="26"/>
          <w:lang w:eastAsia="en-US"/>
        </w:rPr>
        <w:t>)</w:t>
      </w:r>
      <w:r w:rsidR="00C961D3">
        <w:rPr>
          <w:rFonts w:ascii="Times New Roman" w:eastAsia="Calibri" w:hAnsi="Times New Roman" w:cs="Times New Roman"/>
          <w:sz w:val="26"/>
          <w:szCs w:val="26"/>
          <w:lang w:eastAsia="en-US"/>
        </w:rPr>
        <w:t>.</w:t>
      </w:r>
    </w:p>
    <w:p w:rsidR="00B67836" w:rsidRDefault="00B67836" w:rsidP="006C44B5">
      <w:pPr>
        <w:shd w:val="clear" w:color="auto" w:fill="FFFFFF"/>
        <w:tabs>
          <w:tab w:val="left" w:pos="851"/>
          <w:tab w:val="left" w:pos="993"/>
        </w:tabs>
        <w:spacing w:after="0" w:line="240" w:lineRule="auto"/>
        <w:ind w:firstLine="709"/>
        <w:contextualSpacing/>
        <w:jc w:val="both"/>
        <w:rPr>
          <w:rFonts w:ascii="Times New Roman" w:eastAsia="Times New Roman" w:hAnsi="Times New Roman" w:cs="Times New Roman"/>
          <w:sz w:val="26"/>
          <w:szCs w:val="26"/>
        </w:rPr>
      </w:pPr>
      <w:r w:rsidRPr="009B501C">
        <w:rPr>
          <w:rFonts w:ascii="Times New Roman" w:eastAsia="Times New Roman" w:hAnsi="Times New Roman" w:cs="Times New Roman"/>
          <w:sz w:val="26"/>
          <w:szCs w:val="26"/>
        </w:rPr>
        <w:t xml:space="preserve">Ежегодно </w:t>
      </w:r>
      <w:r w:rsidR="00755030">
        <w:rPr>
          <w:rFonts w:ascii="Times New Roman" w:eastAsia="Times New Roman" w:hAnsi="Times New Roman" w:cs="Times New Roman"/>
          <w:sz w:val="26"/>
          <w:szCs w:val="26"/>
        </w:rPr>
        <w:t xml:space="preserve">в регионе увеличивается </w:t>
      </w:r>
      <w:r w:rsidRPr="009B501C">
        <w:rPr>
          <w:rFonts w:ascii="Times New Roman" w:eastAsia="Times New Roman" w:hAnsi="Times New Roman" w:cs="Times New Roman"/>
          <w:sz w:val="26"/>
          <w:szCs w:val="26"/>
        </w:rPr>
        <w:t>численность спортивных сооружений: в 2017 год</w:t>
      </w:r>
      <w:r w:rsidR="005E2771">
        <w:rPr>
          <w:rFonts w:ascii="Times New Roman" w:eastAsia="Times New Roman" w:hAnsi="Times New Roman" w:cs="Times New Roman"/>
          <w:sz w:val="26"/>
          <w:szCs w:val="26"/>
        </w:rPr>
        <w:t xml:space="preserve">у </w:t>
      </w:r>
      <w:r w:rsidR="0057742F">
        <w:rPr>
          <w:rFonts w:ascii="Times New Roman" w:eastAsia="Times New Roman" w:hAnsi="Times New Roman" w:cs="Times New Roman"/>
          <w:sz w:val="26"/>
          <w:szCs w:val="26"/>
        </w:rPr>
        <w:t>–</w:t>
      </w:r>
      <w:r w:rsidR="0068751C">
        <w:rPr>
          <w:rFonts w:ascii="Times New Roman" w:eastAsia="Times New Roman" w:hAnsi="Times New Roman" w:cs="Times New Roman"/>
          <w:sz w:val="26"/>
          <w:szCs w:val="26"/>
        </w:rPr>
        <w:t xml:space="preserve"> </w:t>
      </w:r>
      <w:r w:rsidRPr="009B501C">
        <w:rPr>
          <w:rFonts w:ascii="Times New Roman" w:eastAsia="Times New Roman" w:hAnsi="Times New Roman" w:cs="Times New Roman"/>
          <w:sz w:val="26"/>
          <w:szCs w:val="26"/>
        </w:rPr>
        <w:t>1</w:t>
      </w:r>
      <w:r w:rsidR="0057742F">
        <w:rPr>
          <w:rFonts w:ascii="Times New Roman" w:eastAsia="Times New Roman" w:hAnsi="Times New Roman" w:cs="Times New Roman"/>
          <w:sz w:val="26"/>
          <w:szCs w:val="26"/>
        </w:rPr>
        <w:t> </w:t>
      </w:r>
      <w:r w:rsidRPr="009B501C">
        <w:rPr>
          <w:rFonts w:ascii="Times New Roman" w:eastAsia="Times New Roman" w:hAnsi="Times New Roman" w:cs="Times New Roman"/>
          <w:sz w:val="26"/>
          <w:szCs w:val="26"/>
        </w:rPr>
        <w:t>099 ед</w:t>
      </w:r>
      <w:r w:rsidR="002E12DD">
        <w:rPr>
          <w:rFonts w:ascii="Times New Roman" w:eastAsia="Times New Roman" w:hAnsi="Times New Roman" w:cs="Times New Roman"/>
          <w:sz w:val="26"/>
          <w:szCs w:val="26"/>
        </w:rPr>
        <w:t>иниц, в 2018 году – 1</w:t>
      </w:r>
      <w:r w:rsidR="0057742F">
        <w:rPr>
          <w:rFonts w:ascii="Times New Roman" w:eastAsia="Times New Roman" w:hAnsi="Times New Roman" w:cs="Times New Roman"/>
          <w:sz w:val="26"/>
          <w:szCs w:val="26"/>
        </w:rPr>
        <w:t> </w:t>
      </w:r>
      <w:r w:rsidR="002E12DD">
        <w:rPr>
          <w:rFonts w:ascii="Times New Roman" w:eastAsia="Times New Roman" w:hAnsi="Times New Roman" w:cs="Times New Roman"/>
          <w:sz w:val="26"/>
          <w:szCs w:val="26"/>
        </w:rPr>
        <w:t xml:space="preserve">108 единиц, в 2019 году </w:t>
      </w:r>
      <w:r w:rsidR="0057742F">
        <w:rPr>
          <w:rFonts w:ascii="Times New Roman" w:eastAsia="Times New Roman" w:hAnsi="Times New Roman" w:cs="Times New Roman"/>
          <w:sz w:val="26"/>
          <w:szCs w:val="26"/>
        </w:rPr>
        <w:t>–</w:t>
      </w:r>
      <w:r w:rsidR="002E12DD">
        <w:rPr>
          <w:rFonts w:ascii="Times New Roman" w:eastAsia="Times New Roman" w:hAnsi="Times New Roman" w:cs="Times New Roman"/>
          <w:sz w:val="26"/>
          <w:szCs w:val="26"/>
        </w:rPr>
        <w:t xml:space="preserve"> 1</w:t>
      </w:r>
      <w:r w:rsidR="0057742F">
        <w:rPr>
          <w:rFonts w:ascii="Times New Roman" w:eastAsia="Times New Roman" w:hAnsi="Times New Roman" w:cs="Times New Roman"/>
          <w:sz w:val="26"/>
          <w:szCs w:val="26"/>
        </w:rPr>
        <w:t> </w:t>
      </w:r>
      <w:r w:rsidR="002E12DD">
        <w:rPr>
          <w:rFonts w:ascii="Times New Roman" w:eastAsia="Times New Roman" w:hAnsi="Times New Roman" w:cs="Times New Roman"/>
          <w:sz w:val="26"/>
          <w:szCs w:val="26"/>
        </w:rPr>
        <w:t>132</w:t>
      </w:r>
      <w:r w:rsidR="0068751C">
        <w:rPr>
          <w:rFonts w:ascii="Times New Roman" w:eastAsia="Times New Roman" w:hAnsi="Times New Roman" w:cs="Times New Roman"/>
          <w:sz w:val="26"/>
          <w:szCs w:val="26"/>
        </w:rPr>
        <w:t xml:space="preserve"> </w:t>
      </w:r>
      <w:r w:rsidR="002E12DD">
        <w:rPr>
          <w:rFonts w:ascii="Times New Roman" w:eastAsia="Times New Roman" w:hAnsi="Times New Roman" w:cs="Times New Roman"/>
          <w:sz w:val="26"/>
          <w:szCs w:val="26"/>
        </w:rPr>
        <w:t xml:space="preserve">единицы. </w:t>
      </w:r>
      <w:r w:rsidRPr="009B501C">
        <w:rPr>
          <w:rFonts w:ascii="Times New Roman" w:eastAsia="Times New Roman" w:hAnsi="Times New Roman" w:cs="Times New Roman"/>
          <w:sz w:val="26"/>
          <w:szCs w:val="26"/>
        </w:rPr>
        <w:t>За 201</w:t>
      </w:r>
      <w:r w:rsidR="002E12DD">
        <w:rPr>
          <w:rFonts w:ascii="Times New Roman" w:eastAsia="Times New Roman" w:hAnsi="Times New Roman" w:cs="Times New Roman"/>
          <w:sz w:val="26"/>
          <w:szCs w:val="26"/>
        </w:rPr>
        <w:t>9</w:t>
      </w:r>
      <w:r w:rsidRPr="009B501C">
        <w:rPr>
          <w:rFonts w:ascii="Times New Roman" w:eastAsia="Times New Roman" w:hAnsi="Times New Roman" w:cs="Times New Roman"/>
          <w:sz w:val="26"/>
          <w:szCs w:val="26"/>
        </w:rPr>
        <w:t xml:space="preserve"> год введен</w:t>
      </w:r>
      <w:r w:rsidR="0068751C" w:rsidRPr="00DD5435">
        <w:rPr>
          <w:rFonts w:ascii="Times New Roman" w:eastAsia="Times New Roman" w:hAnsi="Times New Roman" w:cs="Times New Roman"/>
          <w:sz w:val="26"/>
          <w:szCs w:val="26"/>
        </w:rPr>
        <w:t>о</w:t>
      </w:r>
      <w:r w:rsidRPr="009B501C">
        <w:rPr>
          <w:rFonts w:ascii="Times New Roman" w:eastAsia="Times New Roman" w:hAnsi="Times New Roman" w:cs="Times New Roman"/>
          <w:sz w:val="26"/>
          <w:szCs w:val="26"/>
        </w:rPr>
        <w:t xml:space="preserve"> в эксплуатацию </w:t>
      </w:r>
      <w:r w:rsidR="002E12DD">
        <w:rPr>
          <w:rFonts w:ascii="Times New Roman" w:eastAsia="Times New Roman" w:hAnsi="Times New Roman" w:cs="Times New Roman"/>
          <w:sz w:val="26"/>
          <w:szCs w:val="26"/>
        </w:rPr>
        <w:t>24</w:t>
      </w:r>
      <w:r w:rsidR="0068751C">
        <w:rPr>
          <w:rFonts w:ascii="Times New Roman" w:eastAsia="Times New Roman" w:hAnsi="Times New Roman" w:cs="Times New Roman"/>
          <w:sz w:val="26"/>
          <w:szCs w:val="26"/>
        </w:rPr>
        <w:t xml:space="preserve"> </w:t>
      </w:r>
      <w:r w:rsidRPr="009B501C">
        <w:rPr>
          <w:rFonts w:ascii="Times New Roman" w:eastAsia="Times New Roman" w:hAnsi="Times New Roman" w:cs="Times New Roman"/>
          <w:sz w:val="26"/>
          <w:szCs w:val="26"/>
        </w:rPr>
        <w:t>спортивных сооружен</w:t>
      </w:r>
      <w:r w:rsidR="00C961D3">
        <w:rPr>
          <w:rFonts w:ascii="Times New Roman" w:eastAsia="Times New Roman" w:hAnsi="Times New Roman" w:cs="Times New Roman"/>
          <w:sz w:val="26"/>
          <w:szCs w:val="26"/>
        </w:rPr>
        <w:t>ия</w:t>
      </w:r>
      <w:r w:rsidRPr="009B501C">
        <w:rPr>
          <w:rFonts w:ascii="Times New Roman" w:eastAsia="Times New Roman" w:hAnsi="Times New Roman" w:cs="Times New Roman"/>
          <w:sz w:val="26"/>
          <w:szCs w:val="26"/>
        </w:rPr>
        <w:t>.</w:t>
      </w:r>
    </w:p>
    <w:p w:rsidR="0087509A" w:rsidRDefault="0087509A" w:rsidP="006C44B5">
      <w:pPr>
        <w:shd w:val="clear" w:color="auto" w:fill="FFFFFF"/>
        <w:tabs>
          <w:tab w:val="left" w:pos="851"/>
          <w:tab w:val="left" w:pos="993"/>
        </w:tabs>
        <w:spacing w:after="0" w:line="240" w:lineRule="auto"/>
        <w:ind w:firstLine="709"/>
        <w:contextualSpacing/>
        <w:jc w:val="both"/>
        <w:rPr>
          <w:rFonts w:ascii="Times New Roman" w:eastAsia="Times New Roman" w:hAnsi="Times New Roman" w:cs="Times New Roman"/>
          <w:sz w:val="26"/>
          <w:szCs w:val="26"/>
        </w:rPr>
      </w:pPr>
      <w:r w:rsidRPr="00C961D3">
        <w:rPr>
          <w:rFonts w:ascii="Times New Roman" w:eastAsia="Times New Roman" w:hAnsi="Times New Roman" w:cs="Times New Roman"/>
          <w:sz w:val="26"/>
          <w:szCs w:val="26"/>
        </w:rPr>
        <w:t>В течение 2019 года отремонтировано 8 спортивных залов, стоимос</w:t>
      </w:r>
      <w:r w:rsidR="0057742F">
        <w:rPr>
          <w:rFonts w:ascii="Times New Roman" w:eastAsia="Times New Roman" w:hAnsi="Times New Roman" w:cs="Times New Roman"/>
          <w:sz w:val="26"/>
          <w:szCs w:val="26"/>
        </w:rPr>
        <w:t>ть работ составила около 19 миллионов</w:t>
      </w:r>
      <w:r w:rsidRPr="00C961D3">
        <w:rPr>
          <w:rFonts w:ascii="Times New Roman" w:eastAsia="Times New Roman" w:hAnsi="Times New Roman" w:cs="Times New Roman"/>
          <w:sz w:val="26"/>
          <w:szCs w:val="26"/>
        </w:rPr>
        <w:t xml:space="preserve"> рублей.</w:t>
      </w:r>
    </w:p>
    <w:p w:rsidR="00755030" w:rsidRPr="009B501C" w:rsidRDefault="00755030" w:rsidP="006C44B5">
      <w:pPr>
        <w:shd w:val="clear" w:color="auto" w:fill="FFFFFF"/>
        <w:tabs>
          <w:tab w:val="left" w:pos="851"/>
          <w:tab w:val="left" w:pos="993"/>
        </w:tabs>
        <w:spacing w:after="0" w:line="240" w:lineRule="auto"/>
        <w:ind w:firstLine="709"/>
        <w:contextualSpacing/>
        <w:jc w:val="both"/>
        <w:rPr>
          <w:rFonts w:ascii="Times New Roman" w:eastAsia="Times New Roman" w:hAnsi="Times New Roman" w:cs="Times New Roman"/>
          <w:sz w:val="26"/>
          <w:szCs w:val="26"/>
        </w:rPr>
      </w:pPr>
      <w:r w:rsidRPr="009B501C">
        <w:rPr>
          <w:rFonts w:ascii="Times New Roman" w:eastAsia="Times New Roman" w:hAnsi="Times New Roman" w:cs="Times New Roman"/>
          <w:sz w:val="26"/>
          <w:szCs w:val="26"/>
        </w:rPr>
        <w:lastRenderedPageBreak/>
        <w:t>Наибольшая доля спортивных сооружений приходится на муниципалитеты с более высокой плотностью населения: г. Абакан (21</w:t>
      </w:r>
      <w:r w:rsidR="0068751C">
        <w:rPr>
          <w:rFonts w:ascii="Times New Roman" w:eastAsia="Times New Roman" w:hAnsi="Times New Roman" w:cs="Times New Roman"/>
          <w:sz w:val="26"/>
          <w:szCs w:val="26"/>
        </w:rPr>
        <w:t xml:space="preserve"> </w:t>
      </w:r>
      <w:r w:rsidRPr="009B501C">
        <w:rPr>
          <w:rFonts w:ascii="Times New Roman" w:eastAsia="Times New Roman" w:hAnsi="Times New Roman" w:cs="Times New Roman"/>
          <w:sz w:val="26"/>
          <w:szCs w:val="26"/>
        </w:rPr>
        <w:t>%), г. Саяногорск (11</w:t>
      </w:r>
      <w:r w:rsidR="0068751C">
        <w:rPr>
          <w:rFonts w:ascii="Times New Roman" w:eastAsia="Times New Roman" w:hAnsi="Times New Roman" w:cs="Times New Roman"/>
          <w:sz w:val="26"/>
          <w:szCs w:val="26"/>
        </w:rPr>
        <w:t xml:space="preserve"> </w:t>
      </w:r>
      <w:r w:rsidRPr="009B501C">
        <w:rPr>
          <w:rFonts w:ascii="Times New Roman" w:eastAsia="Times New Roman" w:hAnsi="Times New Roman" w:cs="Times New Roman"/>
          <w:sz w:val="26"/>
          <w:szCs w:val="26"/>
        </w:rPr>
        <w:t>%),</w:t>
      </w:r>
      <w:r w:rsidRPr="009B501C">
        <w:rPr>
          <w:rFonts w:ascii="Times New Roman" w:eastAsia="Times New Roman" w:hAnsi="Times New Roman" w:cs="Times New Roman"/>
          <w:sz w:val="26"/>
          <w:szCs w:val="26"/>
        </w:rPr>
        <w:br/>
        <w:t>г. Черногорск (10</w:t>
      </w:r>
      <w:r w:rsidR="0068751C">
        <w:rPr>
          <w:rFonts w:ascii="Times New Roman" w:eastAsia="Times New Roman" w:hAnsi="Times New Roman" w:cs="Times New Roman"/>
          <w:sz w:val="26"/>
          <w:szCs w:val="26"/>
        </w:rPr>
        <w:t xml:space="preserve"> </w:t>
      </w:r>
      <w:r w:rsidRPr="009B501C">
        <w:rPr>
          <w:rFonts w:ascii="Times New Roman" w:eastAsia="Times New Roman" w:hAnsi="Times New Roman" w:cs="Times New Roman"/>
          <w:sz w:val="26"/>
          <w:szCs w:val="26"/>
        </w:rPr>
        <w:t>%), Аскизский район (10</w:t>
      </w:r>
      <w:r w:rsidR="0068751C">
        <w:rPr>
          <w:rFonts w:ascii="Times New Roman" w:eastAsia="Times New Roman" w:hAnsi="Times New Roman" w:cs="Times New Roman"/>
          <w:sz w:val="26"/>
          <w:szCs w:val="26"/>
        </w:rPr>
        <w:t xml:space="preserve"> </w:t>
      </w:r>
      <w:r w:rsidRPr="009B501C">
        <w:rPr>
          <w:rFonts w:ascii="Times New Roman" w:eastAsia="Times New Roman" w:hAnsi="Times New Roman" w:cs="Times New Roman"/>
          <w:sz w:val="26"/>
          <w:szCs w:val="26"/>
        </w:rPr>
        <w:t>%), Усть-Абаканский район (10</w:t>
      </w:r>
      <w:r w:rsidR="0068751C">
        <w:rPr>
          <w:rFonts w:ascii="Times New Roman" w:eastAsia="Times New Roman" w:hAnsi="Times New Roman" w:cs="Times New Roman"/>
          <w:sz w:val="26"/>
          <w:szCs w:val="26"/>
        </w:rPr>
        <w:t xml:space="preserve"> </w:t>
      </w:r>
      <w:r w:rsidRPr="009B501C">
        <w:rPr>
          <w:rFonts w:ascii="Times New Roman" w:eastAsia="Times New Roman" w:hAnsi="Times New Roman" w:cs="Times New Roman"/>
          <w:sz w:val="26"/>
          <w:szCs w:val="26"/>
        </w:rPr>
        <w:t>%).</w:t>
      </w:r>
    </w:p>
    <w:p w:rsidR="00755030" w:rsidRDefault="00755030" w:rsidP="006C44B5">
      <w:pPr>
        <w:shd w:val="clear" w:color="auto" w:fill="FFFFFF"/>
        <w:tabs>
          <w:tab w:val="left" w:pos="851"/>
          <w:tab w:val="left" w:pos="993"/>
        </w:tabs>
        <w:spacing w:after="0" w:line="240" w:lineRule="auto"/>
        <w:ind w:firstLine="709"/>
        <w:contextualSpacing/>
        <w:jc w:val="both"/>
        <w:rPr>
          <w:rFonts w:ascii="Times New Roman" w:eastAsia="Times New Roman" w:hAnsi="Times New Roman" w:cs="Times New Roman"/>
          <w:sz w:val="26"/>
          <w:szCs w:val="26"/>
        </w:rPr>
      </w:pPr>
      <w:r w:rsidRPr="009B501C">
        <w:rPr>
          <w:rFonts w:ascii="Times New Roman" w:eastAsia="Times New Roman" w:hAnsi="Times New Roman" w:cs="Times New Roman"/>
          <w:sz w:val="26"/>
          <w:szCs w:val="26"/>
        </w:rPr>
        <w:t>Остальные 3</w:t>
      </w:r>
      <w:r w:rsidR="00622596">
        <w:rPr>
          <w:rFonts w:ascii="Times New Roman" w:eastAsia="Times New Roman" w:hAnsi="Times New Roman" w:cs="Times New Roman"/>
          <w:sz w:val="26"/>
          <w:szCs w:val="26"/>
        </w:rPr>
        <w:t>8</w:t>
      </w:r>
      <w:r w:rsidR="0068751C">
        <w:rPr>
          <w:rFonts w:ascii="Times New Roman" w:eastAsia="Times New Roman" w:hAnsi="Times New Roman" w:cs="Times New Roman"/>
          <w:sz w:val="26"/>
          <w:szCs w:val="26"/>
        </w:rPr>
        <w:t xml:space="preserve"> </w:t>
      </w:r>
      <w:r w:rsidRPr="009B501C">
        <w:rPr>
          <w:rFonts w:ascii="Times New Roman" w:eastAsia="Times New Roman" w:hAnsi="Times New Roman" w:cs="Times New Roman"/>
          <w:sz w:val="26"/>
          <w:szCs w:val="26"/>
        </w:rPr>
        <w:t>% спортивных сооружений распределяются между 8 муниципалитетами, в состав которых входят десятки сельских поселений. Реестр населенных пунктов Республики Хакасия включает 283 населенных пункта. Спортивные залы и плоскостные сооружения являются наиболее многочисленной группой, имеются во всех муниципальных районах и городских округах (преимущественно при образовательных организациях).</w:t>
      </w:r>
    </w:p>
    <w:p w:rsidR="005E2771" w:rsidRDefault="005E2771" w:rsidP="006C44B5">
      <w:pPr>
        <w:shd w:val="clear" w:color="auto" w:fill="FFFFFF"/>
        <w:tabs>
          <w:tab w:val="left" w:pos="851"/>
          <w:tab w:val="left" w:pos="993"/>
        </w:tabs>
        <w:spacing w:after="0" w:line="240" w:lineRule="auto"/>
        <w:ind w:firstLine="709"/>
        <w:contextualSpacing/>
        <w:jc w:val="both"/>
        <w:rPr>
          <w:rFonts w:ascii="Times New Roman" w:eastAsia="Times New Roman" w:hAnsi="Times New Roman" w:cs="Times New Roman"/>
          <w:sz w:val="26"/>
          <w:szCs w:val="26"/>
        </w:rPr>
      </w:pPr>
      <w:r w:rsidRPr="005E2771">
        <w:rPr>
          <w:rFonts w:ascii="Times New Roman" w:eastAsia="Times New Roman" w:hAnsi="Times New Roman" w:cs="Times New Roman"/>
          <w:sz w:val="26"/>
          <w:szCs w:val="26"/>
        </w:rPr>
        <w:t>В</w:t>
      </w:r>
      <w:r w:rsidR="00622596">
        <w:rPr>
          <w:rFonts w:ascii="Times New Roman" w:eastAsia="Times New Roman" w:hAnsi="Times New Roman" w:cs="Times New Roman"/>
          <w:sz w:val="26"/>
          <w:szCs w:val="26"/>
        </w:rPr>
        <w:t xml:space="preserve"> населенных пунктах</w:t>
      </w:r>
      <w:r w:rsidRPr="005E2771">
        <w:rPr>
          <w:rFonts w:ascii="Times New Roman" w:eastAsia="Times New Roman" w:hAnsi="Times New Roman" w:cs="Times New Roman"/>
          <w:sz w:val="26"/>
          <w:szCs w:val="26"/>
        </w:rPr>
        <w:t xml:space="preserve"> региона</w:t>
      </w:r>
      <w:r>
        <w:rPr>
          <w:rFonts w:ascii="Times New Roman" w:eastAsia="Times New Roman" w:hAnsi="Times New Roman" w:cs="Times New Roman"/>
          <w:sz w:val="26"/>
          <w:szCs w:val="26"/>
        </w:rPr>
        <w:t xml:space="preserve">, особенно в сельской местности, </w:t>
      </w:r>
      <w:r w:rsidRPr="005E2771">
        <w:rPr>
          <w:rFonts w:ascii="Times New Roman" w:eastAsia="Times New Roman" w:hAnsi="Times New Roman" w:cs="Times New Roman"/>
          <w:sz w:val="26"/>
          <w:szCs w:val="26"/>
        </w:rPr>
        <w:t>отмечается недостаток многофункциональных, спортивных комплексов, отвечающих всем требованиям для развития физической культуры и спорта.</w:t>
      </w:r>
    </w:p>
    <w:p w:rsidR="00347B08" w:rsidRDefault="00347B08" w:rsidP="006C44B5">
      <w:pPr>
        <w:shd w:val="clear" w:color="auto" w:fill="FFFFFF"/>
        <w:tabs>
          <w:tab w:val="left" w:pos="851"/>
          <w:tab w:val="left" w:pos="993"/>
        </w:tabs>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Отдельная проблема – развитие адаптивного спор</w:t>
      </w:r>
      <w:r w:rsidR="00C961D3">
        <w:rPr>
          <w:rFonts w:ascii="Times New Roman" w:eastAsia="Times New Roman" w:hAnsi="Times New Roman" w:cs="Times New Roman"/>
          <w:sz w:val="26"/>
          <w:szCs w:val="26"/>
        </w:rPr>
        <w:t>т</w:t>
      </w:r>
      <w:r>
        <w:rPr>
          <w:rFonts w:ascii="Times New Roman" w:eastAsia="Times New Roman" w:hAnsi="Times New Roman" w:cs="Times New Roman"/>
          <w:sz w:val="26"/>
          <w:szCs w:val="26"/>
        </w:rPr>
        <w:t xml:space="preserve">а для детей. </w:t>
      </w:r>
    </w:p>
    <w:p w:rsidR="00347B08" w:rsidRPr="00D51732" w:rsidRDefault="00347B08" w:rsidP="00347B08">
      <w:pPr>
        <w:spacing w:before="120" w:after="0" w:line="240" w:lineRule="auto"/>
        <w:ind w:firstLine="709"/>
        <w:jc w:val="both"/>
        <w:rPr>
          <w:rFonts w:ascii="Times New Roman" w:eastAsia="Times New Roman" w:hAnsi="Times New Roman" w:cs="Times New Roman"/>
          <w:i/>
          <w:color w:val="000000"/>
          <w:sz w:val="26"/>
          <w:szCs w:val="26"/>
        </w:rPr>
      </w:pPr>
      <w:r w:rsidRPr="00D51732">
        <w:rPr>
          <w:rFonts w:ascii="Times New Roman" w:eastAsia="Times New Roman" w:hAnsi="Times New Roman" w:cs="Times New Roman"/>
          <w:i/>
          <w:color w:val="000000"/>
          <w:sz w:val="26"/>
          <w:szCs w:val="26"/>
        </w:rPr>
        <w:t>К Уполномоченному по правам ребёнка в Республике Хакасия поступают обращения родителей детей-инвалидов о необходимости занятий плаванием их несовершеннолетних детей.</w:t>
      </w:r>
    </w:p>
    <w:p w:rsidR="00347B08" w:rsidRDefault="00347B08" w:rsidP="00347B08">
      <w:pPr>
        <w:spacing w:after="0" w:line="240" w:lineRule="auto"/>
        <w:ind w:firstLine="709"/>
        <w:contextualSpacing/>
        <w:jc w:val="both"/>
        <w:rPr>
          <w:rFonts w:ascii="Times New Roman" w:eastAsia="Times New Roman" w:hAnsi="Times New Roman" w:cs="Times New Roman"/>
          <w:i/>
          <w:color w:val="000000"/>
          <w:sz w:val="26"/>
          <w:szCs w:val="26"/>
        </w:rPr>
      </w:pPr>
      <w:r w:rsidRPr="00D51732">
        <w:rPr>
          <w:rFonts w:ascii="Times New Roman" w:eastAsia="Times New Roman" w:hAnsi="Times New Roman" w:cs="Times New Roman"/>
          <w:i/>
          <w:color w:val="000000"/>
          <w:sz w:val="26"/>
          <w:szCs w:val="26"/>
        </w:rPr>
        <w:t xml:space="preserve">Плавательный бассейн </w:t>
      </w:r>
      <w:r w:rsidRPr="00D51732">
        <w:rPr>
          <w:rFonts w:ascii="Times New Roman" w:eastAsia="Times New Roman" w:hAnsi="Times New Roman" w:cs="Times New Roman"/>
          <w:i/>
          <w:sz w:val="26"/>
          <w:szCs w:val="26"/>
        </w:rPr>
        <w:t xml:space="preserve">МАУ «СК «Абакан» не предназначен для обслуживания инвалидов категорий: К, С, Г, У. Таким образом, в г. Абакане не созданы </w:t>
      </w:r>
      <w:r w:rsidRPr="00D51732">
        <w:rPr>
          <w:rFonts w:ascii="Times New Roman" w:eastAsia="Times New Roman" w:hAnsi="Times New Roman" w:cs="Times New Roman"/>
          <w:i/>
          <w:color w:val="000000"/>
          <w:sz w:val="26"/>
          <w:szCs w:val="26"/>
        </w:rPr>
        <w:t xml:space="preserve">условия в муниципальных бассейнах для занятий плаванием детей-инвалидов. Вместе </w:t>
      </w:r>
      <w:r w:rsidRPr="00DD5435">
        <w:rPr>
          <w:rFonts w:ascii="Times New Roman" w:eastAsia="Times New Roman" w:hAnsi="Times New Roman" w:cs="Times New Roman"/>
          <w:i/>
          <w:color w:val="000000"/>
          <w:sz w:val="26"/>
          <w:szCs w:val="26"/>
        </w:rPr>
        <w:t>с тем</w:t>
      </w:r>
      <w:r w:rsidRPr="00D51732">
        <w:rPr>
          <w:rFonts w:ascii="Times New Roman" w:eastAsia="Times New Roman" w:hAnsi="Times New Roman" w:cs="Times New Roman"/>
          <w:i/>
          <w:color w:val="000000"/>
          <w:sz w:val="26"/>
          <w:szCs w:val="26"/>
        </w:rPr>
        <w:t xml:space="preserve"> плавание рассматривается как одна из наиболее результативных коррекционно-оздоровительных технологий в работе с детьми с ограниченными возможностями здоровья.</w:t>
      </w:r>
    </w:p>
    <w:p w:rsidR="0057742F" w:rsidRPr="0057742F" w:rsidRDefault="0057742F" w:rsidP="00347B08">
      <w:pPr>
        <w:spacing w:after="0" w:line="240" w:lineRule="auto"/>
        <w:ind w:firstLine="709"/>
        <w:contextualSpacing/>
        <w:jc w:val="both"/>
        <w:rPr>
          <w:rFonts w:ascii="Times New Roman" w:eastAsia="Times New Roman" w:hAnsi="Times New Roman" w:cs="Times New Roman"/>
          <w:i/>
          <w:color w:val="000000"/>
          <w:sz w:val="10"/>
          <w:szCs w:val="10"/>
        </w:rPr>
      </w:pPr>
    </w:p>
    <w:p w:rsidR="00347B08" w:rsidRPr="007F7995" w:rsidRDefault="00347B08" w:rsidP="00347B08">
      <w:pPr>
        <w:spacing w:after="0" w:line="240" w:lineRule="auto"/>
        <w:ind w:firstLine="709"/>
        <w:contextualSpacing/>
        <w:jc w:val="both"/>
        <w:rPr>
          <w:rFonts w:ascii="Times New Roman" w:eastAsia="Times New Roman" w:hAnsi="Times New Roman" w:cs="Times New Roman"/>
          <w:sz w:val="26"/>
          <w:szCs w:val="26"/>
        </w:rPr>
      </w:pPr>
      <w:r w:rsidRPr="007F7995">
        <w:rPr>
          <w:rFonts w:ascii="Times New Roman" w:eastAsia="Times New Roman" w:hAnsi="Times New Roman" w:cs="Times New Roman"/>
          <w:color w:val="000000"/>
          <w:sz w:val="26"/>
          <w:szCs w:val="26"/>
        </w:rPr>
        <w:t>Бассейны для занятий инвалидов должны проектироваться</w:t>
      </w:r>
      <w:r w:rsidRPr="007F7995">
        <w:rPr>
          <w:rFonts w:ascii="Times New Roman" w:eastAsia="Times New Roman" w:hAnsi="Times New Roman" w:cs="Times New Roman"/>
          <w:sz w:val="26"/>
          <w:szCs w:val="26"/>
        </w:rPr>
        <w:t xml:space="preserve"> в соответствии с требованиями СП 31-113-2004 в зависимости от специфических особенностей нарушений здоровья.</w:t>
      </w:r>
    </w:p>
    <w:p w:rsidR="002A2090" w:rsidRDefault="00347B08" w:rsidP="007F7995">
      <w:pPr>
        <w:spacing w:after="0" w:line="240" w:lineRule="auto"/>
        <w:ind w:firstLine="709"/>
        <w:contextualSpacing/>
        <w:jc w:val="both"/>
        <w:rPr>
          <w:rFonts w:ascii="Times New Roman" w:eastAsia="Times New Roman" w:hAnsi="Times New Roman" w:cs="Times New Roman"/>
          <w:sz w:val="26"/>
          <w:szCs w:val="26"/>
        </w:rPr>
      </w:pPr>
      <w:r w:rsidRPr="007F7995">
        <w:rPr>
          <w:rFonts w:ascii="Times New Roman" w:eastAsia="Times New Roman" w:hAnsi="Times New Roman" w:cs="Times New Roman"/>
          <w:sz w:val="26"/>
          <w:szCs w:val="26"/>
        </w:rPr>
        <w:t>С целью повышения уровня доступности предоставляемых услуг для детей-инвалидов в г. Абакане Уполномоченный по правам ребёнка в Республике Хакасия предложил Администрации г. Абакана рассмотреть возможность создания условий для занятий детей различной категории инвалидности</w:t>
      </w:r>
      <w:r w:rsidR="00C961D3">
        <w:rPr>
          <w:rFonts w:ascii="Times New Roman" w:eastAsia="Times New Roman" w:hAnsi="Times New Roman" w:cs="Times New Roman"/>
          <w:sz w:val="26"/>
          <w:szCs w:val="26"/>
        </w:rPr>
        <w:t>.</w:t>
      </w:r>
    </w:p>
    <w:p w:rsidR="00347B08" w:rsidRPr="0009784A" w:rsidRDefault="002A2090" w:rsidP="007F7995">
      <w:pPr>
        <w:spacing w:after="0" w:line="240" w:lineRule="auto"/>
        <w:ind w:firstLine="709"/>
        <w:contextualSpacing/>
        <w:jc w:val="both"/>
        <w:rPr>
          <w:rFonts w:ascii="Times New Roman" w:eastAsia="Times New Roman" w:hAnsi="Times New Roman" w:cs="Times New Roman"/>
          <w:sz w:val="26"/>
          <w:szCs w:val="26"/>
        </w:rPr>
      </w:pPr>
      <w:r w:rsidRPr="0009784A">
        <w:rPr>
          <w:rFonts w:ascii="Times New Roman" w:eastAsia="Times New Roman" w:hAnsi="Times New Roman" w:cs="Times New Roman"/>
          <w:sz w:val="26"/>
          <w:szCs w:val="26"/>
        </w:rPr>
        <w:t xml:space="preserve">В </w:t>
      </w:r>
      <w:r w:rsidR="00C961D3" w:rsidRPr="0009784A">
        <w:rPr>
          <w:rFonts w:ascii="Times New Roman" w:eastAsia="Times New Roman" w:hAnsi="Times New Roman" w:cs="Times New Roman"/>
          <w:sz w:val="26"/>
          <w:szCs w:val="26"/>
        </w:rPr>
        <w:t>начале 2020 года</w:t>
      </w:r>
      <w:r w:rsidR="00521A3D" w:rsidRPr="0009784A">
        <w:rPr>
          <w:rFonts w:ascii="Times New Roman" w:eastAsia="Times New Roman" w:hAnsi="Times New Roman" w:cs="Times New Roman"/>
          <w:sz w:val="26"/>
          <w:szCs w:val="26"/>
        </w:rPr>
        <w:t xml:space="preserve"> </w:t>
      </w:r>
      <w:r w:rsidRPr="0009784A">
        <w:rPr>
          <w:rFonts w:ascii="Times New Roman" w:eastAsia="Times New Roman" w:hAnsi="Times New Roman" w:cs="Times New Roman"/>
          <w:sz w:val="26"/>
          <w:szCs w:val="26"/>
        </w:rPr>
        <w:t xml:space="preserve">в </w:t>
      </w:r>
      <w:r w:rsidR="00622596" w:rsidRPr="0009784A">
        <w:rPr>
          <w:rFonts w:ascii="Times New Roman" w:eastAsia="Times New Roman" w:hAnsi="Times New Roman" w:cs="Times New Roman"/>
          <w:sz w:val="26"/>
          <w:szCs w:val="26"/>
          <w:lang w:val="en-US"/>
        </w:rPr>
        <w:t>VIII</w:t>
      </w:r>
      <w:r w:rsidRPr="0009784A">
        <w:rPr>
          <w:rFonts w:ascii="Times New Roman" w:eastAsia="Times New Roman" w:hAnsi="Times New Roman" w:cs="Times New Roman"/>
          <w:sz w:val="26"/>
          <w:szCs w:val="26"/>
        </w:rPr>
        <w:t>-</w:t>
      </w:r>
      <w:r w:rsidR="00622596" w:rsidRPr="0009784A">
        <w:rPr>
          <w:rFonts w:ascii="Times New Roman" w:eastAsia="Times New Roman" w:hAnsi="Times New Roman" w:cs="Times New Roman"/>
          <w:sz w:val="26"/>
          <w:szCs w:val="26"/>
          <w:lang w:val="en-US"/>
        </w:rPr>
        <w:t>IX</w:t>
      </w:r>
      <w:r w:rsidRPr="0009784A">
        <w:rPr>
          <w:rFonts w:ascii="Times New Roman" w:eastAsia="Times New Roman" w:hAnsi="Times New Roman" w:cs="Times New Roman"/>
          <w:sz w:val="26"/>
          <w:szCs w:val="26"/>
        </w:rPr>
        <w:t xml:space="preserve"> микрорайонах города Абакана открыт </w:t>
      </w:r>
      <w:r w:rsidR="00347B08" w:rsidRPr="0009784A">
        <w:rPr>
          <w:rFonts w:ascii="Times New Roman" w:eastAsia="Times New Roman" w:hAnsi="Times New Roman" w:cs="Times New Roman"/>
          <w:sz w:val="26"/>
          <w:szCs w:val="26"/>
        </w:rPr>
        <w:t>физкультурно-оздоровительн</w:t>
      </w:r>
      <w:r w:rsidRPr="0009784A">
        <w:rPr>
          <w:rFonts w:ascii="Times New Roman" w:eastAsia="Times New Roman" w:hAnsi="Times New Roman" w:cs="Times New Roman"/>
          <w:sz w:val="26"/>
          <w:szCs w:val="26"/>
        </w:rPr>
        <w:t>ый</w:t>
      </w:r>
      <w:r w:rsidR="00347B08" w:rsidRPr="0009784A">
        <w:rPr>
          <w:rFonts w:ascii="Times New Roman" w:eastAsia="Times New Roman" w:hAnsi="Times New Roman" w:cs="Times New Roman"/>
          <w:sz w:val="26"/>
          <w:szCs w:val="26"/>
        </w:rPr>
        <w:t xml:space="preserve"> комплекс «Тепсей»</w:t>
      </w:r>
      <w:r w:rsidRPr="0009784A">
        <w:rPr>
          <w:rFonts w:ascii="Times New Roman" w:eastAsia="Times New Roman" w:hAnsi="Times New Roman" w:cs="Times New Roman"/>
          <w:sz w:val="26"/>
          <w:szCs w:val="26"/>
        </w:rPr>
        <w:t>, где созданы условия для занятий детей с инвалидностью</w:t>
      </w:r>
      <w:r w:rsidR="00347B08" w:rsidRPr="0009784A">
        <w:rPr>
          <w:rFonts w:ascii="Times New Roman" w:eastAsia="Times New Roman" w:hAnsi="Times New Roman" w:cs="Times New Roman"/>
          <w:sz w:val="26"/>
          <w:szCs w:val="26"/>
        </w:rPr>
        <w:t>.</w:t>
      </w:r>
    </w:p>
    <w:p w:rsidR="0015210D" w:rsidRDefault="00C961D3" w:rsidP="00C961D3">
      <w:pPr>
        <w:spacing w:after="0" w:line="240" w:lineRule="auto"/>
        <w:ind w:firstLine="709"/>
        <w:contextualSpacing/>
        <w:jc w:val="both"/>
        <w:rPr>
          <w:rFonts w:ascii="Cambria Math" w:eastAsiaTheme="majorEastAsia" w:hAnsi="Cambria Math" w:cstheme="majorBidi"/>
          <w:b/>
          <w:bCs/>
          <w:color w:val="1D1B11" w:themeColor="background2" w:themeShade="1A"/>
          <w:sz w:val="28"/>
          <w:szCs w:val="28"/>
        </w:rPr>
      </w:pPr>
      <w:r>
        <w:rPr>
          <w:rFonts w:ascii="Times New Roman" w:eastAsia="Times New Roman" w:hAnsi="Times New Roman" w:cs="Times New Roman"/>
          <w:sz w:val="26"/>
          <w:szCs w:val="26"/>
        </w:rPr>
        <w:t xml:space="preserve">Развитие </w:t>
      </w:r>
      <w:r w:rsidR="007F7995">
        <w:rPr>
          <w:rFonts w:ascii="Times New Roman" w:eastAsia="Times New Roman" w:hAnsi="Times New Roman" w:cs="Times New Roman"/>
          <w:sz w:val="26"/>
          <w:szCs w:val="26"/>
        </w:rPr>
        <w:t>инфрас</w:t>
      </w:r>
      <w:r w:rsidR="0057742F">
        <w:rPr>
          <w:rFonts w:ascii="Times New Roman" w:eastAsia="Times New Roman" w:hAnsi="Times New Roman" w:cs="Times New Roman"/>
          <w:sz w:val="26"/>
          <w:szCs w:val="26"/>
        </w:rPr>
        <w:t>труктуры для адаптивного спорта</w:t>
      </w:r>
      <w:r w:rsidR="007F7995">
        <w:rPr>
          <w:rFonts w:ascii="Times New Roman" w:eastAsia="Times New Roman" w:hAnsi="Times New Roman" w:cs="Times New Roman"/>
          <w:sz w:val="26"/>
          <w:szCs w:val="26"/>
        </w:rPr>
        <w:t xml:space="preserve"> и занятий физической культурой детей-инвалидов </w:t>
      </w:r>
      <w:r w:rsidR="00920072">
        <w:rPr>
          <w:rFonts w:ascii="Times New Roman" w:eastAsia="Times New Roman" w:hAnsi="Times New Roman" w:cs="Times New Roman"/>
          <w:sz w:val="26"/>
          <w:szCs w:val="26"/>
        </w:rPr>
        <w:t xml:space="preserve">и детей с ограниченными возможностями </w:t>
      </w:r>
      <w:r w:rsidR="00920072" w:rsidRPr="00DD5435">
        <w:rPr>
          <w:rFonts w:ascii="Times New Roman" w:eastAsia="Times New Roman" w:hAnsi="Times New Roman" w:cs="Times New Roman"/>
          <w:sz w:val="26"/>
          <w:szCs w:val="26"/>
        </w:rPr>
        <w:t>здоровья</w:t>
      </w:r>
      <w:r w:rsidR="007F7995" w:rsidRPr="00DD5435">
        <w:rPr>
          <w:rFonts w:ascii="Times New Roman" w:eastAsia="Times New Roman" w:hAnsi="Times New Roman" w:cs="Times New Roman"/>
          <w:sz w:val="26"/>
          <w:szCs w:val="26"/>
        </w:rPr>
        <w:t xml:space="preserve"> </w:t>
      </w:r>
      <w:r w:rsidR="00521A3D" w:rsidRPr="00DD5435">
        <w:rPr>
          <w:rFonts w:ascii="Times New Roman" w:eastAsia="Times New Roman" w:hAnsi="Times New Roman" w:cs="Times New Roman"/>
          <w:sz w:val="26"/>
          <w:szCs w:val="26"/>
        </w:rPr>
        <w:t>–</w:t>
      </w:r>
      <w:r w:rsidR="007F7995">
        <w:rPr>
          <w:rFonts w:ascii="Times New Roman" w:eastAsia="Times New Roman" w:hAnsi="Times New Roman" w:cs="Times New Roman"/>
          <w:sz w:val="26"/>
          <w:szCs w:val="26"/>
        </w:rPr>
        <w:t xml:space="preserve"> еще одна задача, которая  стоит перед о</w:t>
      </w:r>
      <w:bookmarkStart w:id="287" w:name="_Toc508174300"/>
      <w:r>
        <w:rPr>
          <w:rFonts w:ascii="Times New Roman" w:eastAsia="Times New Roman" w:hAnsi="Times New Roman" w:cs="Times New Roman"/>
          <w:sz w:val="26"/>
          <w:szCs w:val="26"/>
        </w:rPr>
        <w:t>рганами государственной власти.</w:t>
      </w:r>
      <w:r w:rsidR="0015210D">
        <w:rPr>
          <w:rFonts w:ascii="Cambria Math" w:hAnsi="Cambria Math"/>
          <w:color w:val="1D1B11" w:themeColor="background2" w:themeShade="1A"/>
        </w:rPr>
        <w:br w:type="page"/>
      </w:r>
    </w:p>
    <w:p w:rsidR="00A5773F" w:rsidRPr="00AC3A20" w:rsidRDefault="00C74380" w:rsidP="002172E8">
      <w:pPr>
        <w:pStyle w:val="1"/>
        <w:rPr>
          <w:rFonts w:ascii="Times New Roman" w:hAnsi="Times New Roman" w:cs="Times New Roman"/>
          <w:color w:val="1D1B11" w:themeColor="background2" w:themeShade="1A"/>
        </w:rPr>
      </w:pPr>
      <w:bookmarkStart w:id="288" w:name="_Toc36045791"/>
      <w:bookmarkStart w:id="289" w:name="_Toc38044368"/>
      <w:r w:rsidRPr="00AC3A20">
        <w:rPr>
          <w:rFonts w:ascii="Times New Roman" w:hAnsi="Times New Roman" w:cs="Times New Roman"/>
          <w:color w:val="1D1B11" w:themeColor="background2" w:themeShade="1A"/>
        </w:rPr>
        <w:lastRenderedPageBreak/>
        <w:t>Р</w:t>
      </w:r>
      <w:r w:rsidR="00D66E86" w:rsidRPr="00AC3A20">
        <w:rPr>
          <w:rFonts w:ascii="Times New Roman" w:hAnsi="Times New Roman" w:cs="Times New Roman"/>
          <w:color w:val="1D1B11" w:themeColor="background2" w:themeShade="1A"/>
        </w:rPr>
        <w:t xml:space="preserve">аздел </w:t>
      </w:r>
      <w:r w:rsidR="00ED6EF0" w:rsidRPr="00AC3A20">
        <w:rPr>
          <w:rFonts w:ascii="Times New Roman" w:hAnsi="Times New Roman" w:cs="Times New Roman"/>
          <w:color w:val="1D1B11" w:themeColor="background2" w:themeShade="1A"/>
        </w:rPr>
        <w:t>5</w:t>
      </w:r>
      <w:r w:rsidR="00D66E86" w:rsidRPr="00AC3A20">
        <w:rPr>
          <w:rFonts w:ascii="Times New Roman" w:hAnsi="Times New Roman" w:cs="Times New Roman"/>
          <w:color w:val="1D1B11" w:themeColor="background2" w:themeShade="1A"/>
        </w:rPr>
        <w:t>. Право на отдых, оздоровление, занятость</w:t>
      </w:r>
      <w:bookmarkEnd w:id="288"/>
      <w:bookmarkEnd w:id="289"/>
    </w:p>
    <w:p w:rsidR="00D66E86" w:rsidRPr="00AC3A20" w:rsidRDefault="002164C1" w:rsidP="0057742F">
      <w:pPr>
        <w:pStyle w:val="1"/>
        <w:spacing w:before="60" w:line="240" w:lineRule="auto"/>
        <w:contextualSpacing/>
        <w:rPr>
          <w:rFonts w:ascii="Times New Roman" w:hAnsi="Times New Roman" w:cs="Times New Roman"/>
          <w:color w:val="1D1B11" w:themeColor="background2" w:themeShade="1A"/>
        </w:rPr>
      </w:pPr>
      <w:bookmarkStart w:id="290" w:name="_Toc35367927"/>
      <w:bookmarkStart w:id="291" w:name="_Toc35418581"/>
      <w:bookmarkStart w:id="292" w:name="_Toc35421007"/>
      <w:bookmarkStart w:id="293" w:name="_Toc36045792"/>
      <w:bookmarkStart w:id="294" w:name="_Toc36119835"/>
      <w:bookmarkStart w:id="295" w:name="_Toc37081504"/>
      <w:bookmarkStart w:id="296" w:name="_Toc38040847"/>
      <w:bookmarkStart w:id="297" w:name="_Toc38044369"/>
      <w:r w:rsidRPr="00AC3A20">
        <w:rPr>
          <w:rFonts w:ascii="Times New Roman" w:hAnsi="Times New Roman" w:cs="Times New Roman"/>
          <w:color w:val="1D1B11" w:themeColor="background2" w:themeShade="1A"/>
        </w:rPr>
        <w:t>несовершеннолетних</w:t>
      </w:r>
      <w:bookmarkEnd w:id="290"/>
      <w:bookmarkEnd w:id="291"/>
      <w:bookmarkEnd w:id="292"/>
      <w:bookmarkEnd w:id="293"/>
      <w:bookmarkEnd w:id="294"/>
      <w:bookmarkEnd w:id="295"/>
      <w:bookmarkEnd w:id="296"/>
      <w:bookmarkEnd w:id="297"/>
    </w:p>
    <w:p w:rsidR="00CF7DEB" w:rsidRPr="00D66E86" w:rsidRDefault="00D66E86" w:rsidP="006C44B5">
      <w:pPr>
        <w:pStyle w:val="1"/>
        <w:spacing w:before="120" w:line="240" w:lineRule="auto"/>
        <w:ind w:firstLine="709"/>
        <w:jc w:val="both"/>
        <w:rPr>
          <w:rFonts w:ascii="Times New Roman" w:hAnsi="Times New Roman" w:cs="Times New Roman"/>
          <w:b w:val="0"/>
          <w:color w:val="auto"/>
          <w:sz w:val="26"/>
          <w:szCs w:val="26"/>
        </w:rPr>
      </w:pPr>
      <w:bookmarkStart w:id="298" w:name="_Toc34661041"/>
      <w:bookmarkStart w:id="299" w:name="_Toc34696560"/>
      <w:bookmarkStart w:id="300" w:name="_Toc34757390"/>
      <w:bookmarkStart w:id="301" w:name="_Toc34928928"/>
      <w:bookmarkStart w:id="302" w:name="_Toc34985275"/>
      <w:bookmarkStart w:id="303" w:name="_Toc35014728"/>
      <w:bookmarkStart w:id="304" w:name="_Toc35163343"/>
      <w:bookmarkStart w:id="305" w:name="_Toc35166006"/>
      <w:bookmarkStart w:id="306" w:name="_Toc35168583"/>
      <w:bookmarkStart w:id="307" w:name="_Toc35181991"/>
      <w:bookmarkStart w:id="308" w:name="_Toc35335649"/>
      <w:bookmarkStart w:id="309" w:name="_Toc35367928"/>
      <w:bookmarkStart w:id="310" w:name="_Toc35418582"/>
      <w:bookmarkStart w:id="311" w:name="_Toc35421008"/>
      <w:bookmarkStart w:id="312" w:name="_Toc36045793"/>
      <w:bookmarkStart w:id="313" w:name="_Toc36119836"/>
      <w:bookmarkStart w:id="314" w:name="_Toc37081505"/>
      <w:bookmarkStart w:id="315" w:name="_Toc38040848"/>
      <w:bookmarkStart w:id="316" w:name="_Toc38044370"/>
      <w:r w:rsidRPr="00D66E86">
        <w:rPr>
          <w:rFonts w:ascii="Times New Roman" w:hAnsi="Times New Roman" w:cs="Times New Roman"/>
          <w:b w:val="0"/>
          <w:color w:val="auto"/>
          <w:sz w:val="26"/>
          <w:szCs w:val="26"/>
        </w:rPr>
        <w:t>П</w:t>
      </w:r>
      <w:r w:rsidR="00CF7DEB" w:rsidRPr="00D66E86">
        <w:rPr>
          <w:rFonts w:ascii="Times New Roman" w:hAnsi="Times New Roman" w:cs="Times New Roman"/>
          <w:b w:val="0"/>
          <w:color w:val="auto"/>
          <w:sz w:val="26"/>
          <w:szCs w:val="26"/>
        </w:rPr>
        <w:t xml:space="preserve">раво на отдых – одна из гарантий, которая закреплена в Конвенции ООН о правах </w:t>
      </w:r>
      <w:r w:rsidR="000861F1">
        <w:rPr>
          <w:rFonts w:ascii="Times New Roman" w:hAnsi="Times New Roman" w:cs="Times New Roman"/>
          <w:b w:val="0"/>
          <w:color w:val="auto"/>
          <w:sz w:val="26"/>
          <w:szCs w:val="26"/>
        </w:rPr>
        <w:t>ребёнка</w:t>
      </w:r>
      <w:r w:rsidR="00CF7DEB" w:rsidRPr="00D66E86">
        <w:rPr>
          <w:rFonts w:ascii="Times New Roman" w:hAnsi="Times New Roman" w:cs="Times New Roman"/>
          <w:b w:val="0"/>
          <w:color w:val="auto"/>
          <w:sz w:val="26"/>
          <w:szCs w:val="26"/>
        </w:rPr>
        <w:t>.</w:t>
      </w:r>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p>
    <w:p w:rsidR="00CF7DEB" w:rsidRDefault="00CF7DEB" w:rsidP="006C44B5">
      <w:pPr>
        <w:tabs>
          <w:tab w:val="left" w:pos="709"/>
        </w:tabs>
        <w:spacing w:after="0" w:line="240" w:lineRule="auto"/>
        <w:ind w:firstLine="709"/>
        <w:contextualSpacing/>
        <w:jc w:val="both"/>
        <w:rPr>
          <w:rFonts w:ascii="Times New Roman" w:hAnsi="Times New Roman" w:cs="Times New Roman"/>
          <w:sz w:val="26"/>
          <w:szCs w:val="26"/>
        </w:rPr>
      </w:pPr>
      <w:r w:rsidRPr="00A754FE">
        <w:rPr>
          <w:rFonts w:ascii="Times New Roman" w:hAnsi="Times New Roman" w:cs="Times New Roman"/>
          <w:sz w:val="26"/>
          <w:szCs w:val="26"/>
        </w:rPr>
        <w:t xml:space="preserve">В соответствии с Федеральным законом от 24 июля 1998 г. № 124-ФЗ «Об основных гарантиях прав </w:t>
      </w:r>
      <w:r w:rsidR="000861F1">
        <w:rPr>
          <w:rFonts w:ascii="Times New Roman" w:hAnsi="Times New Roman" w:cs="Times New Roman"/>
          <w:sz w:val="26"/>
          <w:szCs w:val="26"/>
        </w:rPr>
        <w:t>ребёнка</w:t>
      </w:r>
      <w:r w:rsidRPr="00A754FE">
        <w:rPr>
          <w:rFonts w:ascii="Times New Roman" w:hAnsi="Times New Roman" w:cs="Times New Roman"/>
          <w:sz w:val="26"/>
          <w:szCs w:val="26"/>
        </w:rPr>
        <w:t xml:space="preserve"> в Российской Федерации» под отдыхом детей и их оздоровлением понимается «совокупность мероприятий, направленных на развитие творческого потенциала детей, охрану и укрепление их здоровья, профилактику заболеваний, заняти</w:t>
      </w:r>
      <w:r w:rsidR="00192090">
        <w:rPr>
          <w:rFonts w:ascii="Times New Roman" w:hAnsi="Times New Roman" w:cs="Times New Roman"/>
          <w:sz w:val="26"/>
          <w:szCs w:val="26"/>
        </w:rPr>
        <w:t>я</w:t>
      </w:r>
      <w:r w:rsidRPr="00A754FE">
        <w:rPr>
          <w:rFonts w:ascii="Times New Roman" w:hAnsi="Times New Roman" w:cs="Times New Roman"/>
          <w:sz w:val="26"/>
          <w:szCs w:val="26"/>
        </w:rPr>
        <w:t xml:space="preserve"> физической культурой, спортом и туризмом, формирование у детей навыков здорового образа жизни, соблюдение ими режима питания и жизнедеятельности в благоприятной окружающей среде при выполнении санитарно-гигиенических и санитарно-эпидемиологических требований и требований обеспечения безопасности жизни и здоровья детей». </w:t>
      </w:r>
    </w:p>
    <w:p w:rsidR="00CF7DEB" w:rsidRPr="00DD5435" w:rsidRDefault="00CF7DEB" w:rsidP="006457AE">
      <w:pPr>
        <w:pStyle w:val="ConsPlusNormal"/>
        <w:ind w:firstLine="709"/>
        <w:contextualSpacing/>
        <w:jc w:val="both"/>
        <w:rPr>
          <w:rFonts w:ascii="Times New Roman" w:hAnsi="Times New Roman" w:cs="Times New Roman"/>
          <w:sz w:val="26"/>
          <w:szCs w:val="26"/>
        </w:rPr>
      </w:pPr>
      <w:r w:rsidRPr="00A754FE">
        <w:rPr>
          <w:rFonts w:ascii="Times New Roman" w:hAnsi="Times New Roman" w:cs="Times New Roman"/>
          <w:sz w:val="26"/>
          <w:szCs w:val="26"/>
        </w:rPr>
        <w:t xml:space="preserve">Финансирование отдыха и оздоровления </w:t>
      </w:r>
      <w:r w:rsidRPr="00DD5435">
        <w:rPr>
          <w:rFonts w:ascii="Times New Roman" w:hAnsi="Times New Roman" w:cs="Times New Roman"/>
          <w:sz w:val="26"/>
          <w:szCs w:val="26"/>
        </w:rPr>
        <w:t xml:space="preserve">детей </w:t>
      </w:r>
      <w:r w:rsidR="0070629D" w:rsidRPr="00DD5435">
        <w:rPr>
          <w:rFonts w:ascii="Times New Roman" w:hAnsi="Times New Roman" w:cs="Times New Roman"/>
          <w:sz w:val="26"/>
          <w:szCs w:val="26"/>
        </w:rPr>
        <w:t>–</w:t>
      </w:r>
      <w:r w:rsidRPr="00DD5435">
        <w:rPr>
          <w:rFonts w:ascii="Times New Roman" w:hAnsi="Times New Roman" w:cs="Times New Roman"/>
          <w:sz w:val="26"/>
          <w:szCs w:val="26"/>
        </w:rPr>
        <w:t xml:space="preserve"> расходное обязательство субъектов Российской Федерации. Ежегодно постановлением Правительства Республики Хакасия в целях финансирования расходных обязательств по предоставлению бесплатных путевок, частичной оплаты их стоимости утверждается расчетная стоимость путевок  в организации отдыха и оздоровления детей</w:t>
      </w:r>
      <w:r w:rsidRPr="00DD5435">
        <w:rPr>
          <w:rStyle w:val="af3"/>
          <w:rFonts w:ascii="Times New Roman" w:hAnsi="Times New Roman" w:cs="Times New Roman"/>
          <w:sz w:val="26"/>
          <w:szCs w:val="26"/>
        </w:rPr>
        <w:footnoteReference w:id="7"/>
      </w:r>
      <w:r w:rsidRPr="00DD5435">
        <w:rPr>
          <w:rFonts w:ascii="Times New Roman" w:hAnsi="Times New Roman" w:cs="Times New Roman"/>
          <w:sz w:val="26"/>
          <w:szCs w:val="26"/>
        </w:rPr>
        <w:t xml:space="preserve">. </w:t>
      </w:r>
    </w:p>
    <w:p w:rsidR="00D97EA4" w:rsidRPr="00DD5435" w:rsidRDefault="00CF7DEB" w:rsidP="006C44B5">
      <w:pPr>
        <w:spacing w:after="0" w:line="240" w:lineRule="auto"/>
        <w:ind w:firstLine="709"/>
        <w:jc w:val="both"/>
        <w:rPr>
          <w:rFonts w:ascii="Times New Roman" w:hAnsi="Times New Roman" w:cs="Times New Roman"/>
          <w:sz w:val="26"/>
          <w:szCs w:val="26"/>
        </w:rPr>
      </w:pPr>
      <w:r w:rsidRPr="00DD5435">
        <w:rPr>
          <w:rFonts w:ascii="Times New Roman" w:hAnsi="Times New Roman" w:cs="Times New Roman"/>
          <w:sz w:val="26"/>
          <w:szCs w:val="26"/>
        </w:rPr>
        <w:t xml:space="preserve">Ниже приведена динамика расчетной стоимости путевок в </w:t>
      </w:r>
      <w:r w:rsidR="00C961D3" w:rsidRPr="00DD5435">
        <w:rPr>
          <w:rFonts w:ascii="Times New Roman" w:hAnsi="Times New Roman" w:cs="Times New Roman"/>
          <w:sz w:val="26"/>
          <w:szCs w:val="26"/>
        </w:rPr>
        <w:t>период с 2013 по 2019 год</w:t>
      </w:r>
      <w:r w:rsidR="0070629D" w:rsidRPr="00DD5435">
        <w:rPr>
          <w:rFonts w:ascii="Times New Roman" w:hAnsi="Times New Roman" w:cs="Times New Roman"/>
          <w:sz w:val="26"/>
          <w:szCs w:val="26"/>
        </w:rPr>
        <w:t>ы</w:t>
      </w:r>
      <w:r w:rsidR="00C961D3" w:rsidRPr="00DD5435">
        <w:rPr>
          <w:rFonts w:ascii="Times New Roman" w:hAnsi="Times New Roman" w:cs="Times New Roman"/>
          <w:sz w:val="26"/>
          <w:szCs w:val="26"/>
        </w:rPr>
        <w:t>.</w:t>
      </w:r>
    </w:p>
    <w:p w:rsidR="00E449F9" w:rsidRPr="00DD5435" w:rsidRDefault="00E449F9" w:rsidP="006C44B5">
      <w:pPr>
        <w:spacing w:after="0" w:line="240" w:lineRule="auto"/>
        <w:ind w:firstLine="709"/>
        <w:jc w:val="both"/>
        <w:rPr>
          <w:rFonts w:ascii="Times New Roman" w:hAnsi="Times New Roman" w:cs="Times New Roman"/>
          <w:sz w:val="14"/>
          <w:szCs w:val="14"/>
        </w:rPr>
      </w:pPr>
    </w:p>
    <w:p w:rsidR="00CF7DEB" w:rsidRPr="00622596" w:rsidRDefault="00CF7DEB" w:rsidP="006C44B5">
      <w:pPr>
        <w:spacing w:after="0" w:line="240" w:lineRule="auto"/>
        <w:ind w:firstLine="709"/>
        <w:jc w:val="center"/>
        <w:rPr>
          <w:rFonts w:ascii="Times New Roman" w:hAnsi="Times New Roman" w:cs="Times New Roman"/>
          <w:sz w:val="26"/>
          <w:szCs w:val="26"/>
        </w:rPr>
      </w:pPr>
      <w:r w:rsidRPr="00622596">
        <w:rPr>
          <w:rFonts w:ascii="Times New Roman" w:hAnsi="Times New Roman" w:cs="Times New Roman"/>
          <w:b/>
          <w:sz w:val="26"/>
          <w:szCs w:val="26"/>
        </w:rPr>
        <w:t xml:space="preserve">Динамика расчетной стоимости путевок в организации отдыха и оздоровления детей </w:t>
      </w:r>
      <w:r w:rsidRPr="00622596">
        <w:rPr>
          <w:rFonts w:ascii="Times New Roman" w:hAnsi="Times New Roman" w:cs="Times New Roman"/>
          <w:sz w:val="26"/>
          <w:szCs w:val="26"/>
        </w:rPr>
        <w:t>(2012</w:t>
      </w:r>
      <w:r w:rsidR="00490CC5" w:rsidRPr="00622596">
        <w:rPr>
          <w:rFonts w:ascii="Times New Roman" w:hAnsi="Times New Roman" w:cs="Times New Roman"/>
          <w:sz w:val="26"/>
          <w:szCs w:val="26"/>
        </w:rPr>
        <w:t>–</w:t>
      </w:r>
      <w:r w:rsidRPr="00622596">
        <w:rPr>
          <w:rFonts w:ascii="Times New Roman" w:hAnsi="Times New Roman" w:cs="Times New Roman"/>
          <w:sz w:val="26"/>
          <w:szCs w:val="26"/>
        </w:rPr>
        <w:t>2019</w:t>
      </w:r>
      <w:r w:rsidR="00C961D3" w:rsidRPr="00622596">
        <w:rPr>
          <w:rFonts w:ascii="Times New Roman" w:hAnsi="Times New Roman" w:cs="Times New Roman"/>
          <w:sz w:val="26"/>
          <w:szCs w:val="26"/>
        </w:rPr>
        <w:t xml:space="preserve"> гг.</w:t>
      </w:r>
      <w:r w:rsidRPr="00622596">
        <w:rPr>
          <w:rFonts w:ascii="Times New Roman" w:hAnsi="Times New Roman" w:cs="Times New Roman"/>
          <w:sz w:val="26"/>
          <w:szCs w:val="26"/>
        </w:rPr>
        <w:t>)</w:t>
      </w:r>
    </w:p>
    <w:p w:rsidR="00C961D3" w:rsidRPr="00DD5435" w:rsidRDefault="00C961D3" w:rsidP="006C44B5">
      <w:pPr>
        <w:spacing w:after="0" w:line="240" w:lineRule="auto"/>
        <w:ind w:firstLine="709"/>
        <w:jc w:val="center"/>
        <w:rPr>
          <w:rFonts w:ascii="Times New Roman" w:hAnsi="Times New Roman" w:cs="Times New Roman"/>
          <w:sz w:val="10"/>
          <w:szCs w:val="10"/>
        </w:rPr>
      </w:pPr>
    </w:p>
    <w:tbl>
      <w:tblPr>
        <w:tblW w:w="98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902"/>
        <w:gridCol w:w="947"/>
        <w:gridCol w:w="1030"/>
        <w:gridCol w:w="1030"/>
        <w:gridCol w:w="1030"/>
        <w:gridCol w:w="1009"/>
        <w:gridCol w:w="961"/>
        <w:gridCol w:w="941"/>
      </w:tblGrid>
      <w:tr w:rsidR="00CF7DEB" w:rsidRPr="00DD5435" w:rsidTr="007C4D9D">
        <w:trPr>
          <w:trHeight w:val="320"/>
        </w:trPr>
        <w:tc>
          <w:tcPr>
            <w:tcW w:w="2902" w:type="dxa"/>
          </w:tcPr>
          <w:p w:rsidR="00CF7DEB" w:rsidRPr="00DD5435" w:rsidRDefault="008D14DF" w:rsidP="000B75F3">
            <w:pPr>
              <w:spacing w:after="0" w:line="240" w:lineRule="auto"/>
              <w:contextualSpacing/>
              <w:jc w:val="both"/>
              <w:rPr>
                <w:rFonts w:ascii="Times New Roman" w:hAnsi="Times New Roman" w:cs="Times New Roman"/>
                <w:b/>
              </w:rPr>
            </w:pPr>
            <w:r w:rsidRPr="00DD5435">
              <w:rPr>
                <w:rFonts w:ascii="Times New Roman" w:hAnsi="Times New Roman" w:cs="Times New Roman"/>
                <w:b/>
              </w:rPr>
              <w:t>Организации отдыха и оздоровления детей</w:t>
            </w:r>
          </w:p>
        </w:tc>
        <w:tc>
          <w:tcPr>
            <w:tcW w:w="947" w:type="dxa"/>
          </w:tcPr>
          <w:p w:rsidR="00CF7DEB" w:rsidRPr="00DD5435" w:rsidRDefault="00CF7DEB" w:rsidP="00C961D3">
            <w:pPr>
              <w:spacing w:after="0" w:line="240" w:lineRule="auto"/>
              <w:contextualSpacing/>
              <w:jc w:val="center"/>
              <w:rPr>
                <w:rFonts w:ascii="Times New Roman" w:hAnsi="Times New Roman" w:cs="Times New Roman"/>
                <w:b/>
              </w:rPr>
            </w:pPr>
            <w:r w:rsidRPr="00DD5435">
              <w:rPr>
                <w:rFonts w:ascii="Times New Roman" w:hAnsi="Times New Roman" w:cs="Times New Roman"/>
                <w:b/>
              </w:rPr>
              <w:t>2013</w:t>
            </w:r>
            <w:r w:rsidR="0070629D" w:rsidRPr="00DD5435">
              <w:rPr>
                <w:rFonts w:ascii="Times New Roman" w:hAnsi="Times New Roman" w:cs="Times New Roman"/>
                <w:b/>
              </w:rPr>
              <w:t xml:space="preserve"> г. </w:t>
            </w:r>
          </w:p>
        </w:tc>
        <w:tc>
          <w:tcPr>
            <w:tcW w:w="1030" w:type="dxa"/>
          </w:tcPr>
          <w:p w:rsidR="00CF7DEB" w:rsidRPr="00DD5435" w:rsidRDefault="00CF7DEB" w:rsidP="00C961D3">
            <w:pPr>
              <w:spacing w:after="0" w:line="240" w:lineRule="auto"/>
              <w:contextualSpacing/>
              <w:jc w:val="center"/>
              <w:rPr>
                <w:rFonts w:ascii="Times New Roman" w:hAnsi="Times New Roman" w:cs="Times New Roman"/>
                <w:b/>
              </w:rPr>
            </w:pPr>
            <w:r w:rsidRPr="00DD5435">
              <w:rPr>
                <w:rFonts w:ascii="Times New Roman" w:hAnsi="Times New Roman" w:cs="Times New Roman"/>
                <w:b/>
              </w:rPr>
              <w:t>2014</w:t>
            </w:r>
            <w:r w:rsidR="0070629D" w:rsidRPr="00DD5435">
              <w:rPr>
                <w:rFonts w:ascii="Times New Roman" w:hAnsi="Times New Roman" w:cs="Times New Roman"/>
                <w:b/>
              </w:rPr>
              <w:t xml:space="preserve"> г.</w:t>
            </w:r>
          </w:p>
        </w:tc>
        <w:tc>
          <w:tcPr>
            <w:tcW w:w="1030" w:type="dxa"/>
          </w:tcPr>
          <w:p w:rsidR="00CF7DEB" w:rsidRPr="00DD5435" w:rsidRDefault="00CF7DEB" w:rsidP="00C961D3">
            <w:pPr>
              <w:spacing w:after="0" w:line="240" w:lineRule="auto"/>
              <w:contextualSpacing/>
              <w:jc w:val="center"/>
              <w:rPr>
                <w:rFonts w:ascii="Times New Roman" w:hAnsi="Times New Roman" w:cs="Times New Roman"/>
                <w:b/>
              </w:rPr>
            </w:pPr>
            <w:r w:rsidRPr="00DD5435">
              <w:rPr>
                <w:rFonts w:ascii="Times New Roman" w:hAnsi="Times New Roman" w:cs="Times New Roman"/>
                <w:b/>
              </w:rPr>
              <w:t>2015</w:t>
            </w:r>
            <w:r w:rsidR="0070629D" w:rsidRPr="00DD5435">
              <w:rPr>
                <w:rFonts w:ascii="Times New Roman" w:hAnsi="Times New Roman" w:cs="Times New Roman"/>
                <w:b/>
              </w:rPr>
              <w:t xml:space="preserve"> г.</w:t>
            </w:r>
          </w:p>
        </w:tc>
        <w:tc>
          <w:tcPr>
            <w:tcW w:w="1030" w:type="dxa"/>
          </w:tcPr>
          <w:p w:rsidR="00CF7DEB" w:rsidRPr="00DD5435" w:rsidRDefault="00CF7DEB" w:rsidP="00C961D3">
            <w:pPr>
              <w:spacing w:after="0" w:line="240" w:lineRule="auto"/>
              <w:contextualSpacing/>
              <w:jc w:val="center"/>
              <w:rPr>
                <w:rFonts w:ascii="Times New Roman" w:hAnsi="Times New Roman" w:cs="Times New Roman"/>
                <w:b/>
              </w:rPr>
            </w:pPr>
            <w:r w:rsidRPr="00DD5435">
              <w:rPr>
                <w:rFonts w:ascii="Times New Roman" w:hAnsi="Times New Roman" w:cs="Times New Roman"/>
                <w:b/>
              </w:rPr>
              <w:t>2016</w:t>
            </w:r>
            <w:r w:rsidR="0070629D" w:rsidRPr="00DD5435">
              <w:rPr>
                <w:rFonts w:ascii="Times New Roman" w:hAnsi="Times New Roman" w:cs="Times New Roman"/>
                <w:b/>
              </w:rPr>
              <w:t xml:space="preserve"> г.</w:t>
            </w:r>
          </w:p>
        </w:tc>
        <w:tc>
          <w:tcPr>
            <w:tcW w:w="1009" w:type="dxa"/>
          </w:tcPr>
          <w:p w:rsidR="00CF7DEB" w:rsidRPr="00DD5435" w:rsidRDefault="00CF7DEB" w:rsidP="00C961D3">
            <w:pPr>
              <w:spacing w:after="0" w:line="240" w:lineRule="auto"/>
              <w:contextualSpacing/>
              <w:jc w:val="center"/>
              <w:rPr>
                <w:rFonts w:ascii="Times New Roman" w:hAnsi="Times New Roman" w:cs="Times New Roman"/>
                <w:b/>
              </w:rPr>
            </w:pPr>
            <w:r w:rsidRPr="00DD5435">
              <w:rPr>
                <w:rFonts w:ascii="Times New Roman" w:hAnsi="Times New Roman" w:cs="Times New Roman"/>
                <w:b/>
              </w:rPr>
              <w:t>2017</w:t>
            </w:r>
            <w:r w:rsidR="0070629D" w:rsidRPr="00DD5435">
              <w:rPr>
                <w:rFonts w:ascii="Times New Roman" w:hAnsi="Times New Roman" w:cs="Times New Roman"/>
                <w:b/>
              </w:rPr>
              <w:t xml:space="preserve"> г.</w:t>
            </w:r>
          </w:p>
        </w:tc>
        <w:tc>
          <w:tcPr>
            <w:tcW w:w="961" w:type="dxa"/>
          </w:tcPr>
          <w:p w:rsidR="00CF7DEB" w:rsidRPr="00DD5435" w:rsidRDefault="00CF7DEB" w:rsidP="00C961D3">
            <w:pPr>
              <w:spacing w:after="0" w:line="240" w:lineRule="auto"/>
              <w:contextualSpacing/>
              <w:jc w:val="center"/>
              <w:rPr>
                <w:rFonts w:ascii="Times New Roman" w:hAnsi="Times New Roman" w:cs="Times New Roman"/>
                <w:b/>
              </w:rPr>
            </w:pPr>
            <w:r w:rsidRPr="00DD5435">
              <w:rPr>
                <w:rFonts w:ascii="Times New Roman" w:hAnsi="Times New Roman" w:cs="Times New Roman"/>
                <w:b/>
              </w:rPr>
              <w:t>2018</w:t>
            </w:r>
            <w:r w:rsidR="0070629D" w:rsidRPr="00DD5435">
              <w:rPr>
                <w:rFonts w:ascii="Times New Roman" w:hAnsi="Times New Roman" w:cs="Times New Roman"/>
                <w:b/>
              </w:rPr>
              <w:t xml:space="preserve"> г.</w:t>
            </w:r>
          </w:p>
        </w:tc>
        <w:tc>
          <w:tcPr>
            <w:tcW w:w="941" w:type="dxa"/>
          </w:tcPr>
          <w:p w:rsidR="00CF7DEB" w:rsidRPr="00DD5435" w:rsidRDefault="00CF7DEB" w:rsidP="00C961D3">
            <w:pPr>
              <w:spacing w:after="0" w:line="240" w:lineRule="auto"/>
              <w:contextualSpacing/>
              <w:jc w:val="center"/>
              <w:rPr>
                <w:rFonts w:ascii="Times New Roman" w:hAnsi="Times New Roman" w:cs="Times New Roman"/>
                <w:b/>
              </w:rPr>
            </w:pPr>
            <w:r w:rsidRPr="00DD5435">
              <w:rPr>
                <w:rFonts w:ascii="Times New Roman" w:hAnsi="Times New Roman" w:cs="Times New Roman"/>
                <w:b/>
              </w:rPr>
              <w:t>2019</w:t>
            </w:r>
            <w:r w:rsidR="0070629D" w:rsidRPr="00DD5435">
              <w:rPr>
                <w:rFonts w:ascii="Times New Roman" w:hAnsi="Times New Roman" w:cs="Times New Roman"/>
                <w:b/>
              </w:rPr>
              <w:t xml:space="preserve"> г.</w:t>
            </w:r>
          </w:p>
        </w:tc>
      </w:tr>
      <w:tr w:rsidR="00CF7DEB" w:rsidRPr="00DD5435" w:rsidTr="007C4D9D">
        <w:trPr>
          <w:trHeight w:val="423"/>
        </w:trPr>
        <w:tc>
          <w:tcPr>
            <w:tcW w:w="2902" w:type="dxa"/>
          </w:tcPr>
          <w:p w:rsidR="00CF7DEB" w:rsidRPr="00DD5435" w:rsidRDefault="008D14DF" w:rsidP="000B75F3">
            <w:pPr>
              <w:spacing w:after="0" w:line="240" w:lineRule="auto"/>
              <w:contextualSpacing/>
              <w:jc w:val="both"/>
              <w:rPr>
                <w:rFonts w:ascii="Times New Roman" w:hAnsi="Times New Roman" w:cs="Times New Roman"/>
              </w:rPr>
            </w:pPr>
            <w:r w:rsidRPr="00DD5435">
              <w:rPr>
                <w:rFonts w:ascii="Times New Roman" w:hAnsi="Times New Roman" w:cs="Times New Roman"/>
              </w:rPr>
              <w:t>Л</w:t>
            </w:r>
            <w:r w:rsidR="00CF7DEB" w:rsidRPr="00DD5435">
              <w:rPr>
                <w:rFonts w:ascii="Times New Roman" w:hAnsi="Times New Roman" w:cs="Times New Roman"/>
              </w:rPr>
              <w:t>агеря с дневным пребыванием детей (срок пребывания 21 день)</w:t>
            </w:r>
          </w:p>
        </w:tc>
        <w:tc>
          <w:tcPr>
            <w:tcW w:w="947" w:type="dxa"/>
            <w:vAlign w:val="center"/>
          </w:tcPr>
          <w:p w:rsidR="00CF7DEB" w:rsidRPr="00DD5435" w:rsidRDefault="00CF7DEB" w:rsidP="00C961D3">
            <w:pPr>
              <w:spacing w:after="0" w:line="240" w:lineRule="auto"/>
              <w:contextualSpacing/>
              <w:jc w:val="center"/>
              <w:rPr>
                <w:rFonts w:ascii="Times New Roman" w:hAnsi="Times New Roman" w:cs="Times New Roman"/>
              </w:rPr>
            </w:pPr>
            <w:r w:rsidRPr="00DD5435">
              <w:rPr>
                <w:rFonts w:ascii="Times New Roman" w:hAnsi="Times New Roman" w:cs="Times New Roman"/>
              </w:rPr>
              <w:t>2369,85</w:t>
            </w:r>
          </w:p>
        </w:tc>
        <w:tc>
          <w:tcPr>
            <w:tcW w:w="1030" w:type="dxa"/>
            <w:vAlign w:val="center"/>
          </w:tcPr>
          <w:p w:rsidR="00CF7DEB" w:rsidRPr="00DD5435" w:rsidRDefault="00CF7DEB" w:rsidP="00C961D3">
            <w:pPr>
              <w:spacing w:after="0" w:line="240" w:lineRule="auto"/>
              <w:contextualSpacing/>
              <w:jc w:val="center"/>
              <w:rPr>
                <w:rFonts w:ascii="Times New Roman" w:hAnsi="Times New Roman" w:cs="Times New Roman"/>
              </w:rPr>
            </w:pPr>
            <w:r w:rsidRPr="00DD5435">
              <w:rPr>
                <w:rFonts w:ascii="Times New Roman" w:hAnsi="Times New Roman" w:cs="Times New Roman"/>
              </w:rPr>
              <w:t>2509,92</w:t>
            </w:r>
          </w:p>
        </w:tc>
        <w:tc>
          <w:tcPr>
            <w:tcW w:w="1030" w:type="dxa"/>
            <w:vAlign w:val="center"/>
          </w:tcPr>
          <w:p w:rsidR="00CF7DEB" w:rsidRPr="00DD5435" w:rsidRDefault="00CF7DEB" w:rsidP="00C961D3">
            <w:pPr>
              <w:spacing w:after="0" w:line="240" w:lineRule="auto"/>
              <w:contextualSpacing/>
              <w:jc w:val="center"/>
              <w:rPr>
                <w:rFonts w:ascii="Times New Roman" w:hAnsi="Times New Roman" w:cs="Times New Roman"/>
              </w:rPr>
            </w:pPr>
            <w:r w:rsidRPr="00DD5435">
              <w:rPr>
                <w:rFonts w:ascii="Times New Roman" w:hAnsi="Times New Roman" w:cs="Times New Roman"/>
              </w:rPr>
              <w:t>2648,10</w:t>
            </w:r>
          </w:p>
        </w:tc>
        <w:tc>
          <w:tcPr>
            <w:tcW w:w="1030" w:type="dxa"/>
            <w:vAlign w:val="center"/>
          </w:tcPr>
          <w:p w:rsidR="00CF7DEB" w:rsidRPr="00DD5435" w:rsidRDefault="00CF7DEB" w:rsidP="00C961D3">
            <w:pPr>
              <w:spacing w:after="0" w:line="240" w:lineRule="auto"/>
              <w:contextualSpacing/>
              <w:jc w:val="center"/>
              <w:rPr>
                <w:rFonts w:ascii="Times New Roman" w:hAnsi="Times New Roman" w:cs="Times New Roman"/>
              </w:rPr>
            </w:pPr>
            <w:r w:rsidRPr="00DD5435">
              <w:rPr>
                <w:rFonts w:ascii="Times New Roman" w:hAnsi="Times New Roman" w:cs="Times New Roman"/>
              </w:rPr>
              <w:t>2828,2</w:t>
            </w:r>
          </w:p>
        </w:tc>
        <w:tc>
          <w:tcPr>
            <w:tcW w:w="1009" w:type="dxa"/>
            <w:vAlign w:val="center"/>
          </w:tcPr>
          <w:p w:rsidR="00CF7DEB" w:rsidRPr="00DD5435" w:rsidRDefault="00CF7DEB" w:rsidP="00C961D3">
            <w:pPr>
              <w:spacing w:after="0" w:line="240" w:lineRule="auto"/>
              <w:contextualSpacing/>
              <w:jc w:val="center"/>
              <w:rPr>
                <w:rFonts w:ascii="Times New Roman" w:hAnsi="Times New Roman" w:cs="Times New Roman"/>
              </w:rPr>
            </w:pPr>
            <w:r w:rsidRPr="00DD5435">
              <w:rPr>
                <w:rFonts w:ascii="Times New Roman" w:hAnsi="Times New Roman" w:cs="Times New Roman"/>
              </w:rPr>
              <w:t>2828,2</w:t>
            </w:r>
          </w:p>
        </w:tc>
        <w:tc>
          <w:tcPr>
            <w:tcW w:w="961" w:type="dxa"/>
            <w:vAlign w:val="center"/>
          </w:tcPr>
          <w:p w:rsidR="00CF7DEB" w:rsidRPr="00DD5435" w:rsidRDefault="00CF7DEB" w:rsidP="00C961D3">
            <w:pPr>
              <w:spacing w:after="0" w:line="240" w:lineRule="auto"/>
              <w:contextualSpacing/>
              <w:jc w:val="center"/>
              <w:rPr>
                <w:rFonts w:ascii="Times New Roman" w:hAnsi="Times New Roman" w:cs="Times New Roman"/>
              </w:rPr>
            </w:pPr>
            <w:r w:rsidRPr="00DD5435">
              <w:rPr>
                <w:rFonts w:ascii="Times New Roman" w:hAnsi="Times New Roman" w:cs="Times New Roman"/>
              </w:rPr>
              <w:t>2828,2</w:t>
            </w:r>
          </w:p>
        </w:tc>
        <w:tc>
          <w:tcPr>
            <w:tcW w:w="941" w:type="dxa"/>
            <w:vAlign w:val="center"/>
          </w:tcPr>
          <w:p w:rsidR="00CF7DEB" w:rsidRPr="00DD5435" w:rsidRDefault="00CF7DEB" w:rsidP="00C961D3">
            <w:pPr>
              <w:spacing w:after="0" w:line="240" w:lineRule="auto"/>
              <w:contextualSpacing/>
              <w:jc w:val="center"/>
              <w:rPr>
                <w:rFonts w:ascii="Times New Roman" w:hAnsi="Times New Roman" w:cs="Times New Roman"/>
              </w:rPr>
            </w:pPr>
            <w:r w:rsidRPr="00DD5435">
              <w:rPr>
                <w:rFonts w:ascii="Times New Roman" w:hAnsi="Times New Roman" w:cs="Times New Roman"/>
              </w:rPr>
              <w:t>2828,2</w:t>
            </w:r>
          </w:p>
        </w:tc>
      </w:tr>
      <w:tr w:rsidR="00CF7DEB" w:rsidRPr="00DD5435" w:rsidTr="007C4D9D">
        <w:trPr>
          <w:trHeight w:val="1398"/>
        </w:trPr>
        <w:tc>
          <w:tcPr>
            <w:tcW w:w="2902" w:type="dxa"/>
          </w:tcPr>
          <w:p w:rsidR="00CF7DEB" w:rsidRPr="00DD5435" w:rsidRDefault="008D14DF" w:rsidP="000B75F3">
            <w:pPr>
              <w:spacing w:after="0" w:line="240" w:lineRule="auto"/>
              <w:contextualSpacing/>
              <w:jc w:val="both"/>
              <w:rPr>
                <w:rFonts w:ascii="Times New Roman" w:hAnsi="Times New Roman" w:cs="Times New Roman"/>
              </w:rPr>
            </w:pPr>
            <w:r w:rsidRPr="00DD5435">
              <w:rPr>
                <w:rFonts w:ascii="Times New Roman" w:hAnsi="Times New Roman" w:cs="Times New Roman"/>
              </w:rPr>
              <w:t>З</w:t>
            </w:r>
            <w:r w:rsidR="00CF7DEB" w:rsidRPr="00DD5435">
              <w:rPr>
                <w:rFonts w:ascii="Times New Roman" w:hAnsi="Times New Roman" w:cs="Times New Roman"/>
              </w:rPr>
              <w:t>агородные лагеря отдыха и оздоровления детей (срок пребывания 21 день)</w:t>
            </w:r>
          </w:p>
        </w:tc>
        <w:tc>
          <w:tcPr>
            <w:tcW w:w="947" w:type="dxa"/>
            <w:vAlign w:val="center"/>
          </w:tcPr>
          <w:p w:rsidR="00CF7DEB" w:rsidRPr="00DD5435" w:rsidRDefault="00CF7DEB" w:rsidP="00C961D3">
            <w:pPr>
              <w:spacing w:after="0" w:line="240" w:lineRule="auto"/>
              <w:contextualSpacing/>
              <w:jc w:val="center"/>
              <w:rPr>
                <w:rFonts w:ascii="Times New Roman" w:hAnsi="Times New Roman" w:cs="Times New Roman"/>
              </w:rPr>
            </w:pPr>
            <w:r w:rsidRPr="00DD5435">
              <w:rPr>
                <w:rFonts w:ascii="Times New Roman" w:hAnsi="Times New Roman" w:cs="Times New Roman"/>
              </w:rPr>
              <w:t>12175,0</w:t>
            </w:r>
          </w:p>
        </w:tc>
        <w:tc>
          <w:tcPr>
            <w:tcW w:w="1030" w:type="dxa"/>
            <w:vAlign w:val="center"/>
          </w:tcPr>
          <w:p w:rsidR="00CF7DEB" w:rsidRPr="00DD5435" w:rsidRDefault="00CF7DEB" w:rsidP="00C961D3">
            <w:pPr>
              <w:spacing w:after="0" w:line="240" w:lineRule="auto"/>
              <w:contextualSpacing/>
              <w:jc w:val="center"/>
              <w:rPr>
                <w:rFonts w:ascii="Times New Roman" w:hAnsi="Times New Roman" w:cs="Times New Roman"/>
              </w:rPr>
            </w:pPr>
            <w:r w:rsidRPr="00DD5435">
              <w:rPr>
                <w:rFonts w:ascii="Times New Roman" w:hAnsi="Times New Roman" w:cs="Times New Roman"/>
              </w:rPr>
              <w:t>13202,0</w:t>
            </w:r>
          </w:p>
        </w:tc>
        <w:tc>
          <w:tcPr>
            <w:tcW w:w="1030" w:type="dxa"/>
            <w:vAlign w:val="center"/>
          </w:tcPr>
          <w:p w:rsidR="00CF7DEB" w:rsidRPr="00DD5435" w:rsidRDefault="00CF7DEB" w:rsidP="00C961D3">
            <w:pPr>
              <w:spacing w:after="0" w:line="240" w:lineRule="auto"/>
              <w:contextualSpacing/>
              <w:jc w:val="center"/>
              <w:rPr>
                <w:rFonts w:ascii="Times New Roman" w:hAnsi="Times New Roman" w:cs="Times New Roman"/>
              </w:rPr>
            </w:pPr>
            <w:r w:rsidRPr="00DD5435">
              <w:rPr>
                <w:rFonts w:ascii="Times New Roman" w:hAnsi="Times New Roman" w:cs="Times New Roman"/>
              </w:rPr>
              <w:t>14347,0</w:t>
            </w:r>
          </w:p>
        </w:tc>
        <w:tc>
          <w:tcPr>
            <w:tcW w:w="1030" w:type="dxa"/>
            <w:vAlign w:val="center"/>
          </w:tcPr>
          <w:p w:rsidR="00CF7DEB" w:rsidRPr="00DD5435" w:rsidRDefault="00CF7DEB" w:rsidP="00C961D3">
            <w:pPr>
              <w:spacing w:after="0" w:line="240" w:lineRule="auto"/>
              <w:contextualSpacing/>
              <w:jc w:val="center"/>
              <w:rPr>
                <w:rFonts w:ascii="Times New Roman" w:hAnsi="Times New Roman" w:cs="Times New Roman"/>
              </w:rPr>
            </w:pPr>
            <w:r w:rsidRPr="00DD5435">
              <w:rPr>
                <w:rFonts w:ascii="Times New Roman" w:hAnsi="Times New Roman" w:cs="Times New Roman"/>
              </w:rPr>
              <w:t>15323,0</w:t>
            </w:r>
          </w:p>
        </w:tc>
        <w:tc>
          <w:tcPr>
            <w:tcW w:w="1009" w:type="dxa"/>
            <w:vAlign w:val="center"/>
          </w:tcPr>
          <w:p w:rsidR="00CF7DEB" w:rsidRPr="00DD5435" w:rsidRDefault="00CF7DEB" w:rsidP="00C961D3">
            <w:pPr>
              <w:spacing w:after="0" w:line="240" w:lineRule="auto"/>
              <w:contextualSpacing/>
              <w:jc w:val="center"/>
              <w:rPr>
                <w:rFonts w:ascii="Times New Roman" w:hAnsi="Times New Roman" w:cs="Times New Roman"/>
              </w:rPr>
            </w:pPr>
            <w:r w:rsidRPr="00DD5435">
              <w:rPr>
                <w:rFonts w:ascii="Times New Roman" w:hAnsi="Times New Roman" w:cs="Times New Roman"/>
              </w:rPr>
              <w:t>15323,0</w:t>
            </w:r>
          </w:p>
        </w:tc>
        <w:tc>
          <w:tcPr>
            <w:tcW w:w="961" w:type="dxa"/>
            <w:vAlign w:val="center"/>
          </w:tcPr>
          <w:p w:rsidR="00CF7DEB" w:rsidRPr="00DD5435" w:rsidRDefault="00CF7DEB" w:rsidP="00C961D3">
            <w:pPr>
              <w:spacing w:after="0" w:line="240" w:lineRule="auto"/>
              <w:contextualSpacing/>
              <w:jc w:val="center"/>
              <w:rPr>
                <w:rFonts w:ascii="Times New Roman" w:hAnsi="Times New Roman" w:cs="Times New Roman"/>
              </w:rPr>
            </w:pPr>
            <w:r w:rsidRPr="00DD5435">
              <w:rPr>
                <w:rFonts w:ascii="Times New Roman" w:hAnsi="Times New Roman" w:cs="Times New Roman"/>
              </w:rPr>
              <w:t>15936,0</w:t>
            </w:r>
          </w:p>
        </w:tc>
        <w:tc>
          <w:tcPr>
            <w:tcW w:w="941" w:type="dxa"/>
            <w:vAlign w:val="center"/>
          </w:tcPr>
          <w:p w:rsidR="00CF7DEB" w:rsidRPr="00DD5435" w:rsidRDefault="00CF7DEB" w:rsidP="00C961D3">
            <w:pPr>
              <w:spacing w:after="0" w:line="240" w:lineRule="auto"/>
              <w:contextualSpacing/>
              <w:jc w:val="center"/>
              <w:rPr>
                <w:rFonts w:ascii="Times New Roman" w:hAnsi="Times New Roman" w:cs="Times New Roman"/>
              </w:rPr>
            </w:pPr>
            <w:r w:rsidRPr="00DD5435">
              <w:rPr>
                <w:rFonts w:ascii="Times New Roman" w:hAnsi="Times New Roman" w:cs="Times New Roman"/>
              </w:rPr>
              <w:t>15936,0</w:t>
            </w:r>
          </w:p>
        </w:tc>
      </w:tr>
      <w:tr w:rsidR="00CF7DEB" w:rsidTr="007C4D9D">
        <w:trPr>
          <w:trHeight w:val="1099"/>
        </w:trPr>
        <w:tc>
          <w:tcPr>
            <w:tcW w:w="2902" w:type="dxa"/>
          </w:tcPr>
          <w:p w:rsidR="00CF7DEB" w:rsidRPr="00DD5435" w:rsidRDefault="008D14DF" w:rsidP="000B75F3">
            <w:pPr>
              <w:spacing w:after="0" w:line="240" w:lineRule="auto"/>
              <w:contextualSpacing/>
              <w:jc w:val="both"/>
              <w:rPr>
                <w:rFonts w:ascii="Times New Roman" w:hAnsi="Times New Roman" w:cs="Times New Roman"/>
              </w:rPr>
            </w:pPr>
            <w:r w:rsidRPr="00DD5435">
              <w:rPr>
                <w:rFonts w:ascii="Times New Roman" w:hAnsi="Times New Roman" w:cs="Times New Roman"/>
              </w:rPr>
              <w:t>С</w:t>
            </w:r>
            <w:r w:rsidR="00CF7DEB" w:rsidRPr="00DD5435">
              <w:rPr>
                <w:rFonts w:ascii="Times New Roman" w:hAnsi="Times New Roman" w:cs="Times New Roman"/>
              </w:rPr>
              <w:t>анаторно-курортные организации (срок пребывания 21 день)</w:t>
            </w:r>
          </w:p>
        </w:tc>
        <w:tc>
          <w:tcPr>
            <w:tcW w:w="947" w:type="dxa"/>
            <w:vAlign w:val="center"/>
          </w:tcPr>
          <w:p w:rsidR="00CF7DEB" w:rsidRPr="00DD5435" w:rsidRDefault="00CF7DEB" w:rsidP="00C961D3">
            <w:pPr>
              <w:spacing w:after="0" w:line="240" w:lineRule="auto"/>
              <w:contextualSpacing/>
              <w:jc w:val="center"/>
              <w:rPr>
                <w:rFonts w:ascii="Times New Roman" w:hAnsi="Times New Roman" w:cs="Times New Roman"/>
              </w:rPr>
            </w:pPr>
            <w:r w:rsidRPr="00DD5435">
              <w:rPr>
                <w:rFonts w:ascii="Times New Roman" w:hAnsi="Times New Roman" w:cs="Times New Roman"/>
              </w:rPr>
              <w:t>22512,0</w:t>
            </w:r>
          </w:p>
        </w:tc>
        <w:tc>
          <w:tcPr>
            <w:tcW w:w="1030" w:type="dxa"/>
            <w:vAlign w:val="center"/>
          </w:tcPr>
          <w:p w:rsidR="00CF7DEB" w:rsidRPr="00DD5435" w:rsidRDefault="00CF7DEB" w:rsidP="00C961D3">
            <w:pPr>
              <w:spacing w:after="0" w:line="240" w:lineRule="auto"/>
              <w:contextualSpacing/>
              <w:jc w:val="center"/>
              <w:rPr>
                <w:rFonts w:ascii="Times New Roman" w:hAnsi="Times New Roman" w:cs="Times New Roman"/>
              </w:rPr>
            </w:pPr>
            <w:r w:rsidRPr="00DD5435">
              <w:rPr>
                <w:rFonts w:ascii="Times New Roman" w:hAnsi="Times New Roman" w:cs="Times New Roman"/>
              </w:rPr>
              <w:t>23772,0</w:t>
            </w:r>
          </w:p>
        </w:tc>
        <w:tc>
          <w:tcPr>
            <w:tcW w:w="1030" w:type="dxa"/>
            <w:vAlign w:val="center"/>
          </w:tcPr>
          <w:p w:rsidR="00CF7DEB" w:rsidRPr="00DD5435" w:rsidRDefault="00CF7DEB" w:rsidP="00C961D3">
            <w:pPr>
              <w:spacing w:after="0" w:line="240" w:lineRule="auto"/>
              <w:contextualSpacing/>
              <w:jc w:val="center"/>
              <w:rPr>
                <w:rFonts w:ascii="Times New Roman" w:hAnsi="Times New Roman" w:cs="Times New Roman"/>
              </w:rPr>
            </w:pPr>
            <w:r w:rsidRPr="00DD5435">
              <w:rPr>
                <w:rFonts w:ascii="Times New Roman" w:hAnsi="Times New Roman" w:cs="Times New Roman"/>
              </w:rPr>
              <w:t>25074,0</w:t>
            </w:r>
          </w:p>
        </w:tc>
        <w:tc>
          <w:tcPr>
            <w:tcW w:w="1030" w:type="dxa"/>
            <w:vAlign w:val="center"/>
          </w:tcPr>
          <w:p w:rsidR="00CF7DEB" w:rsidRPr="00DD5435" w:rsidRDefault="00CF7DEB" w:rsidP="00C961D3">
            <w:pPr>
              <w:spacing w:after="0" w:line="240" w:lineRule="auto"/>
              <w:contextualSpacing/>
              <w:jc w:val="center"/>
              <w:rPr>
                <w:rFonts w:ascii="Times New Roman" w:hAnsi="Times New Roman" w:cs="Times New Roman"/>
              </w:rPr>
            </w:pPr>
            <w:r w:rsidRPr="00DD5435">
              <w:rPr>
                <w:rFonts w:ascii="Times New Roman" w:hAnsi="Times New Roman" w:cs="Times New Roman"/>
              </w:rPr>
              <w:t>25074,0</w:t>
            </w:r>
          </w:p>
        </w:tc>
        <w:tc>
          <w:tcPr>
            <w:tcW w:w="1009" w:type="dxa"/>
            <w:vAlign w:val="center"/>
          </w:tcPr>
          <w:p w:rsidR="00CF7DEB" w:rsidRPr="00DD5435" w:rsidRDefault="00CF7DEB" w:rsidP="00C961D3">
            <w:pPr>
              <w:spacing w:after="0" w:line="240" w:lineRule="auto"/>
              <w:contextualSpacing/>
              <w:jc w:val="center"/>
              <w:rPr>
                <w:rFonts w:ascii="Times New Roman" w:hAnsi="Times New Roman" w:cs="Times New Roman"/>
              </w:rPr>
            </w:pPr>
            <w:r w:rsidRPr="00DD5435">
              <w:rPr>
                <w:rFonts w:ascii="Times New Roman" w:hAnsi="Times New Roman" w:cs="Times New Roman"/>
              </w:rPr>
              <w:t>25074,0</w:t>
            </w:r>
          </w:p>
        </w:tc>
        <w:tc>
          <w:tcPr>
            <w:tcW w:w="961" w:type="dxa"/>
            <w:vAlign w:val="center"/>
          </w:tcPr>
          <w:p w:rsidR="00CF7DEB" w:rsidRPr="00DD5435" w:rsidRDefault="00CF7DEB" w:rsidP="00C961D3">
            <w:pPr>
              <w:spacing w:after="0" w:line="240" w:lineRule="auto"/>
              <w:contextualSpacing/>
              <w:jc w:val="center"/>
              <w:rPr>
                <w:rFonts w:ascii="Times New Roman" w:hAnsi="Times New Roman" w:cs="Times New Roman"/>
              </w:rPr>
            </w:pPr>
            <w:r w:rsidRPr="00DD5435">
              <w:rPr>
                <w:rFonts w:ascii="Times New Roman" w:hAnsi="Times New Roman" w:cs="Times New Roman"/>
              </w:rPr>
              <w:t>25074,0</w:t>
            </w:r>
          </w:p>
        </w:tc>
        <w:tc>
          <w:tcPr>
            <w:tcW w:w="941" w:type="dxa"/>
            <w:vAlign w:val="center"/>
          </w:tcPr>
          <w:p w:rsidR="00CF7DEB" w:rsidRDefault="00CF7DEB" w:rsidP="00C961D3">
            <w:pPr>
              <w:spacing w:after="0" w:line="240" w:lineRule="auto"/>
              <w:contextualSpacing/>
              <w:jc w:val="center"/>
              <w:rPr>
                <w:rFonts w:ascii="Times New Roman" w:hAnsi="Times New Roman" w:cs="Times New Roman"/>
              </w:rPr>
            </w:pPr>
            <w:r w:rsidRPr="00DD5435">
              <w:rPr>
                <w:rFonts w:ascii="Times New Roman" w:hAnsi="Times New Roman" w:cs="Times New Roman"/>
              </w:rPr>
              <w:t>25074,0</w:t>
            </w:r>
          </w:p>
        </w:tc>
      </w:tr>
    </w:tbl>
    <w:p w:rsidR="00C961D3" w:rsidRPr="00E449F9" w:rsidRDefault="00C961D3" w:rsidP="006C44B5">
      <w:pPr>
        <w:autoSpaceDE w:val="0"/>
        <w:autoSpaceDN w:val="0"/>
        <w:adjustRightInd w:val="0"/>
        <w:spacing w:after="0" w:line="240" w:lineRule="auto"/>
        <w:ind w:firstLine="709"/>
        <w:jc w:val="both"/>
        <w:rPr>
          <w:rFonts w:ascii="Times New Roman" w:hAnsi="Times New Roman" w:cs="Times New Roman"/>
          <w:sz w:val="14"/>
          <w:szCs w:val="14"/>
        </w:rPr>
      </w:pPr>
    </w:p>
    <w:p w:rsidR="00CF7DEB" w:rsidRPr="00DD5435" w:rsidRDefault="000577DB" w:rsidP="006C44B5">
      <w:pPr>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На 2020 год расчетная стоимость путевок была </w:t>
      </w:r>
      <w:r w:rsidR="00B031FE">
        <w:rPr>
          <w:rFonts w:ascii="Times New Roman" w:hAnsi="Times New Roman" w:cs="Times New Roman"/>
          <w:sz w:val="26"/>
          <w:szCs w:val="26"/>
        </w:rPr>
        <w:t>увеличена</w:t>
      </w:r>
      <w:r w:rsidR="0057742F">
        <w:rPr>
          <w:rFonts w:ascii="Times New Roman" w:hAnsi="Times New Roman" w:cs="Times New Roman"/>
          <w:sz w:val="26"/>
          <w:szCs w:val="26"/>
        </w:rPr>
        <w:t xml:space="preserve"> в</w:t>
      </w:r>
      <w:r w:rsidR="006457AE">
        <w:rPr>
          <w:rFonts w:ascii="Times New Roman" w:hAnsi="Times New Roman" w:cs="Times New Roman"/>
          <w:sz w:val="26"/>
          <w:szCs w:val="26"/>
        </w:rPr>
        <w:t xml:space="preserve"> среднем на 3</w:t>
      </w:r>
      <w:r w:rsidR="008D14DF">
        <w:rPr>
          <w:rFonts w:ascii="Times New Roman" w:hAnsi="Times New Roman" w:cs="Times New Roman"/>
          <w:sz w:val="26"/>
          <w:szCs w:val="26"/>
        </w:rPr>
        <w:t xml:space="preserve"> </w:t>
      </w:r>
      <w:r w:rsidR="006457AE">
        <w:rPr>
          <w:rFonts w:ascii="Times New Roman" w:hAnsi="Times New Roman" w:cs="Times New Roman"/>
          <w:sz w:val="26"/>
          <w:szCs w:val="26"/>
        </w:rPr>
        <w:t>%</w:t>
      </w:r>
      <w:r w:rsidR="00B031FE">
        <w:rPr>
          <w:rFonts w:ascii="Times New Roman" w:hAnsi="Times New Roman" w:cs="Times New Roman"/>
          <w:sz w:val="26"/>
          <w:szCs w:val="26"/>
        </w:rPr>
        <w:t xml:space="preserve">. </w:t>
      </w:r>
      <w:r w:rsidR="00000EBE">
        <w:rPr>
          <w:rFonts w:ascii="Times New Roman" w:hAnsi="Times New Roman" w:cs="Times New Roman"/>
          <w:sz w:val="26"/>
          <w:szCs w:val="26"/>
        </w:rPr>
        <w:t xml:space="preserve">Постановлением Правительства Республики Хакасия от 26.11.2019 № 596 «Об утверждении расчетной стоимости путевок в организации отдыха и оздоровления детей в Республике Хакасия на 2020 год» расчетная стоимость путевок в организации отдыха и оздоровления детей в </w:t>
      </w:r>
      <w:r w:rsidR="00000EBE" w:rsidRPr="00DD5435">
        <w:rPr>
          <w:rFonts w:ascii="Times New Roman" w:hAnsi="Times New Roman" w:cs="Times New Roman"/>
          <w:sz w:val="26"/>
          <w:szCs w:val="26"/>
        </w:rPr>
        <w:t>Республике Хак</w:t>
      </w:r>
      <w:r w:rsidR="00C961D3" w:rsidRPr="00DD5435">
        <w:rPr>
          <w:rFonts w:ascii="Times New Roman" w:hAnsi="Times New Roman" w:cs="Times New Roman"/>
          <w:sz w:val="26"/>
          <w:szCs w:val="26"/>
        </w:rPr>
        <w:t>асия на 2020 год установлена: в</w:t>
      </w:r>
      <w:r w:rsidR="00000EBE" w:rsidRPr="00DD5435">
        <w:rPr>
          <w:rFonts w:ascii="Times New Roman" w:hAnsi="Times New Roman" w:cs="Times New Roman"/>
          <w:sz w:val="26"/>
          <w:szCs w:val="26"/>
        </w:rPr>
        <w:t xml:space="preserve"> лагеря </w:t>
      </w:r>
      <w:r w:rsidR="00000EBE" w:rsidRPr="00DD5435">
        <w:rPr>
          <w:rFonts w:ascii="Times New Roman" w:hAnsi="Times New Roman" w:cs="Times New Roman"/>
          <w:sz w:val="26"/>
          <w:szCs w:val="26"/>
        </w:rPr>
        <w:lastRenderedPageBreak/>
        <w:t>с дневным пребыванием детей со сроком пребывания</w:t>
      </w:r>
      <w:r w:rsidR="008D14DF" w:rsidRPr="00DD5435">
        <w:rPr>
          <w:rFonts w:ascii="Times New Roman" w:hAnsi="Times New Roman" w:cs="Times New Roman"/>
          <w:sz w:val="26"/>
          <w:szCs w:val="26"/>
        </w:rPr>
        <w:t xml:space="preserve"> </w:t>
      </w:r>
      <w:r w:rsidR="00000EBE" w:rsidRPr="00DD5435">
        <w:rPr>
          <w:rFonts w:ascii="Times New Roman" w:hAnsi="Times New Roman" w:cs="Times New Roman"/>
          <w:sz w:val="26"/>
          <w:szCs w:val="26"/>
        </w:rPr>
        <w:t xml:space="preserve">(21 день </w:t>
      </w:r>
      <w:r w:rsidR="008D14DF" w:rsidRPr="00DD5435">
        <w:rPr>
          <w:rFonts w:ascii="Times New Roman" w:hAnsi="Times New Roman" w:cs="Times New Roman"/>
          <w:sz w:val="26"/>
          <w:szCs w:val="26"/>
        </w:rPr>
        <w:t>–</w:t>
      </w:r>
      <w:r w:rsidR="00000EBE" w:rsidRPr="00DD5435">
        <w:rPr>
          <w:rFonts w:ascii="Times New Roman" w:hAnsi="Times New Roman" w:cs="Times New Roman"/>
          <w:sz w:val="26"/>
          <w:szCs w:val="26"/>
        </w:rPr>
        <w:t xml:space="preserve"> 2</w:t>
      </w:r>
      <w:r w:rsidR="008D14DF" w:rsidRPr="00DD5435">
        <w:rPr>
          <w:rFonts w:ascii="Times New Roman" w:hAnsi="Times New Roman" w:cs="Times New Roman"/>
          <w:sz w:val="26"/>
          <w:szCs w:val="26"/>
        </w:rPr>
        <w:t xml:space="preserve"> </w:t>
      </w:r>
      <w:r w:rsidR="00000EBE" w:rsidRPr="00DD5435">
        <w:rPr>
          <w:rFonts w:ascii="Times New Roman" w:hAnsi="Times New Roman" w:cs="Times New Roman"/>
          <w:sz w:val="26"/>
          <w:szCs w:val="26"/>
        </w:rPr>
        <w:t>913,12 рубля;</w:t>
      </w:r>
      <w:r w:rsidR="008D14DF" w:rsidRPr="00DD5435">
        <w:rPr>
          <w:rFonts w:ascii="Times New Roman" w:hAnsi="Times New Roman" w:cs="Times New Roman"/>
          <w:sz w:val="26"/>
          <w:szCs w:val="26"/>
        </w:rPr>
        <w:t xml:space="preserve"> </w:t>
      </w:r>
      <w:r w:rsidR="00000EBE" w:rsidRPr="00DD5435">
        <w:rPr>
          <w:rFonts w:ascii="Times New Roman" w:hAnsi="Times New Roman" w:cs="Times New Roman"/>
          <w:sz w:val="26"/>
          <w:szCs w:val="26"/>
        </w:rPr>
        <w:t xml:space="preserve">7 дней </w:t>
      </w:r>
      <w:r w:rsidR="008D14DF" w:rsidRPr="00DD5435">
        <w:rPr>
          <w:rFonts w:ascii="Times New Roman" w:hAnsi="Times New Roman" w:cs="Times New Roman"/>
          <w:sz w:val="26"/>
          <w:szCs w:val="26"/>
        </w:rPr>
        <w:t>–</w:t>
      </w:r>
      <w:r w:rsidR="00000EBE" w:rsidRPr="00DD5435">
        <w:rPr>
          <w:rFonts w:ascii="Times New Roman" w:hAnsi="Times New Roman" w:cs="Times New Roman"/>
          <w:sz w:val="26"/>
          <w:szCs w:val="26"/>
        </w:rPr>
        <w:t xml:space="preserve"> 971,04 </w:t>
      </w:r>
      <w:r w:rsidR="00C961D3" w:rsidRPr="00DD5435">
        <w:rPr>
          <w:rFonts w:ascii="Times New Roman" w:hAnsi="Times New Roman" w:cs="Times New Roman"/>
          <w:sz w:val="26"/>
          <w:szCs w:val="26"/>
        </w:rPr>
        <w:t xml:space="preserve">рубля; 5 дней </w:t>
      </w:r>
      <w:r w:rsidR="008D14DF" w:rsidRPr="00DD5435">
        <w:rPr>
          <w:rFonts w:ascii="Times New Roman" w:hAnsi="Times New Roman" w:cs="Times New Roman"/>
          <w:sz w:val="26"/>
          <w:szCs w:val="26"/>
        </w:rPr>
        <w:t>–</w:t>
      </w:r>
      <w:r w:rsidR="00C961D3" w:rsidRPr="00DD5435">
        <w:rPr>
          <w:rFonts w:ascii="Times New Roman" w:hAnsi="Times New Roman" w:cs="Times New Roman"/>
          <w:sz w:val="26"/>
          <w:szCs w:val="26"/>
        </w:rPr>
        <w:t xml:space="preserve"> 693,60 рубля), </w:t>
      </w:r>
      <w:r w:rsidR="00000EBE" w:rsidRPr="00DD5435">
        <w:rPr>
          <w:rFonts w:ascii="Times New Roman" w:hAnsi="Times New Roman" w:cs="Times New Roman"/>
          <w:sz w:val="26"/>
          <w:szCs w:val="26"/>
        </w:rPr>
        <w:t xml:space="preserve">в загородные лагеря отдыха и оздоровления детей со сроком пребывания 21 день </w:t>
      </w:r>
      <w:r w:rsidR="008D14DF" w:rsidRPr="00DD5435">
        <w:rPr>
          <w:rFonts w:ascii="Times New Roman" w:hAnsi="Times New Roman" w:cs="Times New Roman"/>
          <w:sz w:val="26"/>
          <w:szCs w:val="26"/>
        </w:rPr>
        <w:t>–</w:t>
      </w:r>
      <w:r w:rsidR="00000EBE" w:rsidRPr="00DD5435">
        <w:rPr>
          <w:rFonts w:ascii="Times New Roman" w:hAnsi="Times New Roman" w:cs="Times New Roman"/>
          <w:sz w:val="26"/>
          <w:szCs w:val="26"/>
        </w:rPr>
        <w:t xml:space="preserve"> 16</w:t>
      </w:r>
      <w:r w:rsidR="008D14DF" w:rsidRPr="00DD5435">
        <w:rPr>
          <w:rFonts w:ascii="Times New Roman" w:hAnsi="Times New Roman" w:cs="Times New Roman"/>
          <w:sz w:val="26"/>
          <w:szCs w:val="26"/>
        </w:rPr>
        <w:t xml:space="preserve"> </w:t>
      </w:r>
      <w:r w:rsidR="00000EBE" w:rsidRPr="00DD5435">
        <w:rPr>
          <w:rFonts w:ascii="Times New Roman" w:hAnsi="Times New Roman" w:cs="Times New Roman"/>
          <w:sz w:val="26"/>
          <w:szCs w:val="26"/>
        </w:rPr>
        <w:t xml:space="preserve">414,08 рубля; в санаторно-курортные организации со сроком пребывания 21 день </w:t>
      </w:r>
      <w:r w:rsidR="008D14DF" w:rsidRPr="00DD5435">
        <w:rPr>
          <w:rFonts w:ascii="Times New Roman" w:hAnsi="Times New Roman" w:cs="Times New Roman"/>
          <w:sz w:val="26"/>
          <w:szCs w:val="26"/>
        </w:rPr>
        <w:t>–</w:t>
      </w:r>
      <w:r w:rsidR="00000EBE" w:rsidRPr="00DD5435">
        <w:rPr>
          <w:rFonts w:ascii="Times New Roman" w:hAnsi="Times New Roman" w:cs="Times New Roman"/>
          <w:sz w:val="26"/>
          <w:szCs w:val="26"/>
        </w:rPr>
        <w:t xml:space="preserve"> 25</w:t>
      </w:r>
      <w:r w:rsidR="008D14DF" w:rsidRPr="00DD5435">
        <w:rPr>
          <w:rFonts w:ascii="Times New Roman" w:hAnsi="Times New Roman" w:cs="Times New Roman"/>
          <w:sz w:val="26"/>
          <w:szCs w:val="26"/>
        </w:rPr>
        <w:t xml:space="preserve"> </w:t>
      </w:r>
      <w:r w:rsidR="00000EBE" w:rsidRPr="00DD5435">
        <w:rPr>
          <w:rFonts w:ascii="Times New Roman" w:hAnsi="Times New Roman" w:cs="Times New Roman"/>
          <w:sz w:val="26"/>
          <w:szCs w:val="26"/>
        </w:rPr>
        <w:t>826,22 рубля.</w:t>
      </w:r>
    </w:p>
    <w:p w:rsidR="001D2271" w:rsidRPr="00A54ACE" w:rsidRDefault="005E2CD0" w:rsidP="005E2CD0">
      <w:pPr>
        <w:autoSpaceDE w:val="0"/>
        <w:autoSpaceDN w:val="0"/>
        <w:adjustRightInd w:val="0"/>
        <w:spacing w:after="0" w:line="240" w:lineRule="auto"/>
        <w:ind w:firstLine="709"/>
        <w:jc w:val="both"/>
        <w:rPr>
          <w:rFonts w:ascii="Times New Roman" w:hAnsi="Times New Roman" w:cs="Times New Roman"/>
          <w:sz w:val="26"/>
          <w:szCs w:val="26"/>
        </w:rPr>
      </w:pPr>
      <w:r w:rsidRPr="00DD5435">
        <w:rPr>
          <w:rFonts w:ascii="Times New Roman" w:hAnsi="Times New Roman" w:cs="Times New Roman"/>
          <w:sz w:val="26"/>
          <w:szCs w:val="26"/>
        </w:rPr>
        <w:t>За счет ук</w:t>
      </w:r>
      <w:r w:rsidR="00C961D3" w:rsidRPr="00DD5435">
        <w:rPr>
          <w:rFonts w:ascii="Times New Roman" w:hAnsi="Times New Roman" w:cs="Times New Roman"/>
          <w:sz w:val="26"/>
          <w:szCs w:val="26"/>
        </w:rPr>
        <w:t xml:space="preserve">азанных средств обеспечивается </w:t>
      </w:r>
      <w:r w:rsidR="0057742F" w:rsidRPr="00DD5435">
        <w:rPr>
          <w:rFonts w:ascii="Times New Roman" w:hAnsi="Times New Roman" w:cs="Times New Roman"/>
          <w:sz w:val="26"/>
          <w:szCs w:val="26"/>
        </w:rPr>
        <w:t xml:space="preserve">финансирование мер </w:t>
      </w:r>
      <w:r w:rsidRPr="00DD5435">
        <w:rPr>
          <w:rFonts w:ascii="Times New Roman" w:hAnsi="Times New Roman" w:cs="Times New Roman"/>
          <w:sz w:val="26"/>
          <w:szCs w:val="26"/>
        </w:rPr>
        <w:t xml:space="preserve">социальной поддержки в сфере организации детского отдыха, предусмотренных </w:t>
      </w:r>
      <w:r w:rsidR="001D2271" w:rsidRPr="00DD5435">
        <w:rPr>
          <w:rFonts w:ascii="Times New Roman" w:hAnsi="Times New Roman" w:cs="Times New Roman"/>
          <w:sz w:val="26"/>
          <w:szCs w:val="26"/>
        </w:rPr>
        <w:t>Законом Республики Хакасия от 01.04.2010 № 11</w:t>
      </w:r>
      <w:r w:rsidR="001D2271" w:rsidRPr="00A54ACE">
        <w:rPr>
          <w:rFonts w:ascii="Times New Roman" w:hAnsi="Times New Roman" w:cs="Times New Roman"/>
          <w:sz w:val="26"/>
          <w:szCs w:val="26"/>
        </w:rPr>
        <w:t>-ЗРХ «Об организации отдыха и оздоровле</w:t>
      </w:r>
      <w:r>
        <w:rPr>
          <w:rFonts w:ascii="Times New Roman" w:hAnsi="Times New Roman" w:cs="Times New Roman"/>
          <w:sz w:val="26"/>
          <w:szCs w:val="26"/>
        </w:rPr>
        <w:t xml:space="preserve">ния детей в Республике Хакасия». </w:t>
      </w:r>
      <w:r w:rsidR="001D2271" w:rsidRPr="00A54ACE">
        <w:rPr>
          <w:rFonts w:ascii="Times New Roman" w:hAnsi="Times New Roman" w:cs="Times New Roman"/>
          <w:sz w:val="26"/>
          <w:szCs w:val="26"/>
        </w:rPr>
        <w:t xml:space="preserve">К </w:t>
      </w:r>
      <w:r>
        <w:rPr>
          <w:rFonts w:ascii="Times New Roman" w:hAnsi="Times New Roman" w:cs="Times New Roman"/>
          <w:sz w:val="26"/>
          <w:szCs w:val="26"/>
        </w:rPr>
        <w:t>этим мерам</w:t>
      </w:r>
      <w:r w:rsidR="001D2271" w:rsidRPr="00A54ACE">
        <w:rPr>
          <w:rFonts w:ascii="Times New Roman" w:hAnsi="Times New Roman" w:cs="Times New Roman"/>
          <w:sz w:val="26"/>
          <w:szCs w:val="26"/>
        </w:rPr>
        <w:t xml:space="preserve"> относятся:</w:t>
      </w:r>
    </w:p>
    <w:p w:rsidR="001D2271" w:rsidRPr="00A54ACE" w:rsidRDefault="001D2271" w:rsidP="006C44B5">
      <w:pPr>
        <w:numPr>
          <w:ilvl w:val="0"/>
          <w:numId w:val="5"/>
        </w:numPr>
        <w:tabs>
          <w:tab w:val="left" w:pos="709"/>
          <w:tab w:val="left" w:pos="851"/>
          <w:tab w:val="left" w:pos="993"/>
        </w:tabs>
        <w:spacing w:after="0" w:line="240" w:lineRule="auto"/>
        <w:ind w:left="0" w:firstLine="709"/>
        <w:contextualSpacing/>
        <w:jc w:val="both"/>
        <w:rPr>
          <w:rFonts w:ascii="Times New Roman" w:hAnsi="Times New Roman" w:cs="Times New Roman"/>
          <w:sz w:val="26"/>
          <w:szCs w:val="26"/>
        </w:rPr>
      </w:pPr>
      <w:r w:rsidRPr="00A54ACE">
        <w:rPr>
          <w:rFonts w:ascii="Times New Roman" w:hAnsi="Times New Roman" w:cs="Times New Roman"/>
          <w:sz w:val="26"/>
          <w:szCs w:val="26"/>
        </w:rPr>
        <w:t>предоставление бесплатных путевок в организации отдыха и оздоровления, а также полная оплата стоимости путевок;</w:t>
      </w:r>
    </w:p>
    <w:p w:rsidR="001D2271" w:rsidRPr="00A54ACE" w:rsidRDefault="001D2271" w:rsidP="006C44B5">
      <w:pPr>
        <w:numPr>
          <w:ilvl w:val="0"/>
          <w:numId w:val="5"/>
        </w:numPr>
        <w:tabs>
          <w:tab w:val="left" w:pos="709"/>
          <w:tab w:val="left" w:pos="851"/>
          <w:tab w:val="left" w:pos="993"/>
        </w:tabs>
        <w:spacing w:after="0" w:line="240" w:lineRule="auto"/>
        <w:ind w:left="0" w:firstLine="709"/>
        <w:contextualSpacing/>
        <w:jc w:val="both"/>
        <w:rPr>
          <w:rFonts w:ascii="Times New Roman" w:hAnsi="Times New Roman" w:cs="Times New Roman"/>
          <w:sz w:val="26"/>
          <w:szCs w:val="26"/>
        </w:rPr>
      </w:pPr>
      <w:r w:rsidRPr="00A54ACE">
        <w:rPr>
          <w:rFonts w:ascii="Times New Roman" w:hAnsi="Times New Roman" w:cs="Times New Roman"/>
          <w:sz w:val="26"/>
          <w:szCs w:val="26"/>
        </w:rPr>
        <w:t>частичная оплата стоимости путевок;</w:t>
      </w:r>
    </w:p>
    <w:p w:rsidR="001D2271" w:rsidRDefault="001D2271" w:rsidP="006C44B5">
      <w:pPr>
        <w:numPr>
          <w:ilvl w:val="0"/>
          <w:numId w:val="5"/>
        </w:numPr>
        <w:tabs>
          <w:tab w:val="left" w:pos="709"/>
          <w:tab w:val="left" w:pos="851"/>
          <w:tab w:val="left" w:pos="993"/>
        </w:tabs>
        <w:spacing w:after="0" w:line="240" w:lineRule="auto"/>
        <w:ind w:left="0" w:firstLine="709"/>
        <w:contextualSpacing/>
        <w:jc w:val="both"/>
        <w:rPr>
          <w:rFonts w:ascii="Times New Roman" w:hAnsi="Times New Roman" w:cs="Times New Roman"/>
          <w:sz w:val="26"/>
          <w:szCs w:val="26"/>
        </w:rPr>
      </w:pPr>
      <w:r w:rsidRPr="00A54ACE">
        <w:rPr>
          <w:rFonts w:ascii="Times New Roman" w:hAnsi="Times New Roman" w:cs="Times New Roman"/>
          <w:sz w:val="26"/>
          <w:szCs w:val="26"/>
        </w:rPr>
        <w:t>частичная оплата стоимости проезда к месту оздоровления и обратно.</w:t>
      </w:r>
    </w:p>
    <w:p w:rsidR="001D2271" w:rsidRPr="00A54ACE" w:rsidRDefault="00A41B35" w:rsidP="00C961D3">
      <w:pPr>
        <w:tabs>
          <w:tab w:val="left" w:pos="709"/>
          <w:tab w:val="left" w:pos="851"/>
          <w:tab w:val="left" w:pos="993"/>
        </w:tabs>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За счет указанных мер социальной поддержки </w:t>
      </w:r>
      <w:r w:rsidR="006166A6">
        <w:rPr>
          <w:rFonts w:ascii="Times New Roman" w:hAnsi="Times New Roman" w:cs="Times New Roman"/>
          <w:sz w:val="26"/>
          <w:szCs w:val="26"/>
        </w:rPr>
        <w:t xml:space="preserve">в 2019 году </w:t>
      </w:r>
      <w:r>
        <w:rPr>
          <w:rFonts w:ascii="Times New Roman" w:hAnsi="Times New Roman" w:cs="Times New Roman"/>
          <w:sz w:val="26"/>
          <w:szCs w:val="26"/>
        </w:rPr>
        <w:t>в загородных оздоровительных лагерях было оздоровлено 5</w:t>
      </w:r>
      <w:r w:rsidR="00C961D3">
        <w:rPr>
          <w:rFonts w:ascii="Times New Roman" w:hAnsi="Times New Roman" w:cs="Times New Roman"/>
          <w:sz w:val="26"/>
          <w:szCs w:val="26"/>
        </w:rPr>
        <w:t> </w:t>
      </w:r>
      <w:r>
        <w:rPr>
          <w:rFonts w:ascii="Times New Roman" w:hAnsi="Times New Roman" w:cs="Times New Roman"/>
          <w:sz w:val="26"/>
          <w:szCs w:val="26"/>
        </w:rPr>
        <w:t>685 детей (то есть 51</w:t>
      </w:r>
      <w:r w:rsidR="003A5483">
        <w:rPr>
          <w:rFonts w:ascii="Times New Roman" w:hAnsi="Times New Roman" w:cs="Times New Roman"/>
          <w:sz w:val="26"/>
          <w:szCs w:val="26"/>
        </w:rPr>
        <w:t xml:space="preserve"> </w:t>
      </w:r>
      <w:r>
        <w:rPr>
          <w:rFonts w:ascii="Times New Roman" w:hAnsi="Times New Roman" w:cs="Times New Roman"/>
          <w:sz w:val="26"/>
          <w:szCs w:val="26"/>
        </w:rPr>
        <w:t>% от общей численности отдохнувших в загородных оздоровительных лагерях). И</w:t>
      </w:r>
      <w:r w:rsidR="001D2271" w:rsidRPr="00A54ACE">
        <w:rPr>
          <w:rFonts w:ascii="Times New Roman" w:hAnsi="Times New Roman" w:cs="Times New Roman"/>
          <w:sz w:val="26"/>
          <w:szCs w:val="26"/>
        </w:rPr>
        <w:t xml:space="preserve">з них </w:t>
      </w:r>
      <w:r w:rsidR="001D2271">
        <w:rPr>
          <w:rFonts w:ascii="Times New Roman" w:hAnsi="Times New Roman" w:cs="Times New Roman"/>
          <w:sz w:val="26"/>
          <w:szCs w:val="26"/>
        </w:rPr>
        <w:t>2</w:t>
      </w:r>
      <w:r w:rsidR="00C961D3">
        <w:rPr>
          <w:rFonts w:ascii="Times New Roman" w:hAnsi="Times New Roman" w:cs="Times New Roman"/>
          <w:sz w:val="26"/>
          <w:szCs w:val="26"/>
        </w:rPr>
        <w:t> </w:t>
      </w:r>
      <w:r w:rsidR="001D2271">
        <w:rPr>
          <w:rFonts w:ascii="Times New Roman" w:hAnsi="Times New Roman" w:cs="Times New Roman"/>
          <w:sz w:val="26"/>
          <w:szCs w:val="26"/>
        </w:rPr>
        <w:t>045</w:t>
      </w:r>
      <w:r w:rsidR="001D2271" w:rsidRPr="00A54ACE">
        <w:rPr>
          <w:rFonts w:ascii="Times New Roman" w:hAnsi="Times New Roman" w:cs="Times New Roman"/>
          <w:sz w:val="26"/>
          <w:szCs w:val="26"/>
        </w:rPr>
        <w:t xml:space="preserve"> детей получили путевки бесплатно, по </w:t>
      </w:r>
      <w:r w:rsidR="001D2271">
        <w:rPr>
          <w:rFonts w:ascii="Times New Roman" w:hAnsi="Times New Roman" w:cs="Times New Roman"/>
          <w:sz w:val="26"/>
          <w:szCs w:val="26"/>
        </w:rPr>
        <w:t>3</w:t>
      </w:r>
      <w:r w:rsidR="00C961D3">
        <w:rPr>
          <w:rFonts w:ascii="Times New Roman" w:hAnsi="Times New Roman" w:cs="Times New Roman"/>
          <w:sz w:val="26"/>
          <w:szCs w:val="26"/>
        </w:rPr>
        <w:t> </w:t>
      </w:r>
      <w:r w:rsidR="001D2271">
        <w:rPr>
          <w:rFonts w:ascii="Times New Roman" w:hAnsi="Times New Roman" w:cs="Times New Roman"/>
          <w:sz w:val="26"/>
          <w:szCs w:val="26"/>
        </w:rPr>
        <w:t>640</w:t>
      </w:r>
      <w:r w:rsidR="001D2271" w:rsidRPr="00A54ACE">
        <w:rPr>
          <w:rFonts w:ascii="Times New Roman" w:hAnsi="Times New Roman" w:cs="Times New Roman"/>
          <w:sz w:val="26"/>
          <w:szCs w:val="26"/>
        </w:rPr>
        <w:t xml:space="preserve"> путевкам была выплачена компенсация стоимости.</w:t>
      </w:r>
    </w:p>
    <w:p w:rsidR="001D2271" w:rsidRPr="00A54ACE" w:rsidRDefault="001D2271" w:rsidP="006C44B5">
      <w:pPr>
        <w:spacing w:after="0" w:line="240" w:lineRule="auto"/>
        <w:ind w:firstLine="709"/>
        <w:contextualSpacing/>
        <w:jc w:val="both"/>
        <w:rPr>
          <w:rFonts w:ascii="Times New Roman" w:hAnsi="Times New Roman" w:cs="Times New Roman"/>
          <w:sz w:val="26"/>
          <w:szCs w:val="26"/>
        </w:rPr>
      </w:pPr>
      <w:r w:rsidRPr="00A54ACE">
        <w:rPr>
          <w:rFonts w:ascii="Times New Roman" w:hAnsi="Times New Roman" w:cs="Times New Roman"/>
          <w:sz w:val="26"/>
          <w:szCs w:val="26"/>
        </w:rPr>
        <w:t>В том числе бесплатные путевки получили:</w:t>
      </w:r>
    </w:p>
    <w:p w:rsidR="001D2271" w:rsidRPr="00A54ACE" w:rsidRDefault="001D2271" w:rsidP="006C44B5">
      <w:pPr>
        <w:numPr>
          <w:ilvl w:val="0"/>
          <w:numId w:val="7"/>
        </w:numPr>
        <w:tabs>
          <w:tab w:val="left" w:pos="993"/>
        </w:tabs>
        <w:spacing w:after="0" w:line="240" w:lineRule="auto"/>
        <w:ind w:left="0"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41 </w:t>
      </w:r>
      <w:r w:rsidR="00943F73">
        <w:rPr>
          <w:rFonts w:ascii="Times New Roman" w:hAnsi="Times New Roman" w:cs="Times New Roman"/>
          <w:sz w:val="26"/>
          <w:szCs w:val="26"/>
        </w:rPr>
        <w:t>ребёнок</w:t>
      </w:r>
      <w:r>
        <w:rPr>
          <w:rFonts w:ascii="Times New Roman" w:hAnsi="Times New Roman" w:cs="Times New Roman"/>
          <w:sz w:val="26"/>
          <w:szCs w:val="26"/>
        </w:rPr>
        <w:t>-инвалид</w:t>
      </w:r>
      <w:r w:rsidRPr="00A54ACE">
        <w:rPr>
          <w:rFonts w:ascii="Times New Roman" w:hAnsi="Times New Roman" w:cs="Times New Roman"/>
          <w:sz w:val="26"/>
          <w:szCs w:val="26"/>
        </w:rPr>
        <w:t>;</w:t>
      </w:r>
    </w:p>
    <w:p w:rsidR="001D2271" w:rsidRPr="00A54ACE" w:rsidRDefault="001D2271" w:rsidP="006C44B5">
      <w:pPr>
        <w:numPr>
          <w:ilvl w:val="0"/>
          <w:numId w:val="6"/>
        </w:numPr>
        <w:tabs>
          <w:tab w:val="left" w:pos="993"/>
        </w:tabs>
        <w:spacing w:after="0" w:line="240" w:lineRule="auto"/>
        <w:ind w:left="0" w:firstLine="709"/>
        <w:contextualSpacing/>
        <w:jc w:val="both"/>
        <w:rPr>
          <w:rFonts w:ascii="Times New Roman" w:hAnsi="Times New Roman" w:cs="Times New Roman"/>
          <w:sz w:val="26"/>
          <w:szCs w:val="26"/>
        </w:rPr>
      </w:pPr>
      <w:r>
        <w:rPr>
          <w:rFonts w:ascii="Times New Roman" w:hAnsi="Times New Roman" w:cs="Times New Roman"/>
          <w:sz w:val="26"/>
          <w:szCs w:val="26"/>
        </w:rPr>
        <w:t>10</w:t>
      </w:r>
      <w:r w:rsidRPr="00A54ACE">
        <w:rPr>
          <w:rFonts w:ascii="Times New Roman" w:hAnsi="Times New Roman" w:cs="Times New Roman"/>
          <w:sz w:val="26"/>
          <w:szCs w:val="26"/>
        </w:rPr>
        <w:t xml:space="preserve"> детей с ограниченными возможностями здоровья;</w:t>
      </w:r>
    </w:p>
    <w:p w:rsidR="001D2271" w:rsidRPr="00A54ACE" w:rsidRDefault="001D2271" w:rsidP="006C44B5">
      <w:pPr>
        <w:numPr>
          <w:ilvl w:val="0"/>
          <w:numId w:val="6"/>
        </w:numPr>
        <w:tabs>
          <w:tab w:val="left" w:pos="993"/>
        </w:tabs>
        <w:spacing w:after="0" w:line="240" w:lineRule="auto"/>
        <w:ind w:left="0"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321 </w:t>
      </w:r>
      <w:r w:rsidR="00943F73">
        <w:rPr>
          <w:rFonts w:ascii="Times New Roman" w:hAnsi="Times New Roman" w:cs="Times New Roman"/>
          <w:sz w:val="26"/>
          <w:szCs w:val="26"/>
        </w:rPr>
        <w:t>ребёнок</w:t>
      </w:r>
      <w:r w:rsidR="0057742F">
        <w:rPr>
          <w:rFonts w:ascii="Times New Roman" w:hAnsi="Times New Roman" w:cs="Times New Roman"/>
          <w:sz w:val="26"/>
          <w:szCs w:val="26"/>
        </w:rPr>
        <w:t xml:space="preserve"> из числа</w:t>
      </w:r>
      <w:r w:rsidRPr="00A54ACE">
        <w:rPr>
          <w:rFonts w:ascii="Times New Roman" w:hAnsi="Times New Roman" w:cs="Times New Roman"/>
          <w:sz w:val="26"/>
          <w:szCs w:val="26"/>
        </w:rPr>
        <w:t xml:space="preserve"> детей-сирот и детей, оставшихся без попечения родителей;</w:t>
      </w:r>
    </w:p>
    <w:p w:rsidR="001D2271" w:rsidRPr="00A54ACE" w:rsidRDefault="001D2271" w:rsidP="006C44B5">
      <w:pPr>
        <w:numPr>
          <w:ilvl w:val="0"/>
          <w:numId w:val="6"/>
        </w:numPr>
        <w:tabs>
          <w:tab w:val="left" w:pos="993"/>
        </w:tabs>
        <w:spacing w:after="0" w:line="240" w:lineRule="auto"/>
        <w:ind w:left="0" w:firstLine="709"/>
        <w:contextualSpacing/>
        <w:jc w:val="both"/>
        <w:rPr>
          <w:rFonts w:ascii="Times New Roman" w:hAnsi="Times New Roman" w:cs="Times New Roman"/>
          <w:sz w:val="26"/>
          <w:szCs w:val="26"/>
        </w:rPr>
      </w:pPr>
      <w:r w:rsidRPr="00A54ACE">
        <w:rPr>
          <w:rFonts w:ascii="Times New Roman" w:hAnsi="Times New Roman" w:cs="Times New Roman"/>
          <w:sz w:val="26"/>
          <w:szCs w:val="26"/>
        </w:rPr>
        <w:t>1</w:t>
      </w:r>
      <w:r w:rsidR="003A5483">
        <w:rPr>
          <w:rFonts w:ascii="Times New Roman" w:hAnsi="Times New Roman" w:cs="Times New Roman"/>
          <w:sz w:val="26"/>
          <w:szCs w:val="26"/>
        </w:rPr>
        <w:t xml:space="preserve"> </w:t>
      </w:r>
      <w:r>
        <w:rPr>
          <w:rFonts w:ascii="Times New Roman" w:hAnsi="Times New Roman" w:cs="Times New Roman"/>
          <w:sz w:val="26"/>
          <w:szCs w:val="26"/>
        </w:rPr>
        <w:t xml:space="preserve">303 </w:t>
      </w:r>
      <w:r w:rsidR="000861F1">
        <w:rPr>
          <w:rFonts w:ascii="Times New Roman" w:hAnsi="Times New Roman" w:cs="Times New Roman"/>
          <w:sz w:val="26"/>
          <w:szCs w:val="26"/>
        </w:rPr>
        <w:t>ребёнка</w:t>
      </w:r>
      <w:r w:rsidR="003A5483">
        <w:rPr>
          <w:rFonts w:ascii="Times New Roman" w:hAnsi="Times New Roman" w:cs="Times New Roman"/>
          <w:sz w:val="26"/>
          <w:szCs w:val="26"/>
        </w:rPr>
        <w:t xml:space="preserve"> </w:t>
      </w:r>
      <w:r w:rsidRPr="00A54ACE">
        <w:rPr>
          <w:rFonts w:ascii="Times New Roman" w:hAnsi="Times New Roman" w:cs="Times New Roman"/>
          <w:sz w:val="26"/>
          <w:szCs w:val="26"/>
        </w:rPr>
        <w:t>из малоимущих семей;</w:t>
      </w:r>
    </w:p>
    <w:p w:rsidR="001D2271" w:rsidRDefault="003872B3" w:rsidP="006C44B5">
      <w:pPr>
        <w:numPr>
          <w:ilvl w:val="0"/>
          <w:numId w:val="6"/>
        </w:numPr>
        <w:tabs>
          <w:tab w:val="left" w:pos="993"/>
        </w:tabs>
        <w:spacing w:after="0" w:line="240" w:lineRule="auto"/>
        <w:ind w:left="0" w:firstLine="709"/>
        <w:contextualSpacing/>
        <w:jc w:val="both"/>
        <w:rPr>
          <w:rFonts w:ascii="Times New Roman" w:hAnsi="Times New Roman" w:cs="Times New Roman"/>
          <w:sz w:val="26"/>
          <w:szCs w:val="26"/>
        </w:rPr>
      </w:pPr>
      <w:r>
        <w:rPr>
          <w:rFonts w:ascii="Times New Roman" w:hAnsi="Times New Roman" w:cs="Times New Roman"/>
          <w:sz w:val="26"/>
          <w:szCs w:val="26"/>
        </w:rPr>
        <w:t>185 детей, находящихся в трудной жизненной ситуации</w:t>
      </w:r>
      <w:r w:rsidR="001D2271" w:rsidRPr="00A54ACE">
        <w:rPr>
          <w:rFonts w:ascii="Times New Roman" w:hAnsi="Times New Roman" w:cs="Times New Roman"/>
          <w:sz w:val="26"/>
          <w:szCs w:val="26"/>
        </w:rPr>
        <w:t>.</w:t>
      </w:r>
    </w:p>
    <w:p w:rsidR="001D2271" w:rsidRPr="00DD5435" w:rsidRDefault="0057742F" w:rsidP="006C44B5">
      <w:pPr>
        <w:tabs>
          <w:tab w:val="left" w:pos="993"/>
        </w:tabs>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Спрос</w:t>
      </w:r>
      <w:r w:rsidR="001D2271">
        <w:rPr>
          <w:rFonts w:ascii="Times New Roman" w:hAnsi="Times New Roman" w:cs="Times New Roman"/>
          <w:sz w:val="26"/>
          <w:szCs w:val="26"/>
        </w:rPr>
        <w:t xml:space="preserve"> на льготный загородный </w:t>
      </w:r>
      <w:r>
        <w:rPr>
          <w:rFonts w:ascii="Times New Roman" w:hAnsi="Times New Roman" w:cs="Times New Roman"/>
          <w:sz w:val="26"/>
          <w:szCs w:val="26"/>
        </w:rPr>
        <w:t>отдых со стороны семей с детьми</w:t>
      </w:r>
      <w:r w:rsidR="001D2271">
        <w:rPr>
          <w:rFonts w:ascii="Times New Roman" w:hAnsi="Times New Roman" w:cs="Times New Roman"/>
          <w:sz w:val="26"/>
          <w:szCs w:val="26"/>
        </w:rPr>
        <w:t xml:space="preserve"> не был обеспечен в полном объеме. 717 детям отказано в предоставлении бесплатной путевки в связи с недостаточностью объемов </w:t>
      </w:r>
      <w:r w:rsidR="001D2271" w:rsidRPr="00DD5435">
        <w:rPr>
          <w:rFonts w:ascii="Times New Roman" w:hAnsi="Times New Roman" w:cs="Times New Roman"/>
          <w:sz w:val="26"/>
          <w:szCs w:val="26"/>
        </w:rPr>
        <w:t>финансирования.</w:t>
      </w:r>
    </w:p>
    <w:p w:rsidR="00DC462D" w:rsidRPr="00C961D3" w:rsidRDefault="00DC462D" w:rsidP="006C44B5">
      <w:pPr>
        <w:tabs>
          <w:tab w:val="left" w:pos="993"/>
        </w:tabs>
        <w:spacing w:after="0" w:line="240" w:lineRule="auto"/>
        <w:ind w:firstLine="709"/>
        <w:contextualSpacing/>
        <w:jc w:val="both"/>
        <w:rPr>
          <w:rFonts w:ascii="Times New Roman" w:hAnsi="Times New Roman" w:cs="Times New Roman"/>
          <w:sz w:val="26"/>
          <w:szCs w:val="26"/>
        </w:rPr>
      </w:pPr>
      <w:r w:rsidRPr="00DD5435">
        <w:rPr>
          <w:rFonts w:ascii="Times New Roman" w:hAnsi="Times New Roman" w:cs="Times New Roman"/>
          <w:sz w:val="26"/>
          <w:szCs w:val="26"/>
        </w:rPr>
        <w:t>Продолжает остав</w:t>
      </w:r>
      <w:r w:rsidR="0057742F" w:rsidRPr="00DD5435">
        <w:rPr>
          <w:rFonts w:ascii="Times New Roman" w:hAnsi="Times New Roman" w:cs="Times New Roman"/>
          <w:sz w:val="26"/>
          <w:szCs w:val="26"/>
        </w:rPr>
        <w:t xml:space="preserve">аться актуальным </w:t>
      </w:r>
      <w:r w:rsidRPr="00DD5435">
        <w:rPr>
          <w:rFonts w:ascii="Times New Roman" w:hAnsi="Times New Roman" w:cs="Times New Roman"/>
          <w:sz w:val="26"/>
          <w:szCs w:val="26"/>
        </w:rPr>
        <w:t xml:space="preserve">вопрос повышения расчетной стоимости путевок в организации отдыха и оздоровления. Индексация расчетной стоимости путевок не проводилась </w:t>
      </w:r>
      <w:r w:rsidR="007C4D9D" w:rsidRPr="00DD5435">
        <w:rPr>
          <w:rFonts w:ascii="Times New Roman" w:hAnsi="Times New Roman" w:cs="Times New Roman"/>
          <w:sz w:val="26"/>
          <w:szCs w:val="26"/>
        </w:rPr>
        <w:t>несколько</w:t>
      </w:r>
      <w:r w:rsidRPr="00DD5435">
        <w:rPr>
          <w:rFonts w:ascii="Times New Roman" w:hAnsi="Times New Roman" w:cs="Times New Roman"/>
          <w:sz w:val="26"/>
          <w:szCs w:val="26"/>
        </w:rPr>
        <w:t xml:space="preserve"> лет. Поэтому повыше</w:t>
      </w:r>
      <w:r w:rsidR="00C961D3" w:rsidRPr="00DD5435">
        <w:rPr>
          <w:rFonts w:ascii="Times New Roman" w:hAnsi="Times New Roman" w:cs="Times New Roman"/>
          <w:sz w:val="26"/>
          <w:szCs w:val="26"/>
        </w:rPr>
        <w:t xml:space="preserve">ние, которое </w:t>
      </w:r>
      <w:r w:rsidR="003A5483" w:rsidRPr="00DD5435">
        <w:rPr>
          <w:rFonts w:ascii="Times New Roman" w:hAnsi="Times New Roman" w:cs="Times New Roman"/>
          <w:sz w:val="26"/>
          <w:szCs w:val="26"/>
        </w:rPr>
        <w:t>проведено</w:t>
      </w:r>
      <w:r w:rsidR="00C961D3" w:rsidRPr="00DD5435">
        <w:rPr>
          <w:rFonts w:ascii="Times New Roman" w:hAnsi="Times New Roman" w:cs="Times New Roman"/>
          <w:sz w:val="26"/>
          <w:szCs w:val="26"/>
        </w:rPr>
        <w:t xml:space="preserve"> в 2019 году,</w:t>
      </w:r>
      <w:r w:rsidRPr="00DD5435">
        <w:rPr>
          <w:rFonts w:ascii="Times New Roman" w:hAnsi="Times New Roman" w:cs="Times New Roman"/>
          <w:sz w:val="26"/>
          <w:szCs w:val="26"/>
        </w:rPr>
        <w:t xml:space="preserve"> не соответствует росту уровня цен, котор</w:t>
      </w:r>
      <w:r w:rsidR="003A5483" w:rsidRPr="00DD5435">
        <w:rPr>
          <w:rFonts w:ascii="Times New Roman" w:hAnsi="Times New Roman" w:cs="Times New Roman"/>
          <w:sz w:val="26"/>
          <w:szCs w:val="26"/>
        </w:rPr>
        <w:t>ый</w:t>
      </w:r>
      <w:r w:rsidRPr="00DD5435">
        <w:rPr>
          <w:rFonts w:ascii="Times New Roman" w:hAnsi="Times New Roman" w:cs="Times New Roman"/>
          <w:sz w:val="26"/>
          <w:szCs w:val="26"/>
        </w:rPr>
        <w:t xml:space="preserve"> имело место </w:t>
      </w:r>
      <w:r w:rsidR="003A5483" w:rsidRPr="00DD5435">
        <w:rPr>
          <w:rFonts w:ascii="Times New Roman" w:hAnsi="Times New Roman" w:cs="Times New Roman"/>
          <w:sz w:val="26"/>
          <w:szCs w:val="26"/>
        </w:rPr>
        <w:t>в</w:t>
      </w:r>
      <w:r w:rsidRPr="00DD5435">
        <w:rPr>
          <w:rFonts w:ascii="Times New Roman" w:hAnsi="Times New Roman" w:cs="Times New Roman"/>
          <w:sz w:val="26"/>
          <w:szCs w:val="26"/>
        </w:rPr>
        <w:t xml:space="preserve"> указанный период</w:t>
      </w:r>
      <w:r w:rsidR="00C961D3" w:rsidRPr="00DD5435">
        <w:rPr>
          <w:rFonts w:ascii="Times New Roman" w:hAnsi="Times New Roman" w:cs="Times New Roman"/>
          <w:sz w:val="26"/>
          <w:szCs w:val="26"/>
        </w:rPr>
        <w:t>.</w:t>
      </w:r>
    </w:p>
    <w:p w:rsidR="002172E8" w:rsidRDefault="00DC462D" w:rsidP="002172E8">
      <w:pPr>
        <w:tabs>
          <w:tab w:val="left" w:pos="993"/>
        </w:tabs>
        <w:spacing w:after="0" w:line="240" w:lineRule="auto"/>
        <w:ind w:firstLine="709"/>
        <w:contextualSpacing/>
        <w:jc w:val="both"/>
        <w:rPr>
          <w:rFonts w:ascii="Times New Roman" w:hAnsi="Times New Roman" w:cs="Times New Roman"/>
          <w:sz w:val="26"/>
          <w:szCs w:val="26"/>
        </w:rPr>
      </w:pPr>
      <w:r w:rsidRPr="00C961D3">
        <w:rPr>
          <w:rFonts w:ascii="Times New Roman" w:hAnsi="Times New Roman" w:cs="Times New Roman"/>
          <w:sz w:val="26"/>
          <w:szCs w:val="26"/>
        </w:rPr>
        <w:t>Необходимо обеспечить соответствие размера расчетной стоимости путевок в организации отдыха и оздоровления реальным размерам затрат на указанные цели.</w:t>
      </w:r>
    </w:p>
    <w:p w:rsidR="00FD351A" w:rsidRDefault="00AD71D9" w:rsidP="000B75F3">
      <w:pPr>
        <w:pStyle w:val="1"/>
        <w:spacing w:before="0" w:line="240" w:lineRule="auto"/>
        <w:ind w:firstLine="709"/>
        <w:rPr>
          <w:rFonts w:ascii="Times New Roman" w:hAnsi="Times New Roman" w:cs="Times New Roman"/>
          <w:sz w:val="26"/>
          <w:szCs w:val="26"/>
        </w:rPr>
      </w:pPr>
      <w:r>
        <w:rPr>
          <w:rFonts w:ascii="Cambria Math" w:hAnsi="Cambria Math"/>
          <w:b w:val="0"/>
          <w:noProof/>
        </w:rPr>
        <w:pict>
          <v:shape id="_x0000_s1035" type="#_x0000_t15" style="position:absolute;left:0;text-align:left;margin-left:4.75pt;margin-top:14.15pt;width:274.5pt;height:60.75pt;z-index:2516689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" adj="19210" fillcolor="#bc9e32" strokecolor="#4a452a" strokeweight="2pt">
            <v:fill opacity="43947f"/>
            <v:stroke dashstyle="1 1" joinstyle="bevel" endcap="round"/>
            <v:path arrowok="t"/>
            <v:textbox style="mso-next-textbox:#_x0000_s1035">
              <w:txbxContent>
                <w:p w:rsidR="00AD71D9" w:rsidRPr="00CC1A02" w:rsidRDefault="00AD71D9" w:rsidP="0034331F">
                  <w:pPr>
                    <w:spacing w:after="0" w:line="240" w:lineRule="auto"/>
                    <w:contextualSpacing/>
                    <w:jc w:val="center"/>
                    <w:rPr>
                      <w:rFonts w:ascii="Cambria Math" w:hAnsi="Cambria Math"/>
                      <w:b/>
                      <w:color w:val="4A442A" w:themeColor="background2" w:themeShade="40"/>
                      <w:sz w:val="26"/>
                      <w:szCs w:val="26"/>
                    </w:rPr>
                  </w:pPr>
                  <w:r w:rsidRPr="00FD351A">
                    <w:rPr>
                      <w:rFonts w:ascii="Cambria Math" w:hAnsi="Cambria Math"/>
                      <w:b/>
                      <w:color w:val="4A442A" w:themeColor="background2" w:themeShade="40"/>
                      <w:sz w:val="26"/>
                      <w:szCs w:val="26"/>
                    </w:rPr>
                    <w:t>5.1 Организации отдыха и оздоровления детей</w:t>
                  </w:r>
                </w:p>
              </w:txbxContent>
            </v:textbox>
          </v:shape>
        </w:pict>
      </w:r>
    </w:p>
    <w:p w:rsidR="00D90C1A" w:rsidRDefault="00D90C1A" w:rsidP="00D90C1A"/>
    <w:p w:rsidR="00D90C1A" w:rsidRDefault="00D90C1A" w:rsidP="00D90C1A"/>
    <w:p w:rsidR="00D90C1A" w:rsidRPr="00D90C1A" w:rsidRDefault="00D90C1A" w:rsidP="00D90C1A"/>
    <w:p w:rsidR="00CF7DEB" w:rsidRDefault="00CF7DEB" w:rsidP="006C44B5">
      <w:pPr>
        <w:tabs>
          <w:tab w:val="left" w:pos="709"/>
        </w:tabs>
        <w:spacing w:after="0" w:line="240" w:lineRule="auto"/>
        <w:ind w:firstLine="709"/>
        <w:contextualSpacing/>
        <w:jc w:val="both"/>
        <w:rPr>
          <w:rFonts w:ascii="Times New Roman" w:hAnsi="Times New Roman" w:cs="Times New Roman"/>
          <w:sz w:val="26"/>
          <w:szCs w:val="26"/>
        </w:rPr>
      </w:pPr>
      <w:r w:rsidRPr="00A54ACE">
        <w:rPr>
          <w:rFonts w:ascii="Times New Roman" w:hAnsi="Times New Roman" w:cs="Times New Roman"/>
          <w:sz w:val="26"/>
          <w:szCs w:val="26"/>
        </w:rPr>
        <w:t>В ходе летней оздоровительной кампании 201</w:t>
      </w:r>
      <w:r>
        <w:rPr>
          <w:rFonts w:ascii="Times New Roman" w:hAnsi="Times New Roman" w:cs="Times New Roman"/>
          <w:sz w:val="26"/>
          <w:szCs w:val="26"/>
        </w:rPr>
        <w:t>9</w:t>
      </w:r>
      <w:r w:rsidRPr="00A54ACE">
        <w:rPr>
          <w:rFonts w:ascii="Times New Roman" w:hAnsi="Times New Roman" w:cs="Times New Roman"/>
          <w:sz w:val="26"/>
          <w:szCs w:val="26"/>
        </w:rPr>
        <w:t xml:space="preserve"> года на территории республики действовало </w:t>
      </w:r>
      <w:r>
        <w:rPr>
          <w:rFonts w:ascii="Times New Roman" w:hAnsi="Times New Roman" w:cs="Times New Roman"/>
          <w:sz w:val="26"/>
          <w:szCs w:val="26"/>
        </w:rPr>
        <w:t>22</w:t>
      </w:r>
      <w:r w:rsidR="00B23678">
        <w:rPr>
          <w:rFonts w:ascii="Times New Roman" w:hAnsi="Times New Roman" w:cs="Times New Roman"/>
          <w:sz w:val="26"/>
          <w:szCs w:val="26"/>
        </w:rPr>
        <w:t>5</w:t>
      </w:r>
      <w:r>
        <w:rPr>
          <w:rFonts w:ascii="Times New Roman" w:hAnsi="Times New Roman" w:cs="Times New Roman"/>
          <w:sz w:val="26"/>
          <w:szCs w:val="26"/>
        </w:rPr>
        <w:t xml:space="preserve"> организаци</w:t>
      </w:r>
      <w:r w:rsidR="00B23678">
        <w:rPr>
          <w:rFonts w:ascii="Times New Roman" w:hAnsi="Times New Roman" w:cs="Times New Roman"/>
          <w:sz w:val="26"/>
          <w:szCs w:val="26"/>
        </w:rPr>
        <w:t>й</w:t>
      </w:r>
      <w:r w:rsidR="00C961D3">
        <w:rPr>
          <w:rFonts w:ascii="Times New Roman" w:hAnsi="Times New Roman" w:cs="Times New Roman"/>
          <w:sz w:val="26"/>
          <w:szCs w:val="26"/>
        </w:rPr>
        <w:t xml:space="preserve"> отдыха и оздоровления детей.</w:t>
      </w:r>
    </w:p>
    <w:p w:rsidR="00C961D3" w:rsidRDefault="00C961D3" w:rsidP="006C44B5">
      <w:pPr>
        <w:tabs>
          <w:tab w:val="left" w:pos="709"/>
        </w:tabs>
        <w:spacing w:after="0" w:line="240" w:lineRule="auto"/>
        <w:ind w:firstLine="709"/>
        <w:contextualSpacing/>
        <w:jc w:val="both"/>
        <w:rPr>
          <w:rFonts w:ascii="Times New Roman" w:hAnsi="Times New Roman" w:cs="Times New Roman"/>
          <w:sz w:val="26"/>
          <w:szCs w:val="26"/>
        </w:rPr>
      </w:pPr>
    </w:p>
    <w:p w:rsidR="00C961D3" w:rsidRDefault="00C961D3" w:rsidP="006C44B5">
      <w:pPr>
        <w:tabs>
          <w:tab w:val="left" w:pos="709"/>
        </w:tabs>
        <w:spacing w:after="0" w:line="240" w:lineRule="auto"/>
        <w:ind w:firstLine="709"/>
        <w:contextualSpacing/>
        <w:jc w:val="both"/>
        <w:rPr>
          <w:rFonts w:ascii="Times New Roman" w:hAnsi="Times New Roman" w:cs="Times New Roman"/>
          <w:sz w:val="26"/>
          <w:szCs w:val="26"/>
        </w:rPr>
      </w:pPr>
    </w:p>
    <w:p w:rsidR="00BB49AA" w:rsidRDefault="00BB49AA" w:rsidP="001C1500">
      <w:pPr>
        <w:spacing w:after="0" w:line="240" w:lineRule="auto"/>
        <w:contextualSpacing/>
        <w:jc w:val="center"/>
        <w:rPr>
          <w:rFonts w:ascii="Times New Roman" w:hAnsi="Times New Roman" w:cs="Times New Roman"/>
          <w:b/>
          <w:sz w:val="26"/>
          <w:szCs w:val="26"/>
        </w:rPr>
      </w:pPr>
    </w:p>
    <w:p w:rsidR="00CF7DEB" w:rsidRPr="00B92F77" w:rsidRDefault="00CF7DEB" w:rsidP="001C1500">
      <w:pPr>
        <w:spacing w:after="0" w:line="240" w:lineRule="auto"/>
        <w:contextualSpacing/>
        <w:jc w:val="center"/>
        <w:rPr>
          <w:rFonts w:ascii="Times New Roman" w:hAnsi="Times New Roman" w:cs="Times New Roman"/>
          <w:b/>
          <w:sz w:val="26"/>
          <w:szCs w:val="26"/>
        </w:rPr>
      </w:pPr>
      <w:r w:rsidRPr="00B92F77">
        <w:rPr>
          <w:rFonts w:ascii="Times New Roman" w:hAnsi="Times New Roman" w:cs="Times New Roman"/>
          <w:b/>
          <w:sz w:val="26"/>
          <w:szCs w:val="26"/>
        </w:rPr>
        <w:lastRenderedPageBreak/>
        <w:t>Организации отдыха и оздоровления детей Республики Хакасия</w:t>
      </w:r>
    </w:p>
    <w:p w:rsidR="00CF7DEB" w:rsidRPr="00B92F77" w:rsidRDefault="00CF7DEB" w:rsidP="001C1500">
      <w:pPr>
        <w:spacing w:after="120" w:line="240" w:lineRule="auto"/>
        <w:jc w:val="center"/>
        <w:rPr>
          <w:rFonts w:ascii="Times New Roman" w:hAnsi="Times New Roman" w:cs="Times New Roman"/>
          <w:sz w:val="26"/>
          <w:szCs w:val="26"/>
        </w:rPr>
      </w:pPr>
      <w:r w:rsidRPr="00B92F77">
        <w:rPr>
          <w:rFonts w:ascii="Times New Roman" w:hAnsi="Times New Roman" w:cs="Times New Roman"/>
          <w:sz w:val="26"/>
          <w:szCs w:val="26"/>
        </w:rPr>
        <w:t>(2012</w:t>
      </w:r>
      <w:r w:rsidR="003A5483" w:rsidRPr="00B92F77">
        <w:rPr>
          <w:rFonts w:ascii="Times New Roman" w:hAnsi="Times New Roman" w:cs="Times New Roman"/>
          <w:sz w:val="26"/>
          <w:szCs w:val="26"/>
        </w:rPr>
        <w:t>–</w:t>
      </w:r>
      <w:r w:rsidRPr="00B92F77">
        <w:rPr>
          <w:rFonts w:ascii="Times New Roman" w:hAnsi="Times New Roman" w:cs="Times New Roman"/>
          <w:sz w:val="26"/>
          <w:szCs w:val="26"/>
        </w:rPr>
        <w:t>2019</w:t>
      </w:r>
      <w:r w:rsidR="00C961D3" w:rsidRPr="00B92F77">
        <w:rPr>
          <w:rFonts w:ascii="Times New Roman" w:hAnsi="Times New Roman" w:cs="Times New Roman"/>
          <w:sz w:val="26"/>
          <w:szCs w:val="26"/>
        </w:rPr>
        <w:t xml:space="preserve"> гг.</w:t>
      </w:r>
      <w:r w:rsidRPr="00B92F77">
        <w:rPr>
          <w:rFonts w:ascii="Times New Roman" w:hAnsi="Times New Roman" w:cs="Times New Roman"/>
          <w:sz w:val="26"/>
          <w:szCs w:val="26"/>
        </w:rPr>
        <w:t>)</w:t>
      </w:r>
    </w:p>
    <w:tbl>
      <w:tblPr>
        <w:tblW w:w="9745"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605"/>
        <w:gridCol w:w="851"/>
        <w:gridCol w:w="850"/>
        <w:gridCol w:w="851"/>
        <w:gridCol w:w="992"/>
        <w:gridCol w:w="992"/>
        <w:gridCol w:w="992"/>
        <w:gridCol w:w="851"/>
        <w:gridCol w:w="761"/>
      </w:tblGrid>
      <w:tr w:rsidR="003A5483" w:rsidRPr="00DD5435" w:rsidTr="003A5483">
        <w:trPr>
          <w:trHeight w:val="108"/>
          <w:jc w:val="center"/>
        </w:trPr>
        <w:tc>
          <w:tcPr>
            <w:tcW w:w="2605" w:type="dxa"/>
            <w:vMerge w:val="restart"/>
            <w:vAlign w:val="center"/>
          </w:tcPr>
          <w:p w:rsidR="003A5483" w:rsidRPr="00DD5435" w:rsidRDefault="003A5483" w:rsidP="003A5483">
            <w:pPr>
              <w:contextualSpacing/>
              <w:jc w:val="center"/>
              <w:rPr>
                <w:rFonts w:ascii="Times New Roman" w:hAnsi="Times New Roman" w:cs="Times New Roman"/>
                <w:b/>
              </w:rPr>
            </w:pPr>
            <w:r w:rsidRPr="00DD5435">
              <w:rPr>
                <w:rFonts w:ascii="Times New Roman" w:hAnsi="Times New Roman" w:cs="Times New Roman"/>
                <w:b/>
              </w:rPr>
              <w:t>Виды организаций</w:t>
            </w:r>
          </w:p>
        </w:tc>
        <w:tc>
          <w:tcPr>
            <w:tcW w:w="7140" w:type="dxa"/>
            <w:gridSpan w:val="8"/>
            <w:tcBorders>
              <w:bottom w:val="dotted" w:sz="4" w:space="0" w:color="auto"/>
            </w:tcBorders>
            <w:vAlign w:val="center"/>
          </w:tcPr>
          <w:p w:rsidR="003A5483" w:rsidRPr="00DD5435" w:rsidRDefault="003A5483" w:rsidP="00FB7D1A">
            <w:pPr>
              <w:contextualSpacing/>
              <w:jc w:val="center"/>
              <w:rPr>
                <w:rFonts w:ascii="Times New Roman" w:hAnsi="Times New Roman" w:cs="Times New Roman"/>
                <w:b/>
              </w:rPr>
            </w:pPr>
            <w:r w:rsidRPr="00DD5435">
              <w:rPr>
                <w:rFonts w:ascii="Times New Roman" w:hAnsi="Times New Roman" w:cs="Times New Roman"/>
                <w:b/>
              </w:rPr>
              <w:t xml:space="preserve">Годы </w:t>
            </w:r>
          </w:p>
        </w:tc>
      </w:tr>
      <w:tr w:rsidR="003A5483" w:rsidRPr="00A54ACE" w:rsidTr="003A5483">
        <w:trPr>
          <w:trHeight w:val="390"/>
          <w:jc w:val="center"/>
        </w:trPr>
        <w:tc>
          <w:tcPr>
            <w:tcW w:w="2605" w:type="dxa"/>
            <w:vMerge/>
          </w:tcPr>
          <w:p w:rsidR="003A5483" w:rsidRPr="00DD5435" w:rsidRDefault="003A5483" w:rsidP="000B75F3">
            <w:pPr>
              <w:contextualSpacing/>
              <w:rPr>
                <w:rFonts w:ascii="Times New Roman" w:hAnsi="Times New Roman" w:cs="Times New Roman"/>
                <w:b/>
              </w:rPr>
            </w:pPr>
          </w:p>
        </w:tc>
        <w:tc>
          <w:tcPr>
            <w:tcW w:w="851" w:type="dxa"/>
            <w:tcBorders>
              <w:top w:val="dotted" w:sz="4" w:space="0" w:color="auto"/>
            </w:tcBorders>
            <w:vAlign w:val="center"/>
          </w:tcPr>
          <w:p w:rsidR="003A5483" w:rsidRPr="00DD5435" w:rsidRDefault="003A5483" w:rsidP="003A5483">
            <w:pPr>
              <w:contextualSpacing/>
              <w:jc w:val="center"/>
              <w:rPr>
                <w:rFonts w:ascii="Times New Roman" w:hAnsi="Times New Roman" w:cs="Times New Roman"/>
                <w:b/>
              </w:rPr>
            </w:pPr>
            <w:r w:rsidRPr="00DD5435">
              <w:rPr>
                <w:rFonts w:ascii="Times New Roman" w:hAnsi="Times New Roman" w:cs="Times New Roman"/>
                <w:b/>
              </w:rPr>
              <w:t xml:space="preserve">2012 </w:t>
            </w:r>
          </w:p>
        </w:tc>
        <w:tc>
          <w:tcPr>
            <w:tcW w:w="850" w:type="dxa"/>
            <w:tcBorders>
              <w:top w:val="dotted" w:sz="4" w:space="0" w:color="auto"/>
            </w:tcBorders>
            <w:vAlign w:val="center"/>
          </w:tcPr>
          <w:p w:rsidR="003A5483" w:rsidRPr="00DD5435" w:rsidRDefault="003A5483" w:rsidP="00FB7D1A">
            <w:pPr>
              <w:contextualSpacing/>
              <w:jc w:val="center"/>
              <w:rPr>
                <w:rFonts w:ascii="Times New Roman" w:hAnsi="Times New Roman" w:cs="Times New Roman"/>
                <w:b/>
              </w:rPr>
            </w:pPr>
            <w:r w:rsidRPr="00DD5435">
              <w:rPr>
                <w:rFonts w:ascii="Times New Roman" w:hAnsi="Times New Roman" w:cs="Times New Roman"/>
                <w:b/>
              </w:rPr>
              <w:t>2013</w:t>
            </w:r>
          </w:p>
        </w:tc>
        <w:tc>
          <w:tcPr>
            <w:tcW w:w="851" w:type="dxa"/>
            <w:tcBorders>
              <w:top w:val="dotted" w:sz="4" w:space="0" w:color="auto"/>
            </w:tcBorders>
            <w:vAlign w:val="center"/>
          </w:tcPr>
          <w:p w:rsidR="003A5483" w:rsidRPr="00DD5435" w:rsidRDefault="003A5483" w:rsidP="00FB7D1A">
            <w:pPr>
              <w:contextualSpacing/>
              <w:jc w:val="center"/>
              <w:rPr>
                <w:rFonts w:ascii="Times New Roman" w:hAnsi="Times New Roman" w:cs="Times New Roman"/>
                <w:b/>
              </w:rPr>
            </w:pPr>
            <w:r w:rsidRPr="00DD5435">
              <w:rPr>
                <w:rFonts w:ascii="Times New Roman" w:hAnsi="Times New Roman" w:cs="Times New Roman"/>
                <w:b/>
              </w:rPr>
              <w:t>2014</w:t>
            </w:r>
          </w:p>
        </w:tc>
        <w:tc>
          <w:tcPr>
            <w:tcW w:w="992" w:type="dxa"/>
            <w:tcBorders>
              <w:top w:val="dotted" w:sz="4" w:space="0" w:color="auto"/>
            </w:tcBorders>
            <w:vAlign w:val="center"/>
          </w:tcPr>
          <w:p w:rsidR="003A5483" w:rsidRPr="00DD5435" w:rsidRDefault="003A5483" w:rsidP="00FB7D1A">
            <w:pPr>
              <w:contextualSpacing/>
              <w:jc w:val="center"/>
              <w:rPr>
                <w:rFonts w:ascii="Times New Roman" w:hAnsi="Times New Roman" w:cs="Times New Roman"/>
                <w:b/>
              </w:rPr>
            </w:pPr>
            <w:r w:rsidRPr="00DD5435">
              <w:rPr>
                <w:rFonts w:ascii="Times New Roman" w:hAnsi="Times New Roman" w:cs="Times New Roman"/>
                <w:b/>
              </w:rPr>
              <w:t>2015</w:t>
            </w:r>
          </w:p>
        </w:tc>
        <w:tc>
          <w:tcPr>
            <w:tcW w:w="992" w:type="dxa"/>
            <w:tcBorders>
              <w:top w:val="dotted" w:sz="4" w:space="0" w:color="auto"/>
            </w:tcBorders>
            <w:vAlign w:val="center"/>
          </w:tcPr>
          <w:p w:rsidR="003A5483" w:rsidRPr="00DD5435" w:rsidRDefault="003A5483" w:rsidP="00FB7D1A">
            <w:pPr>
              <w:contextualSpacing/>
              <w:jc w:val="center"/>
              <w:rPr>
                <w:rFonts w:ascii="Times New Roman" w:hAnsi="Times New Roman" w:cs="Times New Roman"/>
                <w:b/>
              </w:rPr>
            </w:pPr>
            <w:r w:rsidRPr="00DD5435">
              <w:rPr>
                <w:rFonts w:ascii="Times New Roman" w:hAnsi="Times New Roman" w:cs="Times New Roman"/>
                <w:b/>
              </w:rPr>
              <w:t>2016</w:t>
            </w:r>
          </w:p>
        </w:tc>
        <w:tc>
          <w:tcPr>
            <w:tcW w:w="992" w:type="dxa"/>
            <w:tcBorders>
              <w:top w:val="dotted" w:sz="4" w:space="0" w:color="auto"/>
            </w:tcBorders>
            <w:vAlign w:val="center"/>
          </w:tcPr>
          <w:p w:rsidR="003A5483" w:rsidRPr="00DD5435" w:rsidRDefault="003A5483" w:rsidP="00FB7D1A">
            <w:pPr>
              <w:contextualSpacing/>
              <w:jc w:val="center"/>
              <w:rPr>
                <w:rFonts w:ascii="Times New Roman" w:hAnsi="Times New Roman" w:cs="Times New Roman"/>
                <w:b/>
              </w:rPr>
            </w:pPr>
            <w:r w:rsidRPr="00DD5435">
              <w:rPr>
                <w:rFonts w:ascii="Times New Roman" w:hAnsi="Times New Roman" w:cs="Times New Roman"/>
                <w:b/>
              </w:rPr>
              <w:t>2017</w:t>
            </w:r>
          </w:p>
        </w:tc>
        <w:tc>
          <w:tcPr>
            <w:tcW w:w="851" w:type="dxa"/>
            <w:tcBorders>
              <w:top w:val="dotted" w:sz="4" w:space="0" w:color="auto"/>
            </w:tcBorders>
            <w:vAlign w:val="center"/>
          </w:tcPr>
          <w:p w:rsidR="003A5483" w:rsidRPr="00DD5435" w:rsidRDefault="003A5483" w:rsidP="00FB7D1A">
            <w:pPr>
              <w:contextualSpacing/>
              <w:jc w:val="center"/>
              <w:rPr>
                <w:rFonts w:ascii="Times New Roman" w:hAnsi="Times New Roman" w:cs="Times New Roman"/>
                <w:b/>
              </w:rPr>
            </w:pPr>
            <w:r w:rsidRPr="00DD5435">
              <w:rPr>
                <w:rFonts w:ascii="Times New Roman" w:hAnsi="Times New Roman" w:cs="Times New Roman"/>
                <w:b/>
              </w:rPr>
              <w:t>2018</w:t>
            </w:r>
          </w:p>
        </w:tc>
        <w:tc>
          <w:tcPr>
            <w:tcW w:w="761" w:type="dxa"/>
            <w:tcBorders>
              <w:top w:val="dotted" w:sz="4" w:space="0" w:color="auto"/>
            </w:tcBorders>
            <w:vAlign w:val="center"/>
          </w:tcPr>
          <w:p w:rsidR="003A5483" w:rsidRPr="00F54927" w:rsidRDefault="003A5483" w:rsidP="00FB7D1A">
            <w:pPr>
              <w:contextualSpacing/>
              <w:jc w:val="center"/>
              <w:rPr>
                <w:rFonts w:ascii="Times New Roman" w:hAnsi="Times New Roman" w:cs="Times New Roman"/>
                <w:b/>
              </w:rPr>
            </w:pPr>
            <w:r w:rsidRPr="00DD5435">
              <w:rPr>
                <w:rFonts w:ascii="Times New Roman" w:hAnsi="Times New Roman" w:cs="Times New Roman"/>
                <w:b/>
              </w:rPr>
              <w:t>2019</w:t>
            </w:r>
            <w:r w:rsidRPr="00DD5435">
              <w:rPr>
                <w:rStyle w:val="af3"/>
                <w:rFonts w:ascii="Times New Roman" w:hAnsi="Times New Roman" w:cs="Times New Roman"/>
                <w:b/>
              </w:rPr>
              <w:footnoteReference w:id="8"/>
            </w:r>
          </w:p>
        </w:tc>
      </w:tr>
      <w:tr w:rsidR="00CF7DEB" w:rsidRPr="00A54ACE" w:rsidTr="00FB7D1A">
        <w:trPr>
          <w:trHeight w:val="18"/>
          <w:jc w:val="center"/>
        </w:trPr>
        <w:tc>
          <w:tcPr>
            <w:tcW w:w="2605" w:type="dxa"/>
          </w:tcPr>
          <w:p w:rsidR="00CF7DEB" w:rsidRPr="00F54927" w:rsidRDefault="00CF7DEB" w:rsidP="000B75F3">
            <w:pPr>
              <w:contextualSpacing/>
              <w:rPr>
                <w:rFonts w:ascii="Times New Roman" w:hAnsi="Times New Roman" w:cs="Times New Roman"/>
              </w:rPr>
            </w:pPr>
            <w:r w:rsidRPr="00F54927">
              <w:rPr>
                <w:rFonts w:ascii="Times New Roman" w:hAnsi="Times New Roman" w:cs="Times New Roman"/>
              </w:rPr>
              <w:t>Лагеря с дневным пребыванием детей</w:t>
            </w:r>
          </w:p>
        </w:tc>
        <w:tc>
          <w:tcPr>
            <w:tcW w:w="851" w:type="dxa"/>
            <w:vAlign w:val="center"/>
          </w:tcPr>
          <w:p w:rsidR="00CF7DEB" w:rsidRPr="00F54927" w:rsidRDefault="00CF7DEB" w:rsidP="00FB7D1A">
            <w:pPr>
              <w:contextualSpacing/>
              <w:jc w:val="center"/>
              <w:rPr>
                <w:rFonts w:ascii="Times New Roman" w:hAnsi="Times New Roman" w:cs="Times New Roman"/>
              </w:rPr>
            </w:pPr>
            <w:r w:rsidRPr="00F54927">
              <w:rPr>
                <w:rFonts w:ascii="Times New Roman" w:hAnsi="Times New Roman" w:cs="Times New Roman"/>
              </w:rPr>
              <w:t>188</w:t>
            </w:r>
          </w:p>
        </w:tc>
        <w:tc>
          <w:tcPr>
            <w:tcW w:w="850" w:type="dxa"/>
            <w:vAlign w:val="center"/>
          </w:tcPr>
          <w:p w:rsidR="00CF7DEB" w:rsidRPr="00F54927" w:rsidRDefault="00CF7DEB" w:rsidP="00FB7D1A">
            <w:pPr>
              <w:contextualSpacing/>
              <w:jc w:val="center"/>
              <w:rPr>
                <w:rFonts w:ascii="Times New Roman" w:hAnsi="Times New Roman" w:cs="Times New Roman"/>
              </w:rPr>
            </w:pPr>
            <w:r w:rsidRPr="00F54927">
              <w:rPr>
                <w:rFonts w:ascii="Times New Roman" w:hAnsi="Times New Roman" w:cs="Times New Roman"/>
              </w:rPr>
              <w:t>187</w:t>
            </w:r>
          </w:p>
        </w:tc>
        <w:tc>
          <w:tcPr>
            <w:tcW w:w="851" w:type="dxa"/>
            <w:vAlign w:val="center"/>
          </w:tcPr>
          <w:p w:rsidR="00CF7DEB" w:rsidRPr="00F54927" w:rsidRDefault="00CF7DEB" w:rsidP="00FB7D1A">
            <w:pPr>
              <w:contextualSpacing/>
              <w:jc w:val="center"/>
              <w:rPr>
                <w:rFonts w:ascii="Times New Roman" w:hAnsi="Times New Roman" w:cs="Times New Roman"/>
              </w:rPr>
            </w:pPr>
            <w:r w:rsidRPr="00F54927">
              <w:rPr>
                <w:rFonts w:ascii="Times New Roman" w:hAnsi="Times New Roman" w:cs="Times New Roman"/>
              </w:rPr>
              <w:t>186</w:t>
            </w:r>
          </w:p>
        </w:tc>
        <w:tc>
          <w:tcPr>
            <w:tcW w:w="992" w:type="dxa"/>
            <w:vAlign w:val="center"/>
          </w:tcPr>
          <w:p w:rsidR="00CF7DEB" w:rsidRPr="00F54927" w:rsidRDefault="00CF7DEB" w:rsidP="00FB7D1A">
            <w:pPr>
              <w:contextualSpacing/>
              <w:jc w:val="center"/>
              <w:rPr>
                <w:rFonts w:ascii="Times New Roman" w:hAnsi="Times New Roman" w:cs="Times New Roman"/>
              </w:rPr>
            </w:pPr>
            <w:r w:rsidRPr="00F54927">
              <w:rPr>
                <w:rFonts w:ascii="Times New Roman" w:hAnsi="Times New Roman" w:cs="Times New Roman"/>
              </w:rPr>
              <w:t>181</w:t>
            </w:r>
          </w:p>
        </w:tc>
        <w:tc>
          <w:tcPr>
            <w:tcW w:w="992" w:type="dxa"/>
            <w:vAlign w:val="center"/>
          </w:tcPr>
          <w:p w:rsidR="00CF7DEB" w:rsidRPr="00F54927" w:rsidRDefault="00CF7DEB" w:rsidP="00FB7D1A">
            <w:pPr>
              <w:contextualSpacing/>
              <w:jc w:val="center"/>
              <w:rPr>
                <w:rFonts w:ascii="Times New Roman" w:hAnsi="Times New Roman" w:cs="Times New Roman"/>
              </w:rPr>
            </w:pPr>
            <w:r w:rsidRPr="00F54927">
              <w:rPr>
                <w:rFonts w:ascii="Times New Roman" w:hAnsi="Times New Roman" w:cs="Times New Roman"/>
              </w:rPr>
              <w:t>181</w:t>
            </w:r>
          </w:p>
        </w:tc>
        <w:tc>
          <w:tcPr>
            <w:tcW w:w="992" w:type="dxa"/>
            <w:vAlign w:val="center"/>
          </w:tcPr>
          <w:p w:rsidR="00CF7DEB" w:rsidRPr="00F54927" w:rsidRDefault="00CF7DEB" w:rsidP="00FB7D1A">
            <w:pPr>
              <w:contextualSpacing/>
              <w:jc w:val="center"/>
              <w:rPr>
                <w:rFonts w:ascii="Times New Roman" w:hAnsi="Times New Roman" w:cs="Times New Roman"/>
              </w:rPr>
            </w:pPr>
            <w:r w:rsidRPr="00F54927">
              <w:rPr>
                <w:rFonts w:ascii="Times New Roman" w:hAnsi="Times New Roman" w:cs="Times New Roman"/>
              </w:rPr>
              <w:t>181</w:t>
            </w:r>
          </w:p>
        </w:tc>
        <w:tc>
          <w:tcPr>
            <w:tcW w:w="851" w:type="dxa"/>
            <w:vAlign w:val="center"/>
          </w:tcPr>
          <w:p w:rsidR="00CF7DEB" w:rsidRPr="00F54927" w:rsidRDefault="00CF7DEB" w:rsidP="00FB7D1A">
            <w:pPr>
              <w:contextualSpacing/>
              <w:jc w:val="center"/>
              <w:rPr>
                <w:rFonts w:ascii="Times New Roman" w:hAnsi="Times New Roman" w:cs="Times New Roman"/>
              </w:rPr>
            </w:pPr>
            <w:r w:rsidRPr="00F54927">
              <w:rPr>
                <w:rFonts w:ascii="Times New Roman" w:hAnsi="Times New Roman" w:cs="Times New Roman"/>
              </w:rPr>
              <w:t>182</w:t>
            </w:r>
          </w:p>
        </w:tc>
        <w:tc>
          <w:tcPr>
            <w:tcW w:w="761" w:type="dxa"/>
            <w:vAlign w:val="center"/>
          </w:tcPr>
          <w:p w:rsidR="00CF7DEB" w:rsidRPr="00F54927" w:rsidRDefault="00CF7DEB" w:rsidP="00FB7D1A">
            <w:pPr>
              <w:contextualSpacing/>
              <w:jc w:val="center"/>
              <w:rPr>
                <w:rFonts w:ascii="Times New Roman" w:hAnsi="Times New Roman" w:cs="Times New Roman"/>
              </w:rPr>
            </w:pPr>
            <w:r w:rsidRPr="00F54927">
              <w:rPr>
                <w:rFonts w:ascii="Times New Roman" w:hAnsi="Times New Roman" w:cs="Times New Roman"/>
              </w:rPr>
              <w:t>184</w:t>
            </w:r>
          </w:p>
        </w:tc>
      </w:tr>
      <w:tr w:rsidR="00CF7DEB" w:rsidRPr="00A54ACE" w:rsidTr="00FB7D1A">
        <w:trPr>
          <w:trHeight w:val="18"/>
          <w:jc w:val="center"/>
        </w:trPr>
        <w:tc>
          <w:tcPr>
            <w:tcW w:w="2605" w:type="dxa"/>
          </w:tcPr>
          <w:p w:rsidR="00CF7DEB" w:rsidRPr="00F54927" w:rsidRDefault="00CF7DEB" w:rsidP="000B75F3">
            <w:pPr>
              <w:contextualSpacing/>
              <w:rPr>
                <w:rFonts w:ascii="Times New Roman" w:hAnsi="Times New Roman" w:cs="Times New Roman"/>
              </w:rPr>
            </w:pPr>
            <w:r w:rsidRPr="00F54927">
              <w:rPr>
                <w:rFonts w:ascii="Times New Roman" w:hAnsi="Times New Roman" w:cs="Times New Roman"/>
              </w:rPr>
              <w:t>Загородные детские оздоровительные лагеря</w:t>
            </w:r>
          </w:p>
        </w:tc>
        <w:tc>
          <w:tcPr>
            <w:tcW w:w="851" w:type="dxa"/>
            <w:vAlign w:val="center"/>
          </w:tcPr>
          <w:p w:rsidR="00CF7DEB" w:rsidRPr="00F54927" w:rsidRDefault="00CF7DEB" w:rsidP="00FB7D1A">
            <w:pPr>
              <w:contextualSpacing/>
              <w:jc w:val="center"/>
              <w:rPr>
                <w:rFonts w:ascii="Times New Roman" w:hAnsi="Times New Roman" w:cs="Times New Roman"/>
              </w:rPr>
            </w:pPr>
            <w:r w:rsidRPr="00F54927">
              <w:rPr>
                <w:rFonts w:ascii="Times New Roman" w:hAnsi="Times New Roman" w:cs="Times New Roman"/>
              </w:rPr>
              <w:t>20</w:t>
            </w:r>
          </w:p>
        </w:tc>
        <w:tc>
          <w:tcPr>
            <w:tcW w:w="850" w:type="dxa"/>
            <w:vAlign w:val="center"/>
          </w:tcPr>
          <w:p w:rsidR="00CF7DEB" w:rsidRPr="00F54927" w:rsidRDefault="00CF7DEB" w:rsidP="00FB7D1A">
            <w:pPr>
              <w:contextualSpacing/>
              <w:jc w:val="center"/>
              <w:rPr>
                <w:rFonts w:ascii="Times New Roman" w:hAnsi="Times New Roman" w:cs="Times New Roman"/>
              </w:rPr>
            </w:pPr>
            <w:r w:rsidRPr="00F54927">
              <w:rPr>
                <w:rFonts w:ascii="Times New Roman" w:hAnsi="Times New Roman" w:cs="Times New Roman"/>
              </w:rPr>
              <w:t>21</w:t>
            </w:r>
          </w:p>
        </w:tc>
        <w:tc>
          <w:tcPr>
            <w:tcW w:w="851" w:type="dxa"/>
            <w:vAlign w:val="center"/>
          </w:tcPr>
          <w:p w:rsidR="00CF7DEB" w:rsidRPr="00F54927" w:rsidRDefault="00CF7DEB" w:rsidP="00FB7D1A">
            <w:pPr>
              <w:contextualSpacing/>
              <w:jc w:val="center"/>
              <w:rPr>
                <w:rFonts w:ascii="Times New Roman" w:hAnsi="Times New Roman" w:cs="Times New Roman"/>
              </w:rPr>
            </w:pPr>
            <w:r w:rsidRPr="00F54927">
              <w:rPr>
                <w:rFonts w:ascii="Times New Roman" w:hAnsi="Times New Roman" w:cs="Times New Roman"/>
              </w:rPr>
              <w:t>20</w:t>
            </w:r>
          </w:p>
        </w:tc>
        <w:tc>
          <w:tcPr>
            <w:tcW w:w="992" w:type="dxa"/>
            <w:vAlign w:val="center"/>
          </w:tcPr>
          <w:p w:rsidR="00CF7DEB" w:rsidRPr="00F54927" w:rsidRDefault="00CF7DEB" w:rsidP="00FB7D1A">
            <w:pPr>
              <w:contextualSpacing/>
              <w:jc w:val="center"/>
              <w:rPr>
                <w:rFonts w:ascii="Times New Roman" w:hAnsi="Times New Roman" w:cs="Times New Roman"/>
              </w:rPr>
            </w:pPr>
            <w:r w:rsidRPr="00F54927">
              <w:rPr>
                <w:rFonts w:ascii="Times New Roman" w:hAnsi="Times New Roman" w:cs="Times New Roman"/>
              </w:rPr>
              <w:t>20</w:t>
            </w:r>
          </w:p>
        </w:tc>
        <w:tc>
          <w:tcPr>
            <w:tcW w:w="992" w:type="dxa"/>
            <w:vAlign w:val="center"/>
          </w:tcPr>
          <w:p w:rsidR="00CF7DEB" w:rsidRPr="00F54927" w:rsidRDefault="00CF7DEB" w:rsidP="00FB7D1A">
            <w:pPr>
              <w:contextualSpacing/>
              <w:jc w:val="center"/>
              <w:rPr>
                <w:rFonts w:ascii="Times New Roman" w:hAnsi="Times New Roman" w:cs="Times New Roman"/>
              </w:rPr>
            </w:pPr>
            <w:r w:rsidRPr="00F54927">
              <w:rPr>
                <w:rFonts w:ascii="Times New Roman" w:hAnsi="Times New Roman" w:cs="Times New Roman"/>
              </w:rPr>
              <w:t>20</w:t>
            </w:r>
          </w:p>
        </w:tc>
        <w:tc>
          <w:tcPr>
            <w:tcW w:w="992" w:type="dxa"/>
            <w:vAlign w:val="center"/>
          </w:tcPr>
          <w:p w:rsidR="00CF7DEB" w:rsidRPr="00F54927" w:rsidRDefault="00CF7DEB" w:rsidP="00FB7D1A">
            <w:pPr>
              <w:contextualSpacing/>
              <w:jc w:val="center"/>
              <w:rPr>
                <w:rFonts w:ascii="Times New Roman" w:hAnsi="Times New Roman" w:cs="Times New Roman"/>
              </w:rPr>
            </w:pPr>
            <w:r w:rsidRPr="00F54927">
              <w:rPr>
                <w:rFonts w:ascii="Times New Roman" w:hAnsi="Times New Roman" w:cs="Times New Roman"/>
              </w:rPr>
              <w:t>20</w:t>
            </w:r>
          </w:p>
        </w:tc>
        <w:tc>
          <w:tcPr>
            <w:tcW w:w="851" w:type="dxa"/>
            <w:vAlign w:val="center"/>
          </w:tcPr>
          <w:p w:rsidR="00CF7DEB" w:rsidRPr="00F54927" w:rsidRDefault="00CF7DEB" w:rsidP="00FB7D1A">
            <w:pPr>
              <w:contextualSpacing/>
              <w:jc w:val="center"/>
              <w:rPr>
                <w:rFonts w:ascii="Times New Roman" w:hAnsi="Times New Roman" w:cs="Times New Roman"/>
              </w:rPr>
            </w:pPr>
            <w:r w:rsidRPr="00F54927">
              <w:rPr>
                <w:rFonts w:ascii="Times New Roman" w:hAnsi="Times New Roman" w:cs="Times New Roman"/>
              </w:rPr>
              <w:t>17</w:t>
            </w:r>
          </w:p>
        </w:tc>
        <w:tc>
          <w:tcPr>
            <w:tcW w:w="761" w:type="dxa"/>
            <w:vAlign w:val="center"/>
          </w:tcPr>
          <w:p w:rsidR="00CF7DEB" w:rsidRPr="00F54927" w:rsidRDefault="00CF7DEB" w:rsidP="00FB7D1A">
            <w:pPr>
              <w:contextualSpacing/>
              <w:jc w:val="center"/>
              <w:rPr>
                <w:rFonts w:ascii="Times New Roman" w:hAnsi="Times New Roman" w:cs="Times New Roman"/>
              </w:rPr>
            </w:pPr>
            <w:r w:rsidRPr="00F54927">
              <w:rPr>
                <w:rFonts w:ascii="Times New Roman" w:hAnsi="Times New Roman" w:cs="Times New Roman"/>
              </w:rPr>
              <w:t>17</w:t>
            </w:r>
          </w:p>
        </w:tc>
      </w:tr>
      <w:tr w:rsidR="00CF7DEB" w:rsidRPr="00A54ACE" w:rsidTr="00FB7D1A">
        <w:trPr>
          <w:trHeight w:val="18"/>
          <w:jc w:val="center"/>
        </w:trPr>
        <w:tc>
          <w:tcPr>
            <w:tcW w:w="2605" w:type="dxa"/>
          </w:tcPr>
          <w:p w:rsidR="00CF7DEB" w:rsidRPr="00F54927" w:rsidRDefault="00CF7DEB" w:rsidP="000B75F3">
            <w:pPr>
              <w:contextualSpacing/>
              <w:rPr>
                <w:rFonts w:ascii="Times New Roman" w:hAnsi="Times New Roman" w:cs="Times New Roman"/>
              </w:rPr>
            </w:pPr>
            <w:r w:rsidRPr="00F54927">
              <w:rPr>
                <w:rFonts w:ascii="Times New Roman" w:hAnsi="Times New Roman" w:cs="Times New Roman"/>
              </w:rPr>
              <w:t>Санаторно-курортные учреждения</w:t>
            </w:r>
          </w:p>
        </w:tc>
        <w:tc>
          <w:tcPr>
            <w:tcW w:w="851" w:type="dxa"/>
            <w:vAlign w:val="center"/>
          </w:tcPr>
          <w:p w:rsidR="00CF7DEB" w:rsidRPr="00F54927" w:rsidRDefault="00CF7DEB" w:rsidP="00FB7D1A">
            <w:pPr>
              <w:contextualSpacing/>
              <w:jc w:val="center"/>
              <w:rPr>
                <w:rFonts w:ascii="Times New Roman" w:hAnsi="Times New Roman" w:cs="Times New Roman"/>
              </w:rPr>
            </w:pPr>
            <w:r w:rsidRPr="00F54927">
              <w:rPr>
                <w:rFonts w:ascii="Times New Roman" w:hAnsi="Times New Roman" w:cs="Times New Roman"/>
              </w:rPr>
              <w:t>5</w:t>
            </w:r>
          </w:p>
        </w:tc>
        <w:tc>
          <w:tcPr>
            <w:tcW w:w="850" w:type="dxa"/>
            <w:vAlign w:val="center"/>
          </w:tcPr>
          <w:p w:rsidR="00CF7DEB" w:rsidRPr="00F54927" w:rsidRDefault="00CF7DEB" w:rsidP="00FB7D1A">
            <w:pPr>
              <w:contextualSpacing/>
              <w:jc w:val="center"/>
              <w:rPr>
                <w:rFonts w:ascii="Times New Roman" w:hAnsi="Times New Roman" w:cs="Times New Roman"/>
              </w:rPr>
            </w:pPr>
            <w:r w:rsidRPr="00F54927">
              <w:rPr>
                <w:rFonts w:ascii="Times New Roman" w:hAnsi="Times New Roman" w:cs="Times New Roman"/>
              </w:rPr>
              <w:t>5</w:t>
            </w:r>
          </w:p>
        </w:tc>
        <w:tc>
          <w:tcPr>
            <w:tcW w:w="851" w:type="dxa"/>
            <w:vAlign w:val="center"/>
          </w:tcPr>
          <w:p w:rsidR="00CF7DEB" w:rsidRPr="00F54927" w:rsidRDefault="00CF7DEB" w:rsidP="00FB7D1A">
            <w:pPr>
              <w:contextualSpacing/>
              <w:jc w:val="center"/>
              <w:rPr>
                <w:rFonts w:ascii="Times New Roman" w:hAnsi="Times New Roman" w:cs="Times New Roman"/>
              </w:rPr>
            </w:pPr>
            <w:r w:rsidRPr="00F54927">
              <w:rPr>
                <w:rFonts w:ascii="Times New Roman" w:hAnsi="Times New Roman" w:cs="Times New Roman"/>
              </w:rPr>
              <w:t>6</w:t>
            </w:r>
          </w:p>
        </w:tc>
        <w:tc>
          <w:tcPr>
            <w:tcW w:w="992" w:type="dxa"/>
            <w:vAlign w:val="center"/>
          </w:tcPr>
          <w:p w:rsidR="00CF7DEB" w:rsidRPr="00F54927" w:rsidRDefault="00CF7DEB" w:rsidP="00FB7D1A">
            <w:pPr>
              <w:contextualSpacing/>
              <w:jc w:val="center"/>
              <w:rPr>
                <w:rFonts w:ascii="Times New Roman" w:hAnsi="Times New Roman" w:cs="Times New Roman"/>
              </w:rPr>
            </w:pPr>
            <w:r w:rsidRPr="00F54927">
              <w:rPr>
                <w:rFonts w:ascii="Times New Roman" w:hAnsi="Times New Roman" w:cs="Times New Roman"/>
              </w:rPr>
              <w:t>6</w:t>
            </w:r>
          </w:p>
        </w:tc>
        <w:tc>
          <w:tcPr>
            <w:tcW w:w="992" w:type="dxa"/>
            <w:vAlign w:val="center"/>
          </w:tcPr>
          <w:p w:rsidR="00CF7DEB" w:rsidRPr="00F54927" w:rsidRDefault="00CF7DEB" w:rsidP="00FB7D1A">
            <w:pPr>
              <w:contextualSpacing/>
              <w:jc w:val="center"/>
              <w:rPr>
                <w:rFonts w:ascii="Times New Roman" w:hAnsi="Times New Roman" w:cs="Times New Roman"/>
              </w:rPr>
            </w:pPr>
            <w:r w:rsidRPr="00F54927">
              <w:rPr>
                <w:rFonts w:ascii="Times New Roman" w:hAnsi="Times New Roman" w:cs="Times New Roman"/>
              </w:rPr>
              <w:t>5</w:t>
            </w:r>
          </w:p>
        </w:tc>
        <w:tc>
          <w:tcPr>
            <w:tcW w:w="992" w:type="dxa"/>
            <w:vAlign w:val="center"/>
          </w:tcPr>
          <w:p w:rsidR="00CF7DEB" w:rsidRPr="00F54927" w:rsidRDefault="00CF7DEB" w:rsidP="00FB7D1A">
            <w:pPr>
              <w:contextualSpacing/>
              <w:jc w:val="center"/>
              <w:rPr>
                <w:rFonts w:ascii="Times New Roman" w:hAnsi="Times New Roman" w:cs="Times New Roman"/>
              </w:rPr>
            </w:pPr>
            <w:r w:rsidRPr="00F54927">
              <w:rPr>
                <w:rFonts w:ascii="Times New Roman" w:hAnsi="Times New Roman" w:cs="Times New Roman"/>
              </w:rPr>
              <w:t>3</w:t>
            </w:r>
          </w:p>
        </w:tc>
        <w:tc>
          <w:tcPr>
            <w:tcW w:w="851" w:type="dxa"/>
            <w:vAlign w:val="center"/>
          </w:tcPr>
          <w:p w:rsidR="00CF7DEB" w:rsidRPr="00F54927" w:rsidRDefault="00CF7DEB" w:rsidP="00FB7D1A">
            <w:pPr>
              <w:contextualSpacing/>
              <w:jc w:val="center"/>
              <w:rPr>
                <w:rFonts w:ascii="Times New Roman" w:hAnsi="Times New Roman" w:cs="Times New Roman"/>
              </w:rPr>
            </w:pPr>
            <w:r w:rsidRPr="00F54927">
              <w:rPr>
                <w:rFonts w:ascii="Times New Roman" w:hAnsi="Times New Roman" w:cs="Times New Roman"/>
              </w:rPr>
              <w:t>3</w:t>
            </w:r>
          </w:p>
        </w:tc>
        <w:tc>
          <w:tcPr>
            <w:tcW w:w="761" w:type="dxa"/>
            <w:vAlign w:val="center"/>
          </w:tcPr>
          <w:p w:rsidR="00CF7DEB" w:rsidRPr="00F54927" w:rsidRDefault="00CF7DEB" w:rsidP="00FB7D1A">
            <w:pPr>
              <w:contextualSpacing/>
              <w:jc w:val="center"/>
              <w:rPr>
                <w:rFonts w:ascii="Times New Roman" w:hAnsi="Times New Roman" w:cs="Times New Roman"/>
              </w:rPr>
            </w:pPr>
            <w:r w:rsidRPr="00F54927">
              <w:rPr>
                <w:rFonts w:ascii="Times New Roman" w:hAnsi="Times New Roman" w:cs="Times New Roman"/>
              </w:rPr>
              <w:t>2</w:t>
            </w:r>
          </w:p>
        </w:tc>
      </w:tr>
      <w:tr w:rsidR="00CF7DEB" w:rsidRPr="00A54ACE" w:rsidTr="00FB7D1A">
        <w:trPr>
          <w:trHeight w:val="18"/>
          <w:jc w:val="center"/>
        </w:trPr>
        <w:tc>
          <w:tcPr>
            <w:tcW w:w="2605" w:type="dxa"/>
          </w:tcPr>
          <w:p w:rsidR="00CF7DEB" w:rsidRPr="00F54927" w:rsidRDefault="00CF7DEB" w:rsidP="000B75F3">
            <w:pPr>
              <w:contextualSpacing/>
              <w:rPr>
                <w:rFonts w:ascii="Times New Roman" w:hAnsi="Times New Roman" w:cs="Times New Roman"/>
              </w:rPr>
            </w:pPr>
            <w:r w:rsidRPr="00F54927">
              <w:rPr>
                <w:rFonts w:ascii="Times New Roman" w:hAnsi="Times New Roman" w:cs="Times New Roman"/>
              </w:rPr>
              <w:t>Лагеря, созданные на базе социозащитных учреждений</w:t>
            </w:r>
          </w:p>
        </w:tc>
        <w:tc>
          <w:tcPr>
            <w:tcW w:w="851" w:type="dxa"/>
            <w:vAlign w:val="center"/>
          </w:tcPr>
          <w:p w:rsidR="00CF7DEB" w:rsidRPr="00F54927" w:rsidRDefault="00CF7DEB" w:rsidP="00FB7D1A">
            <w:pPr>
              <w:contextualSpacing/>
              <w:jc w:val="center"/>
              <w:rPr>
                <w:rFonts w:ascii="Times New Roman" w:hAnsi="Times New Roman" w:cs="Times New Roman"/>
              </w:rPr>
            </w:pPr>
            <w:r w:rsidRPr="00F54927">
              <w:rPr>
                <w:rFonts w:ascii="Times New Roman" w:hAnsi="Times New Roman" w:cs="Times New Roman"/>
              </w:rPr>
              <w:t>5</w:t>
            </w:r>
          </w:p>
        </w:tc>
        <w:tc>
          <w:tcPr>
            <w:tcW w:w="850" w:type="dxa"/>
            <w:vAlign w:val="center"/>
          </w:tcPr>
          <w:p w:rsidR="00CF7DEB" w:rsidRPr="00F54927" w:rsidRDefault="00CF7DEB" w:rsidP="00FB7D1A">
            <w:pPr>
              <w:contextualSpacing/>
              <w:jc w:val="center"/>
              <w:rPr>
                <w:rFonts w:ascii="Times New Roman" w:hAnsi="Times New Roman" w:cs="Times New Roman"/>
              </w:rPr>
            </w:pPr>
            <w:r w:rsidRPr="00F54927">
              <w:rPr>
                <w:rFonts w:ascii="Times New Roman" w:hAnsi="Times New Roman" w:cs="Times New Roman"/>
              </w:rPr>
              <w:t>5</w:t>
            </w:r>
          </w:p>
        </w:tc>
        <w:tc>
          <w:tcPr>
            <w:tcW w:w="851" w:type="dxa"/>
            <w:vAlign w:val="center"/>
          </w:tcPr>
          <w:p w:rsidR="00CF7DEB" w:rsidRPr="00F54927" w:rsidRDefault="00CF7DEB" w:rsidP="00FB7D1A">
            <w:pPr>
              <w:contextualSpacing/>
              <w:jc w:val="center"/>
              <w:rPr>
                <w:rFonts w:ascii="Times New Roman" w:hAnsi="Times New Roman" w:cs="Times New Roman"/>
              </w:rPr>
            </w:pPr>
            <w:r w:rsidRPr="00F54927">
              <w:rPr>
                <w:rFonts w:ascii="Times New Roman" w:hAnsi="Times New Roman" w:cs="Times New Roman"/>
              </w:rPr>
              <w:t>5</w:t>
            </w:r>
          </w:p>
        </w:tc>
        <w:tc>
          <w:tcPr>
            <w:tcW w:w="992" w:type="dxa"/>
            <w:vAlign w:val="center"/>
          </w:tcPr>
          <w:p w:rsidR="00CF7DEB" w:rsidRPr="00F54927" w:rsidRDefault="00CF7DEB" w:rsidP="00FB7D1A">
            <w:pPr>
              <w:contextualSpacing/>
              <w:jc w:val="center"/>
              <w:rPr>
                <w:rFonts w:ascii="Times New Roman" w:hAnsi="Times New Roman" w:cs="Times New Roman"/>
              </w:rPr>
            </w:pPr>
            <w:r w:rsidRPr="00F54927">
              <w:rPr>
                <w:rFonts w:ascii="Times New Roman" w:hAnsi="Times New Roman" w:cs="Times New Roman"/>
              </w:rPr>
              <w:t>5</w:t>
            </w:r>
          </w:p>
        </w:tc>
        <w:tc>
          <w:tcPr>
            <w:tcW w:w="992" w:type="dxa"/>
            <w:vAlign w:val="center"/>
          </w:tcPr>
          <w:p w:rsidR="00CF7DEB" w:rsidRPr="00F54927" w:rsidRDefault="00CF7DEB" w:rsidP="00FB7D1A">
            <w:pPr>
              <w:contextualSpacing/>
              <w:jc w:val="center"/>
              <w:rPr>
                <w:rFonts w:ascii="Times New Roman" w:hAnsi="Times New Roman" w:cs="Times New Roman"/>
              </w:rPr>
            </w:pPr>
            <w:r w:rsidRPr="00F54927">
              <w:rPr>
                <w:rFonts w:ascii="Times New Roman" w:hAnsi="Times New Roman" w:cs="Times New Roman"/>
              </w:rPr>
              <w:t>3</w:t>
            </w:r>
          </w:p>
        </w:tc>
        <w:tc>
          <w:tcPr>
            <w:tcW w:w="992" w:type="dxa"/>
            <w:vAlign w:val="center"/>
          </w:tcPr>
          <w:p w:rsidR="00CF7DEB" w:rsidRPr="00F54927" w:rsidRDefault="00CF7DEB" w:rsidP="00FB7D1A">
            <w:pPr>
              <w:contextualSpacing/>
              <w:jc w:val="center"/>
              <w:rPr>
                <w:rFonts w:ascii="Times New Roman" w:hAnsi="Times New Roman" w:cs="Times New Roman"/>
              </w:rPr>
            </w:pPr>
            <w:r w:rsidRPr="00F54927">
              <w:rPr>
                <w:rFonts w:ascii="Times New Roman" w:hAnsi="Times New Roman" w:cs="Times New Roman"/>
              </w:rPr>
              <w:t>3</w:t>
            </w:r>
          </w:p>
        </w:tc>
        <w:tc>
          <w:tcPr>
            <w:tcW w:w="851" w:type="dxa"/>
            <w:vAlign w:val="center"/>
          </w:tcPr>
          <w:p w:rsidR="00CF7DEB" w:rsidRPr="00F54927" w:rsidRDefault="00CF7DEB" w:rsidP="00FB7D1A">
            <w:pPr>
              <w:contextualSpacing/>
              <w:jc w:val="center"/>
              <w:rPr>
                <w:rFonts w:ascii="Times New Roman" w:hAnsi="Times New Roman" w:cs="Times New Roman"/>
              </w:rPr>
            </w:pPr>
            <w:r w:rsidRPr="00F54927">
              <w:rPr>
                <w:rFonts w:ascii="Times New Roman" w:hAnsi="Times New Roman" w:cs="Times New Roman"/>
              </w:rPr>
              <w:t>3</w:t>
            </w:r>
          </w:p>
        </w:tc>
        <w:tc>
          <w:tcPr>
            <w:tcW w:w="761" w:type="dxa"/>
            <w:vAlign w:val="center"/>
          </w:tcPr>
          <w:p w:rsidR="00CF7DEB" w:rsidRPr="00E449F9" w:rsidRDefault="00B23678" w:rsidP="00FB7D1A">
            <w:pPr>
              <w:contextualSpacing/>
              <w:jc w:val="center"/>
              <w:rPr>
                <w:rFonts w:ascii="Times New Roman" w:hAnsi="Times New Roman" w:cs="Times New Roman"/>
              </w:rPr>
            </w:pPr>
            <w:r w:rsidRPr="00E449F9">
              <w:rPr>
                <w:rFonts w:ascii="Times New Roman" w:hAnsi="Times New Roman" w:cs="Times New Roman"/>
              </w:rPr>
              <w:t>5</w:t>
            </w:r>
          </w:p>
        </w:tc>
      </w:tr>
      <w:tr w:rsidR="00CF7DEB" w:rsidRPr="00A54ACE" w:rsidTr="00FB7D1A">
        <w:trPr>
          <w:trHeight w:val="18"/>
          <w:jc w:val="center"/>
        </w:trPr>
        <w:tc>
          <w:tcPr>
            <w:tcW w:w="2605" w:type="dxa"/>
          </w:tcPr>
          <w:p w:rsidR="00CF7DEB" w:rsidRPr="00F54927" w:rsidRDefault="00CF7DEB" w:rsidP="000B75F3">
            <w:pPr>
              <w:contextualSpacing/>
              <w:rPr>
                <w:rFonts w:ascii="Times New Roman" w:hAnsi="Times New Roman" w:cs="Times New Roman"/>
              </w:rPr>
            </w:pPr>
            <w:r w:rsidRPr="00F54927">
              <w:rPr>
                <w:rFonts w:ascii="Times New Roman" w:hAnsi="Times New Roman" w:cs="Times New Roman"/>
              </w:rPr>
              <w:t>Лагеря, созданные на базе лечебно-профилактических учреждений</w:t>
            </w:r>
          </w:p>
        </w:tc>
        <w:tc>
          <w:tcPr>
            <w:tcW w:w="851" w:type="dxa"/>
            <w:vAlign w:val="center"/>
          </w:tcPr>
          <w:p w:rsidR="00CF7DEB" w:rsidRPr="00F54927" w:rsidRDefault="00CF7DEB" w:rsidP="00FB7D1A">
            <w:pPr>
              <w:contextualSpacing/>
              <w:jc w:val="center"/>
              <w:rPr>
                <w:rFonts w:ascii="Times New Roman" w:hAnsi="Times New Roman" w:cs="Times New Roman"/>
              </w:rPr>
            </w:pPr>
            <w:r w:rsidRPr="00F54927">
              <w:rPr>
                <w:rFonts w:ascii="Times New Roman" w:hAnsi="Times New Roman" w:cs="Times New Roman"/>
              </w:rPr>
              <w:t>3</w:t>
            </w:r>
          </w:p>
        </w:tc>
        <w:tc>
          <w:tcPr>
            <w:tcW w:w="850" w:type="dxa"/>
            <w:vAlign w:val="center"/>
          </w:tcPr>
          <w:p w:rsidR="00CF7DEB" w:rsidRPr="00F54927" w:rsidRDefault="00CF7DEB" w:rsidP="00FB7D1A">
            <w:pPr>
              <w:contextualSpacing/>
              <w:jc w:val="center"/>
              <w:rPr>
                <w:rFonts w:ascii="Times New Roman" w:hAnsi="Times New Roman" w:cs="Times New Roman"/>
              </w:rPr>
            </w:pPr>
            <w:r w:rsidRPr="00F54927">
              <w:rPr>
                <w:rFonts w:ascii="Times New Roman" w:hAnsi="Times New Roman" w:cs="Times New Roman"/>
              </w:rPr>
              <w:t>3</w:t>
            </w:r>
          </w:p>
        </w:tc>
        <w:tc>
          <w:tcPr>
            <w:tcW w:w="851" w:type="dxa"/>
            <w:vAlign w:val="center"/>
          </w:tcPr>
          <w:p w:rsidR="00CF7DEB" w:rsidRPr="00F54927" w:rsidRDefault="00CF7DEB" w:rsidP="00FB7D1A">
            <w:pPr>
              <w:contextualSpacing/>
              <w:jc w:val="center"/>
              <w:rPr>
                <w:rFonts w:ascii="Times New Roman" w:hAnsi="Times New Roman" w:cs="Times New Roman"/>
              </w:rPr>
            </w:pPr>
            <w:r w:rsidRPr="00F54927">
              <w:rPr>
                <w:rFonts w:ascii="Times New Roman" w:hAnsi="Times New Roman" w:cs="Times New Roman"/>
              </w:rPr>
              <w:t>3</w:t>
            </w:r>
          </w:p>
        </w:tc>
        <w:tc>
          <w:tcPr>
            <w:tcW w:w="992" w:type="dxa"/>
            <w:vAlign w:val="center"/>
          </w:tcPr>
          <w:p w:rsidR="00CF7DEB" w:rsidRPr="00F54927" w:rsidRDefault="00CF7DEB" w:rsidP="00FB7D1A">
            <w:pPr>
              <w:contextualSpacing/>
              <w:jc w:val="center"/>
              <w:rPr>
                <w:rFonts w:ascii="Times New Roman" w:hAnsi="Times New Roman" w:cs="Times New Roman"/>
              </w:rPr>
            </w:pPr>
            <w:r w:rsidRPr="00F54927">
              <w:rPr>
                <w:rFonts w:ascii="Times New Roman" w:hAnsi="Times New Roman" w:cs="Times New Roman"/>
              </w:rPr>
              <w:t>2</w:t>
            </w:r>
          </w:p>
        </w:tc>
        <w:tc>
          <w:tcPr>
            <w:tcW w:w="992" w:type="dxa"/>
            <w:vAlign w:val="center"/>
          </w:tcPr>
          <w:p w:rsidR="00CF7DEB" w:rsidRPr="00F54927" w:rsidRDefault="00CF7DEB" w:rsidP="00FB7D1A">
            <w:pPr>
              <w:contextualSpacing/>
              <w:jc w:val="center"/>
              <w:rPr>
                <w:rFonts w:ascii="Times New Roman" w:hAnsi="Times New Roman" w:cs="Times New Roman"/>
              </w:rPr>
            </w:pPr>
            <w:r w:rsidRPr="00F54927">
              <w:rPr>
                <w:rFonts w:ascii="Times New Roman" w:hAnsi="Times New Roman" w:cs="Times New Roman"/>
              </w:rPr>
              <w:t>0</w:t>
            </w:r>
          </w:p>
        </w:tc>
        <w:tc>
          <w:tcPr>
            <w:tcW w:w="992" w:type="dxa"/>
            <w:vAlign w:val="center"/>
          </w:tcPr>
          <w:p w:rsidR="00CF7DEB" w:rsidRPr="00F54927" w:rsidRDefault="00CF7DEB" w:rsidP="00FB7D1A">
            <w:pPr>
              <w:contextualSpacing/>
              <w:jc w:val="center"/>
              <w:rPr>
                <w:rFonts w:ascii="Times New Roman" w:hAnsi="Times New Roman" w:cs="Times New Roman"/>
              </w:rPr>
            </w:pPr>
            <w:r w:rsidRPr="00F54927">
              <w:rPr>
                <w:rFonts w:ascii="Times New Roman" w:hAnsi="Times New Roman" w:cs="Times New Roman"/>
              </w:rPr>
              <w:t>0</w:t>
            </w:r>
          </w:p>
        </w:tc>
        <w:tc>
          <w:tcPr>
            <w:tcW w:w="851" w:type="dxa"/>
            <w:vAlign w:val="center"/>
          </w:tcPr>
          <w:p w:rsidR="00CF7DEB" w:rsidRPr="00F54927" w:rsidRDefault="00CF7DEB" w:rsidP="00FB7D1A">
            <w:pPr>
              <w:contextualSpacing/>
              <w:jc w:val="center"/>
              <w:rPr>
                <w:rFonts w:ascii="Times New Roman" w:hAnsi="Times New Roman" w:cs="Times New Roman"/>
              </w:rPr>
            </w:pPr>
            <w:r w:rsidRPr="00F54927">
              <w:rPr>
                <w:rFonts w:ascii="Times New Roman" w:hAnsi="Times New Roman" w:cs="Times New Roman"/>
              </w:rPr>
              <w:t>0</w:t>
            </w:r>
          </w:p>
        </w:tc>
        <w:tc>
          <w:tcPr>
            <w:tcW w:w="761" w:type="dxa"/>
            <w:vAlign w:val="center"/>
          </w:tcPr>
          <w:p w:rsidR="00CF7DEB" w:rsidRPr="00E449F9" w:rsidRDefault="00CF7DEB" w:rsidP="00FB7D1A">
            <w:pPr>
              <w:contextualSpacing/>
              <w:jc w:val="center"/>
              <w:rPr>
                <w:rFonts w:ascii="Times New Roman" w:hAnsi="Times New Roman" w:cs="Times New Roman"/>
              </w:rPr>
            </w:pPr>
            <w:r w:rsidRPr="00E449F9">
              <w:rPr>
                <w:rFonts w:ascii="Times New Roman" w:hAnsi="Times New Roman" w:cs="Times New Roman"/>
              </w:rPr>
              <w:t>0</w:t>
            </w:r>
          </w:p>
        </w:tc>
      </w:tr>
      <w:tr w:rsidR="00CF7DEB" w:rsidRPr="00A54ACE" w:rsidTr="00FB7D1A">
        <w:trPr>
          <w:trHeight w:val="18"/>
          <w:jc w:val="center"/>
        </w:trPr>
        <w:tc>
          <w:tcPr>
            <w:tcW w:w="2605" w:type="dxa"/>
          </w:tcPr>
          <w:p w:rsidR="00CF7DEB" w:rsidRPr="00F54927" w:rsidRDefault="00CF7DEB" w:rsidP="000B75F3">
            <w:pPr>
              <w:contextualSpacing/>
              <w:rPr>
                <w:rFonts w:ascii="Times New Roman" w:hAnsi="Times New Roman" w:cs="Times New Roman"/>
              </w:rPr>
            </w:pPr>
            <w:r w:rsidRPr="00F54927">
              <w:rPr>
                <w:rFonts w:ascii="Times New Roman" w:hAnsi="Times New Roman" w:cs="Times New Roman"/>
              </w:rPr>
              <w:t>Туристические и палаточные лагеря</w:t>
            </w:r>
          </w:p>
        </w:tc>
        <w:tc>
          <w:tcPr>
            <w:tcW w:w="851" w:type="dxa"/>
            <w:vAlign w:val="center"/>
          </w:tcPr>
          <w:p w:rsidR="00CF7DEB" w:rsidRPr="00F54927" w:rsidRDefault="00CF7DEB" w:rsidP="00FB7D1A">
            <w:pPr>
              <w:contextualSpacing/>
              <w:jc w:val="center"/>
              <w:rPr>
                <w:rFonts w:ascii="Times New Roman" w:hAnsi="Times New Roman" w:cs="Times New Roman"/>
              </w:rPr>
            </w:pPr>
            <w:r w:rsidRPr="00F54927">
              <w:rPr>
                <w:rFonts w:ascii="Times New Roman" w:hAnsi="Times New Roman" w:cs="Times New Roman"/>
              </w:rPr>
              <w:t>13</w:t>
            </w:r>
          </w:p>
        </w:tc>
        <w:tc>
          <w:tcPr>
            <w:tcW w:w="850" w:type="dxa"/>
            <w:vAlign w:val="center"/>
          </w:tcPr>
          <w:p w:rsidR="00CF7DEB" w:rsidRPr="00F54927" w:rsidRDefault="00CF7DEB" w:rsidP="00FB7D1A">
            <w:pPr>
              <w:contextualSpacing/>
              <w:jc w:val="center"/>
              <w:rPr>
                <w:rFonts w:ascii="Times New Roman" w:hAnsi="Times New Roman" w:cs="Times New Roman"/>
              </w:rPr>
            </w:pPr>
            <w:r w:rsidRPr="00F54927">
              <w:rPr>
                <w:rFonts w:ascii="Times New Roman" w:hAnsi="Times New Roman" w:cs="Times New Roman"/>
              </w:rPr>
              <w:t>13</w:t>
            </w:r>
          </w:p>
        </w:tc>
        <w:tc>
          <w:tcPr>
            <w:tcW w:w="851" w:type="dxa"/>
            <w:vAlign w:val="center"/>
          </w:tcPr>
          <w:p w:rsidR="00CF7DEB" w:rsidRPr="00F54927" w:rsidRDefault="00CF7DEB" w:rsidP="00FB7D1A">
            <w:pPr>
              <w:contextualSpacing/>
              <w:jc w:val="center"/>
              <w:rPr>
                <w:rFonts w:ascii="Times New Roman" w:hAnsi="Times New Roman" w:cs="Times New Roman"/>
              </w:rPr>
            </w:pPr>
            <w:r w:rsidRPr="00F54927">
              <w:rPr>
                <w:rFonts w:ascii="Times New Roman" w:hAnsi="Times New Roman" w:cs="Times New Roman"/>
              </w:rPr>
              <w:t>10</w:t>
            </w:r>
          </w:p>
        </w:tc>
        <w:tc>
          <w:tcPr>
            <w:tcW w:w="992" w:type="dxa"/>
            <w:vAlign w:val="center"/>
          </w:tcPr>
          <w:p w:rsidR="00CF7DEB" w:rsidRPr="00F54927" w:rsidRDefault="00CF7DEB" w:rsidP="00FB7D1A">
            <w:pPr>
              <w:contextualSpacing/>
              <w:jc w:val="center"/>
              <w:rPr>
                <w:rFonts w:ascii="Times New Roman" w:hAnsi="Times New Roman" w:cs="Times New Roman"/>
              </w:rPr>
            </w:pPr>
            <w:r w:rsidRPr="00F54927">
              <w:rPr>
                <w:rFonts w:ascii="Times New Roman" w:hAnsi="Times New Roman" w:cs="Times New Roman"/>
              </w:rPr>
              <w:t>10</w:t>
            </w:r>
          </w:p>
        </w:tc>
        <w:tc>
          <w:tcPr>
            <w:tcW w:w="992" w:type="dxa"/>
            <w:vAlign w:val="center"/>
          </w:tcPr>
          <w:p w:rsidR="00CF7DEB" w:rsidRPr="00F54927" w:rsidRDefault="00CF7DEB" w:rsidP="00FB7D1A">
            <w:pPr>
              <w:contextualSpacing/>
              <w:jc w:val="center"/>
              <w:rPr>
                <w:rFonts w:ascii="Times New Roman" w:hAnsi="Times New Roman" w:cs="Times New Roman"/>
              </w:rPr>
            </w:pPr>
            <w:r w:rsidRPr="00F54927">
              <w:rPr>
                <w:rFonts w:ascii="Times New Roman" w:hAnsi="Times New Roman" w:cs="Times New Roman"/>
              </w:rPr>
              <w:t>10</w:t>
            </w:r>
          </w:p>
        </w:tc>
        <w:tc>
          <w:tcPr>
            <w:tcW w:w="992" w:type="dxa"/>
            <w:vAlign w:val="center"/>
          </w:tcPr>
          <w:p w:rsidR="00CF7DEB" w:rsidRPr="00F54927" w:rsidRDefault="00CF7DEB" w:rsidP="00FB7D1A">
            <w:pPr>
              <w:contextualSpacing/>
              <w:jc w:val="center"/>
              <w:rPr>
                <w:rFonts w:ascii="Times New Roman" w:hAnsi="Times New Roman" w:cs="Times New Roman"/>
              </w:rPr>
            </w:pPr>
            <w:r w:rsidRPr="00F54927">
              <w:rPr>
                <w:rFonts w:ascii="Times New Roman" w:hAnsi="Times New Roman" w:cs="Times New Roman"/>
              </w:rPr>
              <w:t>10</w:t>
            </w:r>
          </w:p>
        </w:tc>
        <w:tc>
          <w:tcPr>
            <w:tcW w:w="851" w:type="dxa"/>
            <w:vAlign w:val="center"/>
          </w:tcPr>
          <w:p w:rsidR="00CF7DEB" w:rsidRPr="00F54927" w:rsidRDefault="00CF7DEB" w:rsidP="00FB7D1A">
            <w:pPr>
              <w:contextualSpacing/>
              <w:jc w:val="center"/>
              <w:rPr>
                <w:rFonts w:ascii="Times New Roman" w:hAnsi="Times New Roman" w:cs="Times New Roman"/>
              </w:rPr>
            </w:pPr>
            <w:r w:rsidRPr="00F54927">
              <w:rPr>
                <w:rFonts w:ascii="Times New Roman" w:hAnsi="Times New Roman" w:cs="Times New Roman"/>
              </w:rPr>
              <w:t>14</w:t>
            </w:r>
          </w:p>
        </w:tc>
        <w:tc>
          <w:tcPr>
            <w:tcW w:w="761" w:type="dxa"/>
            <w:vAlign w:val="center"/>
          </w:tcPr>
          <w:p w:rsidR="00CF7DEB" w:rsidRPr="00E449F9" w:rsidRDefault="00CF7DEB" w:rsidP="00FB7D1A">
            <w:pPr>
              <w:contextualSpacing/>
              <w:jc w:val="center"/>
              <w:rPr>
                <w:rFonts w:ascii="Times New Roman" w:hAnsi="Times New Roman" w:cs="Times New Roman"/>
              </w:rPr>
            </w:pPr>
            <w:r w:rsidRPr="00E449F9">
              <w:rPr>
                <w:rFonts w:ascii="Times New Roman" w:hAnsi="Times New Roman" w:cs="Times New Roman"/>
              </w:rPr>
              <w:t>1</w:t>
            </w:r>
            <w:r w:rsidR="00B23678" w:rsidRPr="00E449F9">
              <w:rPr>
                <w:rFonts w:ascii="Times New Roman" w:hAnsi="Times New Roman" w:cs="Times New Roman"/>
              </w:rPr>
              <w:t>3</w:t>
            </w:r>
          </w:p>
        </w:tc>
      </w:tr>
      <w:tr w:rsidR="00CF7DEB" w:rsidRPr="00A54ACE" w:rsidTr="00FB7D1A">
        <w:trPr>
          <w:trHeight w:val="18"/>
          <w:jc w:val="center"/>
        </w:trPr>
        <w:tc>
          <w:tcPr>
            <w:tcW w:w="2605" w:type="dxa"/>
          </w:tcPr>
          <w:p w:rsidR="00CF7DEB" w:rsidRPr="00F54927" w:rsidRDefault="00CF7DEB" w:rsidP="000B75F3">
            <w:pPr>
              <w:contextualSpacing/>
              <w:rPr>
                <w:rFonts w:ascii="Times New Roman" w:hAnsi="Times New Roman" w:cs="Times New Roman"/>
              </w:rPr>
            </w:pPr>
            <w:r w:rsidRPr="00F54927">
              <w:rPr>
                <w:rFonts w:ascii="Times New Roman" w:hAnsi="Times New Roman" w:cs="Times New Roman"/>
              </w:rPr>
              <w:t>Лагеря труда и отдыха</w:t>
            </w:r>
          </w:p>
        </w:tc>
        <w:tc>
          <w:tcPr>
            <w:tcW w:w="851" w:type="dxa"/>
            <w:vAlign w:val="center"/>
          </w:tcPr>
          <w:p w:rsidR="00CF7DEB" w:rsidRPr="00F54927" w:rsidRDefault="00CF7DEB" w:rsidP="00FB7D1A">
            <w:pPr>
              <w:contextualSpacing/>
              <w:jc w:val="center"/>
              <w:rPr>
                <w:rFonts w:ascii="Times New Roman" w:hAnsi="Times New Roman" w:cs="Times New Roman"/>
              </w:rPr>
            </w:pPr>
            <w:r w:rsidRPr="00F54927">
              <w:rPr>
                <w:rFonts w:ascii="Times New Roman" w:hAnsi="Times New Roman" w:cs="Times New Roman"/>
              </w:rPr>
              <w:t>1</w:t>
            </w:r>
          </w:p>
        </w:tc>
        <w:tc>
          <w:tcPr>
            <w:tcW w:w="850" w:type="dxa"/>
            <w:vAlign w:val="center"/>
          </w:tcPr>
          <w:p w:rsidR="00CF7DEB" w:rsidRPr="00F54927" w:rsidRDefault="00CF7DEB" w:rsidP="00FB7D1A">
            <w:pPr>
              <w:contextualSpacing/>
              <w:jc w:val="center"/>
              <w:rPr>
                <w:rFonts w:ascii="Times New Roman" w:hAnsi="Times New Roman" w:cs="Times New Roman"/>
              </w:rPr>
            </w:pPr>
            <w:r w:rsidRPr="00F54927">
              <w:rPr>
                <w:rFonts w:ascii="Times New Roman" w:hAnsi="Times New Roman" w:cs="Times New Roman"/>
              </w:rPr>
              <w:t>1</w:t>
            </w:r>
          </w:p>
        </w:tc>
        <w:tc>
          <w:tcPr>
            <w:tcW w:w="851" w:type="dxa"/>
            <w:vAlign w:val="center"/>
          </w:tcPr>
          <w:p w:rsidR="00CF7DEB" w:rsidRPr="00F54927" w:rsidRDefault="00CF7DEB" w:rsidP="00FB7D1A">
            <w:pPr>
              <w:contextualSpacing/>
              <w:jc w:val="center"/>
              <w:rPr>
                <w:rFonts w:ascii="Times New Roman" w:hAnsi="Times New Roman" w:cs="Times New Roman"/>
              </w:rPr>
            </w:pPr>
            <w:r w:rsidRPr="00F54927">
              <w:rPr>
                <w:rFonts w:ascii="Times New Roman" w:hAnsi="Times New Roman" w:cs="Times New Roman"/>
              </w:rPr>
              <w:t>0</w:t>
            </w:r>
          </w:p>
        </w:tc>
        <w:tc>
          <w:tcPr>
            <w:tcW w:w="992" w:type="dxa"/>
            <w:vAlign w:val="center"/>
          </w:tcPr>
          <w:p w:rsidR="00CF7DEB" w:rsidRPr="00F54927" w:rsidRDefault="00CF7DEB" w:rsidP="00FB7D1A">
            <w:pPr>
              <w:contextualSpacing/>
              <w:jc w:val="center"/>
              <w:rPr>
                <w:rFonts w:ascii="Times New Roman" w:hAnsi="Times New Roman" w:cs="Times New Roman"/>
              </w:rPr>
            </w:pPr>
            <w:r w:rsidRPr="00F54927">
              <w:rPr>
                <w:rFonts w:ascii="Times New Roman" w:hAnsi="Times New Roman" w:cs="Times New Roman"/>
              </w:rPr>
              <w:t>1</w:t>
            </w:r>
          </w:p>
        </w:tc>
        <w:tc>
          <w:tcPr>
            <w:tcW w:w="992" w:type="dxa"/>
            <w:vAlign w:val="center"/>
          </w:tcPr>
          <w:p w:rsidR="00CF7DEB" w:rsidRPr="00F54927" w:rsidRDefault="00CF7DEB" w:rsidP="00FB7D1A">
            <w:pPr>
              <w:contextualSpacing/>
              <w:jc w:val="center"/>
              <w:rPr>
                <w:rFonts w:ascii="Times New Roman" w:hAnsi="Times New Roman" w:cs="Times New Roman"/>
              </w:rPr>
            </w:pPr>
            <w:r w:rsidRPr="00F54927">
              <w:rPr>
                <w:rFonts w:ascii="Times New Roman" w:hAnsi="Times New Roman" w:cs="Times New Roman"/>
              </w:rPr>
              <w:t>0</w:t>
            </w:r>
          </w:p>
        </w:tc>
        <w:tc>
          <w:tcPr>
            <w:tcW w:w="992" w:type="dxa"/>
            <w:vAlign w:val="center"/>
          </w:tcPr>
          <w:p w:rsidR="00CF7DEB" w:rsidRPr="00F54927" w:rsidRDefault="00CF7DEB" w:rsidP="00FB7D1A">
            <w:pPr>
              <w:contextualSpacing/>
              <w:jc w:val="center"/>
              <w:rPr>
                <w:rFonts w:ascii="Times New Roman" w:hAnsi="Times New Roman" w:cs="Times New Roman"/>
              </w:rPr>
            </w:pPr>
            <w:r w:rsidRPr="00F54927">
              <w:rPr>
                <w:rFonts w:ascii="Times New Roman" w:hAnsi="Times New Roman" w:cs="Times New Roman"/>
              </w:rPr>
              <w:t>1</w:t>
            </w:r>
          </w:p>
        </w:tc>
        <w:tc>
          <w:tcPr>
            <w:tcW w:w="851" w:type="dxa"/>
            <w:vAlign w:val="center"/>
          </w:tcPr>
          <w:p w:rsidR="00CF7DEB" w:rsidRPr="00F54927" w:rsidRDefault="00CF7DEB" w:rsidP="00FB7D1A">
            <w:pPr>
              <w:contextualSpacing/>
              <w:jc w:val="center"/>
              <w:rPr>
                <w:rFonts w:ascii="Times New Roman" w:hAnsi="Times New Roman" w:cs="Times New Roman"/>
              </w:rPr>
            </w:pPr>
            <w:r w:rsidRPr="00F54927">
              <w:rPr>
                <w:rFonts w:ascii="Times New Roman" w:hAnsi="Times New Roman" w:cs="Times New Roman"/>
              </w:rPr>
              <w:t>1</w:t>
            </w:r>
          </w:p>
        </w:tc>
        <w:tc>
          <w:tcPr>
            <w:tcW w:w="761" w:type="dxa"/>
            <w:vAlign w:val="center"/>
          </w:tcPr>
          <w:p w:rsidR="00CF7DEB" w:rsidRPr="00E449F9" w:rsidRDefault="00CF7DEB" w:rsidP="00FB7D1A">
            <w:pPr>
              <w:contextualSpacing/>
              <w:jc w:val="center"/>
              <w:rPr>
                <w:rFonts w:ascii="Times New Roman" w:hAnsi="Times New Roman" w:cs="Times New Roman"/>
              </w:rPr>
            </w:pPr>
            <w:r w:rsidRPr="00E449F9">
              <w:rPr>
                <w:rFonts w:ascii="Times New Roman" w:hAnsi="Times New Roman" w:cs="Times New Roman"/>
              </w:rPr>
              <w:t>4</w:t>
            </w:r>
          </w:p>
        </w:tc>
      </w:tr>
      <w:tr w:rsidR="00CF7DEB" w:rsidRPr="00A54ACE" w:rsidTr="00FB7D1A">
        <w:trPr>
          <w:trHeight w:val="18"/>
          <w:jc w:val="center"/>
        </w:trPr>
        <w:tc>
          <w:tcPr>
            <w:tcW w:w="2605" w:type="dxa"/>
          </w:tcPr>
          <w:p w:rsidR="00CF7DEB" w:rsidRPr="00F54927" w:rsidRDefault="00CF7DEB" w:rsidP="000B75F3">
            <w:pPr>
              <w:contextualSpacing/>
              <w:rPr>
                <w:rFonts w:ascii="Times New Roman" w:hAnsi="Times New Roman" w:cs="Times New Roman"/>
                <w:b/>
              </w:rPr>
            </w:pPr>
            <w:r w:rsidRPr="00F54927">
              <w:rPr>
                <w:rFonts w:ascii="Times New Roman" w:hAnsi="Times New Roman" w:cs="Times New Roman"/>
                <w:b/>
              </w:rPr>
              <w:t xml:space="preserve">Всего </w:t>
            </w:r>
          </w:p>
        </w:tc>
        <w:tc>
          <w:tcPr>
            <w:tcW w:w="851" w:type="dxa"/>
            <w:vAlign w:val="center"/>
          </w:tcPr>
          <w:p w:rsidR="00CF7DEB" w:rsidRPr="00F54927" w:rsidRDefault="00CF7DEB" w:rsidP="00FB7D1A">
            <w:pPr>
              <w:contextualSpacing/>
              <w:jc w:val="center"/>
              <w:rPr>
                <w:rFonts w:ascii="Times New Roman" w:hAnsi="Times New Roman" w:cs="Times New Roman"/>
                <w:b/>
              </w:rPr>
            </w:pPr>
            <w:r w:rsidRPr="00F54927">
              <w:rPr>
                <w:rFonts w:ascii="Times New Roman" w:hAnsi="Times New Roman" w:cs="Times New Roman"/>
                <w:b/>
              </w:rPr>
              <w:t>235</w:t>
            </w:r>
          </w:p>
        </w:tc>
        <w:tc>
          <w:tcPr>
            <w:tcW w:w="850" w:type="dxa"/>
            <w:vAlign w:val="center"/>
          </w:tcPr>
          <w:p w:rsidR="00CF7DEB" w:rsidRPr="00F54927" w:rsidRDefault="00CF7DEB" w:rsidP="00FB7D1A">
            <w:pPr>
              <w:contextualSpacing/>
              <w:jc w:val="center"/>
              <w:rPr>
                <w:rFonts w:ascii="Times New Roman" w:hAnsi="Times New Roman" w:cs="Times New Roman"/>
                <w:b/>
              </w:rPr>
            </w:pPr>
            <w:r w:rsidRPr="00F54927">
              <w:rPr>
                <w:rFonts w:ascii="Times New Roman" w:hAnsi="Times New Roman" w:cs="Times New Roman"/>
                <w:b/>
              </w:rPr>
              <w:t>235</w:t>
            </w:r>
          </w:p>
        </w:tc>
        <w:tc>
          <w:tcPr>
            <w:tcW w:w="851" w:type="dxa"/>
            <w:vAlign w:val="center"/>
          </w:tcPr>
          <w:p w:rsidR="00CF7DEB" w:rsidRPr="00F54927" w:rsidRDefault="00CF7DEB" w:rsidP="00FB7D1A">
            <w:pPr>
              <w:contextualSpacing/>
              <w:jc w:val="center"/>
              <w:rPr>
                <w:rFonts w:ascii="Times New Roman" w:hAnsi="Times New Roman" w:cs="Times New Roman"/>
                <w:b/>
              </w:rPr>
            </w:pPr>
            <w:r w:rsidRPr="00F54927">
              <w:rPr>
                <w:rFonts w:ascii="Times New Roman" w:hAnsi="Times New Roman" w:cs="Times New Roman"/>
                <w:b/>
              </w:rPr>
              <w:t>230</w:t>
            </w:r>
          </w:p>
        </w:tc>
        <w:tc>
          <w:tcPr>
            <w:tcW w:w="992" w:type="dxa"/>
            <w:vAlign w:val="center"/>
          </w:tcPr>
          <w:p w:rsidR="00CF7DEB" w:rsidRPr="00F54927" w:rsidRDefault="00CF7DEB" w:rsidP="00FB7D1A">
            <w:pPr>
              <w:contextualSpacing/>
              <w:jc w:val="center"/>
              <w:rPr>
                <w:rFonts w:ascii="Times New Roman" w:hAnsi="Times New Roman" w:cs="Times New Roman"/>
                <w:b/>
              </w:rPr>
            </w:pPr>
            <w:r w:rsidRPr="00F54927">
              <w:rPr>
                <w:rFonts w:ascii="Times New Roman" w:hAnsi="Times New Roman" w:cs="Times New Roman"/>
                <w:b/>
              </w:rPr>
              <w:t>225</w:t>
            </w:r>
          </w:p>
        </w:tc>
        <w:tc>
          <w:tcPr>
            <w:tcW w:w="992" w:type="dxa"/>
            <w:vAlign w:val="center"/>
          </w:tcPr>
          <w:p w:rsidR="00CF7DEB" w:rsidRPr="00F54927" w:rsidRDefault="00CF7DEB" w:rsidP="00FB7D1A">
            <w:pPr>
              <w:contextualSpacing/>
              <w:jc w:val="center"/>
              <w:rPr>
                <w:rFonts w:ascii="Times New Roman" w:hAnsi="Times New Roman" w:cs="Times New Roman"/>
                <w:b/>
              </w:rPr>
            </w:pPr>
            <w:r w:rsidRPr="00F54927">
              <w:rPr>
                <w:rFonts w:ascii="Times New Roman" w:hAnsi="Times New Roman" w:cs="Times New Roman"/>
                <w:b/>
              </w:rPr>
              <w:t>219</w:t>
            </w:r>
          </w:p>
        </w:tc>
        <w:tc>
          <w:tcPr>
            <w:tcW w:w="992" w:type="dxa"/>
            <w:vAlign w:val="center"/>
          </w:tcPr>
          <w:p w:rsidR="00CF7DEB" w:rsidRPr="00F54927" w:rsidRDefault="00CF7DEB" w:rsidP="00FB7D1A">
            <w:pPr>
              <w:contextualSpacing/>
              <w:jc w:val="center"/>
              <w:rPr>
                <w:rFonts w:ascii="Times New Roman" w:hAnsi="Times New Roman" w:cs="Times New Roman"/>
                <w:b/>
              </w:rPr>
            </w:pPr>
            <w:r w:rsidRPr="00F54927">
              <w:rPr>
                <w:rFonts w:ascii="Times New Roman" w:hAnsi="Times New Roman" w:cs="Times New Roman"/>
                <w:b/>
              </w:rPr>
              <w:t>218</w:t>
            </w:r>
          </w:p>
        </w:tc>
        <w:tc>
          <w:tcPr>
            <w:tcW w:w="851" w:type="dxa"/>
            <w:vAlign w:val="center"/>
          </w:tcPr>
          <w:p w:rsidR="00CF7DEB" w:rsidRPr="00F54927" w:rsidRDefault="00CF7DEB" w:rsidP="00FB7D1A">
            <w:pPr>
              <w:contextualSpacing/>
              <w:jc w:val="center"/>
              <w:rPr>
                <w:rFonts w:ascii="Times New Roman" w:hAnsi="Times New Roman" w:cs="Times New Roman"/>
                <w:b/>
              </w:rPr>
            </w:pPr>
            <w:r w:rsidRPr="00F54927">
              <w:rPr>
                <w:rFonts w:ascii="Times New Roman" w:hAnsi="Times New Roman" w:cs="Times New Roman"/>
                <w:b/>
              </w:rPr>
              <w:t>220</w:t>
            </w:r>
          </w:p>
        </w:tc>
        <w:tc>
          <w:tcPr>
            <w:tcW w:w="761" w:type="dxa"/>
            <w:vAlign w:val="center"/>
          </w:tcPr>
          <w:p w:rsidR="00CF7DEB" w:rsidRPr="00E449F9" w:rsidRDefault="00CF7DEB" w:rsidP="00FB7D1A">
            <w:pPr>
              <w:contextualSpacing/>
              <w:jc w:val="center"/>
              <w:rPr>
                <w:rFonts w:ascii="Times New Roman" w:hAnsi="Times New Roman" w:cs="Times New Roman"/>
                <w:b/>
              </w:rPr>
            </w:pPr>
            <w:r w:rsidRPr="00E449F9">
              <w:rPr>
                <w:rFonts w:ascii="Times New Roman" w:hAnsi="Times New Roman" w:cs="Times New Roman"/>
                <w:b/>
              </w:rPr>
              <w:t>22</w:t>
            </w:r>
            <w:r w:rsidR="00B23678" w:rsidRPr="00E449F9">
              <w:rPr>
                <w:rFonts w:ascii="Times New Roman" w:hAnsi="Times New Roman" w:cs="Times New Roman"/>
                <w:b/>
              </w:rPr>
              <w:t>5</w:t>
            </w:r>
          </w:p>
        </w:tc>
      </w:tr>
    </w:tbl>
    <w:p w:rsidR="00CF7DEB" w:rsidRPr="00A54ACE" w:rsidRDefault="00CF7DEB" w:rsidP="000B75F3">
      <w:pPr>
        <w:tabs>
          <w:tab w:val="left" w:pos="1134"/>
        </w:tabs>
        <w:spacing w:after="0" w:line="240" w:lineRule="auto"/>
        <w:contextualSpacing/>
        <w:jc w:val="both"/>
        <w:rPr>
          <w:rFonts w:ascii="Times New Roman" w:hAnsi="Times New Roman" w:cs="Times New Roman"/>
          <w:sz w:val="16"/>
          <w:szCs w:val="16"/>
        </w:rPr>
      </w:pPr>
    </w:p>
    <w:p w:rsidR="00CF7DEB" w:rsidRDefault="00CF7DEB" w:rsidP="006C44B5">
      <w:pPr>
        <w:tabs>
          <w:tab w:val="left" w:pos="1134"/>
        </w:tabs>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В сравнении с 2012 годом численность организаций отдыха и оздоровления детей всех видов имеет тенденцию к снижению. </w:t>
      </w:r>
    </w:p>
    <w:p w:rsidR="00D97EA4" w:rsidRDefault="00CF7DEB" w:rsidP="006C44B5">
      <w:pPr>
        <w:tabs>
          <w:tab w:val="left" w:pos="1134"/>
        </w:tabs>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При этом количество детей Республики Хакасия, которые были оздоровлены в организациях отдыха и оздоро</w:t>
      </w:r>
      <w:r w:rsidR="00E449F9">
        <w:rPr>
          <w:rFonts w:ascii="Times New Roman" w:hAnsi="Times New Roman" w:cs="Times New Roman"/>
          <w:sz w:val="26"/>
          <w:szCs w:val="26"/>
        </w:rPr>
        <w:t>вления, ежегодно увеличивается.</w:t>
      </w:r>
    </w:p>
    <w:p w:rsidR="00E449F9" w:rsidRPr="00E449F9" w:rsidRDefault="00E449F9" w:rsidP="006C44B5">
      <w:pPr>
        <w:tabs>
          <w:tab w:val="left" w:pos="1134"/>
        </w:tabs>
        <w:spacing w:after="0" w:line="240" w:lineRule="auto"/>
        <w:ind w:firstLine="709"/>
        <w:contextualSpacing/>
        <w:jc w:val="both"/>
        <w:rPr>
          <w:rFonts w:ascii="Cambria Math" w:hAnsi="Cambria Math" w:cs="Times New Roman"/>
          <w:b/>
          <w:sz w:val="14"/>
          <w:szCs w:val="14"/>
        </w:rPr>
      </w:pPr>
    </w:p>
    <w:p w:rsidR="00CF7DEB" w:rsidRPr="00B92F77" w:rsidRDefault="00CF7DEB" w:rsidP="001C1500">
      <w:pPr>
        <w:spacing w:after="0" w:line="240" w:lineRule="auto"/>
        <w:contextualSpacing/>
        <w:jc w:val="center"/>
        <w:rPr>
          <w:rFonts w:ascii="Times New Roman" w:hAnsi="Times New Roman" w:cs="Times New Roman"/>
          <w:b/>
          <w:sz w:val="26"/>
          <w:szCs w:val="26"/>
        </w:rPr>
      </w:pPr>
      <w:r w:rsidRPr="00B92F77">
        <w:rPr>
          <w:rFonts w:ascii="Times New Roman" w:hAnsi="Times New Roman" w:cs="Times New Roman"/>
          <w:b/>
          <w:sz w:val="26"/>
          <w:szCs w:val="26"/>
        </w:rPr>
        <w:t xml:space="preserve">Динамика численности оздоровленных детей </w:t>
      </w:r>
    </w:p>
    <w:p w:rsidR="00CF7DEB" w:rsidRPr="00B92F77" w:rsidRDefault="00CF7DEB" w:rsidP="001C1500">
      <w:pPr>
        <w:spacing w:after="120" w:line="240" w:lineRule="auto"/>
        <w:jc w:val="center"/>
        <w:rPr>
          <w:rFonts w:ascii="Times New Roman" w:hAnsi="Times New Roman" w:cs="Times New Roman"/>
          <w:sz w:val="26"/>
          <w:szCs w:val="26"/>
        </w:rPr>
      </w:pPr>
      <w:r w:rsidRPr="00B92F77">
        <w:rPr>
          <w:rFonts w:ascii="Times New Roman" w:hAnsi="Times New Roman" w:cs="Times New Roman"/>
          <w:sz w:val="26"/>
          <w:szCs w:val="26"/>
        </w:rPr>
        <w:t>(2012</w:t>
      </w:r>
      <w:r w:rsidR="00490CC5" w:rsidRPr="00B92F77">
        <w:rPr>
          <w:rFonts w:ascii="Times New Roman" w:hAnsi="Times New Roman" w:cs="Times New Roman"/>
          <w:sz w:val="26"/>
          <w:szCs w:val="26"/>
        </w:rPr>
        <w:t>–</w:t>
      </w:r>
      <w:r w:rsidRPr="00B92F77">
        <w:rPr>
          <w:rFonts w:ascii="Times New Roman" w:hAnsi="Times New Roman" w:cs="Times New Roman"/>
          <w:sz w:val="26"/>
          <w:szCs w:val="26"/>
        </w:rPr>
        <w:t>2019</w:t>
      </w:r>
      <w:r w:rsidR="00E449F9" w:rsidRPr="00B92F77">
        <w:rPr>
          <w:rFonts w:ascii="Times New Roman" w:hAnsi="Times New Roman" w:cs="Times New Roman"/>
          <w:sz w:val="26"/>
          <w:szCs w:val="26"/>
        </w:rPr>
        <w:t xml:space="preserve"> гг.</w:t>
      </w:r>
      <w:r w:rsidRPr="00B92F77">
        <w:rPr>
          <w:rFonts w:ascii="Times New Roman" w:hAnsi="Times New Roman" w:cs="Times New Roman"/>
          <w:sz w:val="26"/>
          <w:szCs w:val="26"/>
        </w:rPr>
        <w:t>)</w:t>
      </w:r>
      <w:r w:rsidRPr="00B92F77">
        <w:rPr>
          <w:rStyle w:val="af3"/>
          <w:rFonts w:ascii="Times New Roman" w:hAnsi="Times New Roman" w:cs="Times New Roman"/>
          <w:sz w:val="26"/>
          <w:szCs w:val="26"/>
        </w:rPr>
        <w:footnoteReference w:id="9"/>
      </w:r>
    </w:p>
    <w:tbl>
      <w:tblPr>
        <w:tblW w:w="9745"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603"/>
        <w:gridCol w:w="892"/>
        <w:gridCol w:w="893"/>
        <w:gridCol w:w="893"/>
        <w:gridCol w:w="893"/>
        <w:gridCol w:w="892"/>
        <w:gridCol w:w="893"/>
        <w:gridCol w:w="893"/>
        <w:gridCol w:w="893"/>
      </w:tblGrid>
      <w:tr w:rsidR="00220B72" w:rsidRPr="00DD5435" w:rsidTr="00220B72">
        <w:trPr>
          <w:trHeight w:val="105"/>
          <w:jc w:val="center"/>
        </w:trPr>
        <w:tc>
          <w:tcPr>
            <w:tcW w:w="2603" w:type="dxa"/>
            <w:vMerge w:val="restart"/>
            <w:vAlign w:val="center"/>
          </w:tcPr>
          <w:p w:rsidR="00220B72" w:rsidRPr="00DD5435" w:rsidRDefault="00220B72" w:rsidP="00220B72">
            <w:pPr>
              <w:rPr>
                <w:rFonts w:ascii="Times New Roman" w:hAnsi="Times New Roman" w:cs="Times New Roman"/>
                <w:b/>
              </w:rPr>
            </w:pPr>
            <w:r w:rsidRPr="00DD5435">
              <w:rPr>
                <w:rFonts w:ascii="Times New Roman" w:hAnsi="Times New Roman" w:cs="Times New Roman"/>
                <w:b/>
              </w:rPr>
              <w:t>Число оздоровленных детей</w:t>
            </w:r>
          </w:p>
        </w:tc>
        <w:tc>
          <w:tcPr>
            <w:tcW w:w="7142" w:type="dxa"/>
            <w:gridSpan w:val="8"/>
            <w:vAlign w:val="center"/>
          </w:tcPr>
          <w:p w:rsidR="00220B72" w:rsidRPr="00DD5435" w:rsidRDefault="00220B72" w:rsidP="00E449F9">
            <w:pPr>
              <w:jc w:val="center"/>
              <w:rPr>
                <w:rFonts w:ascii="Times New Roman" w:hAnsi="Times New Roman" w:cs="Times New Roman"/>
                <w:b/>
              </w:rPr>
            </w:pPr>
            <w:r w:rsidRPr="00DD5435">
              <w:rPr>
                <w:rFonts w:ascii="Times New Roman" w:hAnsi="Times New Roman" w:cs="Times New Roman"/>
                <w:b/>
              </w:rPr>
              <w:t xml:space="preserve">Годы </w:t>
            </w:r>
          </w:p>
        </w:tc>
      </w:tr>
      <w:tr w:rsidR="00220B72" w:rsidRPr="00A54ACE" w:rsidTr="00E449F9">
        <w:trPr>
          <w:trHeight w:val="390"/>
          <w:jc w:val="center"/>
        </w:trPr>
        <w:tc>
          <w:tcPr>
            <w:tcW w:w="2603" w:type="dxa"/>
            <w:vMerge/>
          </w:tcPr>
          <w:p w:rsidR="00220B72" w:rsidRPr="00DD5435" w:rsidRDefault="00220B72" w:rsidP="000B75F3">
            <w:pPr>
              <w:rPr>
                <w:rFonts w:ascii="Times New Roman" w:hAnsi="Times New Roman" w:cs="Times New Roman"/>
                <w:b/>
              </w:rPr>
            </w:pPr>
          </w:p>
        </w:tc>
        <w:tc>
          <w:tcPr>
            <w:tcW w:w="892" w:type="dxa"/>
            <w:vAlign w:val="center"/>
          </w:tcPr>
          <w:p w:rsidR="00220B72" w:rsidRPr="00DD5435" w:rsidRDefault="00220B72" w:rsidP="00E449F9">
            <w:pPr>
              <w:jc w:val="center"/>
              <w:rPr>
                <w:rFonts w:ascii="Times New Roman" w:hAnsi="Times New Roman" w:cs="Times New Roman"/>
                <w:b/>
              </w:rPr>
            </w:pPr>
            <w:r w:rsidRPr="00DD5435">
              <w:rPr>
                <w:rFonts w:ascii="Times New Roman" w:hAnsi="Times New Roman" w:cs="Times New Roman"/>
                <w:b/>
              </w:rPr>
              <w:t>2012</w:t>
            </w:r>
          </w:p>
        </w:tc>
        <w:tc>
          <w:tcPr>
            <w:tcW w:w="893" w:type="dxa"/>
            <w:vAlign w:val="center"/>
          </w:tcPr>
          <w:p w:rsidR="00220B72" w:rsidRPr="00DD5435" w:rsidRDefault="00220B72" w:rsidP="00E449F9">
            <w:pPr>
              <w:jc w:val="center"/>
              <w:rPr>
                <w:rFonts w:ascii="Times New Roman" w:hAnsi="Times New Roman" w:cs="Times New Roman"/>
                <w:b/>
              </w:rPr>
            </w:pPr>
            <w:r w:rsidRPr="00DD5435">
              <w:rPr>
                <w:rFonts w:ascii="Times New Roman" w:hAnsi="Times New Roman" w:cs="Times New Roman"/>
                <w:b/>
              </w:rPr>
              <w:t>2013</w:t>
            </w:r>
          </w:p>
        </w:tc>
        <w:tc>
          <w:tcPr>
            <w:tcW w:w="893" w:type="dxa"/>
            <w:vAlign w:val="center"/>
          </w:tcPr>
          <w:p w:rsidR="00220B72" w:rsidRPr="00DD5435" w:rsidRDefault="00220B72" w:rsidP="00E449F9">
            <w:pPr>
              <w:jc w:val="center"/>
              <w:rPr>
                <w:rFonts w:ascii="Times New Roman" w:hAnsi="Times New Roman" w:cs="Times New Roman"/>
                <w:b/>
              </w:rPr>
            </w:pPr>
            <w:r w:rsidRPr="00DD5435">
              <w:rPr>
                <w:rFonts w:ascii="Times New Roman" w:hAnsi="Times New Roman" w:cs="Times New Roman"/>
                <w:b/>
              </w:rPr>
              <w:t>2014</w:t>
            </w:r>
          </w:p>
        </w:tc>
        <w:tc>
          <w:tcPr>
            <w:tcW w:w="893" w:type="dxa"/>
            <w:vAlign w:val="center"/>
          </w:tcPr>
          <w:p w:rsidR="00220B72" w:rsidRPr="00DD5435" w:rsidRDefault="00220B72" w:rsidP="00E449F9">
            <w:pPr>
              <w:jc w:val="center"/>
              <w:rPr>
                <w:rFonts w:ascii="Times New Roman" w:hAnsi="Times New Roman" w:cs="Times New Roman"/>
                <w:b/>
              </w:rPr>
            </w:pPr>
            <w:r w:rsidRPr="00DD5435">
              <w:rPr>
                <w:rFonts w:ascii="Times New Roman" w:hAnsi="Times New Roman" w:cs="Times New Roman"/>
                <w:b/>
              </w:rPr>
              <w:t>2015</w:t>
            </w:r>
          </w:p>
        </w:tc>
        <w:tc>
          <w:tcPr>
            <w:tcW w:w="892" w:type="dxa"/>
            <w:vAlign w:val="center"/>
          </w:tcPr>
          <w:p w:rsidR="00220B72" w:rsidRPr="00DD5435" w:rsidRDefault="00220B72" w:rsidP="00E449F9">
            <w:pPr>
              <w:jc w:val="center"/>
              <w:rPr>
                <w:rFonts w:ascii="Times New Roman" w:hAnsi="Times New Roman" w:cs="Times New Roman"/>
                <w:b/>
              </w:rPr>
            </w:pPr>
            <w:r w:rsidRPr="00DD5435">
              <w:rPr>
                <w:rFonts w:ascii="Times New Roman" w:hAnsi="Times New Roman" w:cs="Times New Roman"/>
                <w:b/>
              </w:rPr>
              <w:t>2016</w:t>
            </w:r>
          </w:p>
        </w:tc>
        <w:tc>
          <w:tcPr>
            <w:tcW w:w="893" w:type="dxa"/>
            <w:vAlign w:val="center"/>
          </w:tcPr>
          <w:p w:rsidR="00220B72" w:rsidRPr="00DD5435" w:rsidRDefault="00220B72" w:rsidP="00E449F9">
            <w:pPr>
              <w:jc w:val="center"/>
              <w:rPr>
                <w:rFonts w:ascii="Times New Roman" w:hAnsi="Times New Roman" w:cs="Times New Roman"/>
                <w:b/>
              </w:rPr>
            </w:pPr>
            <w:r w:rsidRPr="00DD5435">
              <w:rPr>
                <w:rFonts w:ascii="Times New Roman" w:hAnsi="Times New Roman" w:cs="Times New Roman"/>
                <w:b/>
              </w:rPr>
              <w:t>2017</w:t>
            </w:r>
          </w:p>
        </w:tc>
        <w:tc>
          <w:tcPr>
            <w:tcW w:w="893" w:type="dxa"/>
            <w:vAlign w:val="center"/>
          </w:tcPr>
          <w:p w:rsidR="00220B72" w:rsidRPr="00DD5435" w:rsidRDefault="00220B72" w:rsidP="00E449F9">
            <w:pPr>
              <w:jc w:val="center"/>
              <w:rPr>
                <w:rFonts w:ascii="Times New Roman" w:hAnsi="Times New Roman" w:cs="Times New Roman"/>
                <w:b/>
              </w:rPr>
            </w:pPr>
            <w:r w:rsidRPr="00DD5435">
              <w:rPr>
                <w:rFonts w:ascii="Times New Roman" w:hAnsi="Times New Roman" w:cs="Times New Roman"/>
                <w:b/>
              </w:rPr>
              <w:t>2018</w:t>
            </w:r>
          </w:p>
        </w:tc>
        <w:tc>
          <w:tcPr>
            <w:tcW w:w="893" w:type="dxa"/>
            <w:vAlign w:val="center"/>
          </w:tcPr>
          <w:p w:rsidR="00220B72" w:rsidRPr="00F54927" w:rsidRDefault="00220B72" w:rsidP="00E449F9">
            <w:pPr>
              <w:jc w:val="center"/>
              <w:rPr>
                <w:rFonts w:ascii="Times New Roman" w:hAnsi="Times New Roman" w:cs="Times New Roman"/>
                <w:b/>
              </w:rPr>
            </w:pPr>
            <w:r w:rsidRPr="00DD5435">
              <w:rPr>
                <w:rFonts w:ascii="Times New Roman" w:hAnsi="Times New Roman" w:cs="Times New Roman"/>
                <w:b/>
              </w:rPr>
              <w:t>2019</w:t>
            </w:r>
          </w:p>
        </w:tc>
      </w:tr>
      <w:tr w:rsidR="00CF7DEB" w:rsidRPr="00A54ACE" w:rsidTr="00E449F9">
        <w:trPr>
          <w:trHeight w:val="506"/>
          <w:jc w:val="center"/>
        </w:trPr>
        <w:tc>
          <w:tcPr>
            <w:tcW w:w="2603" w:type="dxa"/>
          </w:tcPr>
          <w:p w:rsidR="00CF7DEB" w:rsidRPr="00F54927" w:rsidRDefault="00CF7DEB" w:rsidP="000B75F3">
            <w:pPr>
              <w:rPr>
                <w:rFonts w:ascii="Times New Roman" w:hAnsi="Times New Roman" w:cs="Times New Roman"/>
              </w:rPr>
            </w:pPr>
            <w:r w:rsidRPr="00F54927">
              <w:rPr>
                <w:rFonts w:ascii="Times New Roman" w:hAnsi="Times New Roman" w:cs="Times New Roman"/>
              </w:rPr>
              <w:t>Всего</w:t>
            </w:r>
          </w:p>
        </w:tc>
        <w:tc>
          <w:tcPr>
            <w:tcW w:w="892" w:type="dxa"/>
            <w:vAlign w:val="center"/>
          </w:tcPr>
          <w:p w:rsidR="00CF7DEB" w:rsidRPr="00F54927" w:rsidRDefault="00CF7DEB" w:rsidP="00E449F9">
            <w:pPr>
              <w:jc w:val="center"/>
              <w:rPr>
                <w:rFonts w:ascii="Times New Roman" w:hAnsi="Times New Roman" w:cs="Times New Roman"/>
              </w:rPr>
            </w:pPr>
            <w:r w:rsidRPr="00F54927">
              <w:rPr>
                <w:rFonts w:ascii="Times New Roman" w:hAnsi="Times New Roman" w:cs="Times New Roman"/>
              </w:rPr>
              <w:t>56</w:t>
            </w:r>
            <w:r w:rsidR="00E449F9">
              <w:rPr>
                <w:rFonts w:ascii="Times New Roman" w:hAnsi="Times New Roman" w:cs="Times New Roman"/>
              </w:rPr>
              <w:t> </w:t>
            </w:r>
            <w:r w:rsidRPr="00F54927">
              <w:rPr>
                <w:rFonts w:ascii="Times New Roman" w:hAnsi="Times New Roman" w:cs="Times New Roman"/>
              </w:rPr>
              <w:t>944</w:t>
            </w:r>
          </w:p>
        </w:tc>
        <w:tc>
          <w:tcPr>
            <w:tcW w:w="893" w:type="dxa"/>
            <w:vAlign w:val="center"/>
          </w:tcPr>
          <w:p w:rsidR="00CF7DEB" w:rsidRPr="00F54927" w:rsidRDefault="00CF7DEB" w:rsidP="00E449F9">
            <w:pPr>
              <w:jc w:val="center"/>
              <w:rPr>
                <w:rFonts w:ascii="Times New Roman" w:hAnsi="Times New Roman" w:cs="Times New Roman"/>
              </w:rPr>
            </w:pPr>
            <w:r w:rsidRPr="00F54927">
              <w:rPr>
                <w:rFonts w:ascii="Times New Roman" w:hAnsi="Times New Roman" w:cs="Times New Roman"/>
              </w:rPr>
              <w:t>56</w:t>
            </w:r>
            <w:r w:rsidR="00E449F9">
              <w:rPr>
                <w:rFonts w:ascii="Times New Roman" w:hAnsi="Times New Roman" w:cs="Times New Roman"/>
              </w:rPr>
              <w:t> </w:t>
            </w:r>
            <w:r w:rsidRPr="00F54927">
              <w:rPr>
                <w:rFonts w:ascii="Times New Roman" w:hAnsi="Times New Roman" w:cs="Times New Roman"/>
              </w:rPr>
              <w:t>953</w:t>
            </w:r>
          </w:p>
        </w:tc>
        <w:tc>
          <w:tcPr>
            <w:tcW w:w="893" w:type="dxa"/>
            <w:vAlign w:val="center"/>
          </w:tcPr>
          <w:p w:rsidR="00CF7DEB" w:rsidRPr="00F54927" w:rsidRDefault="00CF7DEB" w:rsidP="00E449F9">
            <w:pPr>
              <w:jc w:val="center"/>
              <w:rPr>
                <w:rFonts w:ascii="Times New Roman" w:hAnsi="Times New Roman" w:cs="Times New Roman"/>
              </w:rPr>
            </w:pPr>
            <w:r w:rsidRPr="00F54927">
              <w:rPr>
                <w:rFonts w:ascii="Times New Roman" w:hAnsi="Times New Roman" w:cs="Times New Roman"/>
              </w:rPr>
              <w:t>56</w:t>
            </w:r>
            <w:r w:rsidR="00E449F9">
              <w:rPr>
                <w:rFonts w:ascii="Times New Roman" w:hAnsi="Times New Roman" w:cs="Times New Roman"/>
              </w:rPr>
              <w:t> </w:t>
            </w:r>
            <w:r w:rsidRPr="00F54927">
              <w:rPr>
                <w:rFonts w:ascii="Times New Roman" w:hAnsi="Times New Roman" w:cs="Times New Roman"/>
              </w:rPr>
              <w:t>961</w:t>
            </w:r>
          </w:p>
        </w:tc>
        <w:tc>
          <w:tcPr>
            <w:tcW w:w="893" w:type="dxa"/>
            <w:vAlign w:val="center"/>
          </w:tcPr>
          <w:p w:rsidR="00CF7DEB" w:rsidRPr="00F54927" w:rsidRDefault="00CF7DEB" w:rsidP="00E449F9">
            <w:pPr>
              <w:jc w:val="center"/>
              <w:rPr>
                <w:rFonts w:ascii="Times New Roman" w:hAnsi="Times New Roman" w:cs="Times New Roman"/>
              </w:rPr>
            </w:pPr>
            <w:r w:rsidRPr="00F54927">
              <w:rPr>
                <w:rFonts w:ascii="Times New Roman" w:hAnsi="Times New Roman" w:cs="Times New Roman"/>
              </w:rPr>
              <w:t>57</w:t>
            </w:r>
            <w:r w:rsidR="00E449F9">
              <w:rPr>
                <w:rFonts w:ascii="Times New Roman" w:hAnsi="Times New Roman" w:cs="Times New Roman"/>
              </w:rPr>
              <w:t> </w:t>
            </w:r>
            <w:r w:rsidRPr="00F54927">
              <w:rPr>
                <w:rFonts w:ascii="Times New Roman" w:hAnsi="Times New Roman" w:cs="Times New Roman"/>
              </w:rPr>
              <w:t>808</w:t>
            </w:r>
          </w:p>
        </w:tc>
        <w:tc>
          <w:tcPr>
            <w:tcW w:w="892" w:type="dxa"/>
            <w:vAlign w:val="center"/>
          </w:tcPr>
          <w:p w:rsidR="00CF7DEB" w:rsidRPr="00F54927" w:rsidRDefault="00CF7DEB" w:rsidP="00E449F9">
            <w:pPr>
              <w:jc w:val="center"/>
              <w:rPr>
                <w:rFonts w:ascii="Times New Roman" w:hAnsi="Times New Roman" w:cs="Times New Roman"/>
              </w:rPr>
            </w:pPr>
            <w:r w:rsidRPr="00F54927">
              <w:rPr>
                <w:rFonts w:ascii="Times New Roman" w:hAnsi="Times New Roman" w:cs="Times New Roman"/>
              </w:rPr>
              <w:t>60</w:t>
            </w:r>
            <w:r w:rsidR="00E449F9">
              <w:rPr>
                <w:rFonts w:ascii="Times New Roman" w:hAnsi="Times New Roman" w:cs="Times New Roman"/>
              </w:rPr>
              <w:t> </w:t>
            </w:r>
            <w:r w:rsidRPr="00F54927">
              <w:rPr>
                <w:rFonts w:ascii="Times New Roman" w:hAnsi="Times New Roman" w:cs="Times New Roman"/>
              </w:rPr>
              <w:t>949</w:t>
            </w:r>
          </w:p>
        </w:tc>
        <w:tc>
          <w:tcPr>
            <w:tcW w:w="893" w:type="dxa"/>
            <w:vAlign w:val="center"/>
          </w:tcPr>
          <w:p w:rsidR="00CF7DEB" w:rsidRPr="00F54927" w:rsidRDefault="00CF7DEB" w:rsidP="00E449F9">
            <w:pPr>
              <w:jc w:val="center"/>
              <w:rPr>
                <w:rFonts w:ascii="Times New Roman" w:hAnsi="Times New Roman" w:cs="Times New Roman"/>
              </w:rPr>
            </w:pPr>
            <w:r w:rsidRPr="00F54927">
              <w:rPr>
                <w:rFonts w:ascii="Times New Roman" w:hAnsi="Times New Roman" w:cs="Times New Roman"/>
              </w:rPr>
              <w:t>60</w:t>
            </w:r>
            <w:r w:rsidR="00E449F9">
              <w:rPr>
                <w:rFonts w:ascii="Times New Roman" w:hAnsi="Times New Roman" w:cs="Times New Roman"/>
              </w:rPr>
              <w:t> </w:t>
            </w:r>
            <w:r w:rsidRPr="00F54927">
              <w:rPr>
                <w:rFonts w:ascii="Times New Roman" w:hAnsi="Times New Roman" w:cs="Times New Roman"/>
              </w:rPr>
              <w:t>961</w:t>
            </w:r>
          </w:p>
        </w:tc>
        <w:tc>
          <w:tcPr>
            <w:tcW w:w="893" w:type="dxa"/>
            <w:vAlign w:val="center"/>
          </w:tcPr>
          <w:p w:rsidR="00CF7DEB" w:rsidRPr="00F54927" w:rsidRDefault="00CF7DEB" w:rsidP="00E449F9">
            <w:pPr>
              <w:jc w:val="center"/>
              <w:rPr>
                <w:rFonts w:ascii="Times New Roman" w:hAnsi="Times New Roman" w:cs="Times New Roman"/>
              </w:rPr>
            </w:pPr>
            <w:r w:rsidRPr="00F54927">
              <w:rPr>
                <w:rFonts w:ascii="Times New Roman" w:hAnsi="Times New Roman" w:cs="Times New Roman"/>
              </w:rPr>
              <w:t>72</w:t>
            </w:r>
            <w:r w:rsidR="00E449F9">
              <w:rPr>
                <w:rFonts w:ascii="Times New Roman" w:hAnsi="Times New Roman" w:cs="Times New Roman"/>
              </w:rPr>
              <w:t> </w:t>
            </w:r>
            <w:r w:rsidRPr="00F54927">
              <w:rPr>
                <w:rFonts w:ascii="Times New Roman" w:hAnsi="Times New Roman" w:cs="Times New Roman"/>
              </w:rPr>
              <w:t>131</w:t>
            </w:r>
          </w:p>
        </w:tc>
        <w:tc>
          <w:tcPr>
            <w:tcW w:w="893" w:type="dxa"/>
            <w:vAlign w:val="center"/>
          </w:tcPr>
          <w:p w:rsidR="00CF7DEB" w:rsidRPr="00F54927" w:rsidRDefault="00CF7DEB" w:rsidP="00E449F9">
            <w:pPr>
              <w:jc w:val="center"/>
              <w:rPr>
                <w:rFonts w:ascii="Times New Roman" w:hAnsi="Times New Roman" w:cs="Times New Roman"/>
              </w:rPr>
            </w:pPr>
            <w:r w:rsidRPr="00F54927">
              <w:rPr>
                <w:rFonts w:ascii="Times New Roman" w:hAnsi="Times New Roman" w:cs="Times New Roman"/>
              </w:rPr>
              <w:t>74</w:t>
            </w:r>
            <w:r w:rsidR="00E449F9">
              <w:rPr>
                <w:rFonts w:ascii="Times New Roman" w:hAnsi="Times New Roman" w:cs="Times New Roman"/>
              </w:rPr>
              <w:t> </w:t>
            </w:r>
            <w:r w:rsidRPr="00F54927">
              <w:rPr>
                <w:rFonts w:ascii="Times New Roman" w:hAnsi="Times New Roman" w:cs="Times New Roman"/>
              </w:rPr>
              <w:t>850</w:t>
            </w:r>
          </w:p>
        </w:tc>
      </w:tr>
      <w:tr w:rsidR="00CF7DEB" w:rsidRPr="00A54ACE" w:rsidTr="00E449F9">
        <w:trPr>
          <w:trHeight w:val="506"/>
          <w:jc w:val="center"/>
        </w:trPr>
        <w:tc>
          <w:tcPr>
            <w:tcW w:w="2603" w:type="dxa"/>
          </w:tcPr>
          <w:p w:rsidR="00CF7DEB" w:rsidRPr="00F54927" w:rsidRDefault="00CF7DEB" w:rsidP="000B75F3">
            <w:pPr>
              <w:rPr>
                <w:rFonts w:ascii="Times New Roman" w:hAnsi="Times New Roman" w:cs="Times New Roman"/>
              </w:rPr>
            </w:pPr>
            <w:r w:rsidRPr="00F54927">
              <w:rPr>
                <w:rFonts w:ascii="Times New Roman" w:hAnsi="Times New Roman" w:cs="Times New Roman"/>
              </w:rPr>
              <w:t xml:space="preserve">из них оздоровлено </w:t>
            </w:r>
            <w:r w:rsidR="00220B72">
              <w:rPr>
                <w:rFonts w:ascii="Times New Roman" w:hAnsi="Times New Roman" w:cs="Times New Roman"/>
              </w:rPr>
              <w:br/>
            </w:r>
            <w:r w:rsidRPr="00F54927">
              <w:rPr>
                <w:rFonts w:ascii="Times New Roman" w:hAnsi="Times New Roman" w:cs="Times New Roman"/>
              </w:rPr>
              <w:t>в летний период</w:t>
            </w:r>
          </w:p>
        </w:tc>
        <w:tc>
          <w:tcPr>
            <w:tcW w:w="892" w:type="dxa"/>
            <w:vAlign w:val="center"/>
          </w:tcPr>
          <w:p w:rsidR="00CF7DEB" w:rsidRPr="00F54927" w:rsidRDefault="00CF7DEB" w:rsidP="00E449F9">
            <w:pPr>
              <w:jc w:val="center"/>
              <w:rPr>
                <w:rFonts w:ascii="Times New Roman" w:hAnsi="Times New Roman" w:cs="Times New Roman"/>
              </w:rPr>
            </w:pPr>
            <w:r w:rsidRPr="00F54927">
              <w:rPr>
                <w:rFonts w:ascii="Times New Roman" w:hAnsi="Times New Roman" w:cs="Times New Roman"/>
              </w:rPr>
              <w:t>42</w:t>
            </w:r>
            <w:r w:rsidR="00E449F9">
              <w:rPr>
                <w:rFonts w:ascii="Times New Roman" w:hAnsi="Times New Roman" w:cs="Times New Roman"/>
              </w:rPr>
              <w:t> </w:t>
            </w:r>
            <w:r w:rsidRPr="00F54927">
              <w:rPr>
                <w:rFonts w:ascii="Times New Roman" w:hAnsi="Times New Roman" w:cs="Times New Roman"/>
              </w:rPr>
              <w:t>904</w:t>
            </w:r>
          </w:p>
        </w:tc>
        <w:tc>
          <w:tcPr>
            <w:tcW w:w="893" w:type="dxa"/>
            <w:vAlign w:val="center"/>
          </w:tcPr>
          <w:p w:rsidR="00CF7DEB" w:rsidRPr="00F54927" w:rsidRDefault="00CF7DEB" w:rsidP="00E449F9">
            <w:pPr>
              <w:jc w:val="center"/>
              <w:rPr>
                <w:rFonts w:ascii="Times New Roman" w:hAnsi="Times New Roman" w:cs="Times New Roman"/>
              </w:rPr>
            </w:pPr>
            <w:r w:rsidRPr="00F54927">
              <w:rPr>
                <w:rFonts w:ascii="Times New Roman" w:hAnsi="Times New Roman" w:cs="Times New Roman"/>
              </w:rPr>
              <w:t>42</w:t>
            </w:r>
            <w:r w:rsidR="00E449F9">
              <w:rPr>
                <w:rFonts w:ascii="Times New Roman" w:hAnsi="Times New Roman" w:cs="Times New Roman"/>
              </w:rPr>
              <w:t> </w:t>
            </w:r>
            <w:r w:rsidRPr="00F54927">
              <w:rPr>
                <w:rFonts w:ascii="Times New Roman" w:hAnsi="Times New Roman" w:cs="Times New Roman"/>
              </w:rPr>
              <w:t>911</w:t>
            </w:r>
          </w:p>
        </w:tc>
        <w:tc>
          <w:tcPr>
            <w:tcW w:w="893" w:type="dxa"/>
            <w:vAlign w:val="center"/>
          </w:tcPr>
          <w:p w:rsidR="00CF7DEB" w:rsidRPr="00F54927" w:rsidRDefault="00CF7DEB" w:rsidP="00E449F9">
            <w:pPr>
              <w:jc w:val="center"/>
              <w:rPr>
                <w:rFonts w:ascii="Times New Roman" w:hAnsi="Times New Roman" w:cs="Times New Roman"/>
              </w:rPr>
            </w:pPr>
            <w:r w:rsidRPr="00F54927">
              <w:rPr>
                <w:rFonts w:ascii="Times New Roman" w:hAnsi="Times New Roman" w:cs="Times New Roman"/>
              </w:rPr>
              <w:t>43</w:t>
            </w:r>
            <w:r w:rsidR="00E449F9">
              <w:rPr>
                <w:rFonts w:ascii="Times New Roman" w:hAnsi="Times New Roman" w:cs="Times New Roman"/>
              </w:rPr>
              <w:t> </w:t>
            </w:r>
            <w:r w:rsidRPr="00F54927">
              <w:rPr>
                <w:rFonts w:ascii="Times New Roman" w:hAnsi="Times New Roman" w:cs="Times New Roman"/>
              </w:rPr>
              <w:t>050</w:t>
            </w:r>
          </w:p>
        </w:tc>
        <w:tc>
          <w:tcPr>
            <w:tcW w:w="893" w:type="dxa"/>
            <w:vAlign w:val="center"/>
          </w:tcPr>
          <w:p w:rsidR="00CF7DEB" w:rsidRPr="00F54927" w:rsidRDefault="00CF7DEB" w:rsidP="00E449F9">
            <w:pPr>
              <w:jc w:val="center"/>
              <w:rPr>
                <w:rFonts w:ascii="Times New Roman" w:hAnsi="Times New Roman" w:cs="Times New Roman"/>
              </w:rPr>
            </w:pPr>
            <w:r w:rsidRPr="00F54927">
              <w:rPr>
                <w:rFonts w:ascii="Times New Roman" w:hAnsi="Times New Roman" w:cs="Times New Roman"/>
              </w:rPr>
              <w:t>45</w:t>
            </w:r>
            <w:r w:rsidR="00E449F9">
              <w:rPr>
                <w:rFonts w:ascii="Times New Roman" w:hAnsi="Times New Roman" w:cs="Times New Roman"/>
              </w:rPr>
              <w:t> </w:t>
            </w:r>
            <w:r w:rsidRPr="00F54927">
              <w:rPr>
                <w:rFonts w:ascii="Times New Roman" w:hAnsi="Times New Roman" w:cs="Times New Roman"/>
              </w:rPr>
              <w:t>663</w:t>
            </w:r>
          </w:p>
        </w:tc>
        <w:tc>
          <w:tcPr>
            <w:tcW w:w="892" w:type="dxa"/>
            <w:vAlign w:val="center"/>
          </w:tcPr>
          <w:p w:rsidR="00CF7DEB" w:rsidRPr="00F54927" w:rsidRDefault="00CF7DEB" w:rsidP="00E449F9">
            <w:pPr>
              <w:jc w:val="center"/>
              <w:rPr>
                <w:rFonts w:ascii="Times New Roman" w:hAnsi="Times New Roman" w:cs="Times New Roman"/>
              </w:rPr>
            </w:pPr>
            <w:r w:rsidRPr="00F54927">
              <w:rPr>
                <w:rFonts w:ascii="Times New Roman" w:hAnsi="Times New Roman" w:cs="Times New Roman"/>
              </w:rPr>
              <w:t>47</w:t>
            </w:r>
            <w:r w:rsidR="00E449F9">
              <w:rPr>
                <w:rFonts w:ascii="Times New Roman" w:hAnsi="Times New Roman" w:cs="Times New Roman"/>
              </w:rPr>
              <w:t> </w:t>
            </w:r>
            <w:r w:rsidRPr="00F54927">
              <w:rPr>
                <w:rFonts w:ascii="Times New Roman" w:hAnsi="Times New Roman" w:cs="Times New Roman"/>
              </w:rPr>
              <w:t>672</w:t>
            </w:r>
          </w:p>
        </w:tc>
        <w:tc>
          <w:tcPr>
            <w:tcW w:w="893" w:type="dxa"/>
            <w:vAlign w:val="center"/>
          </w:tcPr>
          <w:p w:rsidR="00CF7DEB" w:rsidRPr="00F54927" w:rsidRDefault="00CF7DEB" w:rsidP="00E449F9">
            <w:pPr>
              <w:jc w:val="center"/>
              <w:rPr>
                <w:rFonts w:ascii="Times New Roman" w:hAnsi="Times New Roman" w:cs="Times New Roman"/>
              </w:rPr>
            </w:pPr>
            <w:r w:rsidRPr="00F54927">
              <w:rPr>
                <w:rFonts w:ascii="Times New Roman" w:hAnsi="Times New Roman" w:cs="Times New Roman"/>
              </w:rPr>
              <w:t>48</w:t>
            </w:r>
            <w:r w:rsidR="00E449F9">
              <w:rPr>
                <w:rFonts w:ascii="Times New Roman" w:hAnsi="Times New Roman" w:cs="Times New Roman"/>
              </w:rPr>
              <w:t> </w:t>
            </w:r>
            <w:r w:rsidRPr="00F54927">
              <w:rPr>
                <w:rFonts w:ascii="Times New Roman" w:hAnsi="Times New Roman" w:cs="Times New Roman"/>
              </w:rPr>
              <w:t>286</w:t>
            </w:r>
          </w:p>
        </w:tc>
        <w:tc>
          <w:tcPr>
            <w:tcW w:w="893" w:type="dxa"/>
            <w:vAlign w:val="center"/>
          </w:tcPr>
          <w:p w:rsidR="00CF7DEB" w:rsidRPr="00F54927" w:rsidRDefault="00CF7DEB" w:rsidP="00E449F9">
            <w:pPr>
              <w:jc w:val="center"/>
              <w:rPr>
                <w:rFonts w:ascii="Times New Roman" w:hAnsi="Times New Roman" w:cs="Times New Roman"/>
              </w:rPr>
            </w:pPr>
            <w:r w:rsidRPr="00F54927">
              <w:rPr>
                <w:rFonts w:ascii="Times New Roman" w:hAnsi="Times New Roman" w:cs="Times New Roman"/>
              </w:rPr>
              <w:t>58</w:t>
            </w:r>
            <w:r w:rsidR="00E449F9">
              <w:rPr>
                <w:rFonts w:ascii="Times New Roman" w:hAnsi="Times New Roman" w:cs="Times New Roman"/>
              </w:rPr>
              <w:t> </w:t>
            </w:r>
            <w:r w:rsidRPr="00F54927">
              <w:rPr>
                <w:rFonts w:ascii="Times New Roman" w:hAnsi="Times New Roman" w:cs="Times New Roman"/>
              </w:rPr>
              <w:t>770</w:t>
            </w:r>
          </w:p>
        </w:tc>
        <w:tc>
          <w:tcPr>
            <w:tcW w:w="893" w:type="dxa"/>
            <w:vAlign w:val="center"/>
          </w:tcPr>
          <w:p w:rsidR="00CF7DEB" w:rsidRPr="00F54927" w:rsidRDefault="00CF7DEB" w:rsidP="00E449F9">
            <w:pPr>
              <w:jc w:val="center"/>
              <w:rPr>
                <w:rFonts w:ascii="Times New Roman" w:hAnsi="Times New Roman" w:cs="Times New Roman"/>
              </w:rPr>
            </w:pPr>
            <w:r w:rsidRPr="00F54927">
              <w:rPr>
                <w:rFonts w:ascii="Times New Roman" w:hAnsi="Times New Roman" w:cs="Times New Roman"/>
              </w:rPr>
              <w:t>67</w:t>
            </w:r>
            <w:r w:rsidR="00E449F9">
              <w:rPr>
                <w:rFonts w:ascii="Times New Roman" w:hAnsi="Times New Roman" w:cs="Times New Roman"/>
              </w:rPr>
              <w:t> </w:t>
            </w:r>
            <w:r w:rsidRPr="00F54927">
              <w:rPr>
                <w:rFonts w:ascii="Times New Roman" w:hAnsi="Times New Roman" w:cs="Times New Roman"/>
              </w:rPr>
              <w:t>417</w:t>
            </w:r>
          </w:p>
        </w:tc>
      </w:tr>
    </w:tbl>
    <w:p w:rsidR="00E449F9" w:rsidRPr="00E449F9" w:rsidRDefault="00E449F9" w:rsidP="007C0443">
      <w:pPr>
        <w:spacing w:after="0" w:line="240" w:lineRule="auto"/>
        <w:ind w:firstLine="709"/>
        <w:contextualSpacing/>
        <w:jc w:val="both"/>
        <w:rPr>
          <w:rFonts w:ascii="Times New Roman" w:hAnsi="Times New Roman" w:cs="Times New Roman"/>
          <w:sz w:val="14"/>
          <w:szCs w:val="14"/>
        </w:rPr>
      </w:pPr>
    </w:p>
    <w:p w:rsidR="00F41E3F" w:rsidRDefault="00F41E3F" w:rsidP="007C0443">
      <w:pPr>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По информации Министерства труда и социал</w:t>
      </w:r>
      <w:r w:rsidR="007C0443">
        <w:rPr>
          <w:rFonts w:ascii="Times New Roman" w:hAnsi="Times New Roman" w:cs="Times New Roman"/>
          <w:sz w:val="26"/>
          <w:szCs w:val="26"/>
        </w:rPr>
        <w:t>ьной защиты Республики Хакасия,</w:t>
      </w:r>
      <w:r>
        <w:rPr>
          <w:rFonts w:ascii="Times New Roman" w:hAnsi="Times New Roman" w:cs="Times New Roman"/>
          <w:sz w:val="26"/>
          <w:szCs w:val="26"/>
        </w:rPr>
        <w:t xml:space="preserve"> из 67</w:t>
      </w:r>
      <w:r w:rsidR="00E449F9">
        <w:rPr>
          <w:rFonts w:ascii="Times New Roman" w:hAnsi="Times New Roman" w:cs="Times New Roman"/>
          <w:sz w:val="26"/>
          <w:szCs w:val="26"/>
        </w:rPr>
        <w:t> </w:t>
      </w:r>
      <w:r>
        <w:rPr>
          <w:rFonts w:ascii="Times New Roman" w:hAnsi="Times New Roman" w:cs="Times New Roman"/>
          <w:sz w:val="26"/>
          <w:szCs w:val="26"/>
        </w:rPr>
        <w:t>417 детей, о</w:t>
      </w:r>
      <w:r w:rsidR="006166A6">
        <w:rPr>
          <w:rFonts w:ascii="Times New Roman" w:hAnsi="Times New Roman" w:cs="Times New Roman"/>
          <w:sz w:val="26"/>
          <w:szCs w:val="26"/>
        </w:rPr>
        <w:t xml:space="preserve">хваченных летним отдыхом, </w:t>
      </w:r>
      <w:r w:rsidR="00987BB4">
        <w:rPr>
          <w:rFonts w:ascii="Times New Roman" w:hAnsi="Times New Roman" w:cs="Times New Roman"/>
          <w:sz w:val="26"/>
          <w:szCs w:val="26"/>
        </w:rPr>
        <w:t>35</w:t>
      </w:r>
      <w:r w:rsidR="00E449F9">
        <w:rPr>
          <w:rFonts w:ascii="Times New Roman" w:hAnsi="Times New Roman" w:cs="Times New Roman"/>
          <w:sz w:val="26"/>
          <w:szCs w:val="26"/>
        </w:rPr>
        <w:t> </w:t>
      </w:r>
      <w:r w:rsidR="00987BB4">
        <w:rPr>
          <w:rFonts w:ascii="Times New Roman" w:hAnsi="Times New Roman" w:cs="Times New Roman"/>
          <w:sz w:val="26"/>
          <w:szCs w:val="26"/>
        </w:rPr>
        <w:t xml:space="preserve">867 </w:t>
      </w:r>
      <w:r>
        <w:rPr>
          <w:rFonts w:ascii="Times New Roman" w:hAnsi="Times New Roman" w:cs="Times New Roman"/>
          <w:sz w:val="26"/>
          <w:szCs w:val="26"/>
        </w:rPr>
        <w:t>несовершеннолетних отдохнули в организациях отдыха и оздоровления детей Республики Хакасия.</w:t>
      </w:r>
    </w:p>
    <w:p w:rsidR="00E449F9" w:rsidRDefault="00CF7DEB" w:rsidP="006E7E1C">
      <w:pPr>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Положительная динамика, как и в предыдущие годы, достигнута за счет использования форм отдыха, не имеющего высокого оздоровительного эффекта </w:t>
      </w:r>
      <w:r>
        <w:rPr>
          <w:rFonts w:ascii="Times New Roman" w:hAnsi="Times New Roman" w:cs="Times New Roman"/>
          <w:sz w:val="26"/>
          <w:szCs w:val="26"/>
        </w:rPr>
        <w:lastRenderedPageBreak/>
        <w:t xml:space="preserve">(лагерей дневного пребывания, </w:t>
      </w:r>
      <w:r w:rsidRPr="00A54ACE">
        <w:rPr>
          <w:rFonts w:ascii="Times New Roman" w:hAnsi="Times New Roman" w:cs="Times New Roman"/>
          <w:sz w:val="26"/>
          <w:szCs w:val="26"/>
        </w:rPr>
        <w:t>которые организуются в городских условиях с сохранением вредных факторов окружающей среды).</w:t>
      </w:r>
    </w:p>
    <w:p w:rsidR="00CF7DEB" w:rsidRPr="00B92F77" w:rsidRDefault="00CF7DEB" w:rsidP="00B92F77">
      <w:pPr>
        <w:spacing w:after="120" w:line="240" w:lineRule="auto"/>
        <w:ind w:firstLine="709"/>
        <w:jc w:val="both"/>
        <w:rPr>
          <w:rFonts w:ascii="Times New Roman" w:hAnsi="Times New Roman" w:cs="Times New Roman"/>
          <w:b/>
          <w:sz w:val="26"/>
          <w:szCs w:val="26"/>
        </w:rPr>
      </w:pPr>
      <w:r w:rsidRPr="00B92F77">
        <w:rPr>
          <w:rFonts w:ascii="Times New Roman" w:hAnsi="Times New Roman" w:cs="Times New Roman"/>
          <w:b/>
          <w:sz w:val="26"/>
          <w:szCs w:val="26"/>
        </w:rPr>
        <w:t>Структура организаций отдыха и оздоровления в Республике Хакасия</w:t>
      </w:r>
    </w:p>
    <w:p w:rsidR="0057742F" w:rsidRPr="0057742F" w:rsidRDefault="0057742F" w:rsidP="006E7E1C">
      <w:pPr>
        <w:spacing w:after="0" w:line="240" w:lineRule="auto"/>
        <w:ind w:firstLine="709"/>
        <w:contextualSpacing/>
        <w:jc w:val="both"/>
        <w:rPr>
          <w:rFonts w:ascii="Cambria Math" w:hAnsi="Cambria Math" w:cs="Times New Roman"/>
          <w:b/>
          <w:sz w:val="6"/>
          <w:szCs w:val="6"/>
        </w:rPr>
      </w:pPr>
    </w:p>
    <w:p w:rsidR="00CF7DEB" w:rsidRDefault="00CF7DEB" w:rsidP="000B75F3">
      <w:pPr>
        <w:spacing w:after="0" w:line="240" w:lineRule="auto"/>
        <w:contextualSpacing/>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27E5720B" wp14:editId="2854DFA6">
            <wp:extent cx="6038850" cy="3676650"/>
            <wp:effectExtent l="0" t="0" r="1905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E449F9" w:rsidRDefault="00E449F9" w:rsidP="001C1500">
      <w:pPr>
        <w:spacing w:after="0" w:line="240" w:lineRule="auto"/>
        <w:ind w:firstLine="709"/>
        <w:contextualSpacing/>
        <w:jc w:val="both"/>
        <w:rPr>
          <w:rFonts w:ascii="Times New Roman" w:hAnsi="Times New Roman" w:cs="Times New Roman"/>
          <w:sz w:val="26"/>
          <w:szCs w:val="26"/>
        </w:rPr>
      </w:pPr>
    </w:p>
    <w:p w:rsidR="00CF7DEB" w:rsidRPr="00DD5435" w:rsidRDefault="00220B72" w:rsidP="001C1500">
      <w:pPr>
        <w:spacing w:after="0" w:line="240" w:lineRule="auto"/>
        <w:ind w:firstLine="709"/>
        <w:contextualSpacing/>
        <w:jc w:val="both"/>
        <w:rPr>
          <w:rFonts w:ascii="Cambria Math" w:hAnsi="Cambria Math" w:cs="Times New Roman"/>
          <w:b/>
          <w:sz w:val="28"/>
          <w:szCs w:val="28"/>
        </w:rPr>
      </w:pPr>
      <w:r w:rsidRPr="00DD5435">
        <w:rPr>
          <w:rFonts w:ascii="Times New Roman" w:hAnsi="Times New Roman" w:cs="Times New Roman"/>
          <w:sz w:val="26"/>
          <w:szCs w:val="26"/>
        </w:rPr>
        <w:t>О</w:t>
      </w:r>
      <w:r w:rsidR="00CF7DEB" w:rsidRPr="00DD5435">
        <w:rPr>
          <w:rFonts w:ascii="Times New Roman" w:hAnsi="Times New Roman" w:cs="Times New Roman"/>
          <w:sz w:val="26"/>
          <w:szCs w:val="26"/>
        </w:rPr>
        <w:t xml:space="preserve">рганизация </w:t>
      </w:r>
      <w:r w:rsidR="00CF7DEB" w:rsidRPr="00DD5435">
        <w:rPr>
          <w:rFonts w:ascii="Times New Roman" w:hAnsi="Times New Roman" w:cs="Times New Roman"/>
          <w:b/>
          <w:sz w:val="26"/>
          <w:szCs w:val="26"/>
        </w:rPr>
        <w:t>лагерей дневного пребывания</w:t>
      </w:r>
      <w:r w:rsidR="00CF7DEB" w:rsidRPr="00DD5435">
        <w:rPr>
          <w:rFonts w:ascii="Times New Roman" w:hAnsi="Times New Roman" w:cs="Times New Roman"/>
          <w:sz w:val="26"/>
          <w:szCs w:val="26"/>
        </w:rPr>
        <w:t xml:space="preserve"> обеспечивает занятость детей в период каникул, снимает вопросы безопасности, выполняет воспитательные функции. В летние каникулы 2019 года н</w:t>
      </w:r>
      <w:r w:rsidR="0057742F" w:rsidRPr="00DD5435">
        <w:rPr>
          <w:rFonts w:ascii="Times New Roman" w:hAnsi="Times New Roman" w:cs="Times New Roman"/>
          <w:sz w:val="26"/>
          <w:szCs w:val="26"/>
        </w:rPr>
        <w:t>а территории Республики Хакасия</w:t>
      </w:r>
      <w:r w:rsidR="00CF7DEB" w:rsidRPr="00DD5435">
        <w:rPr>
          <w:rFonts w:ascii="Times New Roman" w:hAnsi="Times New Roman" w:cs="Times New Roman"/>
          <w:sz w:val="26"/>
          <w:szCs w:val="26"/>
        </w:rPr>
        <w:t xml:space="preserve"> функционировало 184 таких лагеря</w:t>
      </w:r>
      <w:r w:rsidR="007C4D9D" w:rsidRPr="00DD5435">
        <w:rPr>
          <w:rFonts w:ascii="Times New Roman" w:hAnsi="Times New Roman" w:cs="Times New Roman"/>
          <w:sz w:val="26"/>
          <w:szCs w:val="26"/>
        </w:rPr>
        <w:t xml:space="preserve"> (Приложение № </w:t>
      </w:r>
      <w:r w:rsidR="002927DC" w:rsidRPr="00DD5435">
        <w:rPr>
          <w:rFonts w:ascii="Times New Roman" w:hAnsi="Times New Roman" w:cs="Times New Roman"/>
          <w:sz w:val="26"/>
          <w:szCs w:val="26"/>
        </w:rPr>
        <w:t>6</w:t>
      </w:r>
      <w:r w:rsidR="007C4D9D" w:rsidRPr="00DD5435">
        <w:rPr>
          <w:rFonts w:ascii="Times New Roman" w:hAnsi="Times New Roman" w:cs="Times New Roman"/>
          <w:sz w:val="26"/>
          <w:szCs w:val="26"/>
        </w:rPr>
        <w:t>)</w:t>
      </w:r>
      <w:r w:rsidR="00CF7DEB" w:rsidRPr="00DD5435">
        <w:rPr>
          <w:rFonts w:ascii="Times New Roman" w:hAnsi="Times New Roman" w:cs="Times New Roman"/>
          <w:sz w:val="26"/>
          <w:szCs w:val="26"/>
        </w:rPr>
        <w:t>. В них было оздоровлено 20</w:t>
      </w:r>
      <w:r w:rsidR="00E449F9" w:rsidRPr="00DD5435">
        <w:rPr>
          <w:rFonts w:ascii="Times New Roman" w:hAnsi="Times New Roman" w:cs="Times New Roman"/>
          <w:sz w:val="26"/>
          <w:szCs w:val="26"/>
        </w:rPr>
        <w:t> </w:t>
      </w:r>
      <w:r w:rsidR="0057742F" w:rsidRPr="00DD5435">
        <w:rPr>
          <w:rFonts w:ascii="Times New Roman" w:hAnsi="Times New Roman" w:cs="Times New Roman"/>
          <w:sz w:val="26"/>
          <w:szCs w:val="26"/>
        </w:rPr>
        <w:t>300 детей.</w:t>
      </w:r>
    </w:p>
    <w:p w:rsidR="00CF7DEB" w:rsidRPr="00DD5435" w:rsidRDefault="00CF7DEB" w:rsidP="006C44B5">
      <w:pPr>
        <w:tabs>
          <w:tab w:val="left" w:pos="1134"/>
        </w:tabs>
        <w:spacing w:after="0" w:line="240" w:lineRule="auto"/>
        <w:ind w:firstLine="709"/>
        <w:contextualSpacing/>
        <w:jc w:val="both"/>
        <w:rPr>
          <w:rFonts w:ascii="Times New Roman" w:hAnsi="Times New Roman" w:cs="Times New Roman"/>
          <w:sz w:val="26"/>
          <w:szCs w:val="26"/>
        </w:rPr>
      </w:pPr>
      <w:r w:rsidRPr="00DD5435">
        <w:rPr>
          <w:rFonts w:ascii="Times New Roman" w:hAnsi="Times New Roman" w:cs="Times New Roman"/>
          <w:sz w:val="26"/>
          <w:szCs w:val="26"/>
        </w:rPr>
        <w:t>Основная масса лагерей дневного пребывания (92</w:t>
      </w:r>
      <w:r w:rsidR="00220B72" w:rsidRPr="00DD5435">
        <w:rPr>
          <w:rFonts w:ascii="Times New Roman" w:hAnsi="Times New Roman" w:cs="Times New Roman"/>
          <w:sz w:val="26"/>
          <w:szCs w:val="26"/>
        </w:rPr>
        <w:t xml:space="preserve"> </w:t>
      </w:r>
      <w:r w:rsidRPr="00DD5435">
        <w:rPr>
          <w:rFonts w:ascii="Times New Roman" w:hAnsi="Times New Roman" w:cs="Times New Roman"/>
          <w:sz w:val="26"/>
          <w:szCs w:val="26"/>
        </w:rPr>
        <w:t>%) организована на базе муниципальных общеобразовательных учреждений. Лагеря дневного пребывания работали во всех муниципальных образованиях Республики Хакасия. Ряд муниципалитетов (г.</w:t>
      </w:r>
      <w:r w:rsidR="00220B72" w:rsidRPr="00DD5435">
        <w:rPr>
          <w:rFonts w:ascii="Times New Roman" w:hAnsi="Times New Roman" w:cs="Times New Roman"/>
          <w:sz w:val="26"/>
          <w:szCs w:val="26"/>
        </w:rPr>
        <w:t xml:space="preserve"> </w:t>
      </w:r>
      <w:r w:rsidRPr="00DD5435">
        <w:rPr>
          <w:rFonts w:ascii="Times New Roman" w:hAnsi="Times New Roman" w:cs="Times New Roman"/>
          <w:sz w:val="26"/>
          <w:szCs w:val="26"/>
        </w:rPr>
        <w:t>Абакан, г.</w:t>
      </w:r>
      <w:r w:rsidR="00220B72" w:rsidRPr="00DD5435">
        <w:rPr>
          <w:rFonts w:ascii="Times New Roman" w:hAnsi="Times New Roman" w:cs="Times New Roman"/>
          <w:sz w:val="26"/>
          <w:szCs w:val="26"/>
        </w:rPr>
        <w:t xml:space="preserve"> </w:t>
      </w:r>
      <w:r w:rsidRPr="00DD5435">
        <w:rPr>
          <w:rFonts w:ascii="Times New Roman" w:hAnsi="Times New Roman" w:cs="Times New Roman"/>
          <w:sz w:val="26"/>
          <w:szCs w:val="26"/>
        </w:rPr>
        <w:t>Абаза, г.</w:t>
      </w:r>
      <w:r w:rsidR="00220B72" w:rsidRPr="00DD5435">
        <w:rPr>
          <w:rFonts w:ascii="Times New Roman" w:hAnsi="Times New Roman" w:cs="Times New Roman"/>
          <w:sz w:val="26"/>
          <w:szCs w:val="26"/>
        </w:rPr>
        <w:t xml:space="preserve"> </w:t>
      </w:r>
      <w:r w:rsidRPr="00DD5435">
        <w:rPr>
          <w:rFonts w:ascii="Times New Roman" w:hAnsi="Times New Roman" w:cs="Times New Roman"/>
          <w:sz w:val="26"/>
          <w:szCs w:val="26"/>
        </w:rPr>
        <w:t>Черногорск, Усть-Абаканский район) задействовали в этой работе все общеобразовательные</w:t>
      </w:r>
      <w:r w:rsidR="0057742F" w:rsidRPr="00DD5435">
        <w:rPr>
          <w:rFonts w:ascii="Times New Roman" w:hAnsi="Times New Roman" w:cs="Times New Roman"/>
          <w:sz w:val="26"/>
          <w:szCs w:val="26"/>
        </w:rPr>
        <w:t xml:space="preserve"> организации (включая филиалы).</w:t>
      </w:r>
    </w:p>
    <w:p w:rsidR="00CF7DEB" w:rsidRPr="00DD5435" w:rsidRDefault="00CF7DEB" w:rsidP="006C44B5">
      <w:pPr>
        <w:tabs>
          <w:tab w:val="left" w:pos="1134"/>
        </w:tabs>
        <w:spacing w:after="0" w:line="240" w:lineRule="auto"/>
        <w:ind w:firstLine="709"/>
        <w:contextualSpacing/>
        <w:jc w:val="both"/>
        <w:rPr>
          <w:rFonts w:ascii="Times New Roman" w:hAnsi="Times New Roman" w:cs="Times New Roman"/>
          <w:sz w:val="26"/>
          <w:szCs w:val="26"/>
        </w:rPr>
      </w:pPr>
      <w:r w:rsidRPr="00DD5435">
        <w:rPr>
          <w:rFonts w:ascii="Times New Roman" w:hAnsi="Times New Roman" w:cs="Times New Roman"/>
          <w:sz w:val="26"/>
          <w:szCs w:val="26"/>
        </w:rPr>
        <w:t>В основном работа лагерей была организована в течение 1 смены, продолжительность которой составляла 21 день. На базе ряда образовательных учреждений прошло 2 смены, что позволило охватить большее количество детей (в  Ал</w:t>
      </w:r>
      <w:r w:rsidR="00232131" w:rsidRPr="00DD5435">
        <w:rPr>
          <w:rFonts w:ascii="Times New Roman" w:hAnsi="Times New Roman" w:cs="Times New Roman"/>
          <w:sz w:val="26"/>
          <w:szCs w:val="26"/>
        </w:rPr>
        <w:t>т</w:t>
      </w:r>
      <w:r w:rsidRPr="00DD5435">
        <w:rPr>
          <w:rFonts w:ascii="Times New Roman" w:hAnsi="Times New Roman" w:cs="Times New Roman"/>
          <w:sz w:val="26"/>
          <w:szCs w:val="26"/>
        </w:rPr>
        <w:t>айском районе 3 лагеря дневного пребывания, в</w:t>
      </w:r>
      <w:r w:rsidR="00220B72" w:rsidRPr="00DD5435">
        <w:rPr>
          <w:rFonts w:ascii="Times New Roman" w:hAnsi="Times New Roman" w:cs="Times New Roman"/>
          <w:sz w:val="26"/>
          <w:szCs w:val="26"/>
        </w:rPr>
        <w:t xml:space="preserve"> </w:t>
      </w:r>
      <w:r w:rsidR="003437DF" w:rsidRPr="00DD5435">
        <w:rPr>
          <w:rFonts w:ascii="Times New Roman" w:hAnsi="Times New Roman" w:cs="Times New Roman"/>
          <w:sz w:val="26"/>
          <w:szCs w:val="26"/>
        </w:rPr>
        <w:t>Аскизском районе – 1 лагерь, в</w:t>
      </w:r>
      <w:r w:rsidR="003437DF" w:rsidRPr="00DD5435">
        <w:rPr>
          <w:rFonts w:ascii="Times New Roman" w:hAnsi="Times New Roman" w:cs="Times New Roman"/>
          <w:sz w:val="26"/>
          <w:szCs w:val="26"/>
        </w:rPr>
        <w:br/>
      </w:r>
      <w:r w:rsidRPr="00DD5435">
        <w:rPr>
          <w:rFonts w:ascii="Times New Roman" w:hAnsi="Times New Roman" w:cs="Times New Roman"/>
          <w:sz w:val="26"/>
          <w:szCs w:val="26"/>
        </w:rPr>
        <w:t>г.</w:t>
      </w:r>
      <w:r w:rsidR="00220B72" w:rsidRPr="00DD5435">
        <w:rPr>
          <w:rFonts w:ascii="Times New Roman" w:hAnsi="Times New Roman" w:cs="Times New Roman"/>
          <w:sz w:val="26"/>
          <w:szCs w:val="26"/>
        </w:rPr>
        <w:t xml:space="preserve"> </w:t>
      </w:r>
      <w:r w:rsidRPr="00DD5435">
        <w:rPr>
          <w:rFonts w:ascii="Times New Roman" w:hAnsi="Times New Roman" w:cs="Times New Roman"/>
          <w:sz w:val="26"/>
          <w:szCs w:val="26"/>
        </w:rPr>
        <w:t>Сорске – 2 лагеря, в Усть-Аб</w:t>
      </w:r>
      <w:r w:rsidR="003437DF" w:rsidRPr="00DD5435">
        <w:rPr>
          <w:rFonts w:ascii="Times New Roman" w:hAnsi="Times New Roman" w:cs="Times New Roman"/>
          <w:sz w:val="26"/>
          <w:szCs w:val="26"/>
        </w:rPr>
        <w:t>аканском районе – 15 лагерей).</w:t>
      </w:r>
    </w:p>
    <w:p w:rsidR="00AA39A2" w:rsidRDefault="00AA39A2" w:rsidP="006C44B5">
      <w:pPr>
        <w:tabs>
          <w:tab w:val="left" w:pos="1134"/>
        </w:tabs>
        <w:spacing w:after="0" w:line="240" w:lineRule="auto"/>
        <w:ind w:firstLine="709"/>
        <w:contextualSpacing/>
        <w:jc w:val="both"/>
        <w:rPr>
          <w:rFonts w:ascii="Times New Roman" w:hAnsi="Times New Roman" w:cs="Times New Roman"/>
          <w:sz w:val="26"/>
          <w:szCs w:val="26"/>
        </w:rPr>
      </w:pPr>
      <w:r w:rsidRPr="00DD5435">
        <w:rPr>
          <w:rFonts w:ascii="Times New Roman" w:hAnsi="Times New Roman" w:cs="Times New Roman"/>
          <w:sz w:val="26"/>
          <w:szCs w:val="26"/>
        </w:rPr>
        <w:t>Вместе с тем количество детей, отдохнувших в лагерях с дневным пребыванием, может быть увеличено</w:t>
      </w:r>
      <w:r>
        <w:rPr>
          <w:rFonts w:ascii="Times New Roman" w:hAnsi="Times New Roman" w:cs="Times New Roman"/>
          <w:sz w:val="26"/>
          <w:szCs w:val="26"/>
        </w:rPr>
        <w:t xml:space="preserve"> за счет организации подвоза школьников из поселений, в которых отсутствуют лагеря, открытые на базе образовательных организаций. </w:t>
      </w:r>
    </w:p>
    <w:p w:rsidR="00AA39A2" w:rsidRPr="00137FC0" w:rsidRDefault="00AA39A2" w:rsidP="00AA39A2">
      <w:pPr>
        <w:tabs>
          <w:tab w:val="left" w:pos="1134"/>
        </w:tabs>
        <w:spacing w:before="120" w:after="120" w:line="240" w:lineRule="auto"/>
        <w:ind w:firstLine="709"/>
        <w:jc w:val="both"/>
        <w:rPr>
          <w:rFonts w:ascii="Times New Roman" w:hAnsi="Times New Roman" w:cs="Times New Roman"/>
          <w:i/>
          <w:sz w:val="26"/>
          <w:szCs w:val="26"/>
        </w:rPr>
      </w:pPr>
      <w:r w:rsidRPr="00AA39A2">
        <w:rPr>
          <w:rFonts w:ascii="Times New Roman" w:hAnsi="Times New Roman" w:cs="Times New Roman"/>
          <w:i/>
          <w:sz w:val="26"/>
          <w:szCs w:val="26"/>
        </w:rPr>
        <w:t>В рамках выездного приема в Таштыпский район к Уполномоченному обратились жители с.</w:t>
      </w:r>
      <w:r w:rsidR="00220B72">
        <w:rPr>
          <w:rFonts w:ascii="Times New Roman" w:hAnsi="Times New Roman" w:cs="Times New Roman"/>
          <w:i/>
          <w:sz w:val="26"/>
          <w:szCs w:val="26"/>
        </w:rPr>
        <w:t xml:space="preserve"> </w:t>
      </w:r>
      <w:r w:rsidRPr="00AA39A2">
        <w:rPr>
          <w:rFonts w:ascii="Times New Roman" w:hAnsi="Times New Roman" w:cs="Times New Roman"/>
          <w:i/>
          <w:sz w:val="26"/>
          <w:szCs w:val="26"/>
        </w:rPr>
        <w:t xml:space="preserve">Нижний Имек с тем, что дети, проживающие в поселении, не </w:t>
      </w:r>
      <w:r w:rsidRPr="00AA39A2">
        <w:rPr>
          <w:rFonts w:ascii="Times New Roman" w:hAnsi="Times New Roman" w:cs="Times New Roman"/>
          <w:i/>
          <w:sz w:val="26"/>
          <w:szCs w:val="26"/>
        </w:rPr>
        <w:lastRenderedPageBreak/>
        <w:t>смогли отдохнуть в лагере дневного пребывания, так как не был организован подвоз в общеобразовательную школу с.</w:t>
      </w:r>
      <w:r w:rsidR="00220B72">
        <w:rPr>
          <w:rFonts w:ascii="Times New Roman" w:hAnsi="Times New Roman" w:cs="Times New Roman"/>
          <w:i/>
          <w:sz w:val="26"/>
          <w:szCs w:val="26"/>
        </w:rPr>
        <w:t xml:space="preserve"> </w:t>
      </w:r>
      <w:r w:rsidRPr="00AA39A2">
        <w:rPr>
          <w:rFonts w:ascii="Times New Roman" w:hAnsi="Times New Roman" w:cs="Times New Roman"/>
          <w:i/>
          <w:sz w:val="26"/>
          <w:szCs w:val="26"/>
        </w:rPr>
        <w:t>Имек</w:t>
      </w:r>
      <w:r>
        <w:rPr>
          <w:rFonts w:ascii="Times New Roman" w:hAnsi="Times New Roman" w:cs="Times New Roman"/>
          <w:sz w:val="26"/>
          <w:szCs w:val="26"/>
        </w:rPr>
        <w:t xml:space="preserve">. </w:t>
      </w:r>
      <w:r w:rsidRPr="00137FC0">
        <w:rPr>
          <w:rFonts w:ascii="Times New Roman" w:hAnsi="Times New Roman" w:cs="Times New Roman"/>
          <w:i/>
          <w:sz w:val="26"/>
          <w:szCs w:val="26"/>
        </w:rPr>
        <w:t xml:space="preserve">В ходе работы с обращением было установлено, что подвоз не был организован, так как имеющийся школьный автобус был задействован в перевозке детей, проходивших государственную итоговую аттестацию. В октябре 2019 года </w:t>
      </w:r>
      <w:r w:rsidR="00137FC0" w:rsidRPr="00137FC0">
        <w:rPr>
          <w:rFonts w:ascii="Times New Roman" w:hAnsi="Times New Roman" w:cs="Times New Roman"/>
          <w:i/>
          <w:sz w:val="26"/>
          <w:szCs w:val="26"/>
        </w:rPr>
        <w:t>в Таштыпский район был выделен дополнительный школьный автобус. В летний период 2020 года ситуация долж</w:t>
      </w:r>
      <w:r w:rsidR="00E449F9">
        <w:rPr>
          <w:rFonts w:ascii="Times New Roman" w:hAnsi="Times New Roman" w:cs="Times New Roman"/>
          <w:i/>
          <w:sz w:val="26"/>
          <w:szCs w:val="26"/>
        </w:rPr>
        <w:t>на быть разрешена положительно.</w:t>
      </w:r>
    </w:p>
    <w:p w:rsidR="00137FC0" w:rsidRDefault="00137FC0" w:rsidP="006C44B5">
      <w:pPr>
        <w:tabs>
          <w:tab w:val="left" w:pos="1134"/>
        </w:tabs>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Данные вопросы необходимо анализировать в каждом муниципальном районе и принимать все необходимые меры для организации подвоза детей в лагеря</w:t>
      </w:r>
      <w:r w:rsidR="00342523">
        <w:rPr>
          <w:rFonts w:ascii="Times New Roman" w:hAnsi="Times New Roman" w:cs="Times New Roman"/>
          <w:sz w:val="26"/>
          <w:szCs w:val="26"/>
        </w:rPr>
        <w:t xml:space="preserve"> дневного пребывания</w:t>
      </w:r>
      <w:r>
        <w:rPr>
          <w:rFonts w:ascii="Times New Roman" w:hAnsi="Times New Roman" w:cs="Times New Roman"/>
          <w:sz w:val="26"/>
          <w:szCs w:val="26"/>
        </w:rPr>
        <w:t xml:space="preserve"> в летний период.</w:t>
      </w:r>
    </w:p>
    <w:p w:rsidR="00CF7DEB" w:rsidRDefault="00CF7DEB" w:rsidP="006C44B5">
      <w:pPr>
        <w:tabs>
          <w:tab w:val="left" w:pos="1134"/>
        </w:tabs>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Возрастная категория несовершеннолетних, охваченных указанной формой летне</w:t>
      </w:r>
      <w:r w:rsidR="003437DF">
        <w:rPr>
          <w:rFonts w:ascii="Times New Roman" w:hAnsi="Times New Roman" w:cs="Times New Roman"/>
          <w:sz w:val="26"/>
          <w:szCs w:val="26"/>
        </w:rPr>
        <w:t>го отдыха, – от 6,6 до 17 лет.</w:t>
      </w:r>
    </w:p>
    <w:p w:rsidR="00CF7DEB" w:rsidRDefault="00CF7DEB" w:rsidP="006C44B5">
      <w:pPr>
        <w:tabs>
          <w:tab w:val="left" w:pos="1134"/>
        </w:tabs>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В каждом пришкольном лагере воспитательный процесс был организован на основании программ, которые направлены на спортивно-оздоровительное, эстетическое, экологическое, патриотическое развитие детей. </w:t>
      </w:r>
    </w:p>
    <w:p w:rsidR="00CF7DEB" w:rsidRDefault="00CF7DEB" w:rsidP="006C44B5">
      <w:pPr>
        <w:tabs>
          <w:tab w:val="left" w:pos="1134"/>
        </w:tabs>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Например, на базе Государственного бюджетного общеобразовательного учреждения Республики Хакасия «Школа-интернат» для детей с нарушением слуха» совместно с Избирательной комиссией Республики Хакасия ежегодно реализуется программа летней школы «</w:t>
      </w:r>
      <w:r w:rsidR="00232131">
        <w:rPr>
          <w:rFonts w:ascii="Times New Roman" w:hAnsi="Times New Roman" w:cs="Times New Roman"/>
          <w:sz w:val="26"/>
          <w:szCs w:val="26"/>
        </w:rPr>
        <w:t>Право выбора</w:t>
      </w:r>
      <w:r w:rsidR="0057742F">
        <w:rPr>
          <w:rFonts w:ascii="Times New Roman" w:hAnsi="Times New Roman" w:cs="Times New Roman"/>
          <w:sz w:val="26"/>
          <w:szCs w:val="26"/>
        </w:rPr>
        <w:t xml:space="preserve">». Программа </w:t>
      </w:r>
      <w:r>
        <w:rPr>
          <w:rFonts w:ascii="Times New Roman" w:hAnsi="Times New Roman" w:cs="Times New Roman"/>
          <w:sz w:val="26"/>
          <w:szCs w:val="26"/>
        </w:rPr>
        <w:t xml:space="preserve">предполагает сочетание отдыха и оздоровления с образовательной деятельностью, направленной на изучение основ избирательного права и избирательного процесса, основ демократического и правового государства, истории России и Республики Хакасия. </w:t>
      </w:r>
    </w:p>
    <w:p w:rsidR="000655B2" w:rsidRDefault="00370316" w:rsidP="000655B2">
      <w:pPr>
        <w:tabs>
          <w:tab w:val="left" w:pos="993"/>
        </w:tabs>
        <w:spacing w:after="0" w:line="240" w:lineRule="auto"/>
        <w:ind w:firstLine="709"/>
        <w:contextualSpacing/>
        <w:jc w:val="both"/>
        <w:rPr>
          <w:rFonts w:ascii="Times New Roman" w:hAnsi="Times New Roman" w:cs="Times New Roman"/>
          <w:sz w:val="26"/>
          <w:szCs w:val="26"/>
        </w:rPr>
      </w:pPr>
      <w:r w:rsidRPr="00370316">
        <w:rPr>
          <w:rFonts w:ascii="Times New Roman" w:hAnsi="Times New Roman" w:cs="Times New Roman"/>
          <w:sz w:val="26"/>
          <w:szCs w:val="26"/>
        </w:rPr>
        <w:t xml:space="preserve">Авторская педагогическая театрально-музыкальная программа «Сказочный Абакан» (авторский коллектив МБУ ДО г. Абакана «ЦДТ») стала дипломантом Всероссийского </w:t>
      </w:r>
      <w:r>
        <w:rPr>
          <w:rFonts w:ascii="Times New Roman" w:hAnsi="Times New Roman" w:cs="Times New Roman"/>
          <w:sz w:val="26"/>
          <w:szCs w:val="26"/>
        </w:rPr>
        <w:t>к</w:t>
      </w:r>
      <w:r w:rsidRPr="00370316">
        <w:rPr>
          <w:rFonts w:ascii="Times New Roman" w:hAnsi="Times New Roman" w:cs="Times New Roman"/>
          <w:sz w:val="26"/>
          <w:szCs w:val="26"/>
        </w:rPr>
        <w:t>онкурса про</w:t>
      </w:r>
      <w:r>
        <w:rPr>
          <w:rFonts w:ascii="Times New Roman" w:hAnsi="Times New Roman" w:cs="Times New Roman"/>
          <w:sz w:val="26"/>
          <w:szCs w:val="26"/>
        </w:rPr>
        <w:t>грамм и методических разработок</w:t>
      </w:r>
      <w:r w:rsidRPr="00370316">
        <w:rPr>
          <w:rFonts w:ascii="Times New Roman" w:hAnsi="Times New Roman" w:cs="Times New Roman"/>
          <w:sz w:val="26"/>
          <w:szCs w:val="26"/>
        </w:rPr>
        <w:t>.</w:t>
      </w:r>
    </w:p>
    <w:p w:rsidR="001C1500" w:rsidRDefault="00CF7DEB" w:rsidP="00374E33">
      <w:pPr>
        <w:tabs>
          <w:tab w:val="left" w:pos="1134"/>
        </w:tabs>
        <w:spacing w:after="0" w:line="240" w:lineRule="auto"/>
        <w:ind w:firstLine="709"/>
        <w:contextualSpacing/>
        <w:jc w:val="both"/>
        <w:rPr>
          <w:rFonts w:ascii="Cambria Math" w:hAnsi="Cambria Math" w:cs="Times New Roman"/>
          <w:b/>
          <w:sz w:val="26"/>
          <w:szCs w:val="26"/>
        </w:rPr>
      </w:pPr>
      <w:r>
        <w:rPr>
          <w:rFonts w:ascii="Times New Roman" w:hAnsi="Times New Roman" w:cs="Times New Roman"/>
          <w:sz w:val="26"/>
          <w:szCs w:val="26"/>
        </w:rPr>
        <w:t>Лагеря дневного пребывания традиционно являются объектом мониторинговых мероприятий, которые проводятся Уполномоченным в период летней оздоровительной кампании. Выявленны</w:t>
      </w:r>
      <w:r w:rsidR="00E449F9">
        <w:rPr>
          <w:rFonts w:ascii="Times New Roman" w:hAnsi="Times New Roman" w:cs="Times New Roman"/>
          <w:sz w:val="26"/>
          <w:szCs w:val="26"/>
        </w:rPr>
        <w:t>е нарушения являются основанием</w:t>
      </w:r>
      <w:r>
        <w:rPr>
          <w:rFonts w:ascii="Times New Roman" w:hAnsi="Times New Roman" w:cs="Times New Roman"/>
          <w:sz w:val="26"/>
          <w:szCs w:val="26"/>
        </w:rPr>
        <w:t xml:space="preserve"> для направления заключений Уполномоченного. Всего по результатам мониторинга лагерей с дневным пребыванием детей Уполномоченным направлено </w:t>
      </w:r>
      <w:r w:rsidR="00F301D2">
        <w:rPr>
          <w:rFonts w:ascii="Times New Roman" w:hAnsi="Times New Roman" w:cs="Times New Roman"/>
          <w:sz w:val="26"/>
          <w:szCs w:val="26"/>
        </w:rPr>
        <w:t xml:space="preserve">10 </w:t>
      </w:r>
      <w:r>
        <w:rPr>
          <w:rFonts w:ascii="Times New Roman" w:hAnsi="Times New Roman" w:cs="Times New Roman"/>
          <w:sz w:val="26"/>
          <w:szCs w:val="26"/>
        </w:rPr>
        <w:t>заключений</w:t>
      </w:r>
      <w:r w:rsidR="00374E33">
        <w:rPr>
          <w:rFonts w:ascii="Times New Roman" w:hAnsi="Times New Roman" w:cs="Times New Roman"/>
          <w:sz w:val="26"/>
          <w:szCs w:val="26"/>
        </w:rPr>
        <w:t xml:space="preserve"> (Приложение № </w:t>
      </w:r>
      <w:r w:rsidR="002927DC">
        <w:rPr>
          <w:rFonts w:ascii="Times New Roman" w:hAnsi="Times New Roman" w:cs="Times New Roman"/>
          <w:sz w:val="26"/>
          <w:szCs w:val="26"/>
        </w:rPr>
        <w:t>7</w:t>
      </w:r>
      <w:r w:rsidR="00374E33">
        <w:rPr>
          <w:rFonts w:ascii="Times New Roman" w:hAnsi="Times New Roman" w:cs="Times New Roman"/>
          <w:sz w:val="26"/>
          <w:szCs w:val="26"/>
        </w:rPr>
        <w:t>)</w:t>
      </w:r>
      <w:r w:rsidR="00E449F9">
        <w:rPr>
          <w:rFonts w:ascii="Times New Roman" w:hAnsi="Times New Roman" w:cs="Times New Roman"/>
          <w:sz w:val="26"/>
          <w:szCs w:val="26"/>
        </w:rPr>
        <w:t>.</w:t>
      </w:r>
    </w:p>
    <w:p w:rsidR="00CF7DEB" w:rsidRPr="005A3A4A" w:rsidRDefault="00CF7DEB" w:rsidP="00E449F9">
      <w:pPr>
        <w:tabs>
          <w:tab w:val="left" w:pos="1134"/>
        </w:tabs>
        <w:spacing w:after="0" w:line="240" w:lineRule="auto"/>
        <w:ind w:firstLine="709"/>
        <w:contextualSpacing/>
        <w:jc w:val="both"/>
        <w:rPr>
          <w:rFonts w:ascii="Times New Roman" w:hAnsi="Times New Roman" w:cs="Times New Roman"/>
          <w:sz w:val="26"/>
          <w:szCs w:val="26"/>
        </w:rPr>
      </w:pPr>
      <w:r w:rsidRPr="005A3A4A">
        <w:rPr>
          <w:rFonts w:ascii="Times New Roman" w:hAnsi="Times New Roman" w:cs="Times New Roman"/>
          <w:sz w:val="26"/>
          <w:szCs w:val="26"/>
        </w:rPr>
        <w:t>В большинстве случаев устранен</w:t>
      </w:r>
      <w:r w:rsidR="00E449F9">
        <w:rPr>
          <w:rFonts w:ascii="Times New Roman" w:hAnsi="Times New Roman" w:cs="Times New Roman"/>
          <w:sz w:val="26"/>
          <w:szCs w:val="26"/>
        </w:rPr>
        <w:t>ие выявленных нарушений</w:t>
      </w:r>
      <w:r w:rsidRPr="005A3A4A">
        <w:rPr>
          <w:rFonts w:ascii="Times New Roman" w:hAnsi="Times New Roman" w:cs="Times New Roman"/>
          <w:sz w:val="26"/>
          <w:szCs w:val="26"/>
        </w:rPr>
        <w:t xml:space="preserve"> требу</w:t>
      </w:r>
      <w:r w:rsidR="00E449F9">
        <w:rPr>
          <w:rFonts w:ascii="Times New Roman" w:hAnsi="Times New Roman" w:cs="Times New Roman"/>
          <w:sz w:val="26"/>
          <w:szCs w:val="26"/>
        </w:rPr>
        <w:t>е</w:t>
      </w:r>
      <w:r w:rsidRPr="005A3A4A">
        <w:rPr>
          <w:rFonts w:ascii="Times New Roman" w:hAnsi="Times New Roman" w:cs="Times New Roman"/>
          <w:sz w:val="26"/>
          <w:szCs w:val="26"/>
        </w:rPr>
        <w:t xml:space="preserve">т </w:t>
      </w:r>
      <w:r w:rsidR="00F301D2">
        <w:rPr>
          <w:rFonts w:ascii="Times New Roman" w:hAnsi="Times New Roman" w:cs="Times New Roman"/>
          <w:sz w:val="26"/>
          <w:szCs w:val="26"/>
        </w:rPr>
        <w:t>серьезных объемов</w:t>
      </w:r>
      <w:r w:rsidR="00E449F9">
        <w:rPr>
          <w:rFonts w:ascii="Times New Roman" w:hAnsi="Times New Roman" w:cs="Times New Roman"/>
          <w:sz w:val="26"/>
          <w:szCs w:val="26"/>
        </w:rPr>
        <w:t xml:space="preserve"> финансирования.</w:t>
      </w:r>
    </w:p>
    <w:p w:rsidR="00CF7DEB" w:rsidRPr="005A3A4A" w:rsidRDefault="00CF7DEB" w:rsidP="006C44B5">
      <w:pPr>
        <w:spacing w:after="0" w:line="240" w:lineRule="auto"/>
        <w:ind w:firstLine="709"/>
        <w:contextualSpacing/>
        <w:jc w:val="both"/>
        <w:rPr>
          <w:rFonts w:ascii="Times New Roman" w:eastAsia="Calibri" w:hAnsi="Times New Roman" w:cs="Times New Roman"/>
          <w:bCs/>
          <w:sz w:val="26"/>
          <w:szCs w:val="26"/>
        </w:rPr>
      </w:pPr>
      <w:r w:rsidRPr="005A3A4A">
        <w:rPr>
          <w:rFonts w:ascii="Times New Roman" w:hAnsi="Times New Roman" w:cs="Times New Roman"/>
          <w:sz w:val="26"/>
          <w:szCs w:val="26"/>
        </w:rPr>
        <w:t xml:space="preserve">В ходе проверочных мероприятий, проводимых </w:t>
      </w:r>
      <w:r w:rsidRPr="005A3A4A">
        <w:rPr>
          <w:rFonts w:ascii="Times New Roman" w:eastAsia="Calibri" w:hAnsi="Times New Roman" w:cs="Times New Roman"/>
          <w:bCs/>
          <w:sz w:val="26"/>
          <w:szCs w:val="26"/>
        </w:rPr>
        <w:t>Управлением федеральной службы по надзору в сфере защиты прав потребителей и благополучия человека по Республике Хакасия</w:t>
      </w:r>
      <w:r w:rsidR="00490CC5" w:rsidRPr="00B92F77">
        <w:rPr>
          <w:rFonts w:ascii="Times New Roman" w:eastAsia="Calibri" w:hAnsi="Times New Roman" w:cs="Times New Roman"/>
          <w:bCs/>
          <w:sz w:val="26"/>
          <w:szCs w:val="26"/>
        </w:rPr>
        <w:t>,</w:t>
      </w:r>
      <w:r w:rsidRPr="005A3A4A">
        <w:rPr>
          <w:rFonts w:ascii="Times New Roman" w:hAnsi="Times New Roman" w:cs="Times New Roman"/>
          <w:sz w:val="26"/>
          <w:szCs w:val="26"/>
        </w:rPr>
        <w:t xml:space="preserve"> в лагерях с дневным преб</w:t>
      </w:r>
      <w:r w:rsidR="00E449F9">
        <w:rPr>
          <w:rFonts w:ascii="Times New Roman" w:hAnsi="Times New Roman" w:cs="Times New Roman"/>
          <w:sz w:val="26"/>
          <w:szCs w:val="26"/>
        </w:rPr>
        <w:t xml:space="preserve">ыванием детей, </w:t>
      </w:r>
      <w:r w:rsidRPr="005A3A4A">
        <w:rPr>
          <w:rFonts w:ascii="Times New Roman" w:hAnsi="Times New Roman" w:cs="Times New Roman"/>
          <w:sz w:val="26"/>
          <w:szCs w:val="26"/>
        </w:rPr>
        <w:t xml:space="preserve">наиболее часто выявляемым нарушением стало </w:t>
      </w:r>
      <w:r w:rsidRPr="005A3A4A">
        <w:rPr>
          <w:rFonts w:ascii="Times New Roman" w:eastAsia="Calibri" w:hAnsi="Times New Roman" w:cs="Times New Roman"/>
          <w:bCs/>
          <w:sz w:val="26"/>
          <w:szCs w:val="26"/>
        </w:rPr>
        <w:t>несоответствие нормам питания, что является прямым следствием низкого уровня финансирования организаций отдыха и оздоровления</w:t>
      </w:r>
      <w:r w:rsidRPr="005A3A4A">
        <w:rPr>
          <w:rStyle w:val="af3"/>
          <w:rFonts w:ascii="Times New Roman" w:eastAsia="Calibri" w:hAnsi="Times New Roman" w:cs="Times New Roman"/>
          <w:bCs/>
          <w:sz w:val="26"/>
          <w:szCs w:val="26"/>
        </w:rPr>
        <w:footnoteReference w:id="10"/>
      </w:r>
      <w:r w:rsidR="00E449F9">
        <w:rPr>
          <w:rFonts w:ascii="Times New Roman" w:eastAsia="Calibri" w:hAnsi="Times New Roman" w:cs="Times New Roman"/>
          <w:bCs/>
          <w:sz w:val="26"/>
          <w:szCs w:val="26"/>
        </w:rPr>
        <w:t>.</w:t>
      </w:r>
    </w:p>
    <w:p w:rsidR="00CF7DEB" w:rsidRDefault="00CF7DEB" w:rsidP="006C44B5">
      <w:pPr>
        <w:tabs>
          <w:tab w:val="left" w:pos="1134"/>
        </w:tabs>
        <w:spacing w:after="0" w:line="240" w:lineRule="auto"/>
        <w:ind w:firstLine="709"/>
        <w:contextualSpacing/>
        <w:jc w:val="both"/>
        <w:rPr>
          <w:rFonts w:ascii="Times New Roman" w:hAnsi="Times New Roman" w:cs="Times New Roman"/>
          <w:sz w:val="26"/>
          <w:szCs w:val="26"/>
        </w:rPr>
      </w:pPr>
      <w:r w:rsidRPr="005A3A4A">
        <w:rPr>
          <w:rFonts w:ascii="Times New Roman" w:hAnsi="Times New Roman" w:cs="Times New Roman"/>
          <w:sz w:val="26"/>
          <w:szCs w:val="26"/>
        </w:rPr>
        <w:t>Расчетная стоимость путевки в лагеря с дневным пребыванием детей (пр</w:t>
      </w:r>
      <w:r w:rsidR="00E449F9">
        <w:rPr>
          <w:rFonts w:ascii="Times New Roman" w:hAnsi="Times New Roman" w:cs="Times New Roman"/>
          <w:sz w:val="26"/>
          <w:szCs w:val="26"/>
        </w:rPr>
        <w:t xml:space="preserve">одолжительность смены 21 день) </w:t>
      </w:r>
      <w:r w:rsidRPr="005A3A4A">
        <w:rPr>
          <w:rFonts w:ascii="Times New Roman" w:hAnsi="Times New Roman" w:cs="Times New Roman"/>
          <w:sz w:val="26"/>
          <w:szCs w:val="26"/>
        </w:rPr>
        <w:t>в 2019 году составила 2</w:t>
      </w:r>
      <w:r w:rsidR="00E449F9">
        <w:rPr>
          <w:rFonts w:ascii="Times New Roman" w:hAnsi="Times New Roman" w:cs="Times New Roman"/>
          <w:sz w:val="26"/>
          <w:szCs w:val="26"/>
        </w:rPr>
        <w:t> </w:t>
      </w:r>
      <w:r w:rsidRPr="005A3A4A">
        <w:rPr>
          <w:rFonts w:ascii="Times New Roman" w:hAnsi="Times New Roman" w:cs="Times New Roman"/>
          <w:sz w:val="26"/>
          <w:szCs w:val="26"/>
        </w:rPr>
        <w:t>828,20 рублей</w:t>
      </w:r>
      <w:r w:rsidRPr="005A3A4A">
        <w:rPr>
          <w:rStyle w:val="af3"/>
          <w:rFonts w:ascii="Times New Roman" w:hAnsi="Times New Roman" w:cs="Times New Roman"/>
          <w:sz w:val="26"/>
          <w:szCs w:val="26"/>
        </w:rPr>
        <w:footnoteReference w:id="11"/>
      </w:r>
      <w:r w:rsidR="00E449F9">
        <w:rPr>
          <w:rFonts w:ascii="Times New Roman" w:hAnsi="Times New Roman" w:cs="Times New Roman"/>
          <w:sz w:val="26"/>
          <w:szCs w:val="26"/>
        </w:rPr>
        <w:t xml:space="preserve">. </w:t>
      </w:r>
      <w:r w:rsidRPr="005A3A4A">
        <w:rPr>
          <w:rFonts w:ascii="Times New Roman" w:hAnsi="Times New Roman" w:cs="Times New Roman"/>
          <w:sz w:val="26"/>
          <w:szCs w:val="26"/>
        </w:rPr>
        <w:lastRenderedPageBreak/>
        <w:t xml:space="preserve">Стоимость одного дня пребывания </w:t>
      </w:r>
      <w:r w:rsidR="000861F1">
        <w:rPr>
          <w:rFonts w:ascii="Times New Roman" w:hAnsi="Times New Roman" w:cs="Times New Roman"/>
          <w:sz w:val="26"/>
          <w:szCs w:val="26"/>
        </w:rPr>
        <w:t>ребёнка</w:t>
      </w:r>
      <w:r w:rsidRPr="005A3A4A">
        <w:rPr>
          <w:rFonts w:ascii="Times New Roman" w:hAnsi="Times New Roman" w:cs="Times New Roman"/>
          <w:sz w:val="26"/>
          <w:szCs w:val="26"/>
        </w:rPr>
        <w:t xml:space="preserve"> в лагере 134,67 рублей. Эти средства направляются на ор</w:t>
      </w:r>
      <w:r w:rsidR="00E449F9">
        <w:rPr>
          <w:rFonts w:ascii="Times New Roman" w:hAnsi="Times New Roman" w:cs="Times New Roman"/>
          <w:sz w:val="26"/>
          <w:szCs w:val="26"/>
        </w:rPr>
        <w:t>ганизацию двухразового питания.</w:t>
      </w:r>
    </w:p>
    <w:p w:rsidR="00CF7DEB" w:rsidRPr="00A54ACE" w:rsidRDefault="00CF7DEB" w:rsidP="006C44B5">
      <w:pPr>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Ф</w:t>
      </w:r>
      <w:r w:rsidRPr="00A54ACE">
        <w:rPr>
          <w:rFonts w:ascii="Times New Roman" w:hAnsi="Times New Roman" w:cs="Times New Roman"/>
          <w:sz w:val="26"/>
          <w:szCs w:val="26"/>
        </w:rPr>
        <w:t>орму лагерей с дневным пребыванием детей используют многие частные организации дополнительного образования, индивидуальные предприниматели, которые организуют летние смены различной тематической направленности (например, языковые лагеря, школы компьютерной грамотности). Дети в этих организациях пребывают в течение дня, организаторы обеспечивают их питанием, разрабатывают и реализуют воспитательные программы.</w:t>
      </w:r>
    </w:p>
    <w:p w:rsidR="00CF7DEB" w:rsidRPr="00A54ACE" w:rsidRDefault="00CF7DEB" w:rsidP="006C44B5">
      <w:pPr>
        <w:spacing w:after="0" w:line="240" w:lineRule="auto"/>
        <w:ind w:firstLine="709"/>
        <w:contextualSpacing/>
        <w:jc w:val="both"/>
        <w:rPr>
          <w:rFonts w:ascii="Times New Roman" w:hAnsi="Times New Roman" w:cs="Times New Roman"/>
          <w:sz w:val="26"/>
          <w:szCs w:val="26"/>
        </w:rPr>
      </w:pPr>
      <w:r w:rsidRPr="00A54ACE">
        <w:rPr>
          <w:rFonts w:ascii="Times New Roman" w:hAnsi="Times New Roman" w:cs="Times New Roman"/>
          <w:sz w:val="26"/>
          <w:szCs w:val="26"/>
        </w:rPr>
        <w:t xml:space="preserve">Однако санитарно-эпидемиологическое заключение на организацию подобного вида деятельности эти </w:t>
      </w:r>
      <w:r>
        <w:rPr>
          <w:rFonts w:ascii="Times New Roman" w:hAnsi="Times New Roman" w:cs="Times New Roman"/>
          <w:sz w:val="26"/>
          <w:szCs w:val="26"/>
        </w:rPr>
        <w:t>лица</w:t>
      </w:r>
      <w:r w:rsidRPr="00A54ACE">
        <w:rPr>
          <w:rFonts w:ascii="Times New Roman" w:hAnsi="Times New Roman" w:cs="Times New Roman"/>
          <w:sz w:val="26"/>
          <w:szCs w:val="26"/>
        </w:rPr>
        <w:t xml:space="preserve"> не имеют, в Реестр организаций отдыха и оздоровления детей в Республике Хакасия не включены, не осуществляется контроль за их деятельностью. Следовательно, невозможно оценить уровень безопасности детей, </w:t>
      </w:r>
      <w:r>
        <w:rPr>
          <w:rFonts w:ascii="Times New Roman" w:hAnsi="Times New Roman" w:cs="Times New Roman"/>
          <w:sz w:val="26"/>
          <w:szCs w:val="26"/>
        </w:rPr>
        <w:t xml:space="preserve">находящихся в этих организациях, содержание проводимой с ними воспитательной работы. </w:t>
      </w:r>
    </w:p>
    <w:p w:rsidR="00CF7DEB" w:rsidRDefault="00CF7DEB" w:rsidP="006C44B5">
      <w:pPr>
        <w:spacing w:after="0" w:line="240" w:lineRule="auto"/>
        <w:ind w:firstLine="709"/>
        <w:contextualSpacing/>
        <w:jc w:val="both"/>
        <w:rPr>
          <w:rFonts w:ascii="Times New Roman" w:hAnsi="Times New Roman" w:cs="Times New Roman"/>
          <w:sz w:val="26"/>
          <w:szCs w:val="26"/>
        </w:rPr>
      </w:pPr>
      <w:r w:rsidRPr="00A54ACE">
        <w:rPr>
          <w:rFonts w:ascii="Times New Roman" w:hAnsi="Times New Roman" w:cs="Times New Roman"/>
          <w:sz w:val="26"/>
          <w:szCs w:val="26"/>
        </w:rPr>
        <w:t>Особенно развита деятельность таких организаций в городах региона.</w:t>
      </w:r>
    </w:p>
    <w:p w:rsidR="00CF7DEB" w:rsidRDefault="00CF7DEB" w:rsidP="006C44B5">
      <w:pPr>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В ходе мониторинга летней оздоровительной кампании Уполномоченный проводит работу, направленную на разъяснение частным организаторам летнего отдыха детей необходимости легализации указанного вида деятельности и приведения в соответствии с требованиями закона.</w:t>
      </w:r>
    </w:p>
    <w:p w:rsidR="00CF7DEB" w:rsidRDefault="00CF7DEB" w:rsidP="006C44B5">
      <w:pPr>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В последние два года (летний сезон 2018 и 2019 года) в региональном </w:t>
      </w:r>
      <w:r w:rsidRPr="00A54ACE">
        <w:rPr>
          <w:rFonts w:ascii="Times New Roman" w:hAnsi="Times New Roman" w:cs="Times New Roman"/>
          <w:sz w:val="26"/>
          <w:szCs w:val="26"/>
        </w:rPr>
        <w:t>Реестр</w:t>
      </w:r>
      <w:r>
        <w:rPr>
          <w:rFonts w:ascii="Times New Roman" w:hAnsi="Times New Roman" w:cs="Times New Roman"/>
          <w:sz w:val="26"/>
          <w:szCs w:val="26"/>
        </w:rPr>
        <w:t>е</w:t>
      </w:r>
      <w:r w:rsidRPr="00A54ACE">
        <w:rPr>
          <w:rFonts w:ascii="Times New Roman" w:hAnsi="Times New Roman" w:cs="Times New Roman"/>
          <w:sz w:val="26"/>
          <w:szCs w:val="26"/>
        </w:rPr>
        <w:t xml:space="preserve"> организаций отдыха и оздоровления детей в Республике Хакасия</w:t>
      </w:r>
      <w:r>
        <w:rPr>
          <w:rFonts w:ascii="Times New Roman" w:hAnsi="Times New Roman" w:cs="Times New Roman"/>
          <w:sz w:val="26"/>
          <w:szCs w:val="26"/>
        </w:rPr>
        <w:t xml:space="preserve"> появились две частные организации, </w:t>
      </w:r>
      <w:r w:rsidR="00232131">
        <w:rPr>
          <w:rFonts w:ascii="Times New Roman" w:hAnsi="Times New Roman" w:cs="Times New Roman"/>
          <w:sz w:val="26"/>
          <w:szCs w:val="26"/>
        </w:rPr>
        <w:t xml:space="preserve">оказывающие услуги лагерей дневного пребывания, </w:t>
      </w:r>
      <w:r>
        <w:rPr>
          <w:rFonts w:ascii="Times New Roman" w:hAnsi="Times New Roman" w:cs="Times New Roman"/>
          <w:sz w:val="26"/>
          <w:szCs w:val="26"/>
        </w:rPr>
        <w:t xml:space="preserve">получившие санитарно-эпидемиологическое заключение. </w:t>
      </w:r>
    </w:p>
    <w:p w:rsidR="00CF7DEB" w:rsidRDefault="00CF7DEB" w:rsidP="006C44B5">
      <w:pPr>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Необходимо повысить активность муниципалитетов в этом направлении. </w:t>
      </w:r>
    </w:p>
    <w:p w:rsidR="00F54927" w:rsidRDefault="00CF7DEB" w:rsidP="006C44B5">
      <w:pPr>
        <w:tabs>
          <w:tab w:val="left" w:pos="1134"/>
        </w:tabs>
        <w:spacing w:after="0" w:line="240" w:lineRule="auto"/>
        <w:ind w:firstLine="709"/>
        <w:contextualSpacing/>
        <w:jc w:val="both"/>
        <w:rPr>
          <w:rFonts w:ascii="Times New Roman" w:hAnsi="Times New Roman" w:cs="Times New Roman"/>
          <w:b/>
          <w:sz w:val="26"/>
          <w:szCs w:val="26"/>
        </w:rPr>
      </w:pPr>
      <w:r w:rsidRPr="0053610E">
        <w:rPr>
          <w:rFonts w:ascii="Times New Roman" w:hAnsi="Times New Roman" w:cs="Times New Roman"/>
          <w:b/>
          <w:sz w:val="26"/>
          <w:szCs w:val="26"/>
        </w:rPr>
        <w:t xml:space="preserve">Лагеря отдыха и оздоровления действовали на </w:t>
      </w:r>
      <w:r w:rsidR="006856D1">
        <w:rPr>
          <w:rFonts w:ascii="Times New Roman" w:hAnsi="Times New Roman" w:cs="Times New Roman"/>
          <w:b/>
          <w:sz w:val="26"/>
          <w:szCs w:val="26"/>
        </w:rPr>
        <w:t xml:space="preserve">базе </w:t>
      </w:r>
      <w:r w:rsidRPr="0053610E">
        <w:rPr>
          <w:rFonts w:ascii="Times New Roman" w:hAnsi="Times New Roman" w:cs="Times New Roman"/>
          <w:b/>
          <w:sz w:val="26"/>
          <w:szCs w:val="26"/>
        </w:rPr>
        <w:t>трех социозащитных учреждений</w:t>
      </w:r>
      <w:r w:rsidR="00F54927">
        <w:rPr>
          <w:rFonts w:ascii="Times New Roman" w:hAnsi="Times New Roman" w:cs="Times New Roman"/>
          <w:b/>
          <w:sz w:val="26"/>
          <w:szCs w:val="26"/>
        </w:rPr>
        <w:t xml:space="preserve"> (Приложение № </w:t>
      </w:r>
      <w:r w:rsidR="002927DC">
        <w:rPr>
          <w:rFonts w:ascii="Times New Roman" w:hAnsi="Times New Roman" w:cs="Times New Roman"/>
          <w:b/>
          <w:sz w:val="26"/>
          <w:szCs w:val="26"/>
        </w:rPr>
        <w:t>8</w:t>
      </w:r>
      <w:r w:rsidR="00583199">
        <w:rPr>
          <w:rFonts w:ascii="Times New Roman" w:hAnsi="Times New Roman" w:cs="Times New Roman"/>
          <w:b/>
          <w:sz w:val="26"/>
          <w:szCs w:val="26"/>
        </w:rPr>
        <w:t>).</w:t>
      </w:r>
    </w:p>
    <w:p w:rsidR="00032E09" w:rsidRDefault="00032E09" w:rsidP="006C44B5">
      <w:pPr>
        <w:tabs>
          <w:tab w:val="left" w:pos="1134"/>
        </w:tabs>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В течение 2019 года в них было оздоровлено 2</w:t>
      </w:r>
      <w:r w:rsidR="0057742F">
        <w:rPr>
          <w:rFonts w:ascii="Times New Roman" w:eastAsia="Times New Roman" w:hAnsi="Times New Roman" w:cs="Times New Roman"/>
          <w:sz w:val="26"/>
          <w:szCs w:val="26"/>
        </w:rPr>
        <w:t> </w:t>
      </w:r>
      <w:r>
        <w:rPr>
          <w:rFonts w:ascii="Times New Roman" w:eastAsia="Times New Roman" w:hAnsi="Times New Roman" w:cs="Times New Roman"/>
          <w:sz w:val="26"/>
          <w:szCs w:val="26"/>
        </w:rPr>
        <w:t xml:space="preserve">822 </w:t>
      </w:r>
      <w:r w:rsidR="000861F1">
        <w:rPr>
          <w:rFonts w:ascii="Times New Roman" w:eastAsia="Times New Roman" w:hAnsi="Times New Roman" w:cs="Times New Roman"/>
          <w:sz w:val="26"/>
          <w:szCs w:val="26"/>
        </w:rPr>
        <w:t>ребёнка</w:t>
      </w:r>
      <w:r>
        <w:rPr>
          <w:rFonts w:ascii="Times New Roman" w:eastAsia="Times New Roman" w:hAnsi="Times New Roman" w:cs="Times New Roman"/>
          <w:sz w:val="26"/>
          <w:szCs w:val="26"/>
        </w:rPr>
        <w:t xml:space="preserve">, что соответствует уровню 2017 и 2018 гг. </w:t>
      </w:r>
    </w:p>
    <w:p w:rsidR="00220EF2" w:rsidRDefault="00220EF2" w:rsidP="006C44B5">
      <w:pPr>
        <w:tabs>
          <w:tab w:val="left" w:pos="1134"/>
        </w:tabs>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Летний отдых детей был организован санаторно-курортными учреждениями:</w:t>
      </w:r>
    </w:p>
    <w:p w:rsidR="00220EF2" w:rsidRPr="00AD61A8" w:rsidRDefault="00AD61A8" w:rsidP="00CB6C4B">
      <w:pPr>
        <w:pStyle w:val="a9"/>
        <w:numPr>
          <w:ilvl w:val="0"/>
          <w:numId w:val="32"/>
        </w:numPr>
        <w:tabs>
          <w:tab w:val="left" w:pos="1134"/>
        </w:tabs>
        <w:spacing w:after="0" w:line="240" w:lineRule="auto"/>
        <w:ind w:left="0" w:firstLine="709"/>
        <w:jc w:val="both"/>
        <w:rPr>
          <w:rFonts w:ascii="Times New Roman" w:eastAsia="Times New Roman" w:hAnsi="Times New Roman" w:cs="Times New Roman"/>
          <w:sz w:val="26"/>
          <w:szCs w:val="26"/>
        </w:rPr>
      </w:pPr>
      <w:r w:rsidRPr="00AD61A8">
        <w:rPr>
          <w:rFonts w:ascii="Times New Roman" w:eastAsia="Times New Roman" w:hAnsi="Times New Roman" w:cs="Times New Roman"/>
          <w:sz w:val="26"/>
          <w:szCs w:val="26"/>
        </w:rPr>
        <w:t>ФГБУ Министерства здравоохранения Российской Федерации Детский санаторий «Шира»;</w:t>
      </w:r>
    </w:p>
    <w:p w:rsidR="00CF7DEB" w:rsidRPr="00FC622A" w:rsidRDefault="00AD61A8" w:rsidP="00CB6C4B">
      <w:pPr>
        <w:pStyle w:val="a9"/>
        <w:numPr>
          <w:ilvl w:val="0"/>
          <w:numId w:val="32"/>
        </w:numPr>
        <w:tabs>
          <w:tab w:val="left" w:pos="1134"/>
        </w:tabs>
        <w:spacing w:after="0" w:line="240" w:lineRule="auto"/>
        <w:ind w:left="0" w:firstLine="709"/>
        <w:jc w:val="both"/>
        <w:rPr>
          <w:rFonts w:ascii="Times New Roman" w:eastAsia="Times New Roman" w:hAnsi="Times New Roman" w:cs="Times New Roman"/>
          <w:sz w:val="26"/>
          <w:szCs w:val="26"/>
        </w:rPr>
      </w:pPr>
      <w:r w:rsidRPr="00FC622A">
        <w:rPr>
          <w:rFonts w:ascii="Times New Roman" w:eastAsia="Times New Roman" w:hAnsi="Times New Roman" w:cs="Times New Roman"/>
          <w:sz w:val="26"/>
          <w:szCs w:val="26"/>
        </w:rPr>
        <w:t xml:space="preserve">санаторием-профилакторием ООО «Социальные объекты Абаканского рудоуправления «Саянская благодать». </w:t>
      </w:r>
    </w:p>
    <w:p w:rsidR="00CF7DEB" w:rsidRPr="00B92F77" w:rsidRDefault="00CF7DEB" w:rsidP="00B92F77">
      <w:pPr>
        <w:tabs>
          <w:tab w:val="left" w:pos="1134"/>
        </w:tabs>
        <w:spacing w:before="120" w:after="120" w:line="240" w:lineRule="auto"/>
        <w:jc w:val="center"/>
        <w:rPr>
          <w:rFonts w:ascii="Times New Roman" w:hAnsi="Times New Roman" w:cs="Times New Roman"/>
          <w:b/>
          <w:color w:val="1D1B11" w:themeColor="background2" w:themeShade="1A"/>
          <w:sz w:val="28"/>
          <w:szCs w:val="28"/>
        </w:rPr>
      </w:pPr>
      <w:r w:rsidRPr="00B92F77">
        <w:rPr>
          <w:rFonts w:ascii="Times New Roman" w:hAnsi="Times New Roman" w:cs="Times New Roman"/>
          <w:b/>
          <w:color w:val="1D1B11" w:themeColor="background2" w:themeShade="1A"/>
          <w:sz w:val="26"/>
          <w:szCs w:val="26"/>
        </w:rPr>
        <w:t xml:space="preserve">Динамика численности детей, оздоровленных в социозащитных учреждениях </w:t>
      </w:r>
      <w:r w:rsidRPr="00B92F77">
        <w:rPr>
          <w:rFonts w:ascii="Times New Roman" w:hAnsi="Times New Roman" w:cs="Times New Roman"/>
          <w:color w:val="1D1B11" w:themeColor="background2" w:themeShade="1A"/>
          <w:sz w:val="26"/>
          <w:szCs w:val="26"/>
        </w:rPr>
        <w:t>(2012</w:t>
      </w:r>
      <w:r w:rsidR="00490CC5" w:rsidRPr="00B92F77">
        <w:rPr>
          <w:rFonts w:ascii="Times New Roman" w:hAnsi="Times New Roman" w:cs="Times New Roman"/>
          <w:color w:val="1D1B11" w:themeColor="background2" w:themeShade="1A"/>
          <w:sz w:val="26"/>
          <w:szCs w:val="26"/>
        </w:rPr>
        <w:t>–</w:t>
      </w:r>
      <w:r w:rsidRPr="00B92F77">
        <w:rPr>
          <w:rFonts w:ascii="Times New Roman" w:hAnsi="Times New Roman" w:cs="Times New Roman"/>
          <w:color w:val="1D1B11" w:themeColor="background2" w:themeShade="1A"/>
          <w:sz w:val="26"/>
          <w:szCs w:val="26"/>
        </w:rPr>
        <w:t>2019</w:t>
      </w:r>
      <w:r w:rsidR="00490CC5" w:rsidRPr="00B92F77">
        <w:rPr>
          <w:rFonts w:ascii="Times New Roman" w:hAnsi="Times New Roman" w:cs="Times New Roman"/>
          <w:color w:val="1D1B11" w:themeColor="background2" w:themeShade="1A"/>
          <w:sz w:val="26"/>
          <w:szCs w:val="26"/>
        </w:rPr>
        <w:t xml:space="preserve"> гг.</w:t>
      </w:r>
      <w:r w:rsidRPr="00B92F77">
        <w:rPr>
          <w:rFonts w:ascii="Times New Roman" w:hAnsi="Times New Roman" w:cs="Times New Roman"/>
          <w:color w:val="1D1B11" w:themeColor="background2" w:themeShade="1A"/>
          <w:sz w:val="26"/>
          <w:szCs w:val="26"/>
        </w:rPr>
        <w:t>)</w:t>
      </w:r>
    </w:p>
    <w:p w:rsidR="00CF7DEB" w:rsidRDefault="00CF7DEB" w:rsidP="000B75F3">
      <w:pPr>
        <w:tabs>
          <w:tab w:val="left" w:pos="1134"/>
        </w:tabs>
        <w:spacing w:after="0" w:line="240" w:lineRule="auto"/>
        <w:contextualSpacing/>
        <w:jc w:val="center"/>
        <w:rPr>
          <w:rFonts w:ascii="Times New Roman" w:hAnsi="Times New Roman" w:cs="Times New Roman"/>
          <w:sz w:val="26"/>
          <w:szCs w:val="26"/>
        </w:rPr>
      </w:pPr>
      <w:r w:rsidRPr="00A54ACE">
        <w:rPr>
          <w:rFonts w:ascii="Times New Roman" w:eastAsia="Times New Roman" w:hAnsi="Times New Roman" w:cs="Times New Roman"/>
          <w:b/>
          <w:noProof/>
          <w:sz w:val="26"/>
          <w:szCs w:val="26"/>
        </w:rPr>
        <w:drawing>
          <wp:inline distT="0" distB="0" distL="0" distR="0" wp14:anchorId="5B149A00" wp14:editId="4064E2C4">
            <wp:extent cx="5713281" cy="1794424"/>
            <wp:effectExtent l="0" t="0" r="0" b="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D34BE0" w:rsidRPr="00DD5435" w:rsidRDefault="00D34BE0" w:rsidP="00F54927">
      <w:pPr>
        <w:spacing w:before="120" w:after="120" w:line="240" w:lineRule="auto"/>
        <w:ind w:firstLine="709"/>
        <w:jc w:val="both"/>
        <w:rPr>
          <w:rFonts w:ascii="Times New Roman" w:hAnsi="Times New Roman" w:cs="Times New Roman"/>
          <w:i/>
          <w:sz w:val="26"/>
          <w:szCs w:val="26"/>
        </w:rPr>
      </w:pPr>
      <w:r w:rsidRPr="00D34BE0">
        <w:rPr>
          <w:rFonts w:ascii="Times New Roman" w:hAnsi="Times New Roman" w:cs="Times New Roman"/>
          <w:i/>
          <w:sz w:val="26"/>
          <w:szCs w:val="26"/>
        </w:rPr>
        <w:lastRenderedPageBreak/>
        <w:t>На особом контроле Уполномоченного находилис</w:t>
      </w:r>
      <w:r w:rsidR="00E449F9">
        <w:rPr>
          <w:rFonts w:ascii="Times New Roman" w:hAnsi="Times New Roman" w:cs="Times New Roman"/>
          <w:i/>
          <w:sz w:val="26"/>
          <w:szCs w:val="26"/>
        </w:rPr>
        <w:t xml:space="preserve">ь условия отдыха группы детей, </w:t>
      </w:r>
      <w:r w:rsidRPr="00D34BE0">
        <w:rPr>
          <w:rFonts w:ascii="Times New Roman" w:hAnsi="Times New Roman" w:cs="Times New Roman"/>
          <w:i/>
          <w:sz w:val="26"/>
          <w:szCs w:val="26"/>
        </w:rPr>
        <w:t>прибывших из районов, п</w:t>
      </w:r>
      <w:r w:rsidR="00E449F9">
        <w:rPr>
          <w:rFonts w:ascii="Times New Roman" w:hAnsi="Times New Roman" w:cs="Times New Roman"/>
          <w:i/>
          <w:sz w:val="26"/>
          <w:szCs w:val="26"/>
        </w:rPr>
        <w:t>острадавших от паводка в</w:t>
      </w:r>
      <w:r w:rsidRPr="00D34BE0">
        <w:rPr>
          <w:rFonts w:ascii="Times New Roman" w:hAnsi="Times New Roman" w:cs="Times New Roman"/>
          <w:i/>
          <w:sz w:val="26"/>
          <w:szCs w:val="26"/>
        </w:rPr>
        <w:t xml:space="preserve"> Иркутской области. Мониторинг ОАО Курорт «Озеро Шира» проводился Уполномоченным совместно с прокуратурой</w:t>
      </w:r>
      <w:r w:rsidR="00B631D5">
        <w:rPr>
          <w:rFonts w:ascii="Times New Roman" w:hAnsi="Times New Roman" w:cs="Times New Roman"/>
          <w:i/>
          <w:sz w:val="26"/>
          <w:szCs w:val="26"/>
        </w:rPr>
        <w:t xml:space="preserve"> Республики Хакасия</w:t>
      </w:r>
      <w:r w:rsidRPr="00D34BE0">
        <w:rPr>
          <w:rFonts w:ascii="Times New Roman" w:hAnsi="Times New Roman" w:cs="Times New Roman"/>
          <w:i/>
          <w:sz w:val="26"/>
          <w:szCs w:val="26"/>
        </w:rPr>
        <w:t>. В ходе мониторинга выявлена потребность в оказани</w:t>
      </w:r>
      <w:r w:rsidR="00E449F9">
        <w:rPr>
          <w:rFonts w:ascii="Times New Roman" w:hAnsi="Times New Roman" w:cs="Times New Roman"/>
          <w:i/>
          <w:sz w:val="26"/>
          <w:szCs w:val="26"/>
        </w:rPr>
        <w:t>и детям психологической помощи.</w:t>
      </w:r>
      <w:r w:rsidRPr="00D34BE0">
        <w:rPr>
          <w:rFonts w:ascii="Times New Roman" w:hAnsi="Times New Roman" w:cs="Times New Roman"/>
          <w:i/>
          <w:sz w:val="26"/>
          <w:szCs w:val="26"/>
        </w:rPr>
        <w:t xml:space="preserve"> К работе </w:t>
      </w:r>
      <w:r w:rsidRPr="00DD5435">
        <w:rPr>
          <w:rFonts w:ascii="Times New Roman" w:hAnsi="Times New Roman" w:cs="Times New Roman"/>
          <w:i/>
          <w:sz w:val="26"/>
          <w:szCs w:val="26"/>
        </w:rPr>
        <w:t xml:space="preserve">с </w:t>
      </w:r>
      <w:r w:rsidR="00490CC5" w:rsidRPr="00DD5435">
        <w:rPr>
          <w:rFonts w:ascii="Times New Roman" w:hAnsi="Times New Roman" w:cs="Times New Roman"/>
          <w:i/>
          <w:sz w:val="26"/>
          <w:szCs w:val="26"/>
        </w:rPr>
        <w:t>ними</w:t>
      </w:r>
      <w:r w:rsidRPr="00DD5435">
        <w:rPr>
          <w:rFonts w:ascii="Times New Roman" w:hAnsi="Times New Roman" w:cs="Times New Roman"/>
          <w:i/>
          <w:sz w:val="26"/>
          <w:szCs w:val="26"/>
        </w:rPr>
        <w:t xml:space="preserve"> привлечен психолог отдела психологического обеспечения </w:t>
      </w:r>
      <w:r w:rsidR="00E449F9" w:rsidRPr="00DD5435">
        <w:rPr>
          <w:rFonts w:ascii="Times New Roman" w:hAnsi="Times New Roman" w:cs="Times New Roman"/>
          <w:i/>
          <w:sz w:val="26"/>
          <w:szCs w:val="26"/>
        </w:rPr>
        <w:t xml:space="preserve">Главного управления МЧС России по </w:t>
      </w:r>
      <w:r w:rsidRPr="00DD5435">
        <w:rPr>
          <w:rFonts w:ascii="Times New Roman" w:hAnsi="Times New Roman" w:cs="Times New Roman"/>
          <w:i/>
          <w:sz w:val="26"/>
          <w:szCs w:val="26"/>
        </w:rPr>
        <w:t>Республике Хакасия, который провел среди пострадавших детей диагностические, а также направленные на стаб</w:t>
      </w:r>
      <w:r w:rsidR="00E449F9" w:rsidRPr="00DD5435">
        <w:rPr>
          <w:rFonts w:ascii="Times New Roman" w:hAnsi="Times New Roman" w:cs="Times New Roman"/>
          <w:i/>
          <w:sz w:val="26"/>
          <w:szCs w:val="26"/>
        </w:rPr>
        <w:t>илизацию психического состояния</w:t>
      </w:r>
      <w:r w:rsidR="00490CC5" w:rsidRPr="00DD5435">
        <w:rPr>
          <w:rFonts w:ascii="Times New Roman" w:hAnsi="Times New Roman" w:cs="Times New Roman"/>
          <w:i/>
          <w:sz w:val="26"/>
          <w:szCs w:val="26"/>
        </w:rPr>
        <w:t xml:space="preserve"> </w:t>
      </w:r>
      <w:r w:rsidR="00E449F9" w:rsidRPr="00DD5435">
        <w:rPr>
          <w:rFonts w:ascii="Times New Roman" w:hAnsi="Times New Roman" w:cs="Times New Roman"/>
          <w:i/>
          <w:sz w:val="26"/>
          <w:szCs w:val="26"/>
        </w:rPr>
        <w:t>мероприятия.</w:t>
      </w:r>
    </w:p>
    <w:p w:rsidR="00CF7DEB" w:rsidRPr="00DD5435" w:rsidRDefault="00CF7DEB" w:rsidP="006C44B5">
      <w:pPr>
        <w:tabs>
          <w:tab w:val="left" w:pos="1134"/>
        </w:tabs>
        <w:spacing w:after="0" w:line="240" w:lineRule="auto"/>
        <w:ind w:firstLine="709"/>
        <w:contextualSpacing/>
        <w:jc w:val="both"/>
        <w:rPr>
          <w:rFonts w:ascii="Times New Roman" w:hAnsi="Times New Roman" w:cs="Times New Roman"/>
          <w:sz w:val="26"/>
          <w:szCs w:val="26"/>
        </w:rPr>
      </w:pPr>
      <w:r w:rsidRPr="00DD5435">
        <w:rPr>
          <w:rFonts w:ascii="Times New Roman" w:hAnsi="Times New Roman" w:cs="Times New Roman"/>
          <w:sz w:val="26"/>
          <w:szCs w:val="26"/>
        </w:rPr>
        <w:t xml:space="preserve">В Реестре организаций отдыха детей и их оздоровления Республики Хакасия зарегистрировано 20 </w:t>
      </w:r>
      <w:r w:rsidRPr="00DD5435">
        <w:rPr>
          <w:rFonts w:ascii="Times New Roman" w:hAnsi="Times New Roman" w:cs="Times New Roman"/>
          <w:b/>
          <w:sz w:val="26"/>
          <w:szCs w:val="26"/>
        </w:rPr>
        <w:t>загородных стационарных оздоровительных лагерей для детей</w:t>
      </w:r>
      <w:r w:rsidR="0057742F" w:rsidRPr="00DD5435">
        <w:rPr>
          <w:rFonts w:ascii="Times New Roman" w:hAnsi="Times New Roman" w:cs="Times New Roman"/>
          <w:sz w:val="26"/>
          <w:szCs w:val="26"/>
        </w:rPr>
        <w:t>.</w:t>
      </w:r>
    </w:p>
    <w:p w:rsidR="00CF7DEB" w:rsidRPr="00DD5435" w:rsidRDefault="00CF7DEB" w:rsidP="006C44B5">
      <w:pPr>
        <w:tabs>
          <w:tab w:val="left" w:pos="1134"/>
        </w:tabs>
        <w:spacing w:after="0" w:line="240" w:lineRule="auto"/>
        <w:ind w:firstLine="709"/>
        <w:contextualSpacing/>
        <w:jc w:val="both"/>
        <w:rPr>
          <w:rFonts w:ascii="Times New Roman" w:hAnsi="Times New Roman" w:cs="Times New Roman"/>
          <w:sz w:val="26"/>
          <w:szCs w:val="26"/>
        </w:rPr>
      </w:pPr>
      <w:r w:rsidRPr="00DD5435">
        <w:rPr>
          <w:rFonts w:ascii="Times New Roman" w:hAnsi="Times New Roman" w:cs="Times New Roman"/>
          <w:sz w:val="26"/>
          <w:szCs w:val="26"/>
        </w:rPr>
        <w:t xml:space="preserve">Из них с 2017 года действующими </w:t>
      </w:r>
      <w:r w:rsidR="0057742F" w:rsidRPr="00DD5435">
        <w:rPr>
          <w:rFonts w:ascii="Times New Roman" w:hAnsi="Times New Roman" w:cs="Times New Roman"/>
          <w:sz w:val="26"/>
          <w:szCs w:val="26"/>
        </w:rPr>
        <w:t>являются 17 загородных лагерей.</w:t>
      </w:r>
      <w:r w:rsidR="00695242" w:rsidRPr="00DD5435">
        <w:rPr>
          <w:rFonts w:ascii="Times New Roman" w:hAnsi="Times New Roman" w:cs="Times New Roman"/>
          <w:sz w:val="26"/>
          <w:szCs w:val="26"/>
        </w:rPr>
        <w:t xml:space="preserve"> Структура загородных детских оздоровительных лагерей по формам собственности указана в приложении № 9. </w:t>
      </w:r>
    </w:p>
    <w:p w:rsidR="00CF7DEB" w:rsidRDefault="00CF7DEB" w:rsidP="006C44B5">
      <w:pPr>
        <w:tabs>
          <w:tab w:val="left" w:pos="1134"/>
        </w:tabs>
        <w:spacing w:after="0" w:line="240" w:lineRule="auto"/>
        <w:ind w:firstLine="709"/>
        <w:contextualSpacing/>
        <w:jc w:val="both"/>
        <w:rPr>
          <w:rFonts w:ascii="Times New Roman" w:hAnsi="Times New Roman" w:cs="Times New Roman"/>
          <w:sz w:val="26"/>
          <w:szCs w:val="26"/>
        </w:rPr>
      </w:pPr>
      <w:r w:rsidRPr="00DD5435">
        <w:rPr>
          <w:rFonts w:ascii="Times New Roman" w:hAnsi="Times New Roman" w:cs="Times New Roman"/>
          <w:sz w:val="26"/>
          <w:szCs w:val="26"/>
        </w:rPr>
        <w:t>Три оздоровительных лагеря: «Турист»</w:t>
      </w:r>
      <w:r w:rsidR="00B1494A" w:rsidRPr="00DD5435">
        <w:rPr>
          <w:rFonts w:ascii="Times New Roman" w:hAnsi="Times New Roman" w:cs="Times New Roman"/>
          <w:sz w:val="26"/>
          <w:szCs w:val="26"/>
        </w:rPr>
        <w:t>, расположенный</w:t>
      </w:r>
      <w:r w:rsidRPr="00DD5435">
        <w:rPr>
          <w:rFonts w:ascii="Times New Roman" w:hAnsi="Times New Roman" w:cs="Times New Roman"/>
          <w:sz w:val="26"/>
          <w:szCs w:val="26"/>
        </w:rPr>
        <w:t xml:space="preserve"> на террит</w:t>
      </w:r>
      <w:r w:rsidR="00B1494A" w:rsidRPr="00DD5435">
        <w:rPr>
          <w:rFonts w:ascii="Times New Roman" w:hAnsi="Times New Roman" w:cs="Times New Roman"/>
          <w:sz w:val="26"/>
          <w:szCs w:val="26"/>
        </w:rPr>
        <w:t xml:space="preserve">ории Ширинского района, «Факел» – </w:t>
      </w:r>
      <w:r w:rsidRPr="00DD5435">
        <w:rPr>
          <w:rFonts w:ascii="Times New Roman" w:hAnsi="Times New Roman" w:cs="Times New Roman"/>
          <w:sz w:val="26"/>
          <w:szCs w:val="26"/>
        </w:rPr>
        <w:t xml:space="preserve">на побережье озера «Малый Кызыкуль», «Рассвет» </w:t>
      </w:r>
      <w:r w:rsidR="00B1494A" w:rsidRPr="00DD5435">
        <w:rPr>
          <w:rFonts w:ascii="Times New Roman" w:hAnsi="Times New Roman" w:cs="Times New Roman"/>
          <w:sz w:val="26"/>
          <w:szCs w:val="26"/>
        </w:rPr>
        <w:t>–</w:t>
      </w:r>
      <w:r w:rsidRPr="00DD5435">
        <w:rPr>
          <w:rFonts w:ascii="Times New Roman" w:hAnsi="Times New Roman" w:cs="Times New Roman"/>
          <w:sz w:val="26"/>
          <w:szCs w:val="26"/>
        </w:rPr>
        <w:t>на территории Боградского района, находящиеся в муниципальной собственности</w:t>
      </w:r>
      <w:r>
        <w:rPr>
          <w:rFonts w:ascii="Times New Roman" w:hAnsi="Times New Roman" w:cs="Times New Roman"/>
          <w:sz w:val="26"/>
          <w:szCs w:val="26"/>
        </w:rPr>
        <w:t>, законсервированы. Состояние материально-технической базы этих объектов, недостаточнос</w:t>
      </w:r>
      <w:r w:rsidR="003437DF">
        <w:rPr>
          <w:rFonts w:ascii="Times New Roman" w:hAnsi="Times New Roman" w:cs="Times New Roman"/>
          <w:sz w:val="26"/>
          <w:szCs w:val="26"/>
        </w:rPr>
        <w:t>ть финансирования не позволя</w:t>
      </w:r>
      <w:r w:rsidR="00E449F9">
        <w:rPr>
          <w:rFonts w:ascii="Times New Roman" w:hAnsi="Times New Roman" w:cs="Times New Roman"/>
          <w:sz w:val="26"/>
          <w:szCs w:val="26"/>
        </w:rPr>
        <w:t>ю</w:t>
      </w:r>
      <w:r w:rsidR="003437DF">
        <w:rPr>
          <w:rFonts w:ascii="Times New Roman" w:hAnsi="Times New Roman" w:cs="Times New Roman"/>
          <w:sz w:val="26"/>
          <w:szCs w:val="26"/>
        </w:rPr>
        <w:t xml:space="preserve">т </w:t>
      </w:r>
      <w:r>
        <w:rPr>
          <w:rFonts w:ascii="Times New Roman" w:hAnsi="Times New Roman" w:cs="Times New Roman"/>
          <w:sz w:val="26"/>
          <w:szCs w:val="26"/>
        </w:rPr>
        <w:t>обеспечить</w:t>
      </w:r>
      <w:r w:rsidR="00E449F9">
        <w:rPr>
          <w:rFonts w:ascii="Times New Roman" w:hAnsi="Times New Roman" w:cs="Times New Roman"/>
          <w:sz w:val="26"/>
          <w:szCs w:val="26"/>
        </w:rPr>
        <w:t xml:space="preserve"> их эксплуатацию по назначению.</w:t>
      </w:r>
    </w:p>
    <w:p w:rsidR="00CF7DEB" w:rsidRPr="00A54ACE" w:rsidRDefault="00CF7DEB" w:rsidP="006C44B5">
      <w:pPr>
        <w:spacing w:after="0" w:line="240" w:lineRule="auto"/>
        <w:ind w:firstLine="709"/>
        <w:contextualSpacing/>
        <w:jc w:val="both"/>
        <w:rPr>
          <w:rFonts w:ascii="Times New Roman" w:hAnsi="Times New Roman" w:cs="Times New Roman"/>
          <w:sz w:val="26"/>
          <w:szCs w:val="26"/>
        </w:rPr>
      </w:pPr>
      <w:r w:rsidRPr="00A54ACE">
        <w:rPr>
          <w:rFonts w:ascii="Times New Roman" w:hAnsi="Times New Roman" w:cs="Times New Roman"/>
          <w:sz w:val="26"/>
          <w:szCs w:val="26"/>
        </w:rPr>
        <w:t>Загородные детские оздоровительные лагеря расположены в лесных, притаежных зонах, на берегу озер. Природные условия этих организаций обеспечивают значительно более высокие показатели оздоровления детей в сравнении с другими видами отдыха. Именно поэтому закрытие загородных лагерей для детей необходимо оценивать как снижение эффективности летней оздоровительной кампании в регионе.</w:t>
      </w:r>
    </w:p>
    <w:p w:rsidR="00376326" w:rsidRDefault="00E449F9" w:rsidP="006C44B5">
      <w:pPr>
        <w:tabs>
          <w:tab w:val="left" w:pos="1134"/>
        </w:tabs>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О</w:t>
      </w:r>
      <w:r w:rsidR="00CF7DEB">
        <w:rPr>
          <w:rFonts w:ascii="Times New Roman" w:hAnsi="Times New Roman" w:cs="Times New Roman"/>
          <w:sz w:val="26"/>
          <w:szCs w:val="26"/>
        </w:rPr>
        <w:t xml:space="preserve">бщая вместимость этих лагерей составляет </w:t>
      </w:r>
      <w:r w:rsidR="00DC6F53" w:rsidRPr="00DC6F53">
        <w:rPr>
          <w:rFonts w:ascii="Times New Roman" w:hAnsi="Times New Roman" w:cs="Times New Roman"/>
          <w:sz w:val="26"/>
          <w:szCs w:val="26"/>
        </w:rPr>
        <w:t>402 места.</w:t>
      </w:r>
      <w:r w:rsidR="00CF7DEB" w:rsidRPr="00DC6F53">
        <w:rPr>
          <w:rFonts w:ascii="Times New Roman" w:hAnsi="Times New Roman" w:cs="Times New Roman"/>
          <w:sz w:val="26"/>
          <w:szCs w:val="26"/>
        </w:rPr>
        <w:t xml:space="preserve"> С учетом пр</w:t>
      </w:r>
      <w:r>
        <w:rPr>
          <w:rFonts w:ascii="Times New Roman" w:hAnsi="Times New Roman" w:cs="Times New Roman"/>
          <w:sz w:val="26"/>
          <w:szCs w:val="26"/>
        </w:rPr>
        <w:t>оведения тре</w:t>
      </w:r>
      <w:r w:rsidR="00CF7DEB" w:rsidRPr="00DC6F53">
        <w:rPr>
          <w:rFonts w:ascii="Times New Roman" w:hAnsi="Times New Roman" w:cs="Times New Roman"/>
          <w:sz w:val="26"/>
          <w:szCs w:val="26"/>
        </w:rPr>
        <w:t xml:space="preserve">хсменного оздоровительного сезона это позволило бы повысить охват летним отдыхом на </w:t>
      </w:r>
      <w:r w:rsidR="00DC6F53" w:rsidRPr="00DC6F53">
        <w:rPr>
          <w:rFonts w:ascii="Times New Roman" w:hAnsi="Times New Roman" w:cs="Times New Roman"/>
          <w:sz w:val="26"/>
          <w:szCs w:val="26"/>
        </w:rPr>
        <w:t>1</w:t>
      </w:r>
      <w:r w:rsidR="0057742F">
        <w:rPr>
          <w:rFonts w:ascii="Times New Roman" w:hAnsi="Times New Roman" w:cs="Times New Roman"/>
          <w:sz w:val="26"/>
          <w:szCs w:val="26"/>
        </w:rPr>
        <w:t> </w:t>
      </w:r>
      <w:r w:rsidR="00DC6F53" w:rsidRPr="00DC6F53">
        <w:rPr>
          <w:rFonts w:ascii="Times New Roman" w:hAnsi="Times New Roman" w:cs="Times New Roman"/>
          <w:sz w:val="26"/>
          <w:szCs w:val="26"/>
        </w:rPr>
        <w:t xml:space="preserve">200 </w:t>
      </w:r>
      <w:r w:rsidR="00CF7DEB" w:rsidRPr="00DC6F53">
        <w:rPr>
          <w:rFonts w:ascii="Times New Roman" w:hAnsi="Times New Roman" w:cs="Times New Roman"/>
          <w:sz w:val="26"/>
          <w:szCs w:val="26"/>
        </w:rPr>
        <w:t>детей.</w:t>
      </w:r>
    </w:p>
    <w:p w:rsidR="005B32B7" w:rsidRDefault="00E449F9" w:rsidP="006C44B5">
      <w:pPr>
        <w:tabs>
          <w:tab w:val="left" w:pos="1134"/>
        </w:tabs>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В предстоящий летний</w:t>
      </w:r>
      <w:r w:rsidR="005B32B7">
        <w:rPr>
          <w:rFonts w:ascii="Times New Roman" w:hAnsi="Times New Roman" w:cs="Times New Roman"/>
          <w:sz w:val="26"/>
          <w:szCs w:val="26"/>
        </w:rPr>
        <w:t xml:space="preserve"> оз</w:t>
      </w:r>
      <w:r w:rsidR="0057742F">
        <w:rPr>
          <w:rFonts w:ascii="Times New Roman" w:hAnsi="Times New Roman" w:cs="Times New Roman"/>
          <w:sz w:val="26"/>
          <w:szCs w:val="26"/>
        </w:rPr>
        <w:t xml:space="preserve">доровительный сезон необходимо </w:t>
      </w:r>
      <w:r w:rsidR="005B32B7">
        <w:rPr>
          <w:rFonts w:ascii="Times New Roman" w:hAnsi="Times New Roman" w:cs="Times New Roman"/>
          <w:sz w:val="26"/>
          <w:szCs w:val="26"/>
        </w:rPr>
        <w:t>обеспечить работ</w:t>
      </w:r>
      <w:r>
        <w:rPr>
          <w:rFonts w:ascii="Times New Roman" w:hAnsi="Times New Roman" w:cs="Times New Roman"/>
          <w:sz w:val="26"/>
          <w:szCs w:val="26"/>
        </w:rPr>
        <w:t xml:space="preserve">у всех имеющихся на территории </w:t>
      </w:r>
      <w:r w:rsidR="005B32B7">
        <w:rPr>
          <w:rFonts w:ascii="Times New Roman" w:hAnsi="Times New Roman" w:cs="Times New Roman"/>
          <w:sz w:val="26"/>
          <w:szCs w:val="26"/>
        </w:rPr>
        <w:t>Республики Хакасия загородных оздоровительных лагерей</w:t>
      </w:r>
      <w:r w:rsidR="00AD71D9">
        <w:rPr>
          <w:rFonts w:ascii="Times New Roman" w:hAnsi="Times New Roman" w:cs="Times New Roman"/>
          <w:sz w:val="26"/>
          <w:szCs w:val="26"/>
        </w:rPr>
        <w:t xml:space="preserve">; </w:t>
      </w:r>
      <w:r w:rsidR="008D74F9" w:rsidRPr="00DD5435">
        <w:rPr>
          <w:rFonts w:ascii="Times New Roman" w:hAnsi="Times New Roman" w:cs="Times New Roman"/>
          <w:sz w:val="26"/>
          <w:szCs w:val="26"/>
        </w:rPr>
        <w:t>п</w:t>
      </w:r>
      <w:r w:rsidR="005B32B7" w:rsidRPr="00DD5435">
        <w:rPr>
          <w:rFonts w:ascii="Times New Roman" w:hAnsi="Times New Roman" w:cs="Times New Roman"/>
          <w:sz w:val="26"/>
          <w:szCs w:val="26"/>
        </w:rPr>
        <w:t xml:space="preserve">ровести оценку предполагаемых затрат для восстановления материально-технической </w:t>
      </w:r>
      <w:r w:rsidR="000F3EC1" w:rsidRPr="00DD5435">
        <w:rPr>
          <w:rFonts w:ascii="Times New Roman" w:hAnsi="Times New Roman" w:cs="Times New Roman"/>
          <w:sz w:val="26"/>
          <w:szCs w:val="26"/>
        </w:rPr>
        <w:t>базы</w:t>
      </w:r>
      <w:r w:rsidR="000F3EC1">
        <w:rPr>
          <w:rFonts w:ascii="Times New Roman" w:hAnsi="Times New Roman" w:cs="Times New Roman"/>
          <w:sz w:val="26"/>
          <w:szCs w:val="26"/>
        </w:rPr>
        <w:t xml:space="preserve"> и введения в эксплуатацию </w:t>
      </w:r>
      <w:r w:rsidR="005B32B7">
        <w:rPr>
          <w:rFonts w:ascii="Times New Roman" w:hAnsi="Times New Roman" w:cs="Times New Roman"/>
          <w:sz w:val="26"/>
          <w:szCs w:val="26"/>
        </w:rPr>
        <w:t>загородных оздоровительных лагере</w:t>
      </w:r>
      <w:r>
        <w:rPr>
          <w:rFonts w:ascii="Times New Roman" w:hAnsi="Times New Roman" w:cs="Times New Roman"/>
          <w:sz w:val="26"/>
          <w:szCs w:val="26"/>
        </w:rPr>
        <w:t>й «Турист», «Факел», «Рассвет».</w:t>
      </w:r>
    </w:p>
    <w:p w:rsidR="00A13EA5" w:rsidRDefault="005B32B7" w:rsidP="00A13EA5">
      <w:pPr>
        <w:tabs>
          <w:tab w:val="left" w:pos="1134"/>
        </w:tabs>
        <w:spacing w:after="0" w:line="240" w:lineRule="auto"/>
        <w:ind w:firstLine="709"/>
        <w:contextualSpacing/>
        <w:jc w:val="both"/>
        <w:rPr>
          <w:rFonts w:ascii="Times New Roman" w:hAnsi="Times New Roman" w:cs="Times New Roman"/>
          <w:b/>
          <w:color w:val="1D1B11" w:themeColor="background2" w:themeShade="1A"/>
          <w:sz w:val="26"/>
          <w:szCs w:val="26"/>
        </w:rPr>
      </w:pPr>
      <w:r>
        <w:rPr>
          <w:rFonts w:ascii="Times New Roman" w:hAnsi="Times New Roman" w:cs="Times New Roman"/>
          <w:sz w:val="26"/>
          <w:szCs w:val="26"/>
        </w:rPr>
        <w:t>Продолжает оставаться актуальным вопрос поддержания в работоспособном состоянии действующих загородных лагерей, находящихся в муниципальной собственности. В связи с этим необходимо продолжить финанси</w:t>
      </w:r>
      <w:r w:rsidR="00E449F9">
        <w:rPr>
          <w:rFonts w:ascii="Times New Roman" w:hAnsi="Times New Roman" w:cs="Times New Roman"/>
          <w:sz w:val="26"/>
          <w:szCs w:val="26"/>
        </w:rPr>
        <w:t>рование и ремонт этих объектов.</w:t>
      </w:r>
    </w:p>
    <w:p w:rsidR="00CF7DEB" w:rsidRDefault="00CF7DEB" w:rsidP="00A13EA5">
      <w:pPr>
        <w:spacing w:after="120" w:line="240" w:lineRule="auto"/>
        <w:jc w:val="center"/>
        <w:rPr>
          <w:rFonts w:ascii="Times New Roman" w:hAnsi="Times New Roman" w:cs="Times New Roman"/>
          <w:sz w:val="26"/>
          <w:szCs w:val="26"/>
        </w:rPr>
      </w:pPr>
      <w:r w:rsidRPr="00B92F77">
        <w:rPr>
          <w:rFonts w:ascii="Times New Roman" w:hAnsi="Times New Roman" w:cs="Times New Roman"/>
          <w:b/>
          <w:color w:val="1D1B11" w:themeColor="background2" w:themeShade="1A"/>
          <w:sz w:val="26"/>
          <w:szCs w:val="26"/>
        </w:rPr>
        <w:lastRenderedPageBreak/>
        <w:t>Динамика численности детей, оздоровленных в загородных</w:t>
      </w:r>
      <w:r w:rsidRPr="00B92F77">
        <w:rPr>
          <w:rFonts w:ascii="Times New Roman" w:hAnsi="Times New Roman" w:cs="Times New Roman"/>
          <w:b/>
          <w:color w:val="1D1B11" w:themeColor="background2" w:themeShade="1A"/>
          <w:sz w:val="26"/>
          <w:szCs w:val="26"/>
        </w:rPr>
        <w:br/>
        <w:t xml:space="preserve">детских оздоровительных лагерях </w:t>
      </w:r>
      <w:r w:rsidRPr="00B92F77">
        <w:rPr>
          <w:rFonts w:ascii="Times New Roman" w:hAnsi="Times New Roman" w:cs="Times New Roman"/>
          <w:color w:val="1D1B11" w:themeColor="background2" w:themeShade="1A"/>
          <w:sz w:val="26"/>
          <w:szCs w:val="26"/>
        </w:rPr>
        <w:t>(2012</w:t>
      </w:r>
      <w:r w:rsidR="008D74F9" w:rsidRPr="00B92F77">
        <w:rPr>
          <w:rFonts w:ascii="Times New Roman" w:hAnsi="Times New Roman" w:cs="Times New Roman"/>
          <w:color w:val="1D1B11" w:themeColor="background2" w:themeShade="1A"/>
          <w:sz w:val="26"/>
          <w:szCs w:val="26"/>
        </w:rPr>
        <w:t>–</w:t>
      </w:r>
      <w:r w:rsidRPr="00B92F77">
        <w:rPr>
          <w:rFonts w:ascii="Times New Roman" w:hAnsi="Times New Roman" w:cs="Times New Roman"/>
          <w:color w:val="1D1B11" w:themeColor="background2" w:themeShade="1A"/>
          <w:sz w:val="26"/>
          <w:szCs w:val="26"/>
        </w:rPr>
        <w:t>2019</w:t>
      </w:r>
      <w:r w:rsidR="00E449F9" w:rsidRPr="00B92F77">
        <w:rPr>
          <w:rFonts w:ascii="Times New Roman" w:hAnsi="Times New Roman" w:cs="Times New Roman"/>
          <w:color w:val="1D1B11" w:themeColor="background2" w:themeShade="1A"/>
          <w:sz w:val="26"/>
          <w:szCs w:val="26"/>
        </w:rPr>
        <w:t xml:space="preserve"> гг.</w:t>
      </w:r>
      <w:r w:rsidRPr="00B92F77">
        <w:rPr>
          <w:rFonts w:ascii="Times New Roman" w:hAnsi="Times New Roman" w:cs="Times New Roman"/>
          <w:sz w:val="26"/>
          <w:szCs w:val="26"/>
        </w:rPr>
        <w:t>)</w:t>
      </w:r>
      <w:r w:rsidRPr="00A54ACE">
        <w:rPr>
          <w:rFonts w:ascii="Times New Roman" w:eastAsia="Times New Roman" w:hAnsi="Times New Roman" w:cs="Times New Roman"/>
          <w:b/>
          <w:noProof/>
          <w:sz w:val="26"/>
          <w:szCs w:val="26"/>
        </w:rPr>
        <w:drawing>
          <wp:inline distT="0" distB="0" distL="0" distR="0" wp14:anchorId="795C6133" wp14:editId="6809E639">
            <wp:extent cx="6098292" cy="1416288"/>
            <wp:effectExtent l="0" t="0" r="0" b="0"/>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9E29D1" w:rsidRDefault="00CF7DEB" w:rsidP="006C44B5">
      <w:pPr>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В 2019 году </w:t>
      </w:r>
      <w:r w:rsidRPr="00DD5435">
        <w:rPr>
          <w:rFonts w:ascii="Times New Roman" w:hAnsi="Times New Roman" w:cs="Times New Roman"/>
          <w:sz w:val="26"/>
          <w:szCs w:val="26"/>
        </w:rPr>
        <w:t xml:space="preserve">удалось увеличить количество детей, охваченных летним загородным отдыхом. </w:t>
      </w:r>
      <w:r w:rsidR="00EE2F10" w:rsidRPr="00DD5435">
        <w:rPr>
          <w:rFonts w:ascii="Times New Roman" w:hAnsi="Times New Roman" w:cs="Times New Roman"/>
          <w:sz w:val="26"/>
          <w:szCs w:val="26"/>
        </w:rPr>
        <w:t>По</w:t>
      </w:r>
      <w:r w:rsidRPr="00DD5435">
        <w:rPr>
          <w:rFonts w:ascii="Times New Roman" w:hAnsi="Times New Roman" w:cs="Times New Roman"/>
          <w:sz w:val="26"/>
          <w:szCs w:val="26"/>
        </w:rPr>
        <w:t xml:space="preserve"> сравнени</w:t>
      </w:r>
      <w:r w:rsidR="00EE2F10" w:rsidRPr="00DD5435">
        <w:rPr>
          <w:rFonts w:ascii="Times New Roman" w:hAnsi="Times New Roman" w:cs="Times New Roman"/>
          <w:sz w:val="26"/>
          <w:szCs w:val="26"/>
        </w:rPr>
        <w:t>ю</w:t>
      </w:r>
      <w:r w:rsidRPr="00DD5435">
        <w:rPr>
          <w:rFonts w:ascii="Times New Roman" w:hAnsi="Times New Roman" w:cs="Times New Roman"/>
          <w:sz w:val="26"/>
          <w:szCs w:val="26"/>
        </w:rPr>
        <w:t xml:space="preserve"> с 2018 годом</w:t>
      </w:r>
      <w:r w:rsidR="00EE2F10" w:rsidRPr="00DD5435">
        <w:rPr>
          <w:rFonts w:ascii="Times New Roman" w:hAnsi="Times New Roman" w:cs="Times New Roman"/>
          <w:sz w:val="26"/>
          <w:szCs w:val="26"/>
        </w:rPr>
        <w:t>,</w:t>
      </w:r>
      <w:r w:rsidRPr="00DD5435">
        <w:rPr>
          <w:rFonts w:ascii="Times New Roman" w:hAnsi="Times New Roman" w:cs="Times New Roman"/>
          <w:sz w:val="26"/>
          <w:szCs w:val="26"/>
        </w:rPr>
        <w:t xml:space="preserve"> </w:t>
      </w:r>
      <w:r w:rsidR="00EE2F10" w:rsidRPr="00DD5435">
        <w:rPr>
          <w:rFonts w:ascii="Times New Roman" w:hAnsi="Times New Roman" w:cs="Times New Roman"/>
          <w:sz w:val="26"/>
          <w:szCs w:val="26"/>
        </w:rPr>
        <w:t>их численность возросла</w:t>
      </w:r>
      <w:r w:rsidRPr="00DD5435">
        <w:rPr>
          <w:rFonts w:ascii="Times New Roman" w:hAnsi="Times New Roman" w:cs="Times New Roman"/>
          <w:sz w:val="26"/>
          <w:szCs w:val="26"/>
        </w:rPr>
        <w:t xml:space="preserve"> </w:t>
      </w:r>
      <w:r w:rsidR="008F28EB" w:rsidRPr="00DD5435">
        <w:rPr>
          <w:rFonts w:ascii="Times New Roman" w:hAnsi="Times New Roman" w:cs="Times New Roman"/>
          <w:sz w:val="26"/>
          <w:szCs w:val="26"/>
        </w:rPr>
        <w:t>13,4</w:t>
      </w:r>
      <w:r w:rsidR="00EE2F10" w:rsidRPr="00DD5435">
        <w:rPr>
          <w:rFonts w:ascii="Times New Roman" w:hAnsi="Times New Roman" w:cs="Times New Roman"/>
          <w:sz w:val="26"/>
          <w:szCs w:val="26"/>
        </w:rPr>
        <w:t xml:space="preserve"> </w:t>
      </w:r>
      <w:r w:rsidRPr="00DD5435">
        <w:rPr>
          <w:rFonts w:ascii="Times New Roman" w:hAnsi="Times New Roman" w:cs="Times New Roman"/>
          <w:sz w:val="26"/>
          <w:szCs w:val="26"/>
        </w:rPr>
        <w:t xml:space="preserve">%. </w:t>
      </w:r>
      <w:r w:rsidR="00E449F9" w:rsidRPr="00DD5435">
        <w:rPr>
          <w:rFonts w:ascii="Times New Roman" w:hAnsi="Times New Roman" w:cs="Times New Roman"/>
          <w:sz w:val="26"/>
          <w:szCs w:val="26"/>
        </w:rPr>
        <w:t>Д</w:t>
      </w:r>
      <w:r w:rsidR="009E29D1" w:rsidRPr="00DD5435">
        <w:rPr>
          <w:rFonts w:ascii="Times New Roman" w:hAnsi="Times New Roman" w:cs="Times New Roman"/>
          <w:sz w:val="26"/>
          <w:szCs w:val="26"/>
        </w:rPr>
        <w:t>оля детей, отдохнувших в природных условиях, составила 8,6</w:t>
      </w:r>
      <w:r w:rsidR="00EE2F10" w:rsidRPr="00DD5435">
        <w:rPr>
          <w:rFonts w:ascii="Times New Roman" w:hAnsi="Times New Roman" w:cs="Times New Roman"/>
          <w:sz w:val="26"/>
          <w:szCs w:val="26"/>
        </w:rPr>
        <w:t xml:space="preserve"> </w:t>
      </w:r>
      <w:r w:rsidR="009E29D1" w:rsidRPr="00DD5435">
        <w:rPr>
          <w:rFonts w:ascii="Times New Roman" w:hAnsi="Times New Roman" w:cs="Times New Roman"/>
          <w:sz w:val="26"/>
          <w:szCs w:val="26"/>
        </w:rPr>
        <w:t xml:space="preserve">% от общей </w:t>
      </w:r>
      <w:r w:rsidR="00E449F9" w:rsidRPr="00DD5435">
        <w:rPr>
          <w:rFonts w:ascii="Times New Roman" w:hAnsi="Times New Roman" w:cs="Times New Roman"/>
          <w:sz w:val="26"/>
          <w:szCs w:val="26"/>
        </w:rPr>
        <w:t>численности детского населения</w:t>
      </w:r>
      <w:r w:rsidR="00E449F9">
        <w:rPr>
          <w:rFonts w:ascii="Times New Roman" w:hAnsi="Times New Roman" w:cs="Times New Roman"/>
          <w:sz w:val="26"/>
          <w:szCs w:val="26"/>
        </w:rPr>
        <w:t>.</w:t>
      </w:r>
    </w:p>
    <w:p w:rsidR="00370316" w:rsidRDefault="00370316" w:rsidP="006C44B5">
      <w:pPr>
        <w:tabs>
          <w:tab w:val="left" w:pos="993"/>
        </w:tabs>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На базе заг</w:t>
      </w:r>
      <w:r w:rsidR="00E449F9">
        <w:rPr>
          <w:rFonts w:ascii="Times New Roman" w:hAnsi="Times New Roman" w:cs="Times New Roman"/>
          <w:sz w:val="26"/>
          <w:szCs w:val="26"/>
        </w:rPr>
        <w:t>ородных оздоровительных лагерей</w:t>
      </w:r>
      <w:r>
        <w:rPr>
          <w:rFonts w:ascii="Times New Roman" w:hAnsi="Times New Roman" w:cs="Times New Roman"/>
          <w:sz w:val="26"/>
          <w:szCs w:val="26"/>
        </w:rPr>
        <w:t xml:space="preserve"> проведено 9 республиканских профильных смен. </w:t>
      </w:r>
    </w:p>
    <w:p w:rsidR="00FC622A" w:rsidRPr="00FC622A" w:rsidRDefault="00FC622A" w:rsidP="006C44B5">
      <w:pPr>
        <w:widowControl w:val="0"/>
        <w:spacing w:after="0" w:line="240" w:lineRule="auto"/>
        <w:ind w:firstLine="709"/>
        <w:jc w:val="both"/>
        <w:rPr>
          <w:rFonts w:ascii="Times New Roman" w:hAnsi="Times New Roman"/>
          <w:sz w:val="26"/>
          <w:szCs w:val="26"/>
        </w:rPr>
      </w:pPr>
      <w:r w:rsidRPr="00FC622A">
        <w:rPr>
          <w:rFonts w:ascii="Times New Roman" w:hAnsi="Times New Roman" w:cs="Times New Roman"/>
          <w:sz w:val="26"/>
          <w:szCs w:val="26"/>
        </w:rPr>
        <w:t>О</w:t>
      </w:r>
      <w:r w:rsidR="009E29D1" w:rsidRPr="00FC622A">
        <w:rPr>
          <w:rFonts w:ascii="Times New Roman" w:hAnsi="Times New Roman" w:cs="Times New Roman"/>
          <w:sz w:val="26"/>
          <w:szCs w:val="26"/>
        </w:rPr>
        <w:t>здоровительный эффект летней оздоровительной кампании чуть выше уровня прошлого года. Выраженный оздоровительный эффект за летний период 201</w:t>
      </w:r>
      <w:r w:rsidRPr="00FC622A">
        <w:rPr>
          <w:rFonts w:ascii="Times New Roman" w:hAnsi="Times New Roman" w:cs="Times New Roman"/>
          <w:sz w:val="26"/>
          <w:szCs w:val="26"/>
        </w:rPr>
        <w:t>9</w:t>
      </w:r>
      <w:r w:rsidR="009E29D1" w:rsidRPr="00FC622A">
        <w:rPr>
          <w:rFonts w:ascii="Times New Roman" w:hAnsi="Times New Roman" w:cs="Times New Roman"/>
          <w:sz w:val="26"/>
          <w:szCs w:val="26"/>
        </w:rPr>
        <w:t xml:space="preserve"> года имеют </w:t>
      </w:r>
      <w:r w:rsidRPr="00FC622A">
        <w:rPr>
          <w:rFonts w:ascii="Times New Roman" w:hAnsi="Times New Roman"/>
          <w:sz w:val="26"/>
          <w:szCs w:val="26"/>
        </w:rPr>
        <w:t>94,4</w:t>
      </w:r>
      <w:r w:rsidR="00EE2F10">
        <w:rPr>
          <w:rFonts w:ascii="Times New Roman" w:hAnsi="Times New Roman"/>
          <w:sz w:val="26"/>
          <w:szCs w:val="26"/>
        </w:rPr>
        <w:t xml:space="preserve"> </w:t>
      </w:r>
      <w:r w:rsidRPr="00FC622A">
        <w:rPr>
          <w:rFonts w:ascii="Times New Roman" w:hAnsi="Times New Roman"/>
          <w:sz w:val="26"/>
          <w:szCs w:val="26"/>
        </w:rPr>
        <w:t>% детей (в 2018</w:t>
      </w:r>
      <w:r w:rsidR="00EE2F10">
        <w:rPr>
          <w:rFonts w:ascii="Times New Roman" w:hAnsi="Times New Roman"/>
          <w:sz w:val="26"/>
          <w:szCs w:val="26"/>
        </w:rPr>
        <w:t xml:space="preserve"> </w:t>
      </w:r>
      <w:r w:rsidRPr="00FC622A">
        <w:rPr>
          <w:rFonts w:ascii="Times New Roman" w:hAnsi="Times New Roman"/>
          <w:sz w:val="26"/>
          <w:szCs w:val="26"/>
        </w:rPr>
        <w:t xml:space="preserve">г. </w:t>
      </w:r>
      <w:r w:rsidR="0057742F" w:rsidRPr="00FC622A">
        <w:rPr>
          <w:rFonts w:ascii="Times New Roman" w:hAnsi="Times New Roman"/>
          <w:sz w:val="26"/>
          <w:szCs w:val="26"/>
        </w:rPr>
        <w:t>–</w:t>
      </w:r>
      <w:r w:rsidRPr="00FC622A">
        <w:rPr>
          <w:rFonts w:ascii="Times New Roman" w:hAnsi="Times New Roman"/>
          <w:sz w:val="26"/>
          <w:szCs w:val="26"/>
        </w:rPr>
        <w:t xml:space="preserve"> 94,3</w:t>
      </w:r>
      <w:r w:rsidR="00EE2F10">
        <w:rPr>
          <w:rFonts w:ascii="Times New Roman" w:hAnsi="Times New Roman"/>
          <w:sz w:val="26"/>
          <w:szCs w:val="26"/>
        </w:rPr>
        <w:t xml:space="preserve"> </w:t>
      </w:r>
      <w:r w:rsidRPr="00FC622A">
        <w:rPr>
          <w:rFonts w:ascii="Times New Roman" w:hAnsi="Times New Roman"/>
          <w:sz w:val="26"/>
          <w:szCs w:val="26"/>
        </w:rPr>
        <w:t>%), слабый –</w:t>
      </w:r>
      <w:r w:rsidR="00EE2F10">
        <w:rPr>
          <w:rFonts w:ascii="Times New Roman" w:hAnsi="Times New Roman"/>
          <w:sz w:val="26"/>
          <w:szCs w:val="26"/>
        </w:rPr>
        <w:t xml:space="preserve"> </w:t>
      </w:r>
      <w:r w:rsidRPr="00FC622A">
        <w:rPr>
          <w:rFonts w:ascii="Times New Roman" w:hAnsi="Times New Roman"/>
          <w:sz w:val="26"/>
          <w:szCs w:val="26"/>
        </w:rPr>
        <w:t>5,4</w:t>
      </w:r>
      <w:r w:rsidR="00EE2F10">
        <w:rPr>
          <w:rFonts w:ascii="Times New Roman" w:hAnsi="Times New Roman"/>
          <w:sz w:val="26"/>
          <w:szCs w:val="26"/>
        </w:rPr>
        <w:t xml:space="preserve"> </w:t>
      </w:r>
      <w:r w:rsidRPr="00FC622A">
        <w:rPr>
          <w:rFonts w:ascii="Times New Roman" w:hAnsi="Times New Roman"/>
          <w:sz w:val="26"/>
          <w:szCs w:val="26"/>
        </w:rPr>
        <w:t>% (в 2018</w:t>
      </w:r>
      <w:r w:rsidR="00EE2F10">
        <w:rPr>
          <w:rFonts w:ascii="Times New Roman" w:hAnsi="Times New Roman"/>
          <w:sz w:val="26"/>
          <w:szCs w:val="26"/>
        </w:rPr>
        <w:t xml:space="preserve"> </w:t>
      </w:r>
      <w:r w:rsidRPr="00FC622A">
        <w:rPr>
          <w:rFonts w:ascii="Times New Roman" w:hAnsi="Times New Roman"/>
          <w:sz w:val="26"/>
          <w:szCs w:val="26"/>
        </w:rPr>
        <w:t>г. – 5,5</w:t>
      </w:r>
      <w:r w:rsidR="00EE2F10">
        <w:rPr>
          <w:rFonts w:ascii="Times New Roman" w:hAnsi="Times New Roman"/>
          <w:sz w:val="26"/>
          <w:szCs w:val="26"/>
        </w:rPr>
        <w:t xml:space="preserve"> </w:t>
      </w:r>
      <w:r w:rsidRPr="00FC622A">
        <w:rPr>
          <w:rFonts w:ascii="Times New Roman" w:hAnsi="Times New Roman"/>
          <w:sz w:val="26"/>
          <w:szCs w:val="26"/>
        </w:rPr>
        <w:t xml:space="preserve">%), отсутствует </w:t>
      </w:r>
      <w:r w:rsidR="00E449F9">
        <w:rPr>
          <w:rFonts w:ascii="Times New Roman" w:hAnsi="Times New Roman"/>
          <w:sz w:val="26"/>
          <w:szCs w:val="26"/>
        </w:rPr>
        <w:t>у 0,2</w:t>
      </w:r>
      <w:r w:rsidR="00EE2F10">
        <w:rPr>
          <w:rFonts w:ascii="Times New Roman" w:hAnsi="Times New Roman"/>
          <w:sz w:val="26"/>
          <w:szCs w:val="26"/>
        </w:rPr>
        <w:t xml:space="preserve"> </w:t>
      </w:r>
      <w:r w:rsidR="00E449F9">
        <w:rPr>
          <w:rFonts w:ascii="Times New Roman" w:hAnsi="Times New Roman"/>
          <w:sz w:val="26"/>
          <w:szCs w:val="26"/>
        </w:rPr>
        <w:t>% детей (в 2018</w:t>
      </w:r>
      <w:r w:rsidR="00EE2F10">
        <w:rPr>
          <w:rFonts w:ascii="Times New Roman" w:hAnsi="Times New Roman"/>
          <w:sz w:val="26"/>
          <w:szCs w:val="26"/>
        </w:rPr>
        <w:t xml:space="preserve"> </w:t>
      </w:r>
      <w:r w:rsidR="00E449F9">
        <w:rPr>
          <w:rFonts w:ascii="Times New Roman" w:hAnsi="Times New Roman"/>
          <w:sz w:val="26"/>
          <w:szCs w:val="26"/>
        </w:rPr>
        <w:t>г. – 0,2</w:t>
      </w:r>
      <w:r w:rsidR="00EE2F10">
        <w:rPr>
          <w:rFonts w:ascii="Times New Roman" w:hAnsi="Times New Roman"/>
          <w:sz w:val="26"/>
          <w:szCs w:val="26"/>
        </w:rPr>
        <w:t xml:space="preserve"> </w:t>
      </w:r>
      <w:r w:rsidR="00E449F9">
        <w:rPr>
          <w:rFonts w:ascii="Times New Roman" w:hAnsi="Times New Roman"/>
          <w:sz w:val="26"/>
          <w:szCs w:val="26"/>
        </w:rPr>
        <w:t>%).</w:t>
      </w:r>
    </w:p>
    <w:p w:rsidR="00376326" w:rsidRPr="00A54ACE" w:rsidRDefault="00376326" w:rsidP="006C44B5">
      <w:pPr>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В летний период 2019</w:t>
      </w:r>
      <w:r w:rsidRPr="00A54ACE">
        <w:rPr>
          <w:rFonts w:ascii="Times New Roman" w:hAnsi="Times New Roman" w:cs="Times New Roman"/>
          <w:sz w:val="26"/>
          <w:szCs w:val="26"/>
        </w:rPr>
        <w:t xml:space="preserve"> года в Республике Хакасия действовало 1</w:t>
      </w:r>
      <w:r>
        <w:rPr>
          <w:rFonts w:ascii="Times New Roman" w:hAnsi="Times New Roman" w:cs="Times New Roman"/>
          <w:sz w:val="26"/>
          <w:szCs w:val="26"/>
        </w:rPr>
        <w:t>3</w:t>
      </w:r>
      <w:r w:rsidR="00EE2F10">
        <w:rPr>
          <w:rFonts w:ascii="Times New Roman" w:hAnsi="Times New Roman" w:cs="Times New Roman"/>
          <w:sz w:val="26"/>
          <w:szCs w:val="26"/>
        </w:rPr>
        <w:t xml:space="preserve"> </w:t>
      </w:r>
      <w:r w:rsidRPr="0053610E">
        <w:rPr>
          <w:rFonts w:ascii="Times New Roman" w:hAnsi="Times New Roman" w:cs="Times New Roman"/>
          <w:b/>
          <w:sz w:val="26"/>
          <w:szCs w:val="26"/>
        </w:rPr>
        <w:t>туристических лагерей</w:t>
      </w:r>
      <w:r w:rsidR="00AE61BA">
        <w:rPr>
          <w:rFonts w:ascii="Times New Roman" w:hAnsi="Times New Roman" w:cs="Times New Roman"/>
          <w:sz w:val="26"/>
          <w:szCs w:val="26"/>
        </w:rPr>
        <w:t xml:space="preserve"> (в АППГ – 14 лагерей)</w:t>
      </w:r>
      <w:r w:rsidRPr="00A54ACE">
        <w:rPr>
          <w:rFonts w:ascii="Times New Roman" w:hAnsi="Times New Roman" w:cs="Times New Roman"/>
          <w:sz w:val="26"/>
          <w:szCs w:val="26"/>
        </w:rPr>
        <w:t>: 6 лагерей в</w:t>
      </w:r>
      <w:r w:rsidR="00AE61BA">
        <w:rPr>
          <w:rFonts w:ascii="Times New Roman" w:hAnsi="Times New Roman" w:cs="Times New Roman"/>
          <w:sz w:val="26"/>
          <w:szCs w:val="26"/>
        </w:rPr>
        <w:t xml:space="preserve"> передвижной и 7</w:t>
      </w:r>
      <w:r w:rsidRPr="00A54ACE">
        <w:rPr>
          <w:rFonts w:ascii="Times New Roman" w:hAnsi="Times New Roman" w:cs="Times New Roman"/>
          <w:sz w:val="26"/>
          <w:szCs w:val="26"/>
        </w:rPr>
        <w:t xml:space="preserve"> лагерей в стационарной формах.</w:t>
      </w:r>
    </w:p>
    <w:p w:rsidR="00AE61BA" w:rsidRDefault="00376326" w:rsidP="006C44B5">
      <w:pPr>
        <w:spacing w:after="0" w:line="240" w:lineRule="auto"/>
        <w:ind w:firstLine="709"/>
        <w:contextualSpacing/>
        <w:jc w:val="both"/>
        <w:rPr>
          <w:rFonts w:ascii="Times New Roman" w:hAnsi="Times New Roman" w:cs="Times New Roman"/>
          <w:sz w:val="26"/>
          <w:szCs w:val="26"/>
        </w:rPr>
      </w:pPr>
      <w:r w:rsidRPr="00A54ACE">
        <w:rPr>
          <w:rFonts w:ascii="Times New Roman" w:hAnsi="Times New Roman" w:cs="Times New Roman"/>
          <w:sz w:val="26"/>
          <w:szCs w:val="26"/>
        </w:rPr>
        <w:t>По форме собственности стационарные лагеря принадле</w:t>
      </w:r>
      <w:r w:rsidR="00AE61BA">
        <w:rPr>
          <w:rFonts w:ascii="Times New Roman" w:hAnsi="Times New Roman" w:cs="Times New Roman"/>
          <w:sz w:val="26"/>
          <w:szCs w:val="26"/>
        </w:rPr>
        <w:t>жат общественным организациям (2</w:t>
      </w:r>
      <w:r w:rsidRPr="00A54ACE">
        <w:rPr>
          <w:rFonts w:ascii="Times New Roman" w:hAnsi="Times New Roman" w:cs="Times New Roman"/>
          <w:sz w:val="26"/>
          <w:szCs w:val="26"/>
        </w:rPr>
        <w:t xml:space="preserve"> лагеря), муниципалитетам (3 лагеря), нахо</w:t>
      </w:r>
      <w:r w:rsidRPr="00DD5435">
        <w:rPr>
          <w:rFonts w:ascii="Times New Roman" w:hAnsi="Times New Roman" w:cs="Times New Roman"/>
          <w:sz w:val="26"/>
          <w:szCs w:val="26"/>
        </w:rPr>
        <w:t>д</w:t>
      </w:r>
      <w:r w:rsidR="00EE2F10" w:rsidRPr="00DD5435">
        <w:rPr>
          <w:rFonts w:ascii="Times New Roman" w:hAnsi="Times New Roman" w:cs="Times New Roman"/>
          <w:sz w:val="26"/>
          <w:szCs w:val="26"/>
        </w:rPr>
        <w:t>я</w:t>
      </w:r>
      <w:r w:rsidRPr="00DD5435">
        <w:rPr>
          <w:rFonts w:ascii="Times New Roman" w:hAnsi="Times New Roman" w:cs="Times New Roman"/>
          <w:sz w:val="26"/>
          <w:szCs w:val="26"/>
        </w:rPr>
        <w:t>тся</w:t>
      </w:r>
      <w:r w:rsidRPr="00A54ACE">
        <w:rPr>
          <w:rFonts w:ascii="Times New Roman" w:hAnsi="Times New Roman" w:cs="Times New Roman"/>
          <w:sz w:val="26"/>
          <w:szCs w:val="26"/>
        </w:rPr>
        <w:t xml:space="preserve"> в частной собственности (</w:t>
      </w:r>
      <w:r w:rsidR="00AE61BA">
        <w:rPr>
          <w:rFonts w:ascii="Times New Roman" w:hAnsi="Times New Roman" w:cs="Times New Roman"/>
          <w:sz w:val="26"/>
          <w:szCs w:val="26"/>
        </w:rPr>
        <w:t>2</w:t>
      </w:r>
      <w:r w:rsidRPr="00A54ACE">
        <w:rPr>
          <w:rFonts w:ascii="Times New Roman" w:hAnsi="Times New Roman" w:cs="Times New Roman"/>
          <w:sz w:val="26"/>
          <w:szCs w:val="26"/>
        </w:rPr>
        <w:t xml:space="preserve"> лагер</w:t>
      </w:r>
      <w:r w:rsidR="00AE61BA">
        <w:rPr>
          <w:rFonts w:ascii="Times New Roman" w:hAnsi="Times New Roman" w:cs="Times New Roman"/>
          <w:sz w:val="26"/>
          <w:szCs w:val="26"/>
        </w:rPr>
        <w:t>я</w:t>
      </w:r>
      <w:r w:rsidR="0057742F">
        <w:rPr>
          <w:rFonts w:ascii="Times New Roman" w:hAnsi="Times New Roman" w:cs="Times New Roman"/>
          <w:sz w:val="26"/>
          <w:szCs w:val="26"/>
        </w:rPr>
        <w:t>).</w:t>
      </w:r>
    </w:p>
    <w:p w:rsidR="00DA2D1D" w:rsidRDefault="00376326" w:rsidP="006C44B5">
      <w:pPr>
        <w:spacing w:after="0" w:line="240" w:lineRule="auto"/>
        <w:ind w:firstLine="709"/>
        <w:contextualSpacing/>
        <w:jc w:val="both"/>
        <w:rPr>
          <w:rFonts w:ascii="Times New Roman" w:hAnsi="Times New Roman" w:cs="Times New Roman"/>
          <w:sz w:val="26"/>
          <w:szCs w:val="26"/>
        </w:rPr>
      </w:pPr>
      <w:r w:rsidRPr="00A54ACE">
        <w:rPr>
          <w:rFonts w:ascii="Times New Roman" w:hAnsi="Times New Roman" w:cs="Times New Roman"/>
          <w:sz w:val="26"/>
          <w:szCs w:val="26"/>
        </w:rPr>
        <w:t>Все остальные палаточные лагеря передвижные, организованы организациями общего образования Орджон</w:t>
      </w:r>
      <w:r w:rsidR="00AE1781">
        <w:rPr>
          <w:rFonts w:ascii="Times New Roman" w:hAnsi="Times New Roman" w:cs="Times New Roman"/>
          <w:sz w:val="26"/>
          <w:szCs w:val="26"/>
        </w:rPr>
        <w:t>икидзевского района (6 лагерей). Палаточные лагеря в Орджоникидзевско</w:t>
      </w:r>
      <w:r w:rsidR="0057742F">
        <w:rPr>
          <w:rFonts w:ascii="Times New Roman" w:hAnsi="Times New Roman" w:cs="Times New Roman"/>
          <w:sz w:val="26"/>
          <w:szCs w:val="26"/>
        </w:rPr>
        <w:t>м районе организуются ежегодно.</w:t>
      </w:r>
    </w:p>
    <w:p w:rsidR="00DA2D1D" w:rsidRPr="00E449F9" w:rsidRDefault="00DA2D1D" w:rsidP="00DA2D1D">
      <w:pPr>
        <w:spacing w:after="0" w:line="240" w:lineRule="auto"/>
        <w:ind w:firstLine="709"/>
        <w:contextualSpacing/>
        <w:jc w:val="both"/>
        <w:rPr>
          <w:rFonts w:ascii="Times New Roman" w:hAnsi="Times New Roman" w:cs="Times New Roman"/>
          <w:sz w:val="26"/>
          <w:szCs w:val="26"/>
        </w:rPr>
      </w:pPr>
      <w:r w:rsidRPr="00E449F9">
        <w:rPr>
          <w:rFonts w:ascii="Times New Roman" w:hAnsi="Times New Roman" w:cs="Times New Roman"/>
          <w:sz w:val="26"/>
          <w:szCs w:val="26"/>
        </w:rPr>
        <w:t>Мероприятия, направленные на развитие детского туризма, являются одними из приоритетных в рамках Десятилетия детства. Они включают увеличение количества палаточных лагерей, улучшение их материально-технического обеспечения, разработку и реализацию туристских проектов для детей (слетов, сборов, экскурсий), обеспечение повышения квалификации специалистов в области детского туризма, разработку инклюзивных проектов в сфере детского туризма.</w:t>
      </w:r>
    </w:p>
    <w:p w:rsidR="00D23F3A" w:rsidRPr="00E449F9" w:rsidRDefault="00DA2D1D" w:rsidP="006C44B5">
      <w:pPr>
        <w:spacing w:after="0" w:line="240" w:lineRule="auto"/>
        <w:ind w:firstLine="709"/>
        <w:contextualSpacing/>
        <w:jc w:val="both"/>
        <w:rPr>
          <w:rFonts w:ascii="Times New Roman" w:hAnsi="Times New Roman" w:cs="Times New Roman"/>
          <w:sz w:val="26"/>
          <w:szCs w:val="26"/>
        </w:rPr>
      </w:pPr>
      <w:r w:rsidRPr="00E449F9">
        <w:rPr>
          <w:rFonts w:ascii="Times New Roman" w:hAnsi="Times New Roman" w:cs="Times New Roman"/>
          <w:sz w:val="26"/>
          <w:szCs w:val="26"/>
        </w:rPr>
        <w:t xml:space="preserve">На территории Республики Хакасия вот уже двадцать лет успешно действует частный </w:t>
      </w:r>
      <w:r w:rsidR="00DF4939" w:rsidRPr="00E449F9">
        <w:rPr>
          <w:rFonts w:ascii="Times New Roman" w:hAnsi="Times New Roman" w:cs="Times New Roman"/>
          <w:sz w:val="26"/>
          <w:szCs w:val="26"/>
        </w:rPr>
        <w:t xml:space="preserve">приключенческий </w:t>
      </w:r>
      <w:r w:rsidRPr="00E449F9">
        <w:rPr>
          <w:rFonts w:ascii="Times New Roman" w:hAnsi="Times New Roman" w:cs="Times New Roman"/>
          <w:sz w:val="26"/>
          <w:szCs w:val="26"/>
        </w:rPr>
        <w:t xml:space="preserve">лагерь «Робинзон», база которого расположена </w:t>
      </w:r>
      <w:r w:rsidR="00B74666" w:rsidRPr="00E449F9">
        <w:rPr>
          <w:rFonts w:ascii="Times New Roman" w:hAnsi="Times New Roman" w:cs="Times New Roman"/>
          <w:sz w:val="26"/>
          <w:szCs w:val="26"/>
        </w:rPr>
        <w:t xml:space="preserve">в сосновом бору </w:t>
      </w:r>
      <w:r w:rsidRPr="00E449F9">
        <w:rPr>
          <w:rFonts w:ascii="Times New Roman" w:hAnsi="Times New Roman" w:cs="Times New Roman"/>
          <w:sz w:val="26"/>
          <w:szCs w:val="26"/>
        </w:rPr>
        <w:t>на территории Красноярского водохранилища Поторошиловского бора Минусинского района</w:t>
      </w:r>
      <w:r w:rsidR="00DF4939" w:rsidRPr="00E449F9">
        <w:rPr>
          <w:rFonts w:ascii="Times New Roman" w:hAnsi="Times New Roman" w:cs="Times New Roman"/>
          <w:sz w:val="26"/>
          <w:szCs w:val="26"/>
        </w:rPr>
        <w:t>. В течение летней смены ребята пробуют себя в парусном спор</w:t>
      </w:r>
      <w:r w:rsidR="006470BA" w:rsidRPr="00E449F9">
        <w:rPr>
          <w:rFonts w:ascii="Times New Roman" w:hAnsi="Times New Roman" w:cs="Times New Roman"/>
          <w:sz w:val="26"/>
          <w:szCs w:val="26"/>
        </w:rPr>
        <w:t xml:space="preserve">те, спортивном ориентировании, </w:t>
      </w:r>
      <w:r w:rsidR="00B74666" w:rsidRPr="00E449F9">
        <w:rPr>
          <w:rFonts w:ascii="Times New Roman" w:hAnsi="Times New Roman" w:cs="Times New Roman"/>
          <w:sz w:val="26"/>
          <w:szCs w:val="26"/>
        </w:rPr>
        <w:t xml:space="preserve">пеших походах, вырабатывают навыки жизни в природных условиях, работают в команде. </w:t>
      </w:r>
    </w:p>
    <w:p w:rsidR="00376326" w:rsidRPr="00E449F9" w:rsidRDefault="00D23F3A" w:rsidP="006C44B5">
      <w:pPr>
        <w:spacing w:after="0" w:line="240" w:lineRule="auto"/>
        <w:ind w:firstLine="709"/>
        <w:contextualSpacing/>
        <w:jc w:val="both"/>
        <w:rPr>
          <w:rFonts w:ascii="Times New Roman" w:hAnsi="Times New Roman" w:cs="Times New Roman"/>
          <w:sz w:val="26"/>
          <w:szCs w:val="26"/>
        </w:rPr>
      </w:pPr>
      <w:r w:rsidRPr="00E449F9">
        <w:rPr>
          <w:rFonts w:ascii="Times New Roman" w:hAnsi="Times New Roman" w:cs="Times New Roman"/>
          <w:sz w:val="26"/>
          <w:szCs w:val="26"/>
        </w:rPr>
        <w:t xml:space="preserve">Уникален опыт Орджоникидзевского района, где ежегодно образовательными организациями организуются палаточные лагеря на территории еще одного природного объекта Хакасии – Ивановских озер. </w:t>
      </w:r>
      <w:r w:rsidR="00AE1781" w:rsidRPr="00E449F9">
        <w:rPr>
          <w:rFonts w:ascii="Times New Roman" w:hAnsi="Times New Roman" w:cs="Times New Roman"/>
          <w:sz w:val="26"/>
          <w:szCs w:val="26"/>
        </w:rPr>
        <w:t>Эт</w:t>
      </w:r>
      <w:r w:rsidR="00675EFB">
        <w:rPr>
          <w:rFonts w:ascii="Times New Roman" w:hAnsi="Times New Roman" w:cs="Times New Roman"/>
          <w:sz w:val="26"/>
          <w:szCs w:val="26"/>
        </w:rPr>
        <w:t xml:space="preserve">у практику </w:t>
      </w:r>
      <w:r w:rsidR="00AE1781" w:rsidRPr="00DD5435">
        <w:rPr>
          <w:rFonts w:ascii="Times New Roman" w:hAnsi="Times New Roman" w:cs="Times New Roman"/>
          <w:sz w:val="26"/>
          <w:szCs w:val="26"/>
        </w:rPr>
        <w:t xml:space="preserve">необходимо </w:t>
      </w:r>
      <w:r w:rsidR="00736F25" w:rsidRPr="00DD5435">
        <w:rPr>
          <w:rFonts w:ascii="Times New Roman" w:hAnsi="Times New Roman" w:cs="Times New Roman"/>
          <w:sz w:val="26"/>
          <w:szCs w:val="26"/>
        </w:rPr>
        <w:t>внедрять</w:t>
      </w:r>
      <w:r w:rsidR="00AE1781" w:rsidRPr="00DD5435">
        <w:rPr>
          <w:rFonts w:ascii="Times New Roman" w:hAnsi="Times New Roman" w:cs="Times New Roman"/>
          <w:sz w:val="26"/>
          <w:szCs w:val="26"/>
        </w:rPr>
        <w:t xml:space="preserve"> в других муниципальных районах и городах республики</w:t>
      </w:r>
      <w:r w:rsidRPr="00DD5435">
        <w:rPr>
          <w:rFonts w:ascii="Times New Roman" w:hAnsi="Times New Roman" w:cs="Times New Roman"/>
          <w:sz w:val="26"/>
          <w:szCs w:val="26"/>
        </w:rPr>
        <w:t>.</w:t>
      </w:r>
    </w:p>
    <w:p w:rsidR="001B0D00" w:rsidRPr="00E449F9" w:rsidRDefault="001B0D00" w:rsidP="001B0D00">
      <w:pPr>
        <w:spacing w:after="0" w:line="240" w:lineRule="auto"/>
        <w:ind w:firstLine="709"/>
        <w:contextualSpacing/>
        <w:jc w:val="both"/>
        <w:rPr>
          <w:rFonts w:ascii="Times New Roman" w:hAnsi="Times New Roman" w:cs="Times New Roman"/>
          <w:sz w:val="26"/>
          <w:szCs w:val="26"/>
        </w:rPr>
      </w:pPr>
      <w:r w:rsidRPr="00E449F9">
        <w:rPr>
          <w:rFonts w:ascii="Times New Roman" w:hAnsi="Times New Roman" w:cs="Times New Roman"/>
          <w:sz w:val="26"/>
          <w:szCs w:val="26"/>
        </w:rPr>
        <w:lastRenderedPageBreak/>
        <w:t>Интересен опыт организации совмест</w:t>
      </w:r>
      <w:r w:rsidR="00E449F9">
        <w:rPr>
          <w:rFonts w:ascii="Times New Roman" w:hAnsi="Times New Roman" w:cs="Times New Roman"/>
          <w:sz w:val="26"/>
          <w:szCs w:val="26"/>
        </w:rPr>
        <w:t xml:space="preserve">ного отдыха родителей и детей. </w:t>
      </w:r>
      <w:r w:rsidRPr="00E449F9">
        <w:rPr>
          <w:rFonts w:ascii="Times New Roman" w:hAnsi="Times New Roman" w:cs="Times New Roman"/>
          <w:sz w:val="26"/>
          <w:szCs w:val="26"/>
        </w:rPr>
        <w:t>В 2019 году на горнолыжном комплексе «Сюгеш» была проведена семейная смена «Секреты счастья», организованная ХРОО «Южно-Сибирская Ассоциация практических психологов» в рамках проекта «Залог успеха первоклассника – семья» при финансовой поддержке Фонда президентских грантов. Программа лагеря включала интенсивы с психологами, творческие мастер-классы</w:t>
      </w:r>
      <w:r w:rsidR="00526774" w:rsidRPr="00E449F9">
        <w:rPr>
          <w:rFonts w:ascii="Times New Roman" w:hAnsi="Times New Roman" w:cs="Times New Roman"/>
          <w:sz w:val="26"/>
          <w:szCs w:val="26"/>
        </w:rPr>
        <w:t>, спортивные мероприятия, направленные на укрепление детско-родительских отношений. В лагере приняли участие 120 человек – более 40 семей из Хакасии и Минусинска, более 20 специалистов-психологов, приглашенных гостей, волонтеров детского пространства из Абакана, Саяногорска, Минусинска, Абазы, Иркутска, Красноярска, Новосибирска.</w:t>
      </w:r>
    </w:p>
    <w:p w:rsidR="001B0D00" w:rsidRPr="001B0D00" w:rsidRDefault="00526774" w:rsidP="001B0D00">
      <w:pPr>
        <w:spacing w:after="0" w:line="240" w:lineRule="auto"/>
        <w:ind w:firstLine="709"/>
        <w:contextualSpacing/>
        <w:jc w:val="both"/>
        <w:rPr>
          <w:rFonts w:ascii="Times New Roman" w:hAnsi="Times New Roman" w:cs="Times New Roman"/>
          <w:sz w:val="26"/>
          <w:szCs w:val="26"/>
        </w:rPr>
      </w:pPr>
      <w:r w:rsidRPr="00E449F9">
        <w:rPr>
          <w:rFonts w:ascii="Times New Roman" w:hAnsi="Times New Roman" w:cs="Times New Roman"/>
          <w:sz w:val="26"/>
          <w:szCs w:val="26"/>
        </w:rPr>
        <w:t xml:space="preserve">Семейные лагеря в подобном формате необходимо проводить регулярно, ведь именно так семьи могут по-новому организовать свой досуг, получить важную информацию от лучших специалистов, </w:t>
      </w:r>
      <w:r w:rsidR="001033ED" w:rsidRPr="00DD5435">
        <w:rPr>
          <w:rFonts w:ascii="Times New Roman" w:hAnsi="Times New Roman" w:cs="Times New Roman"/>
          <w:sz w:val="26"/>
          <w:szCs w:val="26"/>
        </w:rPr>
        <w:t>а</w:t>
      </w:r>
      <w:r w:rsidR="001033ED">
        <w:rPr>
          <w:rFonts w:ascii="Times New Roman" w:hAnsi="Times New Roman" w:cs="Times New Roman"/>
          <w:sz w:val="26"/>
          <w:szCs w:val="26"/>
        </w:rPr>
        <w:t xml:space="preserve"> </w:t>
      </w:r>
      <w:r w:rsidRPr="00E449F9">
        <w:rPr>
          <w:rFonts w:ascii="Times New Roman" w:hAnsi="Times New Roman" w:cs="Times New Roman"/>
          <w:sz w:val="26"/>
          <w:szCs w:val="26"/>
        </w:rPr>
        <w:t>дети – пообщаться с другими детьми в безопасном пространстве.</w:t>
      </w:r>
    </w:p>
    <w:p w:rsidR="00376326" w:rsidRDefault="00376326" w:rsidP="006C44B5">
      <w:pPr>
        <w:spacing w:after="0" w:line="240" w:lineRule="auto"/>
        <w:ind w:firstLine="709"/>
        <w:contextualSpacing/>
        <w:jc w:val="both"/>
        <w:rPr>
          <w:rFonts w:ascii="Times New Roman" w:hAnsi="Times New Roman" w:cs="Times New Roman"/>
          <w:sz w:val="26"/>
          <w:szCs w:val="26"/>
        </w:rPr>
      </w:pPr>
      <w:r w:rsidRPr="00A54ACE">
        <w:rPr>
          <w:rFonts w:ascii="Times New Roman" w:hAnsi="Times New Roman" w:cs="Times New Roman"/>
          <w:sz w:val="26"/>
          <w:szCs w:val="26"/>
        </w:rPr>
        <w:t>На рынке туристических услуг действуют организации, которые предлагают организацию туристических маршрутов для детей на коммерческой основе. Эти организации в Реестр организаций отдыха и оздоровления детей в Республике Хакасия не включены.</w:t>
      </w:r>
    </w:p>
    <w:p w:rsidR="00255319" w:rsidRPr="00255319" w:rsidRDefault="00255319" w:rsidP="00255319">
      <w:pPr>
        <w:spacing w:after="0" w:line="240" w:lineRule="auto"/>
        <w:ind w:firstLine="567"/>
        <w:jc w:val="both"/>
        <w:rPr>
          <w:rFonts w:ascii="Times New Roman" w:eastAsiaTheme="minorHAnsi" w:hAnsi="Times New Roman"/>
          <w:sz w:val="26"/>
          <w:szCs w:val="26"/>
          <w:lang w:eastAsia="en-US"/>
        </w:rPr>
      </w:pPr>
      <w:r w:rsidRPr="00255319">
        <w:rPr>
          <w:rFonts w:ascii="Times New Roman" w:eastAsiaTheme="minorHAnsi" w:hAnsi="Times New Roman"/>
          <w:color w:val="000000"/>
          <w:sz w:val="26"/>
          <w:szCs w:val="26"/>
          <w:lang w:eastAsia="en-US"/>
        </w:rPr>
        <w:t xml:space="preserve">Ежегодно увеличивается привлекательность территории республики для реализации малозатратных форм отдыха детей, в том числе из других субъектов страны, возрастает вероятность размещения палаточных лагерей без оценки существующих эпидемиологических рисков и с нарушением действующего законодательства. В 2019 году в республике выявлен несанкционированный палаточный лагерь в Таштыпском районе </w:t>
      </w:r>
      <w:r w:rsidRPr="00255319">
        <w:rPr>
          <w:rFonts w:ascii="Times New Roman" w:eastAsiaTheme="minorHAnsi" w:hAnsi="Times New Roman"/>
          <w:sz w:val="26"/>
          <w:szCs w:val="26"/>
          <w:lang w:eastAsia="en-US"/>
        </w:rPr>
        <w:t>возле оз. Маранкуль,</w:t>
      </w:r>
      <w:r w:rsidR="001033ED">
        <w:rPr>
          <w:rFonts w:ascii="Times New Roman" w:eastAsiaTheme="minorHAnsi" w:hAnsi="Times New Roman"/>
          <w:sz w:val="26"/>
          <w:szCs w:val="26"/>
          <w:lang w:eastAsia="en-US"/>
        </w:rPr>
        <w:t xml:space="preserve"> в 2018 году – в Бейском районе </w:t>
      </w:r>
      <w:r w:rsidRPr="00255319">
        <w:rPr>
          <w:rFonts w:ascii="Times New Roman" w:eastAsiaTheme="minorHAnsi" w:hAnsi="Times New Roman"/>
          <w:sz w:val="26"/>
          <w:szCs w:val="26"/>
          <w:lang w:eastAsia="en-US"/>
        </w:rPr>
        <w:t>на оз. Подгорное, в 2017 году – в Орджоникидзевском районе в районе п</w:t>
      </w:r>
      <w:r w:rsidR="0057742F">
        <w:rPr>
          <w:rFonts w:ascii="Times New Roman" w:eastAsiaTheme="minorHAnsi" w:hAnsi="Times New Roman"/>
          <w:sz w:val="26"/>
          <w:szCs w:val="26"/>
          <w:lang w:eastAsia="en-US"/>
        </w:rPr>
        <w:t>ос</w:t>
      </w:r>
      <w:r w:rsidRPr="00255319">
        <w:rPr>
          <w:rFonts w:ascii="Times New Roman" w:eastAsiaTheme="minorHAnsi" w:hAnsi="Times New Roman"/>
          <w:sz w:val="26"/>
          <w:szCs w:val="26"/>
          <w:lang w:eastAsia="en-US"/>
        </w:rPr>
        <w:t>. Приисковый.</w:t>
      </w:r>
    </w:p>
    <w:p w:rsidR="00255319" w:rsidRPr="00255319" w:rsidRDefault="00255319" w:rsidP="00255319">
      <w:pPr>
        <w:tabs>
          <w:tab w:val="left" w:pos="567"/>
        </w:tabs>
        <w:spacing w:after="0" w:line="240" w:lineRule="auto"/>
        <w:ind w:firstLine="567"/>
        <w:jc w:val="both"/>
        <w:rPr>
          <w:rFonts w:ascii="Times New Roman" w:eastAsiaTheme="minorHAnsi" w:hAnsi="Times New Roman"/>
          <w:kern w:val="20"/>
          <w:sz w:val="26"/>
          <w:szCs w:val="26"/>
          <w:lang w:eastAsia="en-US"/>
        </w:rPr>
      </w:pPr>
      <w:r w:rsidRPr="00255319">
        <w:rPr>
          <w:rFonts w:ascii="Times New Roman" w:eastAsiaTheme="minorHAnsi" w:hAnsi="Times New Roman"/>
          <w:kern w:val="20"/>
          <w:sz w:val="26"/>
          <w:szCs w:val="26"/>
          <w:lang w:eastAsia="en-US"/>
        </w:rPr>
        <w:t xml:space="preserve">В связи с изложенным необходимо принять дополнительные меры по своевременному получению (до начала летнего сезона) </w:t>
      </w:r>
      <w:r w:rsidRPr="00DD5435">
        <w:rPr>
          <w:rFonts w:ascii="Times New Roman" w:eastAsiaTheme="minorHAnsi" w:hAnsi="Times New Roman"/>
          <w:kern w:val="20"/>
          <w:sz w:val="26"/>
          <w:szCs w:val="26"/>
          <w:lang w:eastAsia="en-US"/>
        </w:rPr>
        <w:t>санитарно-</w:t>
      </w:r>
      <w:r w:rsidRPr="00255319">
        <w:rPr>
          <w:rFonts w:ascii="Times New Roman" w:eastAsiaTheme="minorHAnsi" w:hAnsi="Times New Roman"/>
          <w:kern w:val="20"/>
          <w:sz w:val="26"/>
          <w:szCs w:val="26"/>
          <w:lang w:eastAsia="en-US"/>
        </w:rPr>
        <w:t xml:space="preserve">эпидемиологических заключений о соответствии оздоровительных организаций, включенных в региональный реестр, требованиям санитарного законодательства, а также предотвращению практики несанкционированного открытия лагерей и завоза в них детей </w:t>
      </w:r>
      <w:r w:rsidRPr="00255319">
        <w:rPr>
          <w:rFonts w:ascii="Times New Roman" w:eastAsiaTheme="minorHAnsi" w:hAnsi="Times New Roman"/>
          <w:sz w:val="26"/>
          <w:szCs w:val="26"/>
          <w:lang w:eastAsia="en-US"/>
        </w:rPr>
        <w:t xml:space="preserve">без получения разрешительных документов </w:t>
      </w:r>
      <w:r w:rsidRPr="00255319">
        <w:rPr>
          <w:rFonts w:ascii="Times New Roman" w:eastAsiaTheme="minorHAnsi" w:hAnsi="Times New Roman"/>
          <w:kern w:val="20"/>
          <w:sz w:val="26"/>
          <w:szCs w:val="26"/>
          <w:lang w:eastAsia="en-US"/>
        </w:rPr>
        <w:t>в установленном законодательством порядке.</w:t>
      </w:r>
    </w:p>
    <w:p w:rsidR="00AE61BA" w:rsidRPr="00B23678" w:rsidRDefault="00AE61BA" w:rsidP="00B23678">
      <w:pPr>
        <w:spacing w:before="120" w:after="0" w:line="240" w:lineRule="auto"/>
        <w:ind w:firstLine="709"/>
        <w:jc w:val="both"/>
        <w:rPr>
          <w:rFonts w:ascii="Times New Roman" w:hAnsi="Times New Roman" w:cs="Times New Roman"/>
          <w:i/>
          <w:sz w:val="26"/>
          <w:szCs w:val="26"/>
        </w:rPr>
      </w:pPr>
      <w:r w:rsidRPr="00B23678">
        <w:rPr>
          <w:rFonts w:ascii="Times New Roman" w:hAnsi="Times New Roman" w:cs="Times New Roman"/>
          <w:i/>
          <w:sz w:val="26"/>
          <w:szCs w:val="26"/>
        </w:rPr>
        <w:t>01.08.2019 на террито</w:t>
      </w:r>
      <w:r w:rsidR="003437DF" w:rsidRPr="00B23678">
        <w:rPr>
          <w:rFonts w:ascii="Times New Roman" w:hAnsi="Times New Roman" w:cs="Times New Roman"/>
          <w:i/>
          <w:sz w:val="26"/>
          <w:szCs w:val="26"/>
        </w:rPr>
        <w:t xml:space="preserve">рии Таштыпского района около озера </w:t>
      </w:r>
      <w:r w:rsidRPr="00B23678">
        <w:rPr>
          <w:rFonts w:ascii="Times New Roman" w:hAnsi="Times New Roman" w:cs="Times New Roman"/>
          <w:i/>
          <w:sz w:val="26"/>
          <w:szCs w:val="26"/>
        </w:rPr>
        <w:t>Маранкуль выявлен несанкционированный палаточный лагерь, в котором отдыхало 29 школьников без родителей и законных представителей, а также 17 взрослых лиц из Москвы и Московской области. Специалистами Управлени</w:t>
      </w:r>
      <w:r w:rsidR="000566DC" w:rsidRPr="00B23678">
        <w:rPr>
          <w:rFonts w:ascii="Times New Roman" w:hAnsi="Times New Roman" w:cs="Times New Roman"/>
          <w:i/>
          <w:sz w:val="26"/>
          <w:szCs w:val="26"/>
        </w:rPr>
        <w:t>я</w:t>
      </w:r>
      <w:r w:rsidRPr="00B23678">
        <w:rPr>
          <w:rFonts w:ascii="Times New Roman" w:hAnsi="Times New Roman" w:cs="Times New Roman"/>
          <w:i/>
          <w:sz w:val="26"/>
          <w:szCs w:val="26"/>
        </w:rPr>
        <w:t xml:space="preserve"> федеральной службы по надзору в сфере защиты прав потребителей и благополучия человека по Республике Хакасия в отношении руководителя лагеря составлен протокол об ад</w:t>
      </w:r>
      <w:r w:rsidR="003437DF" w:rsidRPr="00B23678">
        <w:rPr>
          <w:rFonts w:ascii="Times New Roman" w:hAnsi="Times New Roman" w:cs="Times New Roman"/>
          <w:i/>
          <w:sz w:val="26"/>
          <w:szCs w:val="26"/>
        </w:rPr>
        <w:t xml:space="preserve">министративном правонарушении, </w:t>
      </w:r>
      <w:r w:rsidRPr="00B23678">
        <w:rPr>
          <w:rFonts w:ascii="Times New Roman" w:hAnsi="Times New Roman" w:cs="Times New Roman"/>
          <w:i/>
          <w:sz w:val="26"/>
          <w:szCs w:val="26"/>
        </w:rPr>
        <w:t>предусмотренн</w:t>
      </w:r>
      <w:r w:rsidR="003437DF" w:rsidRPr="00B23678">
        <w:rPr>
          <w:rFonts w:ascii="Times New Roman" w:hAnsi="Times New Roman" w:cs="Times New Roman"/>
          <w:i/>
          <w:sz w:val="26"/>
          <w:szCs w:val="26"/>
        </w:rPr>
        <w:t>ом</w:t>
      </w:r>
      <w:r w:rsidRPr="00B23678">
        <w:rPr>
          <w:rFonts w:ascii="Times New Roman" w:hAnsi="Times New Roman" w:cs="Times New Roman"/>
          <w:i/>
          <w:sz w:val="26"/>
          <w:szCs w:val="26"/>
        </w:rPr>
        <w:t xml:space="preserve"> ч.</w:t>
      </w:r>
      <w:r w:rsidR="001033ED">
        <w:rPr>
          <w:rFonts w:ascii="Times New Roman" w:hAnsi="Times New Roman" w:cs="Times New Roman"/>
          <w:i/>
          <w:sz w:val="26"/>
          <w:szCs w:val="26"/>
        </w:rPr>
        <w:t xml:space="preserve"> </w:t>
      </w:r>
      <w:r w:rsidRPr="00B23678">
        <w:rPr>
          <w:rFonts w:ascii="Times New Roman" w:hAnsi="Times New Roman" w:cs="Times New Roman"/>
          <w:i/>
          <w:sz w:val="26"/>
          <w:szCs w:val="26"/>
        </w:rPr>
        <w:t>1 ст.</w:t>
      </w:r>
      <w:r w:rsidR="001033ED">
        <w:rPr>
          <w:rFonts w:ascii="Times New Roman" w:hAnsi="Times New Roman" w:cs="Times New Roman"/>
          <w:i/>
          <w:sz w:val="26"/>
          <w:szCs w:val="26"/>
        </w:rPr>
        <w:t xml:space="preserve"> </w:t>
      </w:r>
      <w:r w:rsidRPr="00B23678">
        <w:rPr>
          <w:rFonts w:ascii="Times New Roman" w:hAnsi="Times New Roman" w:cs="Times New Roman"/>
          <w:i/>
          <w:sz w:val="26"/>
          <w:szCs w:val="26"/>
        </w:rPr>
        <w:t>6.7 КоАП Р</w:t>
      </w:r>
      <w:r w:rsidR="0057742F">
        <w:rPr>
          <w:rFonts w:ascii="Times New Roman" w:hAnsi="Times New Roman" w:cs="Times New Roman"/>
          <w:i/>
          <w:sz w:val="26"/>
          <w:szCs w:val="26"/>
        </w:rPr>
        <w:t xml:space="preserve">оссийской </w:t>
      </w:r>
      <w:r w:rsidRPr="00B23678">
        <w:rPr>
          <w:rFonts w:ascii="Times New Roman" w:hAnsi="Times New Roman" w:cs="Times New Roman"/>
          <w:i/>
          <w:sz w:val="26"/>
          <w:szCs w:val="26"/>
        </w:rPr>
        <w:t>Ф</w:t>
      </w:r>
      <w:r w:rsidR="0057742F">
        <w:rPr>
          <w:rFonts w:ascii="Times New Roman" w:hAnsi="Times New Roman" w:cs="Times New Roman"/>
          <w:i/>
          <w:sz w:val="26"/>
          <w:szCs w:val="26"/>
        </w:rPr>
        <w:t>едерации</w:t>
      </w:r>
      <w:r w:rsidRPr="00B23678">
        <w:rPr>
          <w:rFonts w:ascii="Times New Roman" w:hAnsi="Times New Roman" w:cs="Times New Roman"/>
          <w:i/>
          <w:sz w:val="26"/>
          <w:szCs w:val="26"/>
        </w:rPr>
        <w:t>. 03.08.2019 года</w:t>
      </w:r>
      <w:r w:rsidR="00E449F9">
        <w:rPr>
          <w:rFonts w:ascii="Times New Roman" w:hAnsi="Times New Roman" w:cs="Times New Roman"/>
          <w:i/>
          <w:sz w:val="26"/>
          <w:szCs w:val="26"/>
        </w:rPr>
        <w:t xml:space="preserve"> группа</w:t>
      </w:r>
      <w:r w:rsidR="001033ED">
        <w:rPr>
          <w:rFonts w:ascii="Times New Roman" w:hAnsi="Times New Roman" w:cs="Times New Roman"/>
          <w:i/>
          <w:sz w:val="26"/>
          <w:szCs w:val="26"/>
        </w:rPr>
        <w:t xml:space="preserve"> </w:t>
      </w:r>
      <w:r w:rsidR="00E449F9">
        <w:rPr>
          <w:rFonts w:ascii="Times New Roman" w:hAnsi="Times New Roman" w:cs="Times New Roman"/>
          <w:i/>
          <w:sz w:val="26"/>
          <w:szCs w:val="26"/>
        </w:rPr>
        <w:t>убыла по месту жительства со станции</w:t>
      </w:r>
      <w:r w:rsidR="001033ED">
        <w:rPr>
          <w:rFonts w:ascii="Times New Roman" w:hAnsi="Times New Roman" w:cs="Times New Roman"/>
          <w:i/>
          <w:sz w:val="26"/>
          <w:szCs w:val="26"/>
        </w:rPr>
        <w:t xml:space="preserve"> </w:t>
      </w:r>
      <w:r w:rsidRPr="00B23678">
        <w:rPr>
          <w:rFonts w:ascii="Times New Roman" w:hAnsi="Times New Roman" w:cs="Times New Roman"/>
          <w:i/>
          <w:sz w:val="26"/>
          <w:szCs w:val="26"/>
        </w:rPr>
        <w:t>Абак</w:t>
      </w:r>
      <w:r w:rsidR="00A52D0E" w:rsidRPr="00B23678">
        <w:rPr>
          <w:rFonts w:ascii="Times New Roman" w:hAnsi="Times New Roman" w:cs="Times New Roman"/>
          <w:i/>
          <w:sz w:val="26"/>
          <w:szCs w:val="26"/>
        </w:rPr>
        <w:t>ан поездом № 067 Абакан-Москва.</w:t>
      </w:r>
    </w:p>
    <w:p w:rsidR="00A52D0E" w:rsidRPr="000F3EC1" w:rsidRDefault="00A52D0E" w:rsidP="00392F16">
      <w:pPr>
        <w:pStyle w:val="a6"/>
        <w:spacing w:before="120" w:beforeAutospacing="0" w:after="120" w:afterAutospacing="0"/>
        <w:ind w:firstLine="709"/>
        <w:jc w:val="both"/>
        <w:rPr>
          <w:rFonts w:eastAsiaTheme="minorEastAsia"/>
          <w:i/>
          <w:sz w:val="26"/>
          <w:szCs w:val="26"/>
        </w:rPr>
      </w:pPr>
      <w:r w:rsidRPr="000F3EC1">
        <w:rPr>
          <w:rFonts w:eastAsiaTheme="minorEastAsia"/>
          <w:i/>
          <w:sz w:val="26"/>
          <w:szCs w:val="26"/>
        </w:rPr>
        <w:t>На территории Красноя</w:t>
      </w:r>
      <w:r w:rsidR="00392F16" w:rsidRPr="000F3EC1">
        <w:rPr>
          <w:rFonts w:eastAsiaTheme="minorEastAsia"/>
          <w:i/>
          <w:sz w:val="26"/>
          <w:szCs w:val="26"/>
        </w:rPr>
        <w:t xml:space="preserve">рского края в поселке Топольки тренер МБУДО города Абакана «Детско-юношеская спортивная школа единоборств» </w:t>
      </w:r>
      <w:r w:rsidRPr="000F3EC1">
        <w:rPr>
          <w:rFonts w:eastAsiaTheme="minorEastAsia"/>
          <w:i/>
          <w:sz w:val="26"/>
          <w:szCs w:val="26"/>
        </w:rPr>
        <w:t xml:space="preserve">организовал пребывание 26 несовершеннолетних из Хакасии для их отдыха и оздоровления, </w:t>
      </w:r>
      <w:r w:rsidRPr="000F3EC1">
        <w:rPr>
          <w:rFonts w:eastAsiaTheme="minorEastAsia"/>
          <w:i/>
          <w:sz w:val="26"/>
          <w:szCs w:val="26"/>
        </w:rPr>
        <w:lastRenderedPageBreak/>
        <w:t xml:space="preserve">жизнеустройство и безопасность которых фактически обеспечивал сам. Деятельность по отдыху и оздоровлению детей проводилась без получения санитарно-эпидемиологического заключения о соответствии деятельности, туалеты и места для личной гигиены не были обустроены. </w:t>
      </w:r>
      <w:r w:rsidR="00392F16" w:rsidRPr="000F3EC1">
        <w:rPr>
          <w:rFonts w:eastAsiaTheme="minorEastAsia"/>
          <w:i/>
          <w:sz w:val="26"/>
          <w:szCs w:val="26"/>
        </w:rPr>
        <w:t>Д</w:t>
      </w:r>
      <w:r w:rsidRPr="000F3EC1">
        <w:rPr>
          <w:rFonts w:eastAsiaTheme="minorEastAsia"/>
          <w:i/>
          <w:sz w:val="26"/>
          <w:szCs w:val="26"/>
        </w:rPr>
        <w:t xml:space="preserve">еятельность несанкционированного лагеря </w:t>
      </w:r>
      <w:r w:rsidR="00392F16" w:rsidRPr="000F3EC1">
        <w:rPr>
          <w:rFonts w:eastAsiaTheme="minorEastAsia"/>
          <w:i/>
          <w:sz w:val="26"/>
          <w:szCs w:val="26"/>
        </w:rPr>
        <w:t xml:space="preserve">была </w:t>
      </w:r>
      <w:r w:rsidRPr="000F3EC1">
        <w:rPr>
          <w:rFonts w:eastAsiaTheme="minorEastAsia"/>
          <w:i/>
          <w:sz w:val="26"/>
          <w:szCs w:val="26"/>
        </w:rPr>
        <w:t>незамедлительно прекращена.</w:t>
      </w:r>
    </w:p>
    <w:p w:rsidR="00B13A91" w:rsidRDefault="00B13A91" w:rsidP="006C44B5">
      <w:pPr>
        <w:spacing w:after="0" w:line="240" w:lineRule="auto"/>
        <w:ind w:firstLine="709"/>
        <w:jc w:val="both"/>
        <w:rPr>
          <w:rFonts w:ascii="Times New Roman" w:eastAsia="Calibri" w:hAnsi="Times New Roman" w:cs="Times New Roman"/>
          <w:bCs/>
          <w:sz w:val="26"/>
          <w:szCs w:val="26"/>
        </w:rPr>
      </w:pPr>
      <w:r w:rsidRPr="000F3EC1">
        <w:rPr>
          <w:rFonts w:ascii="Times New Roman" w:eastAsia="Calibri" w:hAnsi="Times New Roman" w:cs="Times New Roman"/>
          <w:bCs/>
          <w:sz w:val="26"/>
          <w:szCs w:val="26"/>
        </w:rPr>
        <w:t>В целях исключения практики несанкционированного детского отдыха в летнее время</w:t>
      </w:r>
      <w:r w:rsidR="0057742F">
        <w:rPr>
          <w:rFonts w:ascii="Times New Roman" w:eastAsia="Calibri" w:hAnsi="Times New Roman" w:cs="Times New Roman"/>
          <w:bCs/>
          <w:sz w:val="26"/>
          <w:szCs w:val="26"/>
        </w:rPr>
        <w:t xml:space="preserve"> необходимо внедрение алгоритма</w:t>
      </w:r>
      <w:r w:rsidRPr="000F3EC1">
        <w:rPr>
          <w:rFonts w:ascii="Times New Roman" w:eastAsia="Calibri" w:hAnsi="Times New Roman" w:cs="Times New Roman"/>
          <w:bCs/>
          <w:sz w:val="26"/>
          <w:szCs w:val="26"/>
        </w:rPr>
        <w:t xml:space="preserve"> взаимодействия по организации работы по предотвращению и пресечению деятельности несанкционированных оздоровительных лагерей на территории Республики Хакасия.</w:t>
      </w:r>
    </w:p>
    <w:p w:rsidR="00AE61BA" w:rsidRPr="00A54ACE" w:rsidRDefault="00AE61BA" w:rsidP="006C44B5">
      <w:pPr>
        <w:spacing w:after="0" w:line="240" w:lineRule="auto"/>
        <w:ind w:firstLine="709"/>
        <w:jc w:val="both"/>
        <w:rPr>
          <w:rFonts w:ascii="Times New Roman" w:hAnsi="Times New Roman" w:cs="Times New Roman"/>
          <w:sz w:val="26"/>
          <w:szCs w:val="26"/>
        </w:rPr>
      </w:pPr>
      <w:r w:rsidRPr="00A54ACE">
        <w:rPr>
          <w:rFonts w:ascii="Times New Roman" w:eastAsia="Calibri" w:hAnsi="Times New Roman" w:cs="Times New Roman"/>
          <w:bCs/>
          <w:sz w:val="26"/>
          <w:szCs w:val="26"/>
        </w:rPr>
        <w:t xml:space="preserve">Аппаратом Уполномоченного в целях контроля </w:t>
      </w:r>
      <w:r w:rsidRPr="00A54ACE">
        <w:rPr>
          <w:rFonts w:ascii="Times New Roman" w:hAnsi="Times New Roman" w:cs="Times New Roman"/>
          <w:sz w:val="26"/>
          <w:szCs w:val="26"/>
        </w:rPr>
        <w:t xml:space="preserve">организации летнего отдыха ежегодно, начиная с 2012 года, проводятся </w:t>
      </w:r>
      <w:r w:rsidRPr="008D42B9">
        <w:rPr>
          <w:rFonts w:ascii="Times New Roman" w:hAnsi="Times New Roman" w:cs="Times New Roman"/>
          <w:b/>
          <w:sz w:val="26"/>
          <w:szCs w:val="26"/>
        </w:rPr>
        <w:t>мониторинговые мероприятия</w:t>
      </w:r>
      <w:r w:rsidRPr="00A54ACE">
        <w:rPr>
          <w:rFonts w:ascii="Times New Roman" w:hAnsi="Times New Roman" w:cs="Times New Roman"/>
          <w:sz w:val="26"/>
          <w:szCs w:val="26"/>
        </w:rPr>
        <w:t>, направленные на осуществление контроля летней оздоровительной кампании.</w:t>
      </w:r>
    </w:p>
    <w:p w:rsidR="00514283" w:rsidRDefault="00514283" w:rsidP="006C44B5">
      <w:pPr>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Мониторингом Уполномоченного охвачено 40</w:t>
      </w:r>
      <w:r w:rsidR="001033ED">
        <w:rPr>
          <w:rFonts w:ascii="Times New Roman" w:hAnsi="Times New Roman" w:cs="Times New Roman"/>
          <w:sz w:val="26"/>
          <w:szCs w:val="26"/>
        </w:rPr>
        <w:t xml:space="preserve"> </w:t>
      </w:r>
      <w:r>
        <w:rPr>
          <w:rFonts w:ascii="Times New Roman" w:hAnsi="Times New Roman" w:cs="Times New Roman"/>
          <w:sz w:val="26"/>
          <w:szCs w:val="26"/>
        </w:rPr>
        <w:t>% лагерей с дневным пребыванием детей (проверено 72 организации), 100</w:t>
      </w:r>
      <w:r w:rsidR="001033ED">
        <w:rPr>
          <w:rFonts w:ascii="Times New Roman" w:hAnsi="Times New Roman" w:cs="Times New Roman"/>
          <w:sz w:val="26"/>
          <w:szCs w:val="26"/>
        </w:rPr>
        <w:t xml:space="preserve"> </w:t>
      </w:r>
      <w:r>
        <w:rPr>
          <w:rFonts w:ascii="Times New Roman" w:hAnsi="Times New Roman" w:cs="Times New Roman"/>
          <w:sz w:val="26"/>
          <w:szCs w:val="26"/>
        </w:rPr>
        <w:t>% загородных, туристических лагерей, а также организованных на базе санаторно-курортных и социозащитных учреждений. Всего мониторинговые мероприятия проведены в 114 организациях отдыха и о</w:t>
      </w:r>
      <w:r w:rsidR="000F3EC1">
        <w:rPr>
          <w:rFonts w:ascii="Times New Roman" w:hAnsi="Times New Roman" w:cs="Times New Roman"/>
          <w:sz w:val="26"/>
          <w:szCs w:val="26"/>
        </w:rPr>
        <w:t>здоровления несовершеннолетних.</w:t>
      </w:r>
    </w:p>
    <w:p w:rsidR="00AE61BA" w:rsidRPr="00A54ACE" w:rsidRDefault="00AE61BA" w:rsidP="006C44B5">
      <w:pPr>
        <w:spacing w:after="0" w:line="240" w:lineRule="auto"/>
        <w:ind w:firstLine="709"/>
        <w:contextualSpacing/>
        <w:jc w:val="both"/>
        <w:rPr>
          <w:rFonts w:ascii="Times New Roman" w:hAnsi="Times New Roman" w:cs="Times New Roman"/>
          <w:sz w:val="26"/>
          <w:szCs w:val="26"/>
        </w:rPr>
      </w:pPr>
      <w:r w:rsidRPr="00A54ACE">
        <w:rPr>
          <w:rFonts w:ascii="Times New Roman" w:hAnsi="Times New Roman" w:cs="Times New Roman"/>
          <w:sz w:val="26"/>
          <w:szCs w:val="26"/>
        </w:rPr>
        <w:t>Объектами мониторинга являлись соблюдение требований к организации питания, воспитательной работы, оказанию медицинской помощи детям, антитеррористической, противопожарной, санитарно-эпидемиологической безопасности, соблюдение прав и законных интересов детей.</w:t>
      </w:r>
    </w:p>
    <w:p w:rsidR="00AE61BA" w:rsidRPr="00A54ACE" w:rsidRDefault="00AE61BA" w:rsidP="006C44B5">
      <w:pPr>
        <w:spacing w:after="0" w:line="240" w:lineRule="auto"/>
        <w:ind w:firstLine="709"/>
        <w:contextualSpacing/>
        <w:jc w:val="both"/>
        <w:rPr>
          <w:rFonts w:ascii="Times New Roman" w:hAnsi="Times New Roman" w:cs="Times New Roman"/>
          <w:sz w:val="26"/>
          <w:szCs w:val="26"/>
        </w:rPr>
      </w:pPr>
      <w:r w:rsidRPr="00A54ACE">
        <w:rPr>
          <w:rFonts w:ascii="Times New Roman" w:hAnsi="Times New Roman" w:cs="Times New Roman"/>
          <w:sz w:val="26"/>
          <w:szCs w:val="26"/>
        </w:rPr>
        <w:t>В целом при организации деятельности летних оздоровительных лагерей обеспечена физическая безопасность детей: сохранена целостность ограждений, имеются посты охраны, действует пропускной режим, установлены системы внутреннего и наружного видеонаблюдения, работает пожарная сигнализация, кнопки экстренной связи с полицией. Лагеря укомплектованы педагогическими, медицинскими и техническими кадрами согласно штатному расписанию. Состояние столовых и пищеблоков соответствует санитарно-гигиеническим требованиям; пищеблоки учреждений оснащены необходимым технологическим оборудованием; организовано оказание медицинской помощи детям. Воспитательная деятельность строится в соответствии с утверждёнными воспитательными программами, составленными с учётом возраста и интересов детей.</w:t>
      </w:r>
    </w:p>
    <w:p w:rsidR="00AE61BA" w:rsidRDefault="00AE61BA" w:rsidP="006C44B5">
      <w:pPr>
        <w:spacing w:after="0" w:line="240" w:lineRule="auto"/>
        <w:ind w:firstLine="709"/>
        <w:contextualSpacing/>
        <w:jc w:val="both"/>
        <w:rPr>
          <w:rFonts w:ascii="Times New Roman" w:hAnsi="Times New Roman" w:cs="Times New Roman"/>
          <w:sz w:val="26"/>
          <w:szCs w:val="26"/>
        </w:rPr>
      </w:pPr>
      <w:r w:rsidRPr="00A54ACE">
        <w:rPr>
          <w:rFonts w:ascii="Times New Roman" w:hAnsi="Times New Roman" w:cs="Times New Roman"/>
          <w:sz w:val="26"/>
          <w:szCs w:val="26"/>
        </w:rPr>
        <w:t xml:space="preserve">Вместе с </w:t>
      </w:r>
      <w:r w:rsidRPr="00DD5435">
        <w:rPr>
          <w:rFonts w:ascii="Times New Roman" w:hAnsi="Times New Roman" w:cs="Times New Roman"/>
          <w:sz w:val="26"/>
          <w:szCs w:val="26"/>
        </w:rPr>
        <w:t xml:space="preserve">тем </w:t>
      </w:r>
      <w:r w:rsidR="001033ED" w:rsidRPr="00DD5435">
        <w:rPr>
          <w:rFonts w:ascii="Times New Roman" w:hAnsi="Times New Roman" w:cs="Times New Roman"/>
          <w:sz w:val="26"/>
          <w:szCs w:val="26"/>
        </w:rPr>
        <w:t>в</w:t>
      </w:r>
      <w:r w:rsidRPr="00DD5435">
        <w:rPr>
          <w:rFonts w:ascii="Times New Roman" w:hAnsi="Times New Roman" w:cs="Times New Roman"/>
          <w:sz w:val="26"/>
          <w:szCs w:val="26"/>
        </w:rPr>
        <w:t xml:space="preserve"> результат</w:t>
      </w:r>
      <w:r w:rsidR="001033ED" w:rsidRPr="00DD5435">
        <w:rPr>
          <w:rFonts w:ascii="Times New Roman" w:hAnsi="Times New Roman" w:cs="Times New Roman"/>
          <w:sz w:val="26"/>
          <w:szCs w:val="26"/>
        </w:rPr>
        <w:t>е проведенного</w:t>
      </w:r>
      <w:r w:rsidRPr="00A54ACE">
        <w:rPr>
          <w:rFonts w:ascii="Times New Roman" w:hAnsi="Times New Roman" w:cs="Times New Roman"/>
          <w:sz w:val="26"/>
          <w:szCs w:val="26"/>
        </w:rPr>
        <w:t xml:space="preserve"> мониторинга Уполномоченным выявлен ряд нарушений, непринятие мер по устранению которых угрожало безопасности дете</w:t>
      </w:r>
      <w:r w:rsidR="000566DC">
        <w:rPr>
          <w:rFonts w:ascii="Times New Roman" w:hAnsi="Times New Roman" w:cs="Times New Roman"/>
          <w:sz w:val="26"/>
          <w:szCs w:val="26"/>
        </w:rPr>
        <w:t>й</w:t>
      </w:r>
      <w:r w:rsidR="003437DF">
        <w:rPr>
          <w:rFonts w:ascii="Times New Roman" w:hAnsi="Times New Roman" w:cs="Times New Roman"/>
          <w:sz w:val="26"/>
          <w:szCs w:val="26"/>
        </w:rPr>
        <w:t>, находящихся на летнем отдыхе.</w:t>
      </w:r>
    </w:p>
    <w:p w:rsidR="000566DC" w:rsidRDefault="000566DC" w:rsidP="00CB6C4B">
      <w:pPr>
        <w:pStyle w:val="a9"/>
        <w:numPr>
          <w:ilvl w:val="0"/>
          <w:numId w:val="33"/>
        </w:numPr>
        <w:tabs>
          <w:tab w:val="left" w:pos="0"/>
          <w:tab w:val="left" w:pos="851"/>
          <w:tab w:val="left" w:pos="993"/>
        </w:tabs>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Не выполняются требования к монтажу спортивного, игрового оборудов</w:t>
      </w:r>
      <w:r w:rsidR="003437DF">
        <w:rPr>
          <w:rFonts w:ascii="Times New Roman" w:hAnsi="Times New Roman" w:cs="Times New Roman"/>
          <w:sz w:val="26"/>
          <w:szCs w:val="26"/>
        </w:rPr>
        <w:t>ания (ЗДОЛ «Серебряный ключ»).</w:t>
      </w:r>
    </w:p>
    <w:p w:rsidR="000566DC" w:rsidRPr="000566DC" w:rsidRDefault="000566DC" w:rsidP="00CB6C4B">
      <w:pPr>
        <w:pStyle w:val="a9"/>
        <w:numPr>
          <w:ilvl w:val="0"/>
          <w:numId w:val="33"/>
        </w:numPr>
        <w:tabs>
          <w:tab w:val="left" w:pos="0"/>
          <w:tab w:val="left" w:pos="851"/>
          <w:tab w:val="left" w:pos="993"/>
        </w:tabs>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Не выполняются ограничения, связанные с привлечением к работе с детьми лиц, имеющих судимость; не представлены справки МВД</w:t>
      </w:r>
      <w:r w:rsidR="003437DF">
        <w:rPr>
          <w:rFonts w:ascii="Times New Roman" w:hAnsi="Times New Roman" w:cs="Times New Roman"/>
          <w:sz w:val="26"/>
          <w:szCs w:val="26"/>
        </w:rPr>
        <w:t xml:space="preserve"> о наличии/отсутствии судимости</w:t>
      </w:r>
      <w:r>
        <w:rPr>
          <w:rFonts w:ascii="Times New Roman" w:hAnsi="Times New Roman" w:cs="Times New Roman"/>
          <w:sz w:val="26"/>
          <w:szCs w:val="26"/>
        </w:rPr>
        <w:t xml:space="preserve"> (ЗДОЛ «Горный Кристалл», </w:t>
      </w:r>
      <w:r w:rsidR="000F3EC1">
        <w:rPr>
          <w:rFonts w:ascii="Times New Roman" w:eastAsia="Calibri" w:hAnsi="Times New Roman" w:cs="Times New Roman"/>
          <w:bCs/>
          <w:sz w:val="26"/>
          <w:szCs w:val="26"/>
        </w:rPr>
        <w:t>оздоровительный центр «Салют»).</w:t>
      </w:r>
    </w:p>
    <w:p w:rsidR="000566DC" w:rsidRDefault="000566DC" w:rsidP="00CB6C4B">
      <w:pPr>
        <w:pStyle w:val="a9"/>
        <w:numPr>
          <w:ilvl w:val="0"/>
          <w:numId w:val="33"/>
        </w:numPr>
        <w:tabs>
          <w:tab w:val="left" w:pos="0"/>
          <w:tab w:val="left" w:pos="851"/>
          <w:tab w:val="left" w:pos="993"/>
        </w:tabs>
        <w:spacing w:after="0" w:line="240" w:lineRule="auto"/>
        <w:ind w:left="0" w:firstLine="709"/>
        <w:jc w:val="both"/>
        <w:rPr>
          <w:rFonts w:ascii="Times New Roman" w:hAnsi="Times New Roman" w:cs="Times New Roman"/>
          <w:sz w:val="26"/>
          <w:szCs w:val="26"/>
        </w:rPr>
      </w:pPr>
      <w:r w:rsidRPr="000566DC">
        <w:rPr>
          <w:rFonts w:ascii="Times New Roman" w:hAnsi="Times New Roman" w:cs="Times New Roman"/>
          <w:sz w:val="26"/>
          <w:szCs w:val="26"/>
        </w:rPr>
        <w:t>В МБУ ДО «Детский оздоровительный лагерь «Юность» выявлено несоответствие имеющегося источника водоснабжения (скважина) санитарно-эпидемиологическим требованиям к источникам снабжения, кол</w:t>
      </w:r>
      <w:r w:rsidR="0057742F">
        <w:rPr>
          <w:rFonts w:ascii="Times New Roman" w:hAnsi="Times New Roman" w:cs="Times New Roman"/>
          <w:sz w:val="26"/>
          <w:szCs w:val="26"/>
        </w:rPr>
        <w:t xml:space="preserve">ичество и санитарное состояние </w:t>
      </w:r>
      <w:r w:rsidRPr="000566DC">
        <w:rPr>
          <w:rFonts w:ascii="Times New Roman" w:hAnsi="Times New Roman" w:cs="Times New Roman"/>
          <w:sz w:val="26"/>
          <w:szCs w:val="26"/>
        </w:rPr>
        <w:t>туалетов для несовершеннолетних противоречат гигиеническим нормам и правилам.</w:t>
      </w:r>
    </w:p>
    <w:p w:rsidR="008D42B9" w:rsidRDefault="000566DC" w:rsidP="006C44B5">
      <w:pPr>
        <w:tabs>
          <w:tab w:val="left" w:pos="0"/>
          <w:tab w:val="left" w:pos="851"/>
          <w:tab w:val="left" w:pos="993"/>
        </w:tabs>
        <w:spacing w:after="0" w:line="240" w:lineRule="auto"/>
        <w:ind w:firstLine="709"/>
        <w:jc w:val="both"/>
        <w:rPr>
          <w:rFonts w:ascii="Times New Roman" w:hAnsi="Times New Roman" w:cs="Times New Roman"/>
          <w:sz w:val="26"/>
          <w:szCs w:val="26"/>
        </w:rPr>
      </w:pPr>
      <w:r w:rsidRPr="000566DC">
        <w:rPr>
          <w:rFonts w:ascii="Times New Roman" w:hAnsi="Times New Roman" w:cs="Times New Roman"/>
          <w:sz w:val="26"/>
          <w:szCs w:val="26"/>
        </w:rPr>
        <w:lastRenderedPageBreak/>
        <w:t xml:space="preserve">В адрес учредителей </w:t>
      </w:r>
      <w:r>
        <w:rPr>
          <w:rFonts w:ascii="Times New Roman" w:hAnsi="Times New Roman" w:cs="Times New Roman"/>
          <w:sz w:val="26"/>
          <w:szCs w:val="26"/>
        </w:rPr>
        <w:t>направлены заключения Уполномоченного об устранении выявленных наруш</w:t>
      </w:r>
      <w:r w:rsidR="0057742F">
        <w:rPr>
          <w:rFonts w:ascii="Times New Roman" w:hAnsi="Times New Roman" w:cs="Times New Roman"/>
          <w:sz w:val="26"/>
          <w:szCs w:val="26"/>
        </w:rPr>
        <w:t>ений.</w:t>
      </w:r>
    </w:p>
    <w:p w:rsidR="002571E0" w:rsidRPr="002571E0" w:rsidRDefault="00604FBF" w:rsidP="006C44B5">
      <w:pPr>
        <w:widowControl w:val="0"/>
        <w:spacing w:after="0" w:line="240" w:lineRule="auto"/>
        <w:ind w:firstLine="709"/>
        <w:jc w:val="both"/>
        <w:rPr>
          <w:rFonts w:ascii="Times New Roman" w:hAnsi="Times New Roman"/>
          <w:sz w:val="26"/>
          <w:szCs w:val="26"/>
        </w:rPr>
      </w:pPr>
      <w:r w:rsidRPr="002571E0">
        <w:rPr>
          <w:rFonts w:ascii="Times New Roman" w:hAnsi="Times New Roman"/>
          <w:sz w:val="26"/>
          <w:szCs w:val="26"/>
        </w:rPr>
        <w:t xml:space="preserve">По результатам проверочных мероприятий, проведенных Управлением Роспотребнадзора по Республике Хакасия, </w:t>
      </w:r>
      <w:r w:rsidR="002571E0" w:rsidRPr="002571E0">
        <w:rPr>
          <w:rFonts w:ascii="Times New Roman" w:hAnsi="Times New Roman"/>
          <w:sz w:val="26"/>
          <w:szCs w:val="26"/>
        </w:rPr>
        <w:t xml:space="preserve">в 100 из 131 проверенного </w:t>
      </w:r>
      <w:r w:rsidR="00E7022D">
        <w:rPr>
          <w:rFonts w:ascii="Times New Roman" w:hAnsi="Times New Roman"/>
          <w:sz w:val="26"/>
          <w:szCs w:val="26"/>
        </w:rPr>
        <w:t>оздоровительного учреждения</w:t>
      </w:r>
      <w:r w:rsidR="002571E0" w:rsidRPr="002571E0">
        <w:rPr>
          <w:rFonts w:ascii="Times New Roman" w:hAnsi="Times New Roman"/>
          <w:sz w:val="26"/>
          <w:szCs w:val="26"/>
        </w:rPr>
        <w:t xml:space="preserve"> (76,3</w:t>
      </w:r>
      <w:r w:rsidR="001033ED">
        <w:rPr>
          <w:rFonts w:ascii="Times New Roman" w:hAnsi="Times New Roman"/>
          <w:sz w:val="26"/>
          <w:szCs w:val="26"/>
        </w:rPr>
        <w:t xml:space="preserve"> </w:t>
      </w:r>
      <w:r w:rsidR="002571E0" w:rsidRPr="002571E0">
        <w:rPr>
          <w:rFonts w:ascii="Times New Roman" w:hAnsi="Times New Roman"/>
          <w:sz w:val="26"/>
          <w:szCs w:val="26"/>
        </w:rPr>
        <w:t>%) выявлено 587 нарушений, из которых 392 (66,7</w:t>
      </w:r>
      <w:r w:rsidR="001033ED">
        <w:rPr>
          <w:rFonts w:ascii="Times New Roman" w:hAnsi="Times New Roman"/>
          <w:sz w:val="26"/>
          <w:szCs w:val="26"/>
        </w:rPr>
        <w:t xml:space="preserve"> </w:t>
      </w:r>
      <w:r w:rsidR="002571E0" w:rsidRPr="002571E0">
        <w:rPr>
          <w:rFonts w:ascii="Times New Roman" w:hAnsi="Times New Roman"/>
          <w:sz w:val="26"/>
          <w:szCs w:val="26"/>
        </w:rPr>
        <w:t>%) приходится на организацию питания, 86 (14,6</w:t>
      </w:r>
      <w:r w:rsidR="001033ED">
        <w:rPr>
          <w:rFonts w:ascii="Times New Roman" w:hAnsi="Times New Roman"/>
          <w:sz w:val="26"/>
          <w:szCs w:val="26"/>
        </w:rPr>
        <w:t xml:space="preserve"> </w:t>
      </w:r>
      <w:r w:rsidR="002571E0" w:rsidRPr="002571E0">
        <w:rPr>
          <w:rFonts w:ascii="Times New Roman" w:hAnsi="Times New Roman"/>
          <w:sz w:val="26"/>
          <w:szCs w:val="26"/>
        </w:rPr>
        <w:t>%) – на соде</w:t>
      </w:r>
      <w:r w:rsidR="000F3EC1">
        <w:rPr>
          <w:rFonts w:ascii="Times New Roman" w:hAnsi="Times New Roman"/>
          <w:sz w:val="26"/>
          <w:szCs w:val="26"/>
        </w:rPr>
        <w:t>ржание территории и помещений.</w:t>
      </w:r>
    </w:p>
    <w:p w:rsidR="002571E0" w:rsidRPr="00DD5435" w:rsidRDefault="002571E0" w:rsidP="006C44B5">
      <w:pPr>
        <w:widowControl w:val="0"/>
        <w:spacing w:after="0" w:line="240" w:lineRule="auto"/>
        <w:ind w:firstLine="709"/>
        <w:jc w:val="both"/>
        <w:rPr>
          <w:rFonts w:ascii="Times New Roman" w:hAnsi="Times New Roman"/>
          <w:sz w:val="26"/>
          <w:szCs w:val="26"/>
        </w:rPr>
      </w:pPr>
      <w:r w:rsidRPr="002571E0">
        <w:rPr>
          <w:rFonts w:ascii="Times New Roman" w:hAnsi="Times New Roman"/>
          <w:sz w:val="26"/>
          <w:szCs w:val="26"/>
        </w:rPr>
        <w:t xml:space="preserve">В </w:t>
      </w:r>
      <w:r w:rsidR="004F50A0">
        <w:rPr>
          <w:rFonts w:ascii="Times New Roman" w:hAnsi="Times New Roman"/>
          <w:sz w:val="26"/>
          <w:szCs w:val="26"/>
        </w:rPr>
        <w:t>двух</w:t>
      </w:r>
      <w:r w:rsidRPr="002571E0">
        <w:rPr>
          <w:rFonts w:ascii="Times New Roman" w:hAnsi="Times New Roman"/>
          <w:sz w:val="26"/>
          <w:szCs w:val="26"/>
        </w:rPr>
        <w:t xml:space="preserve"> лагерях постановлениями должностных лиц отстранено от работы 14 человек (12 </w:t>
      </w:r>
      <w:r w:rsidR="001033ED" w:rsidRPr="00DD5435">
        <w:rPr>
          <w:rFonts w:ascii="Times New Roman" w:hAnsi="Times New Roman"/>
          <w:sz w:val="26"/>
          <w:szCs w:val="26"/>
        </w:rPr>
        <w:t>–</w:t>
      </w:r>
      <w:r w:rsidRPr="00DD5435">
        <w:rPr>
          <w:rFonts w:ascii="Times New Roman" w:hAnsi="Times New Roman"/>
          <w:sz w:val="26"/>
          <w:szCs w:val="26"/>
        </w:rPr>
        <w:t xml:space="preserve"> без гигиенического обучения, 1 не обследован на носител</w:t>
      </w:r>
      <w:r w:rsidR="000A4579" w:rsidRPr="00DD5435">
        <w:rPr>
          <w:rFonts w:ascii="Times New Roman" w:hAnsi="Times New Roman"/>
          <w:sz w:val="26"/>
          <w:szCs w:val="26"/>
        </w:rPr>
        <w:t>ьство ОКИ вирусной этиологии, 1</w:t>
      </w:r>
      <w:r w:rsidRPr="00DD5435">
        <w:rPr>
          <w:rFonts w:ascii="Times New Roman" w:hAnsi="Times New Roman"/>
          <w:sz w:val="26"/>
          <w:szCs w:val="26"/>
        </w:rPr>
        <w:t xml:space="preserve"> без медицинского осмотра).</w:t>
      </w:r>
    </w:p>
    <w:p w:rsidR="00604FBF" w:rsidRPr="00DD5435" w:rsidRDefault="002571E0" w:rsidP="006C44B5">
      <w:pPr>
        <w:widowControl w:val="0"/>
        <w:spacing w:after="0" w:line="240" w:lineRule="auto"/>
        <w:ind w:firstLine="709"/>
        <w:jc w:val="both"/>
        <w:rPr>
          <w:rFonts w:ascii="Times New Roman" w:hAnsi="Times New Roman"/>
          <w:sz w:val="26"/>
          <w:szCs w:val="26"/>
        </w:rPr>
      </w:pPr>
      <w:r w:rsidRPr="00DD5435">
        <w:rPr>
          <w:rFonts w:ascii="Times New Roman" w:hAnsi="Times New Roman"/>
          <w:sz w:val="26"/>
          <w:szCs w:val="26"/>
        </w:rPr>
        <w:t>У</w:t>
      </w:r>
      <w:r w:rsidR="00604FBF" w:rsidRPr="00DD5435">
        <w:rPr>
          <w:rFonts w:ascii="Times New Roman" w:hAnsi="Times New Roman"/>
          <w:sz w:val="26"/>
          <w:szCs w:val="26"/>
        </w:rPr>
        <w:t>средненное процентное несоответствие норм питания в организациях отдыха детей и их оздоровления в период летней кампании составило: по мясу – 0,7</w:t>
      </w:r>
      <w:r w:rsidR="001033ED" w:rsidRPr="00DD5435">
        <w:rPr>
          <w:rFonts w:ascii="Times New Roman" w:hAnsi="Times New Roman"/>
          <w:sz w:val="26"/>
          <w:szCs w:val="26"/>
        </w:rPr>
        <w:t xml:space="preserve"> </w:t>
      </w:r>
      <w:r w:rsidR="00604FBF" w:rsidRPr="00DD5435">
        <w:rPr>
          <w:rFonts w:ascii="Times New Roman" w:hAnsi="Times New Roman"/>
          <w:sz w:val="26"/>
          <w:szCs w:val="26"/>
        </w:rPr>
        <w:t>%, рыбе – 19,9</w:t>
      </w:r>
      <w:r w:rsidR="001033ED" w:rsidRPr="00DD5435">
        <w:rPr>
          <w:rFonts w:ascii="Times New Roman" w:hAnsi="Times New Roman"/>
          <w:sz w:val="26"/>
          <w:szCs w:val="26"/>
        </w:rPr>
        <w:t xml:space="preserve"> </w:t>
      </w:r>
      <w:r w:rsidR="00604FBF" w:rsidRPr="00DD5435">
        <w:rPr>
          <w:rFonts w:ascii="Times New Roman" w:hAnsi="Times New Roman"/>
          <w:sz w:val="26"/>
          <w:szCs w:val="26"/>
        </w:rPr>
        <w:t>%, молоку – 20,8</w:t>
      </w:r>
      <w:r w:rsidR="001033ED" w:rsidRPr="00DD5435">
        <w:rPr>
          <w:rFonts w:ascii="Times New Roman" w:hAnsi="Times New Roman"/>
          <w:sz w:val="26"/>
          <w:szCs w:val="26"/>
        </w:rPr>
        <w:t xml:space="preserve"> </w:t>
      </w:r>
      <w:r w:rsidR="00604FBF" w:rsidRPr="00DD5435">
        <w:rPr>
          <w:rFonts w:ascii="Times New Roman" w:hAnsi="Times New Roman"/>
          <w:sz w:val="26"/>
          <w:szCs w:val="26"/>
        </w:rPr>
        <w:t>%, творогу – 41,5</w:t>
      </w:r>
      <w:r w:rsidR="001033ED" w:rsidRPr="00DD5435">
        <w:rPr>
          <w:rFonts w:ascii="Times New Roman" w:hAnsi="Times New Roman"/>
          <w:sz w:val="26"/>
          <w:szCs w:val="26"/>
        </w:rPr>
        <w:t xml:space="preserve"> </w:t>
      </w:r>
      <w:r w:rsidR="00604FBF" w:rsidRPr="00DD5435">
        <w:rPr>
          <w:rFonts w:ascii="Times New Roman" w:hAnsi="Times New Roman"/>
          <w:sz w:val="26"/>
          <w:szCs w:val="26"/>
        </w:rPr>
        <w:t>%, овощам –</w:t>
      </w:r>
      <w:r w:rsidR="001033ED" w:rsidRPr="00DD5435">
        <w:rPr>
          <w:rFonts w:ascii="Times New Roman" w:hAnsi="Times New Roman"/>
          <w:sz w:val="26"/>
          <w:szCs w:val="26"/>
        </w:rPr>
        <w:t xml:space="preserve"> </w:t>
      </w:r>
      <w:r w:rsidR="00604FBF" w:rsidRPr="00DD5435">
        <w:rPr>
          <w:rFonts w:ascii="Times New Roman" w:hAnsi="Times New Roman"/>
          <w:sz w:val="26"/>
          <w:szCs w:val="26"/>
        </w:rPr>
        <w:t>16,1</w:t>
      </w:r>
      <w:r w:rsidR="001033ED" w:rsidRPr="00DD5435">
        <w:rPr>
          <w:rFonts w:ascii="Times New Roman" w:hAnsi="Times New Roman"/>
          <w:sz w:val="26"/>
          <w:szCs w:val="26"/>
        </w:rPr>
        <w:t xml:space="preserve"> </w:t>
      </w:r>
      <w:r w:rsidR="00604FBF" w:rsidRPr="00DD5435">
        <w:rPr>
          <w:rFonts w:ascii="Times New Roman" w:hAnsi="Times New Roman"/>
          <w:sz w:val="26"/>
          <w:szCs w:val="26"/>
        </w:rPr>
        <w:t>%, свежим фруктам – 3,4</w:t>
      </w:r>
      <w:r w:rsidR="001033ED" w:rsidRPr="00DD5435">
        <w:rPr>
          <w:rFonts w:ascii="Times New Roman" w:hAnsi="Times New Roman"/>
          <w:sz w:val="26"/>
          <w:szCs w:val="26"/>
        </w:rPr>
        <w:t xml:space="preserve"> </w:t>
      </w:r>
      <w:r w:rsidR="00604FBF" w:rsidRPr="00DD5435">
        <w:rPr>
          <w:rFonts w:ascii="Times New Roman" w:hAnsi="Times New Roman"/>
          <w:sz w:val="26"/>
          <w:szCs w:val="26"/>
        </w:rPr>
        <w:t>%, сокам – 9,7</w:t>
      </w:r>
      <w:r w:rsidR="001033ED" w:rsidRPr="00DD5435">
        <w:rPr>
          <w:rFonts w:ascii="Times New Roman" w:hAnsi="Times New Roman"/>
          <w:sz w:val="26"/>
          <w:szCs w:val="26"/>
        </w:rPr>
        <w:t xml:space="preserve"> </w:t>
      </w:r>
      <w:r w:rsidR="00604FBF" w:rsidRPr="00DD5435">
        <w:rPr>
          <w:rFonts w:ascii="Times New Roman" w:hAnsi="Times New Roman"/>
          <w:sz w:val="26"/>
          <w:szCs w:val="26"/>
        </w:rPr>
        <w:t>%. В целом по Республике Хакасия усредненное невыполнение норм питания значительно превышает среднероссийские показатели.</w:t>
      </w:r>
    </w:p>
    <w:p w:rsidR="00604FBF" w:rsidRPr="00DD5435" w:rsidRDefault="00604FBF" w:rsidP="006C44B5">
      <w:pPr>
        <w:widowControl w:val="0"/>
        <w:spacing w:after="0" w:line="240" w:lineRule="auto"/>
        <w:ind w:firstLine="709"/>
        <w:jc w:val="both"/>
        <w:rPr>
          <w:rFonts w:ascii="Times New Roman" w:hAnsi="Times New Roman"/>
          <w:sz w:val="26"/>
          <w:szCs w:val="26"/>
        </w:rPr>
      </w:pPr>
      <w:r w:rsidRPr="00DD5435">
        <w:rPr>
          <w:rFonts w:ascii="Times New Roman" w:hAnsi="Times New Roman"/>
          <w:sz w:val="26"/>
          <w:szCs w:val="26"/>
        </w:rPr>
        <w:t>Проверено 58 поставщиков (50,8</w:t>
      </w:r>
      <w:r w:rsidR="001033ED" w:rsidRPr="00DD5435">
        <w:rPr>
          <w:rFonts w:ascii="Times New Roman" w:hAnsi="Times New Roman"/>
          <w:sz w:val="26"/>
          <w:szCs w:val="26"/>
        </w:rPr>
        <w:t xml:space="preserve"> </w:t>
      </w:r>
      <w:r w:rsidRPr="00DD5435">
        <w:rPr>
          <w:rFonts w:ascii="Times New Roman" w:hAnsi="Times New Roman"/>
          <w:sz w:val="26"/>
          <w:szCs w:val="26"/>
        </w:rPr>
        <w:t xml:space="preserve">% от общего числа поставщиков </w:t>
      </w:r>
      <w:r w:rsidR="001033ED" w:rsidRPr="00DD5435">
        <w:rPr>
          <w:rFonts w:ascii="Times New Roman" w:hAnsi="Times New Roman"/>
          <w:sz w:val="26"/>
          <w:szCs w:val="26"/>
        </w:rPr>
        <w:t>–</w:t>
      </w:r>
      <w:r w:rsidRPr="00DD5435">
        <w:rPr>
          <w:rFonts w:ascii="Times New Roman" w:hAnsi="Times New Roman"/>
          <w:sz w:val="26"/>
          <w:szCs w:val="26"/>
        </w:rPr>
        <w:t xml:space="preserve"> 114), в т.</w:t>
      </w:r>
      <w:r w:rsidR="001033ED" w:rsidRPr="00DD5435">
        <w:rPr>
          <w:rFonts w:ascii="Times New Roman" w:hAnsi="Times New Roman"/>
          <w:sz w:val="26"/>
          <w:szCs w:val="26"/>
        </w:rPr>
        <w:t xml:space="preserve"> </w:t>
      </w:r>
      <w:r w:rsidRPr="00DD5435">
        <w:rPr>
          <w:rFonts w:ascii="Times New Roman" w:hAnsi="Times New Roman"/>
          <w:sz w:val="26"/>
          <w:szCs w:val="26"/>
        </w:rPr>
        <w:t>ч.</w:t>
      </w:r>
      <w:r w:rsidR="001033ED" w:rsidRPr="00DD5435">
        <w:rPr>
          <w:rFonts w:ascii="Times New Roman" w:hAnsi="Times New Roman"/>
          <w:sz w:val="26"/>
          <w:szCs w:val="26"/>
        </w:rPr>
        <w:t xml:space="preserve"> </w:t>
      </w:r>
      <w:r w:rsidRPr="00DD5435">
        <w:rPr>
          <w:rFonts w:ascii="Times New Roman" w:hAnsi="Times New Roman"/>
          <w:sz w:val="26"/>
          <w:szCs w:val="26"/>
        </w:rPr>
        <w:t>10 (100</w:t>
      </w:r>
      <w:r w:rsidR="001033ED" w:rsidRPr="00DD5435">
        <w:rPr>
          <w:rFonts w:ascii="Times New Roman" w:hAnsi="Times New Roman"/>
          <w:sz w:val="26"/>
          <w:szCs w:val="26"/>
        </w:rPr>
        <w:t xml:space="preserve"> </w:t>
      </w:r>
      <w:r w:rsidRPr="00DD5435">
        <w:rPr>
          <w:rFonts w:ascii="Times New Roman" w:hAnsi="Times New Roman"/>
          <w:sz w:val="26"/>
          <w:szCs w:val="26"/>
        </w:rPr>
        <w:t>%) организаторов питания, нарушения выявлены у 38 (65,5</w:t>
      </w:r>
      <w:r w:rsidR="001033ED" w:rsidRPr="00DD5435">
        <w:rPr>
          <w:rFonts w:ascii="Times New Roman" w:hAnsi="Times New Roman"/>
          <w:sz w:val="26"/>
          <w:szCs w:val="26"/>
        </w:rPr>
        <w:t xml:space="preserve"> </w:t>
      </w:r>
      <w:r w:rsidRPr="00DD5435">
        <w:rPr>
          <w:rFonts w:ascii="Times New Roman" w:hAnsi="Times New Roman"/>
          <w:sz w:val="26"/>
          <w:szCs w:val="26"/>
        </w:rPr>
        <w:t xml:space="preserve">% от числа проверенных). </w:t>
      </w:r>
    </w:p>
    <w:p w:rsidR="00604FBF" w:rsidRPr="00DD5435" w:rsidRDefault="00604FBF" w:rsidP="006C44B5">
      <w:pPr>
        <w:widowControl w:val="0"/>
        <w:spacing w:after="0" w:line="240" w:lineRule="auto"/>
        <w:ind w:firstLine="709"/>
        <w:jc w:val="both"/>
        <w:rPr>
          <w:rFonts w:ascii="Times New Roman" w:hAnsi="Times New Roman"/>
          <w:sz w:val="26"/>
          <w:szCs w:val="26"/>
        </w:rPr>
      </w:pPr>
      <w:r w:rsidRPr="00DD5435">
        <w:rPr>
          <w:rFonts w:ascii="Times New Roman" w:hAnsi="Times New Roman"/>
          <w:sz w:val="26"/>
          <w:szCs w:val="26"/>
        </w:rPr>
        <w:t xml:space="preserve">В ходе проверок выявлено 10 нестандартных проб: 8 </w:t>
      </w:r>
      <w:r w:rsidR="00FC6350" w:rsidRPr="00DD5435">
        <w:rPr>
          <w:rFonts w:ascii="Times New Roman" w:hAnsi="Times New Roman"/>
          <w:sz w:val="26"/>
          <w:szCs w:val="26"/>
        </w:rPr>
        <w:t>–</w:t>
      </w:r>
      <w:r w:rsidRPr="00DD5435">
        <w:rPr>
          <w:rFonts w:ascii="Times New Roman" w:hAnsi="Times New Roman"/>
          <w:sz w:val="26"/>
          <w:szCs w:val="26"/>
        </w:rPr>
        <w:t xml:space="preserve"> по микробиологическим показателям (мясная продукция </w:t>
      </w:r>
      <w:r w:rsidR="00FC6350" w:rsidRPr="00DD5435">
        <w:rPr>
          <w:rFonts w:ascii="Times New Roman" w:hAnsi="Times New Roman"/>
          <w:sz w:val="26"/>
          <w:szCs w:val="26"/>
        </w:rPr>
        <w:t>–</w:t>
      </w:r>
      <w:r w:rsidRPr="00DD5435">
        <w:rPr>
          <w:rFonts w:ascii="Times New Roman" w:hAnsi="Times New Roman"/>
          <w:sz w:val="26"/>
          <w:szCs w:val="26"/>
        </w:rPr>
        <w:t xml:space="preserve"> 2, молочная продукция </w:t>
      </w:r>
      <w:r w:rsidR="00FC6350" w:rsidRPr="00DD5435">
        <w:rPr>
          <w:rFonts w:ascii="Times New Roman" w:hAnsi="Times New Roman"/>
          <w:sz w:val="26"/>
          <w:szCs w:val="26"/>
        </w:rPr>
        <w:t>–</w:t>
      </w:r>
      <w:r w:rsidRPr="00DD5435">
        <w:rPr>
          <w:rFonts w:ascii="Times New Roman" w:hAnsi="Times New Roman"/>
          <w:sz w:val="26"/>
          <w:szCs w:val="26"/>
        </w:rPr>
        <w:t xml:space="preserve"> 4, мясо птицы – 2), 2 </w:t>
      </w:r>
      <w:r w:rsidR="00FC6350" w:rsidRPr="00DD5435">
        <w:rPr>
          <w:rFonts w:ascii="Times New Roman" w:hAnsi="Times New Roman"/>
          <w:sz w:val="26"/>
          <w:szCs w:val="26"/>
        </w:rPr>
        <w:t>–</w:t>
      </w:r>
      <w:r w:rsidRPr="00DD5435">
        <w:rPr>
          <w:rFonts w:ascii="Times New Roman" w:hAnsi="Times New Roman"/>
          <w:sz w:val="26"/>
          <w:szCs w:val="26"/>
        </w:rPr>
        <w:t xml:space="preserve"> по показателям фальсификации. </w:t>
      </w:r>
    </w:p>
    <w:p w:rsidR="002E658D" w:rsidRPr="002E658D" w:rsidRDefault="002E658D" w:rsidP="002E658D">
      <w:pPr>
        <w:spacing w:after="0" w:line="240" w:lineRule="auto"/>
        <w:ind w:firstLine="567"/>
        <w:jc w:val="both"/>
        <w:rPr>
          <w:rFonts w:ascii="Times New Roman" w:eastAsiaTheme="minorHAnsi" w:hAnsi="Times New Roman"/>
          <w:sz w:val="26"/>
          <w:szCs w:val="26"/>
          <w:lang w:eastAsia="en-US"/>
        </w:rPr>
      </w:pPr>
      <w:r w:rsidRPr="00DD5435">
        <w:rPr>
          <w:rFonts w:ascii="Times New Roman" w:eastAsiaTheme="minorHAnsi" w:hAnsi="Times New Roman"/>
          <w:sz w:val="26"/>
          <w:szCs w:val="26"/>
          <w:lang w:eastAsia="en-US"/>
        </w:rPr>
        <w:t>Многочисленные нарушения в части</w:t>
      </w:r>
      <w:r w:rsidRPr="002E658D">
        <w:rPr>
          <w:rFonts w:ascii="Times New Roman" w:eastAsiaTheme="minorHAnsi" w:hAnsi="Times New Roman"/>
          <w:sz w:val="26"/>
          <w:szCs w:val="26"/>
          <w:lang w:eastAsia="en-US"/>
        </w:rPr>
        <w:t xml:space="preserve"> организации питания в лагерях свидетельствуют об отсутствии необходимой профессиональной квалификации у персонала пищеблоков. В 2019</w:t>
      </w:r>
      <w:r w:rsidR="00FC6350">
        <w:rPr>
          <w:rFonts w:ascii="Times New Roman" w:eastAsiaTheme="minorHAnsi" w:hAnsi="Times New Roman"/>
          <w:sz w:val="26"/>
          <w:szCs w:val="26"/>
          <w:lang w:eastAsia="en-US"/>
        </w:rPr>
        <w:t xml:space="preserve"> </w:t>
      </w:r>
      <w:r w:rsidRPr="002E658D">
        <w:rPr>
          <w:rFonts w:ascii="Times New Roman" w:eastAsiaTheme="minorHAnsi" w:hAnsi="Times New Roman"/>
          <w:sz w:val="26"/>
          <w:szCs w:val="26"/>
          <w:lang w:eastAsia="en-US"/>
        </w:rPr>
        <w:t>г. мониторинг наличия профессионального образования у поваров в детских лагерях показал, что из 927 работников пищеблоков 356 (38,4</w:t>
      </w:r>
      <w:r w:rsidR="00FC6350">
        <w:rPr>
          <w:rFonts w:ascii="Times New Roman" w:eastAsiaTheme="minorHAnsi" w:hAnsi="Times New Roman"/>
          <w:sz w:val="26"/>
          <w:szCs w:val="26"/>
          <w:lang w:eastAsia="en-US"/>
        </w:rPr>
        <w:t xml:space="preserve"> </w:t>
      </w:r>
      <w:r w:rsidRPr="002E658D">
        <w:rPr>
          <w:rFonts w:ascii="Times New Roman" w:eastAsiaTheme="minorHAnsi" w:hAnsi="Times New Roman"/>
          <w:sz w:val="26"/>
          <w:szCs w:val="26"/>
          <w:lang w:eastAsia="en-US"/>
        </w:rPr>
        <w:t>%) – это повара, из них 5-го разряда (высокой квалификации) – 136 (38,2</w:t>
      </w:r>
      <w:r w:rsidR="00FC6350">
        <w:rPr>
          <w:rFonts w:ascii="Times New Roman" w:eastAsiaTheme="minorHAnsi" w:hAnsi="Times New Roman"/>
          <w:sz w:val="26"/>
          <w:szCs w:val="26"/>
          <w:lang w:eastAsia="en-US"/>
        </w:rPr>
        <w:t xml:space="preserve"> </w:t>
      </w:r>
      <w:r w:rsidRPr="002E658D">
        <w:rPr>
          <w:rFonts w:ascii="Times New Roman" w:eastAsiaTheme="minorHAnsi" w:hAnsi="Times New Roman"/>
          <w:sz w:val="26"/>
          <w:szCs w:val="26"/>
          <w:lang w:eastAsia="en-US"/>
        </w:rPr>
        <w:t>%, по РФ – 57</w:t>
      </w:r>
      <w:r w:rsidR="00FC6350">
        <w:rPr>
          <w:rFonts w:ascii="Times New Roman" w:eastAsiaTheme="minorHAnsi" w:hAnsi="Times New Roman"/>
          <w:sz w:val="26"/>
          <w:szCs w:val="26"/>
          <w:lang w:eastAsia="en-US"/>
        </w:rPr>
        <w:t xml:space="preserve"> </w:t>
      </w:r>
      <w:r w:rsidRPr="002E658D">
        <w:rPr>
          <w:rFonts w:ascii="Times New Roman" w:eastAsiaTheme="minorHAnsi" w:hAnsi="Times New Roman"/>
          <w:sz w:val="26"/>
          <w:szCs w:val="26"/>
          <w:lang w:eastAsia="en-US"/>
        </w:rPr>
        <w:t>%),</w:t>
      </w:r>
      <w:r w:rsidR="00FC6350">
        <w:rPr>
          <w:rFonts w:ascii="Times New Roman" w:eastAsiaTheme="minorHAnsi" w:hAnsi="Times New Roman"/>
          <w:sz w:val="26"/>
          <w:szCs w:val="26"/>
          <w:lang w:eastAsia="en-US"/>
        </w:rPr>
        <w:t xml:space="preserve"> </w:t>
      </w:r>
      <w:r w:rsidRPr="002E658D">
        <w:rPr>
          <w:rFonts w:ascii="Times New Roman" w:eastAsiaTheme="minorHAnsi" w:hAnsi="Times New Roman"/>
          <w:sz w:val="26"/>
          <w:szCs w:val="26"/>
          <w:lang w:eastAsia="en-US"/>
        </w:rPr>
        <w:t>ниже 5-го разряда или не имеют профессионального образования – 220 (68,1</w:t>
      </w:r>
      <w:r w:rsidR="00FC6350">
        <w:rPr>
          <w:rFonts w:ascii="Times New Roman" w:eastAsiaTheme="minorHAnsi" w:hAnsi="Times New Roman"/>
          <w:sz w:val="26"/>
          <w:szCs w:val="26"/>
          <w:lang w:eastAsia="en-US"/>
        </w:rPr>
        <w:t xml:space="preserve"> </w:t>
      </w:r>
      <w:r w:rsidRPr="002E658D">
        <w:rPr>
          <w:rFonts w:ascii="Times New Roman" w:eastAsiaTheme="minorHAnsi" w:hAnsi="Times New Roman"/>
          <w:sz w:val="26"/>
          <w:szCs w:val="26"/>
          <w:lang w:eastAsia="en-US"/>
        </w:rPr>
        <w:t xml:space="preserve">%). В оздоровительных учреждениях с дневным пребыванием детей в Ширинском районе 10 из 13 поваров не имели профессионального образования, в Орджоникидзевском районе – 5 из 11, часть поваров без профобразования работали </w:t>
      </w:r>
      <w:r w:rsidR="000F3EC1">
        <w:rPr>
          <w:rFonts w:ascii="Times New Roman" w:eastAsiaTheme="minorHAnsi" w:hAnsi="Times New Roman"/>
          <w:sz w:val="26"/>
          <w:szCs w:val="26"/>
          <w:lang w:eastAsia="en-US"/>
        </w:rPr>
        <w:t>в Боградском и Бейском районах.</w:t>
      </w:r>
    </w:p>
    <w:p w:rsidR="002E658D" w:rsidRDefault="002E658D" w:rsidP="002E658D">
      <w:pPr>
        <w:autoSpaceDE w:val="0"/>
        <w:autoSpaceDN w:val="0"/>
        <w:adjustRightInd w:val="0"/>
        <w:spacing w:after="0" w:line="240" w:lineRule="auto"/>
        <w:ind w:firstLine="567"/>
        <w:jc w:val="both"/>
        <w:rPr>
          <w:rFonts w:ascii="Times New Roman" w:eastAsiaTheme="minorHAnsi" w:hAnsi="Times New Roman"/>
          <w:kern w:val="20"/>
          <w:sz w:val="26"/>
          <w:szCs w:val="26"/>
          <w:lang w:eastAsia="en-US"/>
        </w:rPr>
      </w:pPr>
      <w:r w:rsidRPr="002E658D">
        <w:rPr>
          <w:rFonts w:ascii="Times New Roman" w:eastAsiaTheme="minorHAnsi" w:hAnsi="Times New Roman"/>
          <w:sz w:val="26"/>
          <w:szCs w:val="26"/>
          <w:lang w:eastAsia="en-US"/>
        </w:rPr>
        <w:t xml:space="preserve">Кроме того, в лагерях встречались факты допуска и/или замены персонала без медицинского обследования, гигиенического обучения и аттестации. </w:t>
      </w:r>
      <w:r w:rsidRPr="002E658D">
        <w:rPr>
          <w:rFonts w:ascii="Times New Roman" w:eastAsiaTheme="minorHAnsi" w:hAnsi="Times New Roman"/>
          <w:kern w:val="20"/>
          <w:sz w:val="26"/>
          <w:szCs w:val="26"/>
          <w:lang w:eastAsia="en-US"/>
        </w:rPr>
        <w:t xml:space="preserve">В прошлый летний сезон в </w:t>
      </w:r>
      <w:r w:rsidR="00FC6350">
        <w:rPr>
          <w:rFonts w:ascii="Times New Roman" w:eastAsiaTheme="minorHAnsi" w:hAnsi="Times New Roman"/>
          <w:kern w:val="20"/>
          <w:sz w:val="26"/>
          <w:szCs w:val="26"/>
          <w:lang w:eastAsia="en-US"/>
        </w:rPr>
        <w:t>двух</w:t>
      </w:r>
      <w:r w:rsidRPr="002E658D">
        <w:rPr>
          <w:rFonts w:ascii="Times New Roman" w:eastAsiaTheme="minorHAnsi" w:hAnsi="Times New Roman"/>
          <w:kern w:val="20"/>
          <w:sz w:val="26"/>
          <w:szCs w:val="26"/>
          <w:lang w:eastAsia="en-US"/>
        </w:rPr>
        <w:t xml:space="preserve"> лагерях отстранены от </w:t>
      </w:r>
      <w:r w:rsidRPr="00DD5435">
        <w:rPr>
          <w:rFonts w:ascii="Times New Roman" w:eastAsiaTheme="minorHAnsi" w:hAnsi="Times New Roman"/>
          <w:kern w:val="20"/>
          <w:sz w:val="26"/>
          <w:szCs w:val="26"/>
          <w:lang w:eastAsia="en-US"/>
        </w:rPr>
        <w:t>работы 14 человек (загородный лагерь «Горный Крист</w:t>
      </w:r>
      <w:r w:rsidR="000F3EC1" w:rsidRPr="00DD5435">
        <w:rPr>
          <w:rFonts w:ascii="Times New Roman" w:eastAsiaTheme="minorHAnsi" w:hAnsi="Times New Roman"/>
          <w:kern w:val="20"/>
          <w:sz w:val="26"/>
          <w:szCs w:val="26"/>
          <w:lang w:eastAsia="en-US"/>
        </w:rPr>
        <w:t xml:space="preserve">алл» </w:t>
      </w:r>
      <w:r w:rsidR="00FC6350" w:rsidRPr="00DD5435">
        <w:rPr>
          <w:rFonts w:ascii="Times New Roman" w:eastAsiaTheme="minorHAnsi" w:hAnsi="Times New Roman"/>
          <w:kern w:val="20"/>
          <w:sz w:val="26"/>
          <w:szCs w:val="26"/>
          <w:lang w:eastAsia="en-US"/>
        </w:rPr>
        <w:t>–</w:t>
      </w:r>
      <w:r w:rsidR="000F3EC1" w:rsidRPr="00DD5435">
        <w:rPr>
          <w:rFonts w:ascii="Times New Roman" w:eastAsiaTheme="minorHAnsi" w:hAnsi="Times New Roman"/>
          <w:kern w:val="20"/>
          <w:sz w:val="26"/>
          <w:szCs w:val="26"/>
          <w:lang w:eastAsia="en-US"/>
        </w:rPr>
        <w:t xml:space="preserve"> 11 воспитателей и 1 диет</w:t>
      </w:r>
      <w:r w:rsidRPr="00DD5435">
        <w:rPr>
          <w:rFonts w:ascii="Times New Roman" w:eastAsiaTheme="minorHAnsi" w:hAnsi="Times New Roman"/>
          <w:kern w:val="20"/>
          <w:sz w:val="26"/>
          <w:szCs w:val="26"/>
          <w:lang w:eastAsia="en-US"/>
        </w:rPr>
        <w:t xml:space="preserve">сестра </w:t>
      </w:r>
      <w:r w:rsidR="00FC6350" w:rsidRPr="00DD5435">
        <w:rPr>
          <w:rFonts w:ascii="Times New Roman" w:eastAsiaTheme="minorHAnsi" w:hAnsi="Times New Roman"/>
          <w:kern w:val="20"/>
          <w:sz w:val="26"/>
          <w:szCs w:val="26"/>
          <w:lang w:eastAsia="en-US"/>
        </w:rPr>
        <w:t>–</w:t>
      </w:r>
      <w:r w:rsidRPr="00DD5435">
        <w:rPr>
          <w:rFonts w:ascii="Times New Roman" w:eastAsiaTheme="minorHAnsi" w:hAnsi="Times New Roman"/>
          <w:kern w:val="20"/>
          <w:sz w:val="26"/>
          <w:szCs w:val="26"/>
          <w:lang w:eastAsia="en-US"/>
        </w:rPr>
        <w:t xml:space="preserve"> без гигиенического обучения, лагерь дневного пребывания на базе МБОУ </w:t>
      </w:r>
      <w:r w:rsidR="000A4579" w:rsidRPr="00DD5435">
        <w:rPr>
          <w:rFonts w:ascii="Times New Roman" w:eastAsiaTheme="minorHAnsi" w:hAnsi="Times New Roman"/>
          <w:kern w:val="20"/>
          <w:sz w:val="26"/>
          <w:szCs w:val="26"/>
          <w:lang w:eastAsia="en-US"/>
        </w:rPr>
        <w:t>«</w:t>
      </w:r>
      <w:r w:rsidRPr="00DD5435">
        <w:rPr>
          <w:rFonts w:ascii="Times New Roman" w:eastAsiaTheme="minorHAnsi" w:hAnsi="Times New Roman"/>
          <w:kern w:val="20"/>
          <w:sz w:val="26"/>
          <w:szCs w:val="26"/>
          <w:lang w:eastAsia="en-US"/>
        </w:rPr>
        <w:t>СОШ №</w:t>
      </w:r>
      <w:r w:rsidR="00FC6350" w:rsidRPr="00DD5435">
        <w:rPr>
          <w:rFonts w:ascii="Times New Roman" w:eastAsiaTheme="minorHAnsi" w:hAnsi="Times New Roman"/>
          <w:kern w:val="20"/>
          <w:sz w:val="26"/>
          <w:szCs w:val="26"/>
          <w:lang w:eastAsia="en-US"/>
        </w:rPr>
        <w:t xml:space="preserve"> </w:t>
      </w:r>
      <w:r w:rsidRPr="00DD5435">
        <w:rPr>
          <w:rFonts w:ascii="Times New Roman" w:eastAsiaTheme="minorHAnsi" w:hAnsi="Times New Roman"/>
          <w:kern w:val="20"/>
          <w:sz w:val="26"/>
          <w:szCs w:val="26"/>
          <w:lang w:eastAsia="en-US"/>
        </w:rPr>
        <w:t>3</w:t>
      </w:r>
      <w:r w:rsidR="000A4579" w:rsidRPr="00DD5435">
        <w:rPr>
          <w:rFonts w:ascii="Times New Roman" w:eastAsiaTheme="minorHAnsi" w:hAnsi="Times New Roman"/>
          <w:kern w:val="20"/>
          <w:sz w:val="26"/>
          <w:szCs w:val="26"/>
          <w:lang w:eastAsia="en-US"/>
        </w:rPr>
        <w:t>»</w:t>
      </w:r>
      <w:r w:rsidRPr="00DD5435">
        <w:rPr>
          <w:rFonts w:ascii="Times New Roman" w:eastAsiaTheme="minorHAnsi" w:hAnsi="Times New Roman"/>
          <w:kern w:val="20"/>
          <w:sz w:val="26"/>
          <w:szCs w:val="26"/>
          <w:lang w:eastAsia="en-US"/>
        </w:rPr>
        <w:t xml:space="preserve"> г. Абакана </w:t>
      </w:r>
      <w:r w:rsidR="00FC6350" w:rsidRPr="00DD5435">
        <w:rPr>
          <w:rFonts w:ascii="Times New Roman" w:eastAsiaTheme="minorHAnsi" w:hAnsi="Times New Roman"/>
          <w:kern w:val="20"/>
          <w:sz w:val="26"/>
          <w:szCs w:val="26"/>
          <w:lang w:eastAsia="en-US"/>
        </w:rPr>
        <w:t>–</w:t>
      </w:r>
      <w:r w:rsidRPr="00DD5435">
        <w:rPr>
          <w:rFonts w:ascii="Times New Roman" w:eastAsiaTheme="minorHAnsi" w:hAnsi="Times New Roman"/>
          <w:kern w:val="20"/>
          <w:sz w:val="26"/>
          <w:szCs w:val="26"/>
          <w:lang w:eastAsia="en-US"/>
        </w:rPr>
        <w:t xml:space="preserve"> 1 работник пищеблока не обследован на носительство ОКИ ви</w:t>
      </w:r>
      <w:r w:rsidR="000A4579" w:rsidRPr="00DD5435">
        <w:rPr>
          <w:rFonts w:ascii="Times New Roman" w:eastAsiaTheme="minorHAnsi" w:hAnsi="Times New Roman"/>
          <w:kern w:val="20"/>
          <w:sz w:val="26"/>
          <w:szCs w:val="26"/>
          <w:lang w:eastAsia="en-US"/>
        </w:rPr>
        <w:t>русной</w:t>
      </w:r>
      <w:r w:rsidR="000A4579">
        <w:rPr>
          <w:rFonts w:ascii="Times New Roman" w:eastAsiaTheme="minorHAnsi" w:hAnsi="Times New Roman"/>
          <w:kern w:val="20"/>
          <w:sz w:val="26"/>
          <w:szCs w:val="26"/>
          <w:lang w:eastAsia="en-US"/>
        </w:rPr>
        <w:t xml:space="preserve"> этиологии, 1 воспитатель</w:t>
      </w:r>
      <w:r w:rsidRPr="002E658D">
        <w:rPr>
          <w:rFonts w:ascii="Times New Roman" w:eastAsiaTheme="minorHAnsi" w:hAnsi="Times New Roman"/>
          <w:kern w:val="20"/>
          <w:sz w:val="26"/>
          <w:szCs w:val="26"/>
          <w:lang w:eastAsia="en-US"/>
        </w:rPr>
        <w:t xml:space="preserve"> без медицинского осмотра).</w:t>
      </w:r>
    </w:p>
    <w:p w:rsidR="00705640" w:rsidRDefault="00705640" w:rsidP="002E658D">
      <w:pPr>
        <w:autoSpaceDE w:val="0"/>
        <w:autoSpaceDN w:val="0"/>
        <w:adjustRightInd w:val="0"/>
        <w:spacing w:after="0" w:line="240" w:lineRule="auto"/>
        <w:ind w:firstLine="567"/>
        <w:jc w:val="both"/>
        <w:rPr>
          <w:rFonts w:ascii="Times New Roman" w:eastAsiaTheme="minorHAnsi" w:hAnsi="Times New Roman"/>
          <w:kern w:val="20"/>
          <w:sz w:val="26"/>
          <w:szCs w:val="26"/>
          <w:lang w:eastAsia="en-US"/>
        </w:rPr>
      </w:pPr>
      <w:r w:rsidRPr="000F3EC1">
        <w:rPr>
          <w:rFonts w:ascii="Times New Roman" w:eastAsiaTheme="minorHAnsi" w:hAnsi="Times New Roman"/>
          <w:kern w:val="20"/>
          <w:sz w:val="26"/>
          <w:szCs w:val="26"/>
          <w:lang w:eastAsia="en-US"/>
        </w:rPr>
        <w:t xml:space="preserve">Уполномоченный по правам </w:t>
      </w:r>
      <w:r w:rsidR="000861F1" w:rsidRPr="000F3EC1">
        <w:rPr>
          <w:rFonts w:ascii="Times New Roman" w:eastAsiaTheme="minorHAnsi" w:hAnsi="Times New Roman"/>
          <w:kern w:val="20"/>
          <w:sz w:val="26"/>
          <w:szCs w:val="26"/>
          <w:lang w:eastAsia="en-US"/>
        </w:rPr>
        <w:t>ребёнка</w:t>
      </w:r>
      <w:r w:rsidRPr="000F3EC1">
        <w:rPr>
          <w:rFonts w:ascii="Times New Roman" w:eastAsiaTheme="minorHAnsi" w:hAnsi="Times New Roman"/>
          <w:kern w:val="20"/>
          <w:sz w:val="26"/>
          <w:szCs w:val="26"/>
          <w:lang w:eastAsia="en-US"/>
        </w:rPr>
        <w:t xml:space="preserve"> в Республике Хакасия поддерживает инициативу Управления федеральной службы по надзору в сфере защиты прав потребителей и благополучия человека по Республике Хакасия активизировать работу среди выпускников профессиональных училищ по указанной специальности</w:t>
      </w:r>
      <w:r w:rsidR="000F3EC1" w:rsidRPr="000F3EC1">
        <w:rPr>
          <w:rFonts w:ascii="Times New Roman" w:eastAsiaTheme="minorHAnsi" w:hAnsi="Times New Roman"/>
          <w:kern w:val="20"/>
          <w:sz w:val="26"/>
          <w:szCs w:val="26"/>
          <w:lang w:eastAsia="en-US"/>
        </w:rPr>
        <w:t>,</w:t>
      </w:r>
      <w:r w:rsidRPr="000F3EC1">
        <w:rPr>
          <w:rFonts w:ascii="Times New Roman" w:eastAsiaTheme="minorHAnsi" w:hAnsi="Times New Roman"/>
          <w:kern w:val="20"/>
          <w:sz w:val="26"/>
          <w:szCs w:val="26"/>
          <w:lang w:eastAsia="en-US"/>
        </w:rPr>
        <w:t xml:space="preserve"> по их возможному трудоустройству в образовательные и оздоровительные организации, прохождени</w:t>
      </w:r>
      <w:r w:rsidR="000F3EC1" w:rsidRPr="000F3EC1">
        <w:rPr>
          <w:rFonts w:ascii="Times New Roman" w:eastAsiaTheme="minorHAnsi" w:hAnsi="Times New Roman"/>
          <w:kern w:val="20"/>
          <w:sz w:val="26"/>
          <w:szCs w:val="26"/>
          <w:lang w:eastAsia="en-US"/>
        </w:rPr>
        <w:t>ю</w:t>
      </w:r>
      <w:r w:rsidRPr="000F3EC1">
        <w:rPr>
          <w:rFonts w:ascii="Times New Roman" w:eastAsiaTheme="minorHAnsi" w:hAnsi="Times New Roman"/>
          <w:kern w:val="20"/>
          <w:sz w:val="26"/>
          <w:szCs w:val="26"/>
          <w:lang w:eastAsia="en-US"/>
        </w:rPr>
        <w:t xml:space="preserve"> пра</w:t>
      </w:r>
      <w:r w:rsidR="000F3EC1" w:rsidRPr="000F3EC1">
        <w:rPr>
          <w:rFonts w:ascii="Times New Roman" w:eastAsiaTheme="minorHAnsi" w:hAnsi="Times New Roman"/>
          <w:kern w:val="20"/>
          <w:sz w:val="26"/>
          <w:szCs w:val="26"/>
          <w:lang w:eastAsia="en-US"/>
        </w:rPr>
        <w:t xml:space="preserve">ктики/стажировки и </w:t>
      </w:r>
      <w:r w:rsidRPr="000F3EC1">
        <w:rPr>
          <w:rFonts w:ascii="Times New Roman" w:eastAsiaTheme="minorHAnsi" w:hAnsi="Times New Roman"/>
          <w:kern w:val="20"/>
          <w:sz w:val="26"/>
          <w:szCs w:val="26"/>
          <w:lang w:eastAsia="en-US"/>
        </w:rPr>
        <w:t>включению в кадровый резерв.</w:t>
      </w:r>
    </w:p>
    <w:p w:rsidR="00705640" w:rsidRDefault="00705640" w:rsidP="002E658D">
      <w:pPr>
        <w:autoSpaceDE w:val="0"/>
        <w:autoSpaceDN w:val="0"/>
        <w:adjustRightInd w:val="0"/>
        <w:spacing w:after="0" w:line="240" w:lineRule="auto"/>
        <w:ind w:firstLine="567"/>
        <w:jc w:val="both"/>
        <w:rPr>
          <w:rFonts w:ascii="Times New Roman" w:eastAsiaTheme="minorHAnsi" w:hAnsi="Times New Roman"/>
          <w:kern w:val="20"/>
          <w:sz w:val="26"/>
          <w:szCs w:val="26"/>
          <w:lang w:eastAsia="en-US"/>
        </w:rPr>
      </w:pPr>
      <w:r>
        <w:rPr>
          <w:rFonts w:ascii="Times New Roman" w:eastAsiaTheme="minorHAnsi" w:hAnsi="Times New Roman"/>
          <w:kern w:val="20"/>
          <w:sz w:val="26"/>
          <w:szCs w:val="26"/>
          <w:lang w:eastAsia="en-US"/>
        </w:rPr>
        <w:lastRenderedPageBreak/>
        <w:t>Кроме того, необходимо организовать повышение квалификации сотрудников пищеблоков организац</w:t>
      </w:r>
      <w:r w:rsidR="000F3EC1">
        <w:rPr>
          <w:rFonts w:ascii="Times New Roman" w:eastAsiaTheme="minorHAnsi" w:hAnsi="Times New Roman"/>
          <w:kern w:val="20"/>
          <w:sz w:val="26"/>
          <w:szCs w:val="26"/>
          <w:lang w:eastAsia="en-US"/>
        </w:rPr>
        <w:t>ий отдыха и оздоровления детей,</w:t>
      </w:r>
      <w:r>
        <w:rPr>
          <w:rFonts w:ascii="Times New Roman" w:eastAsiaTheme="minorHAnsi" w:hAnsi="Times New Roman"/>
          <w:kern w:val="20"/>
          <w:sz w:val="26"/>
          <w:szCs w:val="26"/>
          <w:lang w:eastAsia="en-US"/>
        </w:rPr>
        <w:t xml:space="preserve"> что позволит увеличить численность поваров высокой квалификации, обеспечить здорово</w:t>
      </w:r>
      <w:r w:rsidR="000F3EC1">
        <w:rPr>
          <w:rFonts w:ascii="Times New Roman" w:eastAsiaTheme="minorHAnsi" w:hAnsi="Times New Roman"/>
          <w:kern w:val="20"/>
          <w:sz w:val="26"/>
          <w:szCs w:val="26"/>
          <w:lang w:eastAsia="en-US"/>
        </w:rPr>
        <w:t>е питание детей.</w:t>
      </w:r>
    </w:p>
    <w:p w:rsidR="00D466C2" w:rsidRDefault="00AD71D9" w:rsidP="00FD351A">
      <w:pPr>
        <w:pStyle w:val="1"/>
        <w:spacing w:before="0" w:line="240" w:lineRule="auto"/>
        <w:ind w:firstLine="709"/>
        <w:contextualSpacing/>
        <w:rPr>
          <w:rFonts w:ascii="Times New Roman" w:hAnsi="Times New Roman" w:cs="Times New Roman"/>
          <w:sz w:val="26"/>
          <w:szCs w:val="26"/>
        </w:rPr>
      </w:pPr>
      <w:bookmarkStart w:id="317" w:name="_Toc36045795"/>
      <w:bookmarkStart w:id="318" w:name="_Toc36119838"/>
      <w:bookmarkStart w:id="319" w:name="_Toc37081507"/>
      <w:bookmarkStart w:id="320" w:name="_Toc38040850"/>
      <w:bookmarkStart w:id="321" w:name="_Toc38044231"/>
      <w:bookmarkStart w:id="322" w:name="_Toc38044372"/>
      <w:r>
        <w:rPr>
          <w:rFonts w:ascii="Times New Roman" w:hAnsi="Times New Roman" w:cs="Times New Roman"/>
          <w:noProof/>
          <w:sz w:val="26"/>
          <w:szCs w:val="26"/>
        </w:rPr>
        <w:pict>
          <v:shape id="Пятиугольник 19" o:spid="_x0000_s1036" type="#_x0000_t15" style="position:absolute;left:0;text-align:left;margin-left:-2.55pt;margin-top:7.45pt;width:274.5pt;height:60.75pt;z-index:2516648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" adj="19210" fillcolor="#bc9e32" strokecolor="#4a452a" strokeweight="2pt">
            <v:fill opacity="43947f"/>
            <v:stroke dashstyle="1 1" joinstyle="bevel" endcap="round"/>
            <v:path arrowok="t"/>
            <v:textbox style="mso-next-textbox:#Пятиугольник 19">
              <w:txbxContent>
                <w:p w:rsidR="00AD71D9" w:rsidRPr="00160205" w:rsidRDefault="00AD71D9" w:rsidP="002571E0">
                  <w:pPr>
                    <w:jc w:val="center"/>
                    <w:rPr>
                      <w:rFonts w:ascii="Cambria Math" w:hAnsi="Cambria Math"/>
                      <w:b/>
                      <w:color w:val="4A442A" w:themeColor="background2" w:themeShade="40"/>
                      <w:sz w:val="26"/>
                      <w:szCs w:val="26"/>
                    </w:rPr>
                  </w:pPr>
                  <w:r w:rsidRPr="00160205">
                    <w:rPr>
                      <w:rFonts w:ascii="Cambria Math" w:hAnsi="Cambria Math"/>
                      <w:b/>
                      <w:color w:val="4A442A" w:themeColor="background2" w:themeShade="40"/>
                      <w:sz w:val="26"/>
                      <w:szCs w:val="26"/>
                    </w:rPr>
                    <w:t>5.</w:t>
                  </w:r>
                  <w:r>
                    <w:rPr>
                      <w:rFonts w:ascii="Cambria Math" w:hAnsi="Cambria Math"/>
                      <w:b/>
                      <w:color w:val="4A442A" w:themeColor="background2" w:themeShade="40"/>
                      <w:sz w:val="26"/>
                      <w:szCs w:val="26"/>
                    </w:rPr>
                    <w:t xml:space="preserve">2 </w:t>
                  </w:r>
                  <w:r w:rsidRPr="00160205">
                    <w:rPr>
                      <w:rFonts w:ascii="Cambria Math" w:hAnsi="Cambria Math"/>
                      <w:b/>
                      <w:color w:val="4A442A" w:themeColor="background2" w:themeShade="40"/>
                      <w:sz w:val="26"/>
                      <w:szCs w:val="26"/>
                    </w:rPr>
                    <w:t>Дети и право на труд</w:t>
                  </w:r>
                </w:p>
              </w:txbxContent>
            </v:textbox>
          </v:shape>
        </w:pict>
      </w:r>
      <w:bookmarkEnd w:id="317"/>
      <w:bookmarkEnd w:id="318"/>
      <w:bookmarkEnd w:id="319"/>
      <w:bookmarkEnd w:id="320"/>
      <w:bookmarkEnd w:id="321"/>
      <w:bookmarkEnd w:id="322"/>
    </w:p>
    <w:p w:rsidR="00D466C2" w:rsidRDefault="00D466C2" w:rsidP="00FD351A">
      <w:pPr>
        <w:pStyle w:val="1"/>
        <w:spacing w:before="0" w:line="240" w:lineRule="auto"/>
        <w:ind w:firstLine="709"/>
        <w:contextualSpacing/>
        <w:rPr>
          <w:rFonts w:ascii="Times New Roman" w:hAnsi="Times New Roman" w:cs="Times New Roman"/>
          <w:sz w:val="26"/>
          <w:szCs w:val="26"/>
        </w:rPr>
      </w:pPr>
    </w:p>
    <w:p w:rsidR="00D466C2" w:rsidRDefault="00D466C2" w:rsidP="00FD351A">
      <w:pPr>
        <w:pStyle w:val="1"/>
        <w:spacing w:before="0" w:line="240" w:lineRule="auto"/>
        <w:ind w:firstLine="709"/>
        <w:contextualSpacing/>
        <w:rPr>
          <w:rFonts w:ascii="Times New Roman" w:hAnsi="Times New Roman" w:cs="Times New Roman"/>
          <w:sz w:val="26"/>
          <w:szCs w:val="26"/>
        </w:rPr>
      </w:pPr>
    </w:p>
    <w:p w:rsidR="0041635A" w:rsidRDefault="0041635A" w:rsidP="006C44B5">
      <w:pPr>
        <w:spacing w:after="0" w:line="240" w:lineRule="auto"/>
        <w:ind w:firstLine="709"/>
        <w:jc w:val="both"/>
        <w:rPr>
          <w:rFonts w:ascii="Times New Roman" w:eastAsia="Times New Roman" w:hAnsi="Times New Roman" w:cs="Times New Roman"/>
          <w:sz w:val="26"/>
          <w:szCs w:val="26"/>
        </w:rPr>
      </w:pPr>
    </w:p>
    <w:p w:rsidR="0041635A" w:rsidRDefault="0041635A" w:rsidP="006C44B5">
      <w:pPr>
        <w:spacing w:after="0" w:line="240" w:lineRule="auto"/>
        <w:ind w:firstLine="709"/>
        <w:jc w:val="both"/>
        <w:rPr>
          <w:rFonts w:ascii="Times New Roman" w:eastAsia="Times New Roman" w:hAnsi="Times New Roman" w:cs="Times New Roman"/>
          <w:sz w:val="26"/>
          <w:szCs w:val="26"/>
        </w:rPr>
      </w:pPr>
    </w:p>
    <w:p w:rsidR="002E1345" w:rsidRPr="00DD5435" w:rsidRDefault="002E1345" w:rsidP="006C44B5">
      <w:pPr>
        <w:spacing w:after="0" w:line="240" w:lineRule="auto"/>
        <w:ind w:firstLine="709"/>
        <w:jc w:val="both"/>
        <w:rPr>
          <w:rFonts w:ascii="Times New Roman" w:hAnsi="Times New Roman" w:cs="Times New Roman"/>
          <w:sz w:val="26"/>
          <w:szCs w:val="26"/>
        </w:rPr>
      </w:pPr>
      <w:r w:rsidRPr="00533B0B">
        <w:rPr>
          <w:rFonts w:ascii="Times New Roman" w:eastAsia="Times New Roman" w:hAnsi="Times New Roman" w:cs="Times New Roman"/>
          <w:sz w:val="26"/>
          <w:szCs w:val="26"/>
        </w:rPr>
        <w:t xml:space="preserve">Сегодня нет необходимости говорить о значении трудового воспитания   для детей. </w:t>
      </w:r>
      <w:r w:rsidRPr="000F3EC1">
        <w:rPr>
          <w:rFonts w:ascii="Times New Roman" w:eastAsia="Times New Roman" w:hAnsi="Times New Roman" w:cs="Times New Roman"/>
          <w:sz w:val="26"/>
          <w:szCs w:val="26"/>
        </w:rPr>
        <w:t xml:space="preserve">Многочисленные научные исследования говорят о том, что </w:t>
      </w:r>
      <w:r w:rsidRPr="000F3EC1">
        <w:rPr>
          <w:rFonts w:ascii="Times New Roman" w:hAnsi="Times New Roman" w:cs="Times New Roman"/>
          <w:sz w:val="26"/>
          <w:szCs w:val="26"/>
        </w:rPr>
        <w:t>именно в процессе трудовой деятельности у ребёнка формируются многие личностные качества, такие как терпение, ответственность, самостоятельность</w:t>
      </w:r>
      <w:r w:rsidR="00356ED9" w:rsidRPr="000F3EC1">
        <w:rPr>
          <w:rFonts w:ascii="Times New Roman" w:hAnsi="Times New Roman" w:cs="Times New Roman"/>
          <w:sz w:val="26"/>
          <w:szCs w:val="26"/>
        </w:rPr>
        <w:t>, трудолюбие. П</w:t>
      </w:r>
      <w:r w:rsidRPr="000F3EC1">
        <w:rPr>
          <w:rFonts w:ascii="Times New Roman" w:hAnsi="Times New Roman" w:cs="Times New Roman"/>
          <w:sz w:val="26"/>
          <w:szCs w:val="26"/>
        </w:rPr>
        <w:t>ри условии трудоустройства в летний период 1</w:t>
      </w:r>
      <w:r w:rsidR="00FC6350" w:rsidRPr="00DD5435">
        <w:rPr>
          <w:rFonts w:ascii="Times New Roman" w:hAnsi="Times New Roman" w:cs="Times New Roman"/>
          <w:sz w:val="26"/>
          <w:szCs w:val="26"/>
        </w:rPr>
        <w:t>–</w:t>
      </w:r>
      <w:r w:rsidRPr="00DD5435">
        <w:rPr>
          <w:rFonts w:ascii="Times New Roman" w:hAnsi="Times New Roman" w:cs="Times New Roman"/>
          <w:sz w:val="26"/>
          <w:szCs w:val="26"/>
        </w:rPr>
        <w:t>2 процент</w:t>
      </w:r>
      <w:r w:rsidR="00FC6350" w:rsidRPr="00DD5435">
        <w:rPr>
          <w:rFonts w:ascii="Times New Roman" w:hAnsi="Times New Roman" w:cs="Times New Roman"/>
          <w:sz w:val="26"/>
          <w:szCs w:val="26"/>
        </w:rPr>
        <w:t>а</w:t>
      </w:r>
      <w:r w:rsidRPr="00DD5435">
        <w:rPr>
          <w:rFonts w:ascii="Times New Roman" w:hAnsi="Times New Roman" w:cs="Times New Roman"/>
          <w:sz w:val="26"/>
          <w:szCs w:val="26"/>
        </w:rPr>
        <w:t xml:space="preserve"> несовершеннолетних 14</w:t>
      </w:r>
      <w:r w:rsidR="00FC6350" w:rsidRPr="00DD5435">
        <w:rPr>
          <w:rFonts w:ascii="Times New Roman" w:hAnsi="Times New Roman" w:cs="Times New Roman"/>
          <w:sz w:val="26"/>
          <w:szCs w:val="26"/>
        </w:rPr>
        <w:t>–</w:t>
      </w:r>
      <w:r w:rsidRPr="00DD5435">
        <w:rPr>
          <w:rFonts w:ascii="Times New Roman" w:hAnsi="Times New Roman" w:cs="Times New Roman"/>
          <w:sz w:val="26"/>
          <w:szCs w:val="26"/>
        </w:rPr>
        <w:t>17 лет преступность в подростковой среде снижается на 0,6 процента. Трудоустройство создает ус</w:t>
      </w:r>
      <w:r w:rsidR="000F3EC1" w:rsidRPr="00DD5435">
        <w:rPr>
          <w:rFonts w:ascii="Times New Roman" w:hAnsi="Times New Roman" w:cs="Times New Roman"/>
          <w:sz w:val="26"/>
          <w:szCs w:val="26"/>
        </w:rPr>
        <w:t xml:space="preserve">ловия для финансовой поддержки </w:t>
      </w:r>
      <w:r w:rsidRPr="00DD5435">
        <w:rPr>
          <w:rFonts w:ascii="Times New Roman" w:hAnsi="Times New Roman" w:cs="Times New Roman"/>
          <w:sz w:val="26"/>
          <w:szCs w:val="26"/>
        </w:rPr>
        <w:t>детей из семей социально незащищенной категории.</w:t>
      </w:r>
    </w:p>
    <w:p w:rsidR="0041669F" w:rsidRPr="00DD5435" w:rsidRDefault="0041669F" w:rsidP="006C44B5">
      <w:pPr>
        <w:tabs>
          <w:tab w:val="left" w:pos="851"/>
          <w:tab w:val="left" w:pos="993"/>
        </w:tabs>
        <w:autoSpaceDE w:val="0"/>
        <w:autoSpaceDN w:val="0"/>
        <w:adjustRightInd w:val="0"/>
        <w:spacing w:after="0" w:line="240" w:lineRule="auto"/>
        <w:ind w:firstLine="709"/>
        <w:contextualSpacing/>
        <w:jc w:val="both"/>
        <w:rPr>
          <w:rFonts w:ascii="Times New Roman" w:hAnsi="Times New Roman" w:cs="Times New Roman"/>
          <w:sz w:val="26"/>
          <w:szCs w:val="26"/>
        </w:rPr>
      </w:pPr>
      <w:r w:rsidRPr="00DD5435">
        <w:rPr>
          <w:rFonts w:ascii="Times New Roman" w:hAnsi="Times New Roman" w:cs="Times New Roman"/>
          <w:sz w:val="26"/>
          <w:szCs w:val="26"/>
        </w:rPr>
        <w:t>В Республике Хакасия создаются условия для приобщения детей к трудовой деятельности по ряду направлений:</w:t>
      </w:r>
    </w:p>
    <w:p w:rsidR="0041669F" w:rsidRPr="00DD5435" w:rsidRDefault="0041669F" w:rsidP="006C44B5">
      <w:pPr>
        <w:numPr>
          <w:ilvl w:val="0"/>
          <w:numId w:val="13"/>
        </w:numPr>
        <w:tabs>
          <w:tab w:val="left" w:pos="851"/>
          <w:tab w:val="left" w:pos="993"/>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DD5435">
        <w:rPr>
          <w:rFonts w:ascii="Times New Roman" w:hAnsi="Times New Roman" w:cs="Times New Roman"/>
          <w:sz w:val="26"/>
          <w:szCs w:val="26"/>
        </w:rPr>
        <w:t>организация временного трудоустройства несовершеннолетних;</w:t>
      </w:r>
    </w:p>
    <w:p w:rsidR="0041669F" w:rsidRPr="00DD5435" w:rsidRDefault="0041669F" w:rsidP="006C44B5">
      <w:pPr>
        <w:numPr>
          <w:ilvl w:val="0"/>
          <w:numId w:val="13"/>
        </w:numPr>
        <w:tabs>
          <w:tab w:val="left" w:pos="851"/>
          <w:tab w:val="left" w:pos="993"/>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DD5435">
        <w:rPr>
          <w:rFonts w:ascii="Times New Roman" w:hAnsi="Times New Roman" w:cs="Times New Roman"/>
          <w:sz w:val="26"/>
          <w:szCs w:val="26"/>
        </w:rPr>
        <w:t xml:space="preserve">профессиональная ориентация школьников. </w:t>
      </w:r>
    </w:p>
    <w:p w:rsidR="00DA4AF9" w:rsidRPr="00E40A0C" w:rsidRDefault="00DA4AF9" w:rsidP="006C44B5">
      <w:pPr>
        <w:spacing w:after="0" w:line="240" w:lineRule="auto"/>
        <w:ind w:firstLine="709"/>
        <w:contextualSpacing/>
        <w:jc w:val="both"/>
        <w:rPr>
          <w:rFonts w:ascii="Times New Roman" w:eastAsiaTheme="minorHAnsi" w:hAnsi="Times New Roman" w:cs="Times New Roman"/>
          <w:sz w:val="26"/>
          <w:szCs w:val="26"/>
          <w:highlight w:val="yellow"/>
          <w:lang w:eastAsia="en-US"/>
        </w:rPr>
      </w:pPr>
      <w:r w:rsidRPr="00DD5435">
        <w:rPr>
          <w:rFonts w:ascii="Times New Roman" w:hAnsi="Times New Roman"/>
          <w:color w:val="000000"/>
          <w:sz w:val="26"/>
          <w:szCs w:val="26"/>
        </w:rPr>
        <w:t xml:space="preserve">Постановлением </w:t>
      </w:r>
      <w:r w:rsidRPr="00DD5435">
        <w:rPr>
          <w:rFonts w:ascii="Times New Roman" w:eastAsiaTheme="minorHAnsi" w:hAnsi="Times New Roman" w:cs="Times New Roman"/>
          <w:sz w:val="26"/>
          <w:szCs w:val="26"/>
          <w:lang w:eastAsia="en-US"/>
        </w:rPr>
        <w:t>Президиума Правительств</w:t>
      </w:r>
      <w:r w:rsidR="000F3EC1" w:rsidRPr="00DD5435">
        <w:rPr>
          <w:rFonts w:ascii="Times New Roman" w:eastAsiaTheme="minorHAnsi" w:hAnsi="Times New Roman" w:cs="Times New Roman"/>
          <w:sz w:val="26"/>
          <w:szCs w:val="26"/>
          <w:lang w:eastAsia="en-US"/>
        </w:rPr>
        <w:t>а Республики Хакасия 16.02.2018</w:t>
      </w:r>
      <w:r w:rsidR="000F3EC1" w:rsidRPr="00DD5435">
        <w:rPr>
          <w:rFonts w:ascii="Times New Roman" w:eastAsiaTheme="minorHAnsi" w:hAnsi="Times New Roman" w:cs="Times New Roman"/>
          <w:sz w:val="26"/>
          <w:szCs w:val="26"/>
          <w:lang w:eastAsia="en-US"/>
        </w:rPr>
        <w:br/>
      </w:r>
      <w:r w:rsidRPr="00DD5435">
        <w:rPr>
          <w:rFonts w:ascii="Times New Roman" w:eastAsiaTheme="minorHAnsi" w:hAnsi="Times New Roman" w:cs="Times New Roman"/>
          <w:sz w:val="26"/>
          <w:szCs w:val="26"/>
          <w:lang w:eastAsia="en-US"/>
        </w:rPr>
        <w:t>№ 26-п утвержден Комплекс мер по проведению профессиональной ориентации школьников и молодежи в Республике Хакасия на 201</w:t>
      </w:r>
      <w:r w:rsidR="000A4579" w:rsidRPr="00DD5435">
        <w:rPr>
          <w:rFonts w:ascii="Times New Roman" w:eastAsiaTheme="minorHAnsi" w:hAnsi="Times New Roman" w:cs="Times New Roman"/>
          <w:sz w:val="26"/>
          <w:szCs w:val="26"/>
          <w:lang w:eastAsia="en-US"/>
        </w:rPr>
        <w:t>8</w:t>
      </w:r>
      <w:r w:rsidR="00FC6350" w:rsidRPr="00DD5435">
        <w:rPr>
          <w:rFonts w:ascii="Times New Roman" w:eastAsiaTheme="minorHAnsi" w:hAnsi="Times New Roman" w:cs="Times New Roman"/>
          <w:sz w:val="26"/>
          <w:szCs w:val="26"/>
          <w:lang w:eastAsia="en-US"/>
        </w:rPr>
        <w:t>–</w:t>
      </w:r>
      <w:r w:rsidR="000A4579">
        <w:rPr>
          <w:rFonts w:ascii="Times New Roman" w:eastAsiaTheme="minorHAnsi" w:hAnsi="Times New Roman" w:cs="Times New Roman"/>
          <w:sz w:val="26"/>
          <w:szCs w:val="26"/>
          <w:lang w:eastAsia="en-US"/>
        </w:rPr>
        <w:t xml:space="preserve">2020 годы, в рамках которого </w:t>
      </w:r>
      <w:r w:rsidRPr="0022562F">
        <w:rPr>
          <w:rFonts w:ascii="Times New Roman" w:eastAsiaTheme="minorHAnsi" w:hAnsi="Times New Roman" w:cs="Times New Roman"/>
          <w:sz w:val="26"/>
          <w:szCs w:val="26"/>
          <w:lang w:eastAsia="en-US"/>
        </w:rPr>
        <w:t xml:space="preserve">ежегодно утверждается </w:t>
      </w:r>
      <w:r>
        <w:rPr>
          <w:rFonts w:ascii="Times New Roman" w:eastAsiaTheme="minorHAnsi" w:hAnsi="Times New Roman" w:cs="Times New Roman"/>
          <w:sz w:val="26"/>
          <w:szCs w:val="26"/>
          <w:lang w:eastAsia="en-US"/>
        </w:rPr>
        <w:t xml:space="preserve">и реализуется </w:t>
      </w:r>
      <w:r w:rsidRPr="0022562F">
        <w:rPr>
          <w:rFonts w:ascii="Times New Roman" w:eastAsiaTheme="minorHAnsi" w:hAnsi="Times New Roman" w:cs="Times New Roman"/>
          <w:sz w:val="26"/>
          <w:szCs w:val="26"/>
          <w:lang w:eastAsia="en-US"/>
        </w:rPr>
        <w:t>Календарь профориентационных мероприятий для школьников и молодежи республики.</w:t>
      </w:r>
    </w:p>
    <w:p w:rsidR="00DA4AF9" w:rsidRDefault="00DA4AF9" w:rsidP="006C44B5">
      <w:pPr>
        <w:spacing w:after="0" w:line="240" w:lineRule="auto"/>
        <w:ind w:firstLine="709"/>
        <w:contextualSpacing/>
        <w:jc w:val="both"/>
        <w:rPr>
          <w:rFonts w:ascii="Times New Roman" w:eastAsia="Times New Roman" w:hAnsi="Times New Roman" w:cs="Times New Roman"/>
          <w:sz w:val="26"/>
          <w:szCs w:val="26"/>
        </w:rPr>
      </w:pPr>
      <w:r w:rsidRPr="00644C49">
        <w:rPr>
          <w:rFonts w:ascii="Times New Roman" w:eastAsia="Times New Roman" w:hAnsi="Times New Roman" w:cs="Times New Roman"/>
          <w:sz w:val="26"/>
          <w:szCs w:val="26"/>
        </w:rPr>
        <w:t xml:space="preserve">С мая 2019 года в республике реализуется региональный профориентационный проект «Старт в будущее», целью которого является </w:t>
      </w:r>
      <w:r>
        <w:rPr>
          <w:rFonts w:ascii="Times New Roman" w:eastAsia="Times New Roman" w:hAnsi="Times New Roman" w:cs="Times New Roman"/>
          <w:sz w:val="26"/>
          <w:szCs w:val="26"/>
        </w:rPr>
        <w:t xml:space="preserve">создание условий </w:t>
      </w:r>
      <w:r w:rsidRPr="00644C49">
        <w:rPr>
          <w:rFonts w:ascii="Times New Roman" w:eastAsia="Times New Roman" w:hAnsi="Times New Roman" w:cs="Times New Roman"/>
          <w:sz w:val="26"/>
          <w:szCs w:val="26"/>
        </w:rPr>
        <w:t>профессионального самоопределения обучающихся 5–11 классов. Участниками проекта, кроме организаций среднего профессионального образования, стали 8 общеобразовательных организаций.</w:t>
      </w:r>
    </w:p>
    <w:p w:rsidR="00DA4AF9" w:rsidRDefault="00DA4AF9" w:rsidP="006C44B5">
      <w:pPr>
        <w:spacing w:after="0" w:line="240" w:lineRule="auto"/>
        <w:ind w:firstLine="709"/>
        <w:contextualSpacing/>
        <w:jc w:val="both"/>
        <w:rPr>
          <w:rFonts w:ascii="Times New Roman" w:hAnsi="Times New Roman" w:cs="Times New Roman"/>
          <w:sz w:val="26"/>
          <w:szCs w:val="26"/>
        </w:rPr>
      </w:pPr>
      <w:r w:rsidRPr="00FE0760">
        <w:rPr>
          <w:rFonts w:ascii="Times New Roman" w:eastAsiaTheme="minorHAnsi" w:hAnsi="Times New Roman" w:cs="Times New Roman"/>
          <w:sz w:val="26"/>
          <w:szCs w:val="26"/>
          <w:lang w:eastAsia="en-US"/>
        </w:rPr>
        <w:t>Республика Хакасия является одним из регионов – участников движения «</w:t>
      </w:r>
      <w:r w:rsidRPr="00FE0760">
        <w:rPr>
          <w:rFonts w:ascii="Times New Roman" w:hAnsi="Times New Roman" w:cs="Times New Roman"/>
          <w:sz w:val="26"/>
          <w:szCs w:val="26"/>
        </w:rPr>
        <w:t>Молодые профессионалы (Ворлдскиллс Россия)»,</w:t>
      </w:r>
      <w:r>
        <w:rPr>
          <w:rFonts w:ascii="Times New Roman" w:hAnsi="Times New Roman" w:cs="Times New Roman"/>
          <w:sz w:val="26"/>
          <w:szCs w:val="26"/>
        </w:rPr>
        <w:t xml:space="preserve"> где ежегодно проводитс</w:t>
      </w:r>
      <w:r w:rsidR="000F3EC1">
        <w:rPr>
          <w:rFonts w:ascii="Times New Roman" w:hAnsi="Times New Roman" w:cs="Times New Roman"/>
          <w:sz w:val="26"/>
          <w:szCs w:val="26"/>
        </w:rPr>
        <w:t>я региональный этап чемпионата.</w:t>
      </w:r>
    </w:p>
    <w:p w:rsidR="00F359B3" w:rsidRDefault="00DA4AF9" w:rsidP="006C44B5">
      <w:pPr>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Важне</w:t>
      </w:r>
      <w:r w:rsidR="000F3EC1">
        <w:rPr>
          <w:rFonts w:ascii="Times New Roman" w:eastAsia="Times New Roman" w:hAnsi="Times New Roman" w:cs="Times New Roman"/>
          <w:sz w:val="26"/>
          <w:szCs w:val="26"/>
        </w:rPr>
        <w:t xml:space="preserve">йшим направлением деятельности </w:t>
      </w:r>
      <w:r>
        <w:rPr>
          <w:rFonts w:ascii="Times New Roman" w:eastAsia="Times New Roman" w:hAnsi="Times New Roman" w:cs="Times New Roman"/>
          <w:sz w:val="26"/>
          <w:szCs w:val="26"/>
        </w:rPr>
        <w:t>образовательных организаций должно стать т</w:t>
      </w:r>
      <w:r w:rsidR="000F3EC1">
        <w:rPr>
          <w:rFonts w:ascii="Times New Roman" w:eastAsia="Times New Roman" w:hAnsi="Times New Roman" w:cs="Times New Roman"/>
          <w:sz w:val="26"/>
          <w:szCs w:val="26"/>
        </w:rPr>
        <w:t>рудовое воспитание школьников.</w:t>
      </w:r>
    </w:p>
    <w:p w:rsidR="00DA4AF9" w:rsidRPr="00533B0B" w:rsidRDefault="00DA4AF9" w:rsidP="006C44B5">
      <w:pPr>
        <w:spacing w:after="0" w:line="240" w:lineRule="auto"/>
        <w:ind w:firstLine="709"/>
        <w:contextualSpacing/>
        <w:jc w:val="both"/>
        <w:rPr>
          <w:rFonts w:ascii="Times New Roman" w:hAnsi="Times New Roman" w:cs="Times New Roman"/>
          <w:sz w:val="26"/>
          <w:szCs w:val="26"/>
        </w:rPr>
      </w:pPr>
      <w:r w:rsidRPr="00533B0B">
        <w:rPr>
          <w:rFonts w:ascii="Times New Roman" w:hAnsi="Times New Roman" w:cs="Times New Roman"/>
          <w:sz w:val="26"/>
          <w:szCs w:val="26"/>
        </w:rPr>
        <w:t xml:space="preserve">В соответствии с пунктом 2 статьи 2 Федерального закона от 29.12.2012 № 273-ФЗ «Об образовании в Российской Федерации» воспитание </w:t>
      </w:r>
      <w:r w:rsidR="00FC6350">
        <w:rPr>
          <w:rFonts w:ascii="Times New Roman" w:hAnsi="Times New Roman" w:cs="Times New Roman"/>
          <w:sz w:val="26"/>
          <w:szCs w:val="26"/>
        </w:rPr>
        <w:t>–</w:t>
      </w:r>
      <w:r w:rsidRPr="00533B0B">
        <w:rPr>
          <w:rFonts w:ascii="Times New Roman" w:hAnsi="Times New Roman" w:cs="Times New Roman"/>
          <w:sz w:val="26"/>
          <w:szCs w:val="26"/>
        </w:rPr>
        <w:t xml:space="preserve"> деятельность, направленная на развитие личности, создание условий для самоопределения и социализации обучающегося на основе социокультурных, духовно-нравственных ценностей и принятых в обществе правил и норм поведения в интересах человека, семьи, общества и государства.</w:t>
      </w:r>
    </w:p>
    <w:p w:rsidR="00DA4AF9" w:rsidRPr="00533B0B" w:rsidRDefault="00DA4AF9" w:rsidP="006C44B5">
      <w:pPr>
        <w:spacing w:after="0" w:line="240" w:lineRule="auto"/>
        <w:ind w:firstLine="709"/>
        <w:contextualSpacing/>
        <w:jc w:val="both"/>
        <w:rPr>
          <w:rFonts w:ascii="Times New Roman" w:hAnsi="Times New Roman" w:cs="Times New Roman"/>
          <w:sz w:val="26"/>
          <w:szCs w:val="26"/>
        </w:rPr>
      </w:pPr>
      <w:r w:rsidRPr="00533B0B">
        <w:rPr>
          <w:rFonts w:ascii="Times New Roman" w:hAnsi="Times New Roman" w:cs="Times New Roman"/>
          <w:sz w:val="26"/>
          <w:szCs w:val="26"/>
        </w:rPr>
        <w:t>На основании пункта 4 части 1 статьи 48 Фе</w:t>
      </w:r>
      <w:r w:rsidR="000A4579">
        <w:rPr>
          <w:rFonts w:ascii="Times New Roman" w:hAnsi="Times New Roman" w:cs="Times New Roman"/>
          <w:sz w:val="26"/>
          <w:szCs w:val="26"/>
        </w:rPr>
        <w:t>дерального закона от 29.12.2012</w:t>
      </w:r>
      <w:r w:rsidR="000A4579">
        <w:rPr>
          <w:rFonts w:ascii="Times New Roman" w:hAnsi="Times New Roman" w:cs="Times New Roman"/>
          <w:sz w:val="26"/>
          <w:szCs w:val="26"/>
        </w:rPr>
        <w:br/>
      </w:r>
      <w:r w:rsidRPr="00533B0B">
        <w:rPr>
          <w:rFonts w:ascii="Times New Roman" w:hAnsi="Times New Roman" w:cs="Times New Roman"/>
          <w:sz w:val="26"/>
          <w:szCs w:val="26"/>
        </w:rPr>
        <w:t>№ 273-ФЗ «Об образовании в Российской Федерации» педагогические работники обязаны развивать у обучающихся в том числе способность к труду и жизни в условиях современного мира.</w:t>
      </w:r>
    </w:p>
    <w:p w:rsidR="00DA4AF9" w:rsidRPr="00DD5435" w:rsidRDefault="000F3EC1" w:rsidP="006C44B5">
      <w:pPr>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lastRenderedPageBreak/>
        <w:t>Согласно части</w:t>
      </w:r>
      <w:r w:rsidR="00583199">
        <w:rPr>
          <w:rFonts w:ascii="Times New Roman" w:hAnsi="Times New Roman" w:cs="Times New Roman"/>
          <w:sz w:val="26"/>
          <w:szCs w:val="26"/>
        </w:rPr>
        <w:t xml:space="preserve"> 4 статьи </w:t>
      </w:r>
      <w:r w:rsidR="00DA4AF9" w:rsidRPr="00533B0B">
        <w:rPr>
          <w:rFonts w:ascii="Times New Roman" w:hAnsi="Times New Roman" w:cs="Times New Roman"/>
          <w:sz w:val="26"/>
          <w:szCs w:val="26"/>
        </w:rPr>
        <w:t>34 Федерального закона от 29.12.2012 № 273-ФЗ «Об образовании в Российской Федерации»</w:t>
      </w:r>
      <w:r w:rsidR="00AD71D9">
        <w:rPr>
          <w:rFonts w:ascii="Times New Roman" w:hAnsi="Times New Roman" w:cs="Times New Roman"/>
          <w:sz w:val="26"/>
          <w:szCs w:val="26"/>
        </w:rPr>
        <w:t>,</w:t>
      </w:r>
      <w:r w:rsidR="00DA4AF9" w:rsidRPr="00533B0B">
        <w:rPr>
          <w:rFonts w:ascii="Times New Roman" w:hAnsi="Times New Roman" w:cs="Times New Roman"/>
          <w:sz w:val="26"/>
          <w:szCs w:val="26"/>
        </w:rPr>
        <w:t xml:space="preserve"> обучающиеся имеют право на посещение по своему выбору мероприятий, которые проводятся в организации, осуществляющей образовательную деятельность, и </w:t>
      </w:r>
      <w:r>
        <w:rPr>
          <w:rFonts w:ascii="Times New Roman" w:hAnsi="Times New Roman" w:cs="Times New Roman"/>
          <w:sz w:val="26"/>
          <w:szCs w:val="26"/>
        </w:rPr>
        <w:t>не предусмотрены учебным планом</w:t>
      </w:r>
      <w:r w:rsidR="00DA4AF9" w:rsidRPr="00533B0B">
        <w:rPr>
          <w:rFonts w:ascii="Times New Roman" w:hAnsi="Times New Roman" w:cs="Times New Roman"/>
          <w:sz w:val="26"/>
          <w:szCs w:val="26"/>
        </w:rPr>
        <w:t xml:space="preserve"> в порядке, установленном локальными нормативными актами образовательного учреждения. При этом привлечение обучающихся без их согласия и несовершеннолетних обучающихся без согласия их родителей (законных представителей) к труду, не предусмотренному </w:t>
      </w:r>
      <w:r w:rsidR="00DA4AF9" w:rsidRPr="00DD5435">
        <w:rPr>
          <w:rFonts w:ascii="Times New Roman" w:hAnsi="Times New Roman" w:cs="Times New Roman"/>
          <w:sz w:val="26"/>
          <w:szCs w:val="26"/>
        </w:rPr>
        <w:t>образовательной программой, запрещается.</w:t>
      </w:r>
    </w:p>
    <w:p w:rsidR="00DA4AF9" w:rsidRPr="00DD5435" w:rsidRDefault="00DA4AF9" w:rsidP="006C44B5">
      <w:pPr>
        <w:spacing w:after="0" w:line="240" w:lineRule="auto"/>
        <w:ind w:firstLine="709"/>
        <w:contextualSpacing/>
        <w:jc w:val="both"/>
        <w:rPr>
          <w:rFonts w:ascii="Times New Roman" w:hAnsi="Times New Roman" w:cs="Times New Roman"/>
          <w:sz w:val="26"/>
          <w:szCs w:val="26"/>
        </w:rPr>
      </w:pPr>
      <w:r w:rsidRPr="00DD5435">
        <w:rPr>
          <w:rFonts w:ascii="Times New Roman" w:hAnsi="Times New Roman" w:cs="Times New Roman"/>
          <w:sz w:val="26"/>
          <w:szCs w:val="26"/>
        </w:rPr>
        <w:t>Согл</w:t>
      </w:r>
      <w:r w:rsidR="000F3EC1" w:rsidRPr="00DD5435">
        <w:rPr>
          <w:rFonts w:ascii="Times New Roman" w:hAnsi="Times New Roman" w:cs="Times New Roman"/>
          <w:sz w:val="26"/>
          <w:szCs w:val="26"/>
        </w:rPr>
        <w:t>асно стать</w:t>
      </w:r>
      <w:r w:rsidR="00FC6350" w:rsidRPr="00DD5435">
        <w:rPr>
          <w:rFonts w:ascii="Times New Roman" w:hAnsi="Times New Roman" w:cs="Times New Roman"/>
          <w:sz w:val="26"/>
          <w:szCs w:val="26"/>
        </w:rPr>
        <w:t>е</w:t>
      </w:r>
      <w:r w:rsidR="000F3EC1" w:rsidRPr="00DD5435">
        <w:rPr>
          <w:rFonts w:ascii="Times New Roman" w:hAnsi="Times New Roman" w:cs="Times New Roman"/>
          <w:sz w:val="26"/>
          <w:szCs w:val="26"/>
        </w:rPr>
        <w:t xml:space="preserve"> 37 Конституции Российской Федерации и стать</w:t>
      </w:r>
      <w:r w:rsidR="00FC6350" w:rsidRPr="00DD5435">
        <w:rPr>
          <w:rFonts w:ascii="Times New Roman" w:hAnsi="Times New Roman" w:cs="Times New Roman"/>
          <w:sz w:val="26"/>
          <w:szCs w:val="26"/>
        </w:rPr>
        <w:t>е</w:t>
      </w:r>
      <w:r w:rsidRPr="00DD5435">
        <w:rPr>
          <w:rFonts w:ascii="Times New Roman" w:hAnsi="Times New Roman" w:cs="Times New Roman"/>
          <w:sz w:val="26"/>
          <w:szCs w:val="26"/>
        </w:rPr>
        <w:t xml:space="preserve"> 4 Трудового кодекса Р</w:t>
      </w:r>
      <w:r w:rsidR="000F3EC1" w:rsidRPr="00DD5435">
        <w:rPr>
          <w:rFonts w:ascii="Times New Roman" w:hAnsi="Times New Roman" w:cs="Times New Roman"/>
          <w:sz w:val="26"/>
          <w:szCs w:val="26"/>
        </w:rPr>
        <w:t xml:space="preserve">оссийской </w:t>
      </w:r>
      <w:r w:rsidRPr="00DD5435">
        <w:rPr>
          <w:rFonts w:ascii="Times New Roman" w:hAnsi="Times New Roman" w:cs="Times New Roman"/>
          <w:sz w:val="26"/>
          <w:szCs w:val="26"/>
        </w:rPr>
        <w:t>Ф</w:t>
      </w:r>
      <w:r w:rsidR="000F3EC1" w:rsidRPr="00DD5435">
        <w:rPr>
          <w:rFonts w:ascii="Times New Roman" w:hAnsi="Times New Roman" w:cs="Times New Roman"/>
          <w:sz w:val="26"/>
          <w:szCs w:val="26"/>
        </w:rPr>
        <w:t>едерации</w:t>
      </w:r>
      <w:r w:rsidRPr="00DD5435">
        <w:rPr>
          <w:rFonts w:ascii="Times New Roman" w:hAnsi="Times New Roman" w:cs="Times New Roman"/>
          <w:sz w:val="26"/>
          <w:szCs w:val="26"/>
        </w:rPr>
        <w:t xml:space="preserve"> принудительный труд запрещен.</w:t>
      </w:r>
    </w:p>
    <w:p w:rsidR="00DA4AF9" w:rsidRPr="00533B0B" w:rsidRDefault="00DA4AF9" w:rsidP="006C44B5">
      <w:pPr>
        <w:spacing w:after="0" w:line="240" w:lineRule="auto"/>
        <w:ind w:firstLine="709"/>
        <w:contextualSpacing/>
        <w:jc w:val="both"/>
        <w:rPr>
          <w:rFonts w:ascii="Times New Roman" w:hAnsi="Times New Roman" w:cs="Times New Roman"/>
          <w:sz w:val="26"/>
          <w:szCs w:val="26"/>
        </w:rPr>
      </w:pPr>
      <w:r w:rsidRPr="00DD5435">
        <w:rPr>
          <w:rFonts w:ascii="Times New Roman" w:hAnsi="Times New Roman" w:cs="Times New Roman"/>
          <w:sz w:val="26"/>
          <w:szCs w:val="26"/>
        </w:rPr>
        <w:t>ФГОС дошкольного образования предусмотрено</w:t>
      </w:r>
      <w:r w:rsidRPr="00533B0B">
        <w:rPr>
          <w:rFonts w:ascii="Times New Roman" w:hAnsi="Times New Roman" w:cs="Times New Roman"/>
          <w:sz w:val="26"/>
          <w:szCs w:val="26"/>
        </w:rPr>
        <w:t xml:space="preserve"> формирование и развитие элементарных навыков самообслуживани</w:t>
      </w:r>
      <w:r w:rsidR="000F3EC1">
        <w:rPr>
          <w:rFonts w:ascii="Times New Roman" w:hAnsi="Times New Roman" w:cs="Times New Roman"/>
          <w:sz w:val="26"/>
          <w:szCs w:val="26"/>
        </w:rPr>
        <w:t>я</w:t>
      </w:r>
      <w:r w:rsidRPr="00533B0B">
        <w:rPr>
          <w:rFonts w:ascii="Times New Roman" w:hAnsi="Times New Roman" w:cs="Times New Roman"/>
          <w:sz w:val="26"/>
          <w:szCs w:val="26"/>
        </w:rPr>
        <w:t xml:space="preserve"> и элементов бытового труда как в помещении, так и на улице. ФГОС общего образования предусмотрено обязательное трудовое обу</w:t>
      </w:r>
      <w:r w:rsidR="000F3EC1">
        <w:rPr>
          <w:rFonts w:ascii="Times New Roman" w:hAnsi="Times New Roman" w:cs="Times New Roman"/>
          <w:sz w:val="26"/>
          <w:szCs w:val="26"/>
        </w:rPr>
        <w:t>чение и воспитание обучающихся.</w:t>
      </w:r>
    </w:p>
    <w:p w:rsidR="00DA4AF9" w:rsidRPr="00533B0B" w:rsidRDefault="00DA4AF9" w:rsidP="006C44B5">
      <w:pPr>
        <w:spacing w:after="0" w:line="240" w:lineRule="auto"/>
        <w:ind w:firstLine="709"/>
        <w:contextualSpacing/>
        <w:jc w:val="both"/>
        <w:rPr>
          <w:rFonts w:ascii="Times New Roman" w:hAnsi="Times New Roman" w:cs="Times New Roman"/>
          <w:sz w:val="26"/>
          <w:szCs w:val="26"/>
        </w:rPr>
      </w:pPr>
      <w:r w:rsidRPr="00533B0B">
        <w:rPr>
          <w:rFonts w:ascii="Times New Roman" w:hAnsi="Times New Roman" w:cs="Times New Roman"/>
          <w:sz w:val="26"/>
          <w:szCs w:val="26"/>
        </w:rPr>
        <w:t>Письмом Мин</w:t>
      </w:r>
      <w:r w:rsidR="000F3EC1">
        <w:rPr>
          <w:rFonts w:ascii="Times New Roman" w:hAnsi="Times New Roman" w:cs="Times New Roman"/>
          <w:sz w:val="26"/>
          <w:szCs w:val="26"/>
        </w:rPr>
        <w:t xml:space="preserve">истерства </w:t>
      </w:r>
      <w:r w:rsidRPr="00533B0B">
        <w:rPr>
          <w:rFonts w:ascii="Times New Roman" w:hAnsi="Times New Roman" w:cs="Times New Roman"/>
          <w:sz w:val="26"/>
          <w:szCs w:val="26"/>
        </w:rPr>
        <w:t>обр</w:t>
      </w:r>
      <w:r w:rsidR="000F3EC1">
        <w:rPr>
          <w:rFonts w:ascii="Times New Roman" w:hAnsi="Times New Roman" w:cs="Times New Roman"/>
          <w:sz w:val="26"/>
          <w:szCs w:val="26"/>
        </w:rPr>
        <w:t xml:space="preserve">азования и </w:t>
      </w:r>
      <w:r w:rsidRPr="00533B0B">
        <w:rPr>
          <w:rFonts w:ascii="Times New Roman" w:hAnsi="Times New Roman" w:cs="Times New Roman"/>
          <w:sz w:val="26"/>
          <w:szCs w:val="26"/>
        </w:rPr>
        <w:t>науки Росси</w:t>
      </w:r>
      <w:r w:rsidR="000F3EC1">
        <w:rPr>
          <w:rFonts w:ascii="Times New Roman" w:hAnsi="Times New Roman" w:cs="Times New Roman"/>
          <w:sz w:val="26"/>
          <w:szCs w:val="26"/>
        </w:rPr>
        <w:t>йской Федерации</w:t>
      </w:r>
      <w:r w:rsidRPr="00533B0B">
        <w:rPr>
          <w:rFonts w:ascii="Times New Roman" w:hAnsi="Times New Roman" w:cs="Times New Roman"/>
          <w:sz w:val="26"/>
          <w:szCs w:val="26"/>
        </w:rPr>
        <w:t xml:space="preserve"> от 30.03.2017 № 08-621 </w:t>
      </w:r>
      <w:r w:rsidR="000A4579">
        <w:rPr>
          <w:rFonts w:ascii="Times New Roman" w:hAnsi="Times New Roman" w:cs="Times New Roman"/>
          <w:sz w:val="26"/>
          <w:szCs w:val="26"/>
        </w:rPr>
        <w:t>направлены</w:t>
      </w:r>
      <w:r w:rsidRPr="00533B0B">
        <w:rPr>
          <w:rFonts w:ascii="Times New Roman" w:hAnsi="Times New Roman" w:cs="Times New Roman"/>
          <w:sz w:val="26"/>
          <w:szCs w:val="26"/>
        </w:rPr>
        <w:t xml:space="preserve"> «Методические рекомендации для общеобразовательных организаций в части определения видов трудовой деятельности обучающихся в рамках образовательной деятельности с учетом возрастных и психофизиологиче</w:t>
      </w:r>
      <w:r w:rsidR="000F3EC1">
        <w:rPr>
          <w:rFonts w:ascii="Times New Roman" w:hAnsi="Times New Roman" w:cs="Times New Roman"/>
          <w:sz w:val="26"/>
          <w:szCs w:val="26"/>
        </w:rPr>
        <w:t>ских особенностей обучающихся».</w:t>
      </w:r>
    </w:p>
    <w:p w:rsidR="00DA4AF9" w:rsidRPr="00533B0B" w:rsidRDefault="00DA4AF9" w:rsidP="006C44B5">
      <w:pPr>
        <w:spacing w:after="0" w:line="240" w:lineRule="auto"/>
        <w:ind w:firstLine="709"/>
        <w:contextualSpacing/>
        <w:jc w:val="both"/>
        <w:rPr>
          <w:rFonts w:ascii="Times New Roman" w:hAnsi="Times New Roman" w:cs="Times New Roman"/>
          <w:sz w:val="26"/>
          <w:szCs w:val="26"/>
        </w:rPr>
      </w:pPr>
      <w:r w:rsidRPr="00533B0B">
        <w:rPr>
          <w:rFonts w:ascii="Times New Roman" w:hAnsi="Times New Roman" w:cs="Times New Roman"/>
          <w:sz w:val="26"/>
          <w:szCs w:val="26"/>
        </w:rPr>
        <w:t>Трудовое воспитание школьников включает следующие виды труда:</w:t>
      </w:r>
    </w:p>
    <w:p w:rsidR="00DA4AF9" w:rsidRPr="00FC6350" w:rsidRDefault="00DA4AF9" w:rsidP="00FC6350">
      <w:pPr>
        <w:pStyle w:val="a9"/>
        <w:numPr>
          <w:ilvl w:val="0"/>
          <w:numId w:val="50"/>
        </w:numPr>
        <w:tabs>
          <w:tab w:val="left" w:pos="993"/>
        </w:tabs>
        <w:spacing w:after="0" w:line="240" w:lineRule="auto"/>
        <w:ind w:left="0" w:firstLine="709"/>
        <w:jc w:val="both"/>
        <w:rPr>
          <w:rFonts w:ascii="Times New Roman" w:hAnsi="Times New Roman" w:cs="Times New Roman"/>
          <w:sz w:val="26"/>
          <w:szCs w:val="26"/>
        </w:rPr>
      </w:pPr>
      <w:r w:rsidRPr="00FC6350">
        <w:rPr>
          <w:rFonts w:ascii="Times New Roman" w:hAnsi="Times New Roman" w:cs="Times New Roman"/>
          <w:sz w:val="26"/>
          <w:szCs w:val="26"/>
        </w:rPr>
        <w:t>учебный труд на уроках трудового обучения в учебных мастерских и на пришкольном участке;</w:t>
      </w:r>
    </w:p>
    <w:p w:rsidR="00DA4AF9" w:rsidRPr="00FC6350" w:rsidRDefault="00DA4AF9" w:rsidP="00FC6350">
      <w:pPr>
        <w:pStyle w:val="a9"/>
        <w:numPr>
          <w:ilvl w:val="0"/>
          <w:numId w:val="50"/>
        </w:numPr>
        <w:tabs>
          <w:tab w:val="left" w:pos="993"/>
        </w:tabs>
        <w:spacing w:after="0" w:line="240" w:lineRule="auto"/>
        <w:ind w:left="0" w:firstLine="709"/>
        <w:jc w:val="both"/>
        <w:rPr>
          <w:rFonts w:ascii="Times New Roman" w:hAnsi="Times New Roman" w:cs="Times New Roman"/>
          <w:sz w:val="26"/>
          <w:szCs w:val="26"/>
        </w:rPr>
      </w:pPr>
      <w:r w:rsidRPr="00FC6350">
        <w:rPr>
          <w:rFonts w:ascii="Times New Roman" w:hAnsi="Times New Roman" w:cs="Times New Roman"/>
          <w:b/>
          <w:sz w:val="26"/>
          <w:szCs w:val="26"/>
        </w:rPr>
        <w:t>общественно полезный труд</w:t>
      </w:r>
      <w:r w:rsidRPr="00FC6350">
        <w:rPr>
          <w:rFonts w:ascii="Times New Roman" w:hAnsi="Times New Roman" w:cs="Times New Roman"/>
          <w:sz w:val="26"/>
          <w:szCs w:val="26"/>
        </w:rPr>
        <w:t xml:space="preserve"> организуется в интересах всего коллектива, он включает в себя работу в школе и дома (уборка класса, школьной территории, бытовой труд дома, уход за насаждениями и др.), летнюю работу на полях во время школьных каникул, работу в школьных строительных отрядах, школьных лесничествах и иное;</w:t>
      </w:r>
    </w:p>
    <w:p w:rsidR="00DA4AF9" w:rsidRPr="00FC6350" w:rsidRDefault="00DA4AF9" w:rsidP="00FC6350">
      <w:pPr>
        <w:pStyle w:val="a9"/>
        <w:numPr>
          <w:ilvl w:val="0"/>
          <w:numId w:val="50"/>
        </w:numPr>
        <w:tabs>
          <w:tab w:val="left" w:pos="993"/>
        </w:tabs>
        <w:spacing w:after="0" w:line="240" w:lineRule="auto"/>
        <w:ind w:left="0" w:firstLine="709"/>
        <w:jc w:val="both"/>
        <w:rPr>
          <w:rFonts w:ascii="Times New Roman" w:hAnsi="Times New Roman" w:cs="Times New Roman"/>
          <w:sz w:val="26"/>
          <w:szCs w:val="26"/>
        </w:rPr>
      </w:pPr>
      <w:r w:rsidRPr="00FC6350">
        <w:rPr>
          <w:rFonts w:ascii="Times New Roman" w:hAnsi="Times New Roman" w:cs="Times New Roman"/>
          <w:sz w:val="26"/>
          <w:szCs w:val="26"/>
        </w:rPr>
        <w:t>производительный труд предполагает участие школьников в создании материальных ценностей, вступление в производственные отношения.</w:t>
      </w:r>
    </w:p>
    <w:p w:rsidR="00DA4AF9" w:rsidRPr="00533B0B" w:rsidRDefault="00DA4AF9" w:rsidP="006C44B5">
      <w:pPr>
        <w:autoSpaceDE w:val="0"/>
        <w:autoSpaceDN w:val="0"/>
        <w:adjustRightInd w:val="0"/>
        <w:spacing w:after="0" w:line="240" w:lineRule="auto"/>
        <w:ind w:firstLine="709"/>
        <w:jc w:val="both"/>
        <w:rPr>
          <w:rFonts w:ascii="Times New Roman" w:hAnsi="Times New Roman" w:cs="Times New Roman"/>
          <w:sz w:val="26"/>
          <w:szCs w:val="26"/>
        </w:rPr>
      </w:pPr>
      <w:r w:rsidRPr="00533B0B">
        <w:rPr>
          <w:rFonts w:ascii="Times New Roman" w:hAnsi="Times New Roman" w:cs="Times New Roman"/>
          <w:sz w:val="26"/>
          <w:szCs w:val="26"/>
        </w:rPr>
        <w:t>В пункте 10.</w:t>
      </w:r>
      <w:r w:rsidRPr="00DD5435">
        <w:rPr>
          <w:rFonts w:ascii="Times New Roman" w:hAnsi="Times New Roman" w:cs="Times New Roman"/>
          <w:sz w:val="26"/>
          <w:szCs w:val="26"/>
        </w:rPr>
        <w:t xml:space="preserve">27 </w:t>
      </w:r>
      <w:r w:rsidR="004F50A0" w:rsidRPr="00DD5435">
        <w:rPr>
          <w:rFonts w:ascii="Times New Roman" w:hAnsi="Times New Roman" w:cs="Times New Roman"/>
          <w:sz w:val="26"/>
          <w:szCs w:val="26"/>
        </w:rPr>
        <w:t>«</w:t>
      </w:r>
      <w:r w:rsidRPr="00533B0B">
        <w:rPr>
          <w:rFonts w:ascii="Times New Roman" w:hAnsi="Times New Roman" w:cs="Times New Roman"/>
          <w:sz w:val="26"/>
          <w:szCs w:val="26"/>
        </w:rPr>
        <w:t>Санитарн</w:t>
      </w:r>
      <w:r w:rsidR="000F3EC1">
        <w:rPr>
          <w:rFonts w:ascii="Times New Roman" w:hAnsi="Times New Roman" w:cs="Times New Roman"/>
          <w:sz w:val="26"/>
          <w:szCs w:val="26"/>
        </w:rPr>
        <w:t>о-эпидемиологических требований</w:t>
      </w:r>
      <w:r w:rsidRPr="00533B0B">
        <w:rPr>
          <w:rFonts w:ascii="Times New Roman" w:hAnsi="Times New Roman" w:cs="Times New Roman"/>
          <w:sz w:val="26"/>
          <w:szCs w:val="26"/>
        </w:rPr>
        <w:t xml:space="preserve"> к условиям и организации обучения в общеобразовательных учреждениях</w:t>
      </w:r>
      <w:r w:rsidR="004F50A0">
        <w:rPr>
          <w:rFonts w:ascii="Times New Roman" w:hAnsi="Times New Roman" w:cs="Times New Roman"/>
          <w:sz w:val="26"/>
          <w:szCs w:val="26"/>
        </w:rPr>
        <w:t>»</w:t>
      </w:r>
      <w:r w:rsidR="000F3EC1">
        <w:rPr>
          <w:rFonts w:ascii="Times New Roman" w:hAnsi="Times New Roman" w:cs="Times New Roman"/>
          <w:sz w:val="26"/>
          <w:szCs w:val="26"/>
        </w:rPr>
        <w:t>,</w:t>
      </w:r>
      <w:r w:rsidRPr="00533B0B">
        <w:rPr>
          <w:rFonts w:ascii="Times New Roman" w:hAnsi="Times New Roman" w:cs="Times New Roman"/>
          <w:sz w:val="26"/>
          <w:szCs w:val="26"/>
        </w:rPr>
        <w:t xml:space="preserve"> ут</w:t>
      </w:r>
      <w:r w:rsidR="000F3EC1">
        <w:rPr>
          <w:rFonts w:ascii="Times New Roman" w:hAnsi="Times New Roman" w:cs="Times New Roman"/>
          <w:sz w:val="26"/>
          <w:szCs w:val="26"/>
        </w:rPr>
        <w:t>вержденных</w:t>
      </w:r>
      <w:r w:rsidRPr="00533B0B">
        <w:rPr>
          <w:rFonts w:ascii="Times New Roman" w:hAnsi="Times New Roman" w:cs="Times New Roman"/>
          <w:sz w:val="26"/>
          <w:szCs w:val="26"/>
        </w:rPr>
        <w:t xml:space="preserve"> Постановление</w:t>
      </w:r>
      <w:r w:rsidR="000F3EC1">
        <w:rPr>
          <w:rFonts w:ascii="Times New Roman" w:hAnsi="Times New Roman" w:cs="Times New Roman"/>
          <w:sz w:val="26"/>
          <w:szCs w:val="26"/>
        </w:rPr>
        <w:t>м</w:t>
      </w:r>
      <w:r w:rsidRPr="00533B0B">
        <w:rPr>
          <w:rFonts w:ascii="Times New Roman" w:hAnsi="Times New Roman" w:cs="Times New Roman"/>
          <w:sz w:val="26"/>
          <w:szCs w:val="26"/>
        </w:rPr>
        <w:t xml:space="preserve"> Главного государственного сан</w:t>
      </w:r>
      <w:r w:rsidR="000F3EC1">
        <w:rPr>
          <w:rFonts w:ascii="Times New Roman" w:hAnsi="Times New Roman" w:cs="Times New Roman"/>
          <w:sz w:val="26"/>
          <w:szCs w:val="26"/>
        </w:rPr>
        <w:t>итарного врача Р</w:t>
      </w:r>
      <w:r w:rsidR="000A4579">
        <w:rPr>
          <w:rFonts w:ascii="Times New Roman" w:hAnsi="Times New Roman" w:cs="Times New Roman"/>
          <w:sz w:val="26"/>
          <w:szCs w:val="26"/>
        </w:rPr>
        <w:t xml:space="preserve">оссийской </w:t>
      </w:r>
      <w:r w:rsidR="000F3EC1">
        <w:rPr>
          <w:rFonts w:ascii="Times New Roman" w:hAnsi="Times New Roman" w:cs="Times New Roman"/>
          <w:sz w:val="26"/>
          <w:szCs w:val="26"/>
        </w:rPr>
        <w:t>Ф</w:t>
      </w:r>
      <w:r w:rsidR="000A4579">
        <w:rPr>
          <w:rFonts w:ascii="Times New Roman" w:hAnsi="Times New Roman" w:cs="Times New Roman"/>
          <w:sz w:val="26"/>
          <w:szCs w:val="26"/>
        </w:rPr>
        <w:t>едерации</w:t>
      </w:r>
      <w:r w:rsidR="000F3EC1">
        <w:rPr>
          <w:rFonts w:ascii="Times New Roman" w:hAnsi="Times New Roman" w:cs="Times New Roman"/>
          <w:sz w:val="26"/>
          <w:szCs w:val="26"/>
        </w:rPr>
        <w:t xml:space="preserve"> от 29.12.2010</w:t>
      </w:r>
      <w:r w:rsidR="00FC6350">
        <w:rPr>
          <w:rFonts w:ascii="Times New Roman" w:hAnsi="Times New Roman" w:cs="Times New Roman"/>
          <w:sz w:val="26"/>
          <w:szCs w:val="26"/>
        </w:rPr>
        <w:t xml:space="preserve"> </w:t>
      </w:r>
      <w:r w:rsidRPr="00533B0B">
        <w:rPr>
          <w:rFonts w:ascii="Times New Roman" w:hAnsi="Times New Roman" w:cs="Times New Roman"/>
          <w:sz w:val="26"/>
          <w:szCs w:val="26"/>
        </w:rPr>
        <w:t>№ 189</w:t>
      </w:r>
      <w:r w:rsidR="000F3EC1">
        <w:rPr>
          <w:rFonts w:ascii="Times New Roman" w:hAnsi="Times New Roman" w:cs="Times New Roman"/>
          <w:sz w:val="26"/>
          <w:szCs w:val="26"/>
        </w:rPr>
        <w:t>,</w:t>
      </w:r>
      <w:r w:rsidRPr="00533B0B">
        <w:rPr>
          <w:rFonts w:ascii="Times New Roman" w:hAnsi="Times New Roman" w:cs="Times New Roman"/>
          <w:sz w:val="26"/>
          <w:szCs w:val="26"/>
        </w:rPr>
        <w:t xml:space="preserve"> установлены требования при организации практики и занятий обществен</w:t>
      </w:r>
      <w:r w:rsidR="000F3EC1">
        <w:rPr>
          <w:rFonts w:ascii="Times New Roman" w:hAnsi="Times New Roman" w:cs="Times New Roman"/>
          <w:sz w:val="26"/>
          <w:szCs w:val="26"/>
        </w:rPr>
        <w:t>но полезным трудом обучающихся.</w:t>
      </w:r>
    </w:p>
    <w:p w:rsidR="00DA4AF9" w:rsidRPr="00533B0B" w:rsidRDefault="00DA4AF9" w:rsidP="006C44B5">
      <w:pPr>
        <w:autoSpaceDE w:val="0"/>
        <w:autoSpaceDN w:val="0"/>
        <w:adjustRightInd w:val="0"/>
        <w:spacing w:after="0" w:line="240" w:lineRule="auto"/>
        <w:ind w:firstLine="709"/>
        <w:jc w:val="both"/>
        <w:rPr>
          <w:rFonts w:ascii="Times New Roman" w:hAnsi="Times New Roman" w:cs="Times New Roman"/>
          <w:sz w:val="26"/>
          <w:szCs w:val="26"/>
        </w:rPr>
      </w:pPr>
      <w:r w:rsidRPr="00533B0B">
        <w:rPr>
          <w:rFonts w:ascii="Times New Roman" w:hAnsi="Times New Roman" w:cs="Times New Roman"/>
          <w:sz w:val="26"/>
          <w:szCs w:val="26"/>
        </w:rPr>
        <w:t>Таким образом, привлечение обучающихся к трудовой деятельности в образовательны</w:t>
      </w:r>
      <w:r w:rsidR="000A4579">
        <w:rPr>
          <w:rFonts w:ascii="Times New Roman" w:hAnsi="Times New Roman" w:cs="Times New Roman"/>
          <w:sz w:val="26"/>
          <w:szCs w:val="26"/>
        </w:rPr>
        <w:t>х организациях</w:t>
      </w:r>
      <w:r w:rsidR="000F3EC1">
        <w:rPr>
          <w:rFonts w:ascii="Times New Roman" w:hAnsi="Times New Roman" w:cs="Times New Roman"/>
          <w:sz w:val="26"/>
          <w:szCs w:val="26"/>
        </w:rPr>
        <w:t xml:space="preserve"> осуществляется:</w:t>
      </w:r>
    </w:p>
    <w:p w:rsidR="00DA4AF9" w:rsidRPr="00533B0B" w:rsidRDefault="00DA4AF9" w:rsidP="00FC6350">
      <w:pPr>
        <w:pStyle w:val="a9"/>
        <w:numPr>
          <w:ilvl w:val="0"/>
          <w:numId w:val="34"/>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533B0B">
        <w:rPr>
          <w:rFonts w:ascii="Times New Roman" w:hAnsi="Times New Roman" w:cs="Times New Roman"/>
          <w:sz w:val="26"/>
          <w:szCs w:val="26"/>
        </w:rPr>
        <w:t>на основании образовательных программ (при этом согласие законных представителей и самих обучающихся не требуется);</w:t>
      </w:r>
    </w:p>
    <w:p w:rsidR="00DA4AF9" w:rsidRPr="00533B0B" w:rsidRDefault="00DA4AF9" w:rsidP="00FC6350">
      <w:pPr>
        <w:pStyle w:val="a9"/>
        <w:numPr>
          <w:ilvl w:val="0"/>
          <w:numId w:val="34"/>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533B0B">
        <w:rPr>
          <w:rFonts w:ascii="Times New Roman" w:hAnsi="Times New Roman" w:cs="Times New Roman"/>
          <w:sz w:val="26"/>
          <w:szCs w:val="26"/>
        </w:rPr>
        <w:t>при выполнении общественно полезного труда, не предусмотренного образовательными программами (необходимо согласие законных представителей н</w:t>
      </w:r>
      <w:r w:rsidR="000A4579">
        <w:rPr>
          <w:rFonts w:ascii="Times New Roman" w:hAnsi="Times New Roman" w:cs="Times New Roman"/>
          <w:sz w:val="26"/>
          <w:szCs w:val="26"/>
        </w:rPr>
        <w:t>есовершеннолетних обучающихся).</w:t>
      </w:r>
    </w:p>
    <w:p w:rsidR="00DA4AF9" w:rsidRPr="00533B0B" w:rsidRDefault="00DA4AF9" w:rsidP="006C44B5">
      <w:pPr>
        <w:autoSpaceDE w:val="0"/>
        <w:autoSpaceDN w:val="0"/>
        <w:adjustRightInd w:val="0"/>
        <w:spacing w:after="0" w:line="240" w:lineRule="auto"/>
        <w:ind w:firstLine="709"/>
        <w:jc w:val="both"/>
        <w:rPr>
          <w:rFonts w:ascii="Times New Roman" w:hAnsi="Times New Roman" w:cs="Times New Roman"/>
          <w:sz w:val="26"/>
          <w:szCs w:val="26"/>
        </w:rPr>
      </w:pPr>
      <w:r w:rsidRPr="00533B0B">
        <w:rPr>
          <w:rFonts w:ascii="Times New Roman" w:hAnsi="Times New Roman" w:cs="Times New Roman"/>
          <w:sz w:val="26"/>
          <w:szCs w:val="26"/>
        </w:rPr>
        <w:t>Методическими рекомендациями для общеобразовательных организаций в части определения видов трудовой деятельности обучающихся в рамках образовательной деятельности с учетом возрастных и психофизиологически</w:t>
      </w:r>
      <w:r w:rsidR="000F3EC1">
        <w:rPr>
          <w:rFonts w:ascii="Times New Roman" w:hAnsi="Times New Roman" w:cs="Times New Roman"/>
          <w:sz w:val="26"/>
          <w:szCs w:val="26"/>
        </w:rPr>
        <w:t>х особенностей обучающихся (</w:t>
      </w:r>
      <w:r w:rsidRPr="00533B0B">
        <w:rPr>
          <w:rFonts w:ascii="Times New Roman" w:hAnsi="Times New Roman" w:cs="Times New Roman"/>
          <w:sz w:val="26"/>
          <w:szCs w:val="26"/>
        </w:rPr>
        <w:t>Письмо Мин</w:t>
      </w:r>
      <w:r w:rsidR="000F3EC1">
        <w:rPr>
          <w:rFonts w:ascii="Times New Roman" w:hAnsi="Times New Roman" w:cs="Times New Roman"/>
          <w:sz w:val="26"/>
          <w:szCs w:val="26"/>
        </w:rPr>
        <w:t xml:space="preserve">истерства </w:t>
      </w:r>
      <w:r w:rsidRPr="00533B0B">
        <w:rPr>
          <w:rFonts w:ascii="Times New Roman" w:hAnsi="Times New Roman" w:cs="Times New Roman"/>
          <w:sz w:val="26"/>
          <w:szCs w:val="26"/>
        </w:rPr>
        <w:t>обр</w:t>
      </w:r>
      <w:r w:rsidR="000F3EC1">
        <w:rPr>
          <w:rFonts w:ascii="Times New Roman" w:hAnsi="Times New Roman" w:cs="Times New Roman"/>
          <w:sz w:val="26"/>
          <w:szCs w:val="26"/>
        </w:rPr>
        <w:t xml:space="preserve">азования и </w:t>
      </w:r>
      <w:r w:rsidRPr="00533B0B">
        <w:rPr>
          <w:rFonts w:ascii="Times New Roman" w:hAnsi="Times New Roman" w:cs="Times New Roman"/>
          <w:sz w:val="26"/>
          <w:szCs w:val="26"/>
        </w:rPr>
        <w:t>науки Росси</w:t>
      </w:r>
      <w:r w:rsidR="000F3EC1">
        <w:rPr>
          <w:rFonts w:ascii="Times New Roman" w:hAnsi="Times New Roman" w:cs="Times New Roman"/>
          <w:sz w:val="26"/>
          <w:szCs w:val="26"/>
        </w:rPr>
        <w:t xml:space="preserve">йской </w:t>
      </w:r>
      <w:r w:rsidR="000F3EC1">
        <w:rPr>
          <w:rFonts w:ascii="Times New Roman" w:hAnsi="Times New Roman" w:cs="Times New Roman"/>
          <w:sz w:val="26"/>
          <w:szCs w:val="26"/>
        </w:rPr>
        <w:lastRenderedPageBreak/>
        <w:t>Федерации от 30.03.2017 № 08-621)</w:t>
      </w:r>
      <w:r w:rsidRPr="00533B0B">
        <w:rPr>
          <w:rFonts w:ascii="Times New Roman" w:hAnsi="Times New Roman" w:cs="Times New Roman"/>
          <w:sz w:val="26"/>
          <w:szCs w:val="26"/>
        </w:rPr>
        <w:t xml:space="preserve"> разработаны типовые локальные нормативные акты</w:t>
      </w:r>
      <w:r w:rsidR="009A48B6" w:rsidRPr="00DD5435">
        <w:rPr>
          <w:rFonts w:ascii="Times New Roman" w:hAnsi="Times New Roman" w:cs="Times New Roman"/>
          <w:sz w:val="26"/>
          <w:szCs w:val="26"/>
        </w:rPr>
        <w:t>:</w:t>
      </w:r>
      <w:r w:rsidRPr="00DD5435">
        <w:rPr>
          <w:rFonts w:ascii="Times New Roman" w:hAnsi="Times New Roman" w:cs="Times New Roman"/>
          <w:sz w:val="26"/>
          <w:szCs w:val="26"/>
        </w:rPr>
        <w:t xml:space="preserve"> П</w:t>
      </w:r>
      <w:r w:rsidRPr="00533B0B">
        <w:rPr>
          <w:rFonts w:ascii="Times New Roman" w:hAnsi="Times New Roman" w:cs="Times New Roman"/>
          <w:sz w:val="26"/>
          <w:szCs w:val="26"/>
        </w:rPr>
        <w:t>орядок привлечения обучающихся к труду, не предусмотренному образовательной программой, Положение о п</w:t>
      </w:r>
      <w:r w:rsidR="000F3EC1">
        <w:rPr>
          <w:rFonts w:ascii="Times New Roman" w:hAnsi="Times New Roman" w:cs="Times New Roman"/>
          <w:sz w:val="26"/>
          <w:szCs w:val="26"/>
        </w:rPr>
        <w:t>ривлечении обучающихся к труду.</w:t>
      </w:r>
    </w:p>
    <w:p w:rsidR="00DA4AF9" w:rsidRDefault="00DA4AF9" w:rsidP="006C44B5">
      <w:pPr>
        <w:autoSpaceDE w:val="0"/>
        <w:autoSpaceDN w:val="0"/>
        <w:adjustRightInd w:val="0"/>
        <w:spacing w:after="0" w:line="240" w:lineRule="auto"/>
        <w:ind w:firstLine="709"/>
        <w:jc w:val="both"/>
        <w:rPr>
          <w:rFonts w:ascii="Times New Roman" w:hAnsi="Times New Roman" w:cs="Times New Roman"/>
          <w:sz w:val="26"/>
          <w:szCs w:val="26"/>
        </w:rPr>
      </w:pPr>
      <w:r w:rsidRPr="00533B0B">
        <w:rPr>
          <w:rFonts w:ascii="Times New Roman" w:hAnsi="Times New Roman" w:cs="Times New Roman"/>
          <w:sz w:val="26"/>
          <w:szCs w:val="26"/>
        </w:rPr>
        <w:t>При этом в методических рекомендациях подчеркивается, что игнорирование задач трудового воспитания и профессионального самоопределения молодежи привело к тому, что выросло целое поколение молодых людей с завышенным уровнем притязаний, эгоистической направленностью личности, отсутствием трудовой мотивации. В последние десятилетия школа уделяла меньше внимания воспитательной функции, ограничившись подготовкой обучающихся к поступлению в профессиональные образовательные организации, учеба в которых редко связана с будущей профессиональной деятельностью. Между тем основой профессиональной успешности является трудолюбие, которое формируется с первых лет жизни и поддерживается системой воспитательной работы в общеобразовательных организациях и обществом.</w:t>
      </w:r>
    </w:p>
    <w:p w:rsidR="00C33649" w:rsidRDefault="00C33649" w:rsidP="006C44B5">
      <w:pPr>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Необходимо внедрять в воспитательные программы образовательных организаций элементы трудового воспитания, а также современные формы про</w:t>
      </w:r>
      <w:r w:rsidR="000F3EC1">
        <w:rPr>
          <w:rFonts w:ascii="Times New Roman" w:hAnsi="Times New Roman" w:cs="Times New Roman"/>
          <w:sz w:val="26"/>
          <w:szCs w:val="26"/>
        </w:rPr>
        <w:t>фориентации детей и подростков.</w:t>
      </w:r>
    </w:p>
    <w:p w:rsidR="005A6DBC" w:rsidRPr="001D2271" w:rsidRDefault="005A6DBC" w:rsidP="005A6DBC">
      <w:pPr>
        <w:spacing w:after="0" w:line="240" w:lineRule="auto"/>
        <w:ind w:firstLine="709"/>
        <w:contextualSpacing/>
        <w:jc w:val="both"/>
        <w:outlineLvl w:val="0"/>
        <w:rPr>
          <w:rFonts w:ascii="Times New Roman" w:hAnsi="Times New Roman" w:cs="Times New Roman"/>
          <w:sz w:val="26"/>
          <w:szCs w:val="26"/>
        </w:rPr>
      </w:pPr>
      <w:bookmarkStart w:id="323" w:name="_Toc35166011"/>
      <w:bookmarkStart w:id="324" w:name="_Toc35168588"/>
      <w:bookmarkStart w:id="325" w:name="_Toc35181996"/>
      <w:bookmarkStart w:id="326" w:name="_Toc35335654"/>
      <w:bookmarkStart w:id="327" w:name="_Toc35367933"/>
      <w:bookmarkStart w:id="328" w:name="_Toc35418587"/>
      <w:bookmarkStart w:id="329" w:name="_Toc35421013"/>
      <w:bookmarkStart w:id="330" w:name="_Toc36045797"/>
      <w:bookmarkStart w:id="331" w:name="_Toc36119840"/>
      <w:bookmarkStart w:id="332" w:name="_Toc37081509"/>
      <w:bookmarkStart w:id="333" w:name="_Toc38040852"/>
      <w:bookmarkStart w:id="334" w:name="_Toc38044374"/>
      <w:r>
        <w:rPr>
          <w:rFonts w:ascii="Times New Roman" w:hAnsi="Times New Roman" w:cs="Times New Roman"/>
          <w:sz w:val="26"/>
          <w:szCs w:val="26"/>
        </w:rPr>
        <w:t xml:space="preserve">Профориентации ребят, </w:t>
      </w:r>
      <w:r w:rsidRPr="001D2271">
        <w:rPr>
          <w:rFonts w:ascii="Times New Roman" w:hAnsi="Times New Roman" w:cs="Times New Roman"/>
          <w:sz w:val="26"/>
          <w:szCs w:val="26"/>
        </w:rPr>
        <w:t xml:space="preserve">их будущему самоопределению, выбору рабочей профессии и дальнейшему трудоустройству </w:t>
      </w:r>
      <w:r>
        <w:rPr>
          <w:rFonts w:ascii="Times New Roman" w:hAnsi="Times New Roman" w:cs="Times New Roman"/>
          <w:sz w:val="26"/>
          <w:szCs w:val="26"/>
        </w:rPr>
        <w:t xml:space="preserve">способствует </w:t>
      </w:r>
      <w:r w:rsidRPr="001D2271">
        <w:rPr>
          <w:rFonts w:ascii="Times New Roman" w:hAnsi="Times New Roman" w:cs="Times New Roman"/>
          <w:sz w:val="26"/>
          <w:szCs w:val="26"/>
        </w:rPr>
        <w:t>трудоустройство несовершеннолетних</w:t>
      </w:r>
      <w:bookmarkEnd w:id="323"/>
      <w:bookmarkEnd w:id="324"/>
      <w:bookmarkEnd w:id="325"/>
      <w:bookmarkEnd w:id="326"/>
      <w:bookmarkEnd w:id="327"/>
      <w:bookmarkEnd w:id="328"/>
      <w:bookmarkEnd w:id="329"/>
      <w:r>
        <w:rPr>
          <w:rFonts w:ascii="Times New Roman" w:hAnsi="Times New Roman" w:cs="Times New Roman"/>
          <w:sz w:val="26"/>
          <w:szCs w:val="26"/>
        </w:rPr>
        <w:t>.</w:t>
      </w:r>
      <w:bookmarkEnd w:id="330"/>
      <w:bookmarkEnd w:id="331"/>
      <w:bookmarkEnd w:id="332"/>
      <w:bookmarkEnd w:id="333"/>
      <w:bookmarkEnd w:id="334"/>
    </w:p>
    <w:p w:rsidR="00BA2F16" w:rsidRPr="00FC6E6F" w:rsidRDefault="00797EEE" w:rsidP="00FC6E6F">
      <w:pPr>
        <w:spacing w:after="0" w:line="240" w:lineRule="auto"/>
        <w:ind w:firstLine="709"/>
        <w:contextualSpacing/>
        <w:jc w:val="both"/>
        <w:rPr>
          <w:rFonts w:ascii="Times New Roman" w:hAnsi="Times New Roman" w:cs="Times New Roman"/>
          <w:color w:val="000000" w:themeColor="text1"/>
          <w:sz w:val="26"/>
          <w:szCs w:val="26"/>
        </w:rPr>
      </w:pPr>
      <w:r w:rsidRPr="00FC6E6F">
        <w:rPr>
          <w:rFonts w:ascii="Times New Roman" w:hAnsi="Times New Roman" w:cs="Times New Roman"/>
          <w:color w:val="000000" w:themeColor="text1"/>
          <w:sz w:val="26"/>
          <w:szCs w:val="26"/>
        </w:rPr>
        <w:t xml:space="preserve">В летний период 2019 года Министерством труда </w:t>
      </w:r>
      <w:r w:rsidR="00232131" w:rsidRPr="00FC6E6F">
        <w:rPr>
          <w:rFonts w:ascii="Times New Roman" w:hAnsi="Times New Roman" w:cs="Times New Roman"/>
          <w:color w:val="000000" w:themeColor="text1"/>
          <w:sz w:val="26"/>
          <w:szCs w:val="26"/>
        </w:rPr>
        <w:t xml:space="preserve">и социальной защиты </w:t>
      </w:r>
      <w:r w:rsidR="000F3EC1">
        <w:rPr>
          <w:rFonts w:ascii="Times New Roman" w:hAnsi="Times New Roman" w:cs="Times New Roman"/>
          <w:color w:val="000000" w:themeColor="text1"/>
          <w:sz w:val="26"/>
          <w:szCs w:val="26"/>
        </w:rPr>
        <w:t>Республики Хакасия</w:t>
      </w:r>
      <w:r w:rsidR="006B3D93">
        <w:rPr>
          <w:rFonts w:ascii="Times New Roman" w:hAnsi="Times New Roman" w:cs="Times New Roman"/>
          <w:color w:val="000000" w:themeColor="text1"/>
          <w:sz w:val="26"/>
          <w:szCs w:val="26"/>
        </w:rPr>
        <w:t xml:space="preserve"> </w:t>
      </w:r>
      <w:r w:rsidR="00BA2F16" w:rsidRPr="00FC6E6F">
        <w:rPr>
          <w:rFonts w:ascii="Times New Roman" w:hAnsi="Times New Roman" w:cs="Times New Roman"/>
          <w:color w:val="000000" w:themeColor="text1"/>
          <w:sz w:val="26"/>
          <w:szCs w:val="26"/>
        </w:rPr>
        <w:t xml:space="preserve">в соответствии с мероприятием «Организация временного трудоустройства несовершеннолетних граждан в возрасте от 14 до 18 лет в свободное от учебы время» программы «Содействие» </w:t>
      </w:r>
      <w:r w:rsidRPr="00FC6E6F">
        <w:rPr>
          <w:rFonts w:ascii="Times New Roman" w:hAnsi="Times New Roman" w:cs="Times New Roman"/>
          <w:color w:val="000000" w:themeColor="text1"/>
          <w:sz w:val="26"/>
          <w:szCs w:val="26"/>
        </w:rPr>
        <w:t>был</w:t>
      </w:r>
      <w:r w:rsidR="00BA2F16" w:rsidRPr="00FC6E6F">
        <w:rPr>
          <w:rFonts w:ascii="Times New Roman" w:hAnsi="Times New Roman" w:cs="Times New Roman"/>
          <w:color w:val="000000" w:themeColor="text1"/>
          <w:sz w:val="26"/>
          <w:szCs w:val="26"/>
        </w:rPr>
        <w:t>о</w:t>
      </w:r>
      <w:r w:rsidR="006B3D93">
        <w:rPr>
          <w:rFonts w:ascii="Times New Roman" w:hAnsi="Times New Roman" w:cs="Times New Roman"/>
          <w:color w:val="000000" w:themeColor="text1"/>
          <w:sz w:val="26"/>
          <w:szCs w:val="26"/>
        </w:rPr>
        <w:t xml:space="preserve"> </w:t>
      </w:r>
      <w:r w:rsidR="00BA2F16" w:rsidRPr="00FC6E6F">
        <w:rPr>
          <w:rFonts w:ascii="Times New Roman" w:hAnsi="Times New Roman" w:cs="Times New Roman"/>
          <w:color w:val="000000" w:themeColor="text1"/>
          <w:sz w:val="26"/>
          <w:szCs w:val="26"/>
        </w:rPr>
        <w:t xml:space="preserve">организовано </w:t>
      </w:r>
      <w:r w:rsidR="00BA2F16" w:rsidRPr="00FC6E6F">
        <w:rPr>
          <w:rFonts w:ascii="Times New Roman" w:hAnsi="Times New Roman" w:cs="Times New Roman"/>
          <w:b/>
          <w:color w:val="000000" w:themeColor="text1"/>
          <w:sz w:val="26"/>
          <w:szCs w:val="26"/>
        </w:rPr>
        <w:t>временное трудоустройство</w:t>
      </w:r>
      <w:r w:rsidRPr="00FC6E6F">
        <w:rPr>
          <w:rFonts w:ascii="Times New Roman" w:hAnsi="Times New Roman" w:cs="Times New Roman"/>
          <w:b/>
          <w:color w:val="000000" w:themeColor="text1"/>
          <w:sz w:val="26"/>
          <w:szCs w:val="26"/>
        </w:rPr>
        <w:t xml:space="preserve"> граждан</w:t>
      </w:r>
      <w:r w:rsidR="000A4579">
        <w:rPr>
          <w:rFonts w:ascii="Times New Roman" w:hAnsi="Times New Roman" w:cs="Times New Roman"/>
          <w:color w:val="000000" w:themeColor="text1"/>
          <w:sz w:val="26"/>
          <w:szCs w:val="26"/>
        </w:rPr>
        <w:t xml:space="preserve"> в </w:t>
      </w:r>
      <w:r w:rsidR="00583199">
        <w:rPr>
          <w:rFonts w:ascii="Times New Roman" w:hAnsi="Times New Roman" w:cs="Times New Roman"/>
          <w:color w:val="000000" w:themeColor="text1"/>
          <w:sz w:val="26"/>
          <w:szCs w:val="26"/>
        </w:rPr>
        <w:t>возрасте от 14 до 18 лет.</w:t>
      </w:r>
    </w:p>
    <w:p w:rsidR="00FC6E6F" w:rsidRDefault="00BA2F16" w:rsidP="00FC6E6F">
      <w:pPr>
        <w:spacing w:after="0" w:line="240" w:lineRule="auto"/>
        <w:ind w:firstLine="709"/>
        <w:contextualSpacing/>
        <w:jc w:val="both"/>
        <w:rPr>
          <w:rFonts w:ascii="Times New Roman" w:hAnsi="Times New Roman" w:cs="Times New Roman"/>
          <w:color w:val="000000" w:themeColor="text1"/>
          <w:sz w:val="26"/>
          <w:szCs w:val="26"/>
        </w:rPr>
      </w:pPr>
      <w:r w:rsidRPr="00FC6E6F">
        <w:rPr>
          <w:rFonts w:ascii="Times New Roman" w:hAnsi="Times New Roman" w:cs="Times New Roman"/>
          <w:color w:val="000000" w:themeColor="text1"/>
          <w:sz w:val="26"/>
          <w:szCs w:val="26"/>
        </w:rPr>
        <w:t>Всего трудоустроен 1</w:t>
      </w:r>
      <w:r w:rsidR="006B3D93">
        <w:rPr>
          <w:rFonts w:ascii="Times New Roman" w:hAnsi="Times New Roman" w:cs="Times New Roman"/>
          <w:color w:val="000000" w:themeColor="text1"/>
          <w:sz w:val="26"/>
          <w:szCs w:val="26"/>
        </w:rPr>
        <w:t xml:space="preserve"> </w:t>
      </w:r>
      <w:r w:rsidRPr="00FC6E6F">
        <w:rPr>
          <w:rFonts w:ascii="Times New Roman" w:hAnsi="Times New Roman" w:cs="Times New Roman"/>
          <w:color w:val="000000" w:themeColor="text1"/>
          <w:sz w:val="26"/>
          <w:szCs w:val="26"/>
        </w:rPr>
        <w:t>271 несоверш</w:t>
      </w:r>
      <w:r w:rsidR="00FC6E6F" w:rsidRPr="00FC6E6F">
        <w:rPr>
          <w:rFonts w:ascii="Times New Roman" w:hAnsi="Times New Roman" w:cs="Times New Roman"/>
          <w:color w:val="000000" w:themeColor="text1"/>
          <w:sz w:val="26"/>
          <w:szCs w:val="26"/>
        </w:rPr>
        <w:t xml:space="preserve">еннолетний: в г.Абакане – 485, </w:t>
      </w:r>
      <w:r w:rsidR="000A4579">
        <w:rPr>
          <w:rFonts w:ascii="Times New Roman" w:hAnsi="Times New Roman" w:cs="Times New Roman"/>
          <w:color w:val="000000" w:themeColor="text1"/>
          <w:sz w:val="26"/>
          <w:szCs w:val="26"/>
        </w:rPr>
        <w:t xml:space="preserve">г. </w:t>
      </w:r>
      <w:r w:rsidR="00FC6E6F" w:rsidRPr="00FC6E6F">
        <w:rPr>
          <w:rFonts w:ascii="Times New Roman" w:hAnsi="Times New Roman" w:cs="Times New Roman"/>
          <w:color w:val="000000" w:themeColor="text1"/>
          <w:sz w:val="26"/>
          <w:szCs w:val="26"/>
        </w:rPr>
        <w:t xml:space="preserve">Абазе – 60, </w:t>
      </w:r>
      <w:r w:rsidR="000A4579">
        <w:rPr>
          <w:rFonts w:ascii="Times New Roman" w:hAnsi="Times New Roman" w:cs="Times New Roman"/>
          <w:color w:val="000000" w:themeColor="text1"/>
          <w:sz w:val="26"/>
          <w:szCs w:val="26"/>
        </w:rPr>
        <w:t xml:space="preserve">г. </w:t>
      </w:r>
      <w:r w:rsidR="00FC6E6F" w:rsidRPr="00FC6E6F">
        <w:rPr>
          <w:rFonts w:ascii="Times New Roman" w:hAnsi="Times New Roman" w:cs="Times New Roman"/>
          <w:color w:val="000000" w:themeColor="text1"/>
          <w:sz w:val="26"/>
          <w:szCs w:val="26"/>
        </w:rPr>
        <w:t xml:space="preserve">Сорске – 45, </w:t>
      </w:r>
      <w:r w:rsidR="000A4579">
        <w:rPr>
          <w:rFonts w:ascii="Times New Roman" w:hAnsi="Times New Roman" w:cs="Times New Roman"/>
          <w:color w:val="000000" w:themeColor="text1"/>
          <w:sz w:val="26"/>
          <w:szCs w:val="26"/>
        </w:rPr>
        <w:t xml:space="preserve">г. </w:t>
      </w:r>
      <w:r w:rsidR="00FC6E6F" w:rsidRPr="00FC6E6F">
        <w:rPr>
          <w:rFonts w:ascii="Times New Roman" w:hAnsi="Times New Roman" w:cs="Times New Roman"/>
          <w:color w:val="000000" w:themeColor="text1"/>
          <w:sz w:val="26"/>
          <w:szCs w:val="26"/>
        </w:rPr>
        <w:t xml:space="preserve">Черногорске – 246, </w:t>
      </w:r>
      <w:r w:rsidR="000A4579">
        <w:rPr>
          <w:rFonts w:ascii="Times New Roman" w:hAnsi="Times New Roman" w:cs="Times New Roman"/>
          <w:color w:val="000000" w:themeColor="text1"/>
          <w:sz w:val="26"/>
          <w:szCs w:val="26"/>
        </w:rPr>
        <w:t xml:space="preserve">г. </w:t>
      </w:r>
      <w:r w:rsidR="00FC6E6F" w:rsidRPr="00FC6E6F">
        <w:rPr>
          <w:rFonts w:ascii="Times New Roman" w:hAnsi="Times New Roman" w:cs="Times New Roman"/>
          <w:color w:val="000000" w:themeColor="text1"/>
          <w:sz w:val="26"/>
          <w:szCs w:val="26"/>
        </w:rPr>
        <w:t>Саяногорске – 5; в районах: Алтайском – 50, Аскизском – 33, Бейском – 100, Боградском – 50, Орджоникидзевском – 42, Таштыпском – 52, Усть-А</w:t>
      </w:r>
      <w:r w:rsidR="00583199">
        <w:rPr>
          <w:rFonts w:ascii="Times New Roman" w:hAnsi="Times New Roman" w:cs="Times New Roman"/>
          <w:color w:val="000000" w:themeColor="text1"/>
          <w:sz w:val="26"/>
          <w:szCs w:val="26"/>
        </w:rPr>
        <w:t>баканском – 73, Ширинском – 30.</w:t>
      </w:r>
    </w:p>
    <w:p w:rsidR="00FC6E6F" w:rsidRPr="00DD5435" w:rsidRDefault="005A6DBC" w:rsidP="00FC6E6F">
      <w:pPr>
        <w:spacing w:after="0" w:line="240" w:lineRule="auto"/>
        <w:ind w:firstLine="709"/>
        <w:contextualSpacing/>
        <w:jc w:val="both"/>
        <w:rPr>
          <w:rFonts w:ascii="Times New Roman" w:hAnsi="Times New Roman" w:cs="Times New Roman"/>
          <w:color w:val="000000" w:themeColor="text1"/>
          <w:sz w:val="26"/>
          <w:szCs w:val="26"/>
          <w:shd w:val="clear" w:color="auto" w:fill="FFFFFF"/>
        </w:rPr>
      </w:pPr>
      <w:r w:rsidRPr="001D2271">
        <w:rPr>
          <w:rFonts w:ascii="Times New Roman" w:hAnsi="Times New Roman" w:cs="Times New Roman"/>
          <w:sz w:val="26"/>
          <w:szCs w:val="26"/>
        </w:rPr>
        <w:t xml:space="preserve">Подростки выполняют работы, не требующие предварительной подготовки и отвечающие требованиям трудового </w:t>
      </w:r>
      <w:r w:rsidRPr="00DD5435">
        <w:rPr>
          <w:rFonts w:ascii="Times New Roman" w:hAnsi="Times New Roman" w:cs="Times New Roman"/>
          <w:sz w:val="26"/>
          <w:szCs w:val="26"/>
        </w:rPr>
        <w:t>законодательства, применяемого в отношении несовершеннолетних.</w:t>
      </w:r>
      <w:r w:rsidR="006B3D93" w:rsidRPr="00DD5435">
        <w:rPr>
          <w:rFonts w:ascii="Times New Roman" w:hAnsi="Times New Roman" w:cs="Times New Roman"/>
          <w:sz w:val="26"/>
          <w:szCs w:val="26"/>
        </w:rPr>
        <w:t xml:space="preserve"> </w:t>
      </w:r>
      <w:r w:rsidR="004F50A0" w:rsidRPr="00DD5435">
        <w:rPr>
          <w:rFonts w:ascii="Times New Roman" w:hAnsi="Times New Roman"/>
          <w:color w:val="000000" w:themeColor="text1"/>
          <w:sz w:val="26"/>
          <w:szCs w:val="26"/>
        </w:rPr>
        <w:t>Это</w:t>
      </w:r>
      <w:r w:rsidR="00797EEE" w:rsidRPr="00DD5435">
        <w:rPr>
          <w:rFonts w:ascii="Times New Roman" w:hAnsi="Times New Roman"/>
          <w:color w:val="000000" w:themeColor="text1"/>
          <w:sz w:val="26"/>
          <w:szCs w:val="26"/>
        </w:rPr>
        <w:t xml:space="preserve"> работы </w:t>
      </w:r>
      <w:r w:rsidR="00FC6E6F" w:rsidRPr="00DD5435">
        <w:rPr>
          <w:rFonts w:ascii="Times New Roman" w:hAnsi="Times New Roman" w:cs="Times New Roman"/>
          <w:color w:val="000000" w:themeColor="text1"/>
          <w:sz w:val="26"/>
          <w:szCs w:val="26"/>
        </w:rPr>
        <w:t xml:space="preserve">по </w:t>
      </w:r>
      <w:r w:rsidR="00FC6E6F" w:rsidRPr="00DD5435">
        <w:rPr>
          <w:rFonts w:ascii="Times New Roman" w:eastAsia="Calibri" w:hAnsi="Times New Roman" w:cs="Times New Roman"/>
          <w:color w:val="000000" w:themeColor="text1"/>
          <w:sz w:val="26"/>
          <w:szCs w:val="26"/>
        </w:rPr>
        <w:t xml:space="preserve">благоустройству памятников </w:t>
      </w:r>
      <w:r w:rsidR="006B3D93" w:rsidRPr="00DD5435">
        <w:rPr>
          <w:rFonts w:ascii="Times New Roman" w:eastAsia="Calibri" w:hAnsi="Times New Roman" w:cs="Times New Roman"/>
          <w:color w:val="000000" w:themeColor="text1"/>
          <w:sz w:val="26"/>
          <w:szCs w:val="26"/>
        </w:rPr>
        <w:t>в</w:t>
      </w:r>
      <w:r w:rsidR="00FC6E6F" w:rsidRPr="00DD5435">
        <w:rPr>
          <w:rFonts w:ascii="Times New Roman" w:eastAsia="Calibri" w:hAnsi="Times New Roman" w:cs="Times New Roman"/>
          <w:color w:val="000000" w:themeColor="text1"/>
          <w:sz w:val="26"/>
          <w:szCs w:val="26"/>
        </w:rPr>
        <w:t xml:space="preserve">оинской </w:t>
      </w:r>
      <w:r w:rsidR="006B3D93" w:rsidRPr="00DD5435">
        <w:rPr>
          <w:rFonts w:ascii="Times New Roman" w:eastAsia="Calibri" w:hAnsi="Times New Roman" w:cs="Times New Roman"/>
          <w:color w:val="000000" w:themeColor="text1"/>
          <w:sz w:val="26"/>
          <w:szCs w:val="26"/>
        </w:rPr>
        <w:t>с</w:t>
      </w:r>
      <w:r w:rsidR="00FC6E6F" w:rsidRPr="00DD5435">
        <w:rPr>
          <w:rFonts w:ascii="Times New Roman" w:eastAsia="Calibri" w:hAnsi="Times New Roman" w:cs="Times New Roman"/>
          <w:color w:val="000000" w:themeColor="text1"/>
          <w:sz w:val="26"/>
          <w:szCs w:val="26"/>
        </w:rPr>
        <w:t>лавы и озеленению прилегающих к ним территорий, населенных пунктов,</w:t>
      </w:r>
      <w:r w:rsidR="006B3D93" w:rsidRPr="00DD5435">
        <w:rPr>
          <w:rFonts w:ascii="Times New Roman" w:eastAsia="Calibri" w:hAnsi="Times New Roman" w:cs="Times New Roman"/>
          <w:color w:val="000000" w:themeColor="text1"/>
          <w:sz w:val="26"/>
          <w:szCs w:val="26"/>
        </w:rPr>
        <w:t xml:space="preserve"> </w:t>
      </w:r>
      <w:r w:rsidR="00FC6E6F" w:rsidRPr="00DD5435">
        <w:rPr>
          <w:rFonts w:ascii="Times New Roman" w:eastAsia="Calibri" w:hAnsi="Times New Roman" w:cs="Times New Roman"/>
          <w:color w:val="000000" w:themeColor="text1"/>
          <w:sz w:val="26"/>
          <w:szCs w:val="26"/>
        </w:rPr>
        <w:t xml:space="preserve">спортивных и дворовых детских площадок, пришкольных участков, ремонтные работы в школах, </w:t>
      </w:r>
      <w:r w:rsidR="00FC6E6F" w:rsidRPr="00DD5435">
        <w:rPr>
          <w:rFonts w:ascii="Times New Roman" w:hAnsi="Times New Roman" w:cs="Times New Roman"/>
          <w:color w:val="000000" w:themeColor="text1"/>
          <w:sz w:val="26"/>
          <w:szCs w:val="26"/>
          <w:shd w:val="clear" w:color="auto" w:fill="FFFFFF"/>
        </w:rPr>
        <w:t>организация досуга младших школьников в летних пришкольных лагерях, оказание помощи пожилым гражданам.</w:t>
      </w:r>
    </w:p>
    <w:p w:rsidR="00644C49" w:rsidRPr="00DD5435" w:rsidRDefault="00644C49" w:rsidP="006C44B5">
      <w:pPr>
        <w:spacing w:after="0" w:line="240" w:lineRule="auto"/>
        <w:ind w:firstLine="709"/>
        <w:contextualSpacing/>
        <w:jc w:val="both"/>
        <w:rPr>
          <w:rFonts w:ascii="Times New Roman" w:hAnsi="Times New Roman"/>
          <w:color w:val="000000"/>
          <w:sz w:val="26"/>
          <w:szCs w:val="26"/>
        </w:rPr>
      </w:pPr>
      <w:r w:rsidRPr="00DD5435">
        <w:rPr>
          <w:rFonts w:ascii="Times New Roman" w:hAnsi="Times New Roman"/>
          <w:color w:val="000000"/>
          <w:sz w:val="26"/>
          <w:szCs w:val="26"/>
        </w:rPr>
        <w:t>Летом 2019 года в регионе действовали 4 лагеря труда и отдыха, организованные на базе МБОУ ДО г.</w:t>
      </w:r>
      <w:r w:rsidR="006B3D93" w:rsidRPr="00DD5435">
        <w:rPr>
          <w:rFonts w:ascii="Times New Roman" w:hAnsi="Times New Roman"/>
          <w:color w:val="000000"/>
          <w:sz w:val="26"/>
          <w:szCs w:val="26"/>
        </w:rPr>
        <w:t xml:space="preserve"> </w:t>
      </w:r>
      <w:r w:rsidRPr="00DD5435">
        <w:rPr>
          <w:rFonts w:ascii="Times New Roman" w:hAnsi="Times New Roman"/>
          <w:color w:val="000000"/>
          <w:sz w:val="26"/>
          <w:szCs w:val="26"/>
        </w:rPr>
        <w:t>Абакана «Центр детского творчества», МБОУ «Усть-Абаканская средняя общеобразовательная школа», МБОУ «Сорская средняя общеобразовательная школа № 3», МБОУ «</w:t>
      </w:r>
      <w:r w:rsidR="00B02745" w:rsidRPr="00DD5435">
        <w:rPr>
          <w:rFonts w:ascii="Times New Roman" w:hAnsi="Times New Roman"/>
          <w:color w:val="000000"/>
          <w:sz w:val="26"/>
          <w:szCs w:val="26"/>
        </w:rPr>
        <w:t>Копьевская сельская СОШ</w:t>
      </w:r>
      <w:r w:rsidRPr="00DD5435">
        <w:rPr>
          <w:rFonts w:ascii="Times New Roman" w:hAnsi="Times New Roman"/>
          <w:color w:val="000000"/>
          <w:sz w:val="26"/>
          <w:szCs w:val="26"/>
        </w:rPr>
        <w:t xml:space="preserve">». К трудовой деятельности был привлечен 41 подросток в возрасте от 14 лет. </w:t>
      </w:r>
    </w:p>
    <w:p w:rsidR="005A6DBC" w:rsidRDefault="005A6DBC" w:rsidP="005A6DBC">
      <w:pPr>
        <w:spacing w:after="0" w:line="240" w:lineRule="auto"/>
        <w:ind w:firstLine="709"/>
        <w:contextualSpacing/>
        <w:jc w:val="both"/>
        <w:outlineLvl w:val="0"/>
        <w:rPr>
          <w:rFonts w:ascii="Times New Roman" w:hAnsi="Times New Roman" w:cs="Times New Roman"/>
          <w:sz w:val="26"/>
          <w:szCs w:val="26"/>
        </w:rPr>
      </w:pPr>
      <w:bookmarkStart w:id="335" w:name="_Toc36045798"/>
      <w:bookmarkStart w:id="336" w:name="_Toc36119841"/>
      <w:bookmarkStart w:id="337" w:name="_Toc37081510"/>
      <w:bookmarkStart w:id="338" w:name="_Toc38040853"/>
      <w:bookmarkStart w:id="339" w:name="_Toc38044375"/>
      <w:bookmarkStart w:id="340" w:name="_Toc35166010"/>
      <w:bookmarkStart w:id="341" w:name="_Toc35168587"/>
      <w:bookmarkStart w:id="342" w:name="_Toc35181995"/>
      <w:bookmarkStart w:id="343" w:name="_Toc35335653"/>
      <w:bookmarkStart w:id="344" w:name="_Toc35367932"/>
      <w:bookmarkStart w:id="345" w:name="_Toc35418586"/>
      <w:bookmarkStart w:id="346" w:name="_Toc35421012"/>
      <w:r w:rsidRPr="00DD5435">
        <w:rPr>
          <w:rFonts w:ascii="Times New Roman" w:hAnsi="Times New Roman" w:cs="Times New Roman"/>
          <w:sz w:val="26"/>
          <w:szCs w:val="26"/>
        </w:rPr>
        <w:t>Оплата труда несовершеннолетних производится</w:t>
      </w:r>
      <w:r w:rsidRPr="001D2271">
        <w:rPr>
          <w:rFonts w:ascii="Times New Roman" w:hAnsi="Times New Roman" w:cs="Times New Roman"/>
          <w:sz w:val="26"/>
          <w:szCs w:val="26"/>
        </w:rPr>
        <w:t xml:space="preserve"> в соответствии с требованиями Трудового кодекса Российской Федерации.</w:t>
      </w:r>
      <w:bookmarkEnd w:id="335"/>
      <w:bookmarkEnd w:id="336"/>
      <w:bookmarkEnd w:id="337"/>
      <w:bookmarkEnd w:id="338"/>
      <w:bookmarkEnd w:id="339"/>
    </w:p>
    <w:p w:rsidR="005A6DBC" w:rsidRPr="005A6DBC" w:rsidRDefault="005A6DBC" w:rsidP="005A6DBC">
      <w:pPr>
        <w:spacing w:after="0" w:line="240" w:lineRule="auto"/>
        <w:ind w:firstLine="709"/>
        <w:contextualSpacing/>
        <w:jc w:val="both"/>
        <w:outlineLvl w:val="0"/>
        <w:rPr>
          <w:rFonts w:ascii="Times New Roman" w:hAnsi="Times New Roman" w:cs="Times New Roman"/>
          <w:sz w:val="26"/>
          <w:szCs w:val="26"/>
        </w:rPr>
      </w:pPr>
      <w:bookmarkStart w:id="347" w:name="_Toc36045799"/>
      <w:bookmarkStart w:id="348" w:name="_Toc36119842"/>
      <w:bookmarkStart w:id="349" w:name="_Toc37081511"/>
      <w:bookmarkStart w:id="350" w:name="_Toc38040854"/>
      <w:bookmarkStart w:id="351" w:name="_Toc38044376"/>
      <w:r w:rsidRPr="005A6DBC">
        <w:rPr>
          <w:rFonts w:ascii="Times New Roman" w:hAnsi="Times New Roman" w:cs="Times New Roman"/>
          <w:sz w:val="26"/>
          <w:szCs w:val="26"/>
        </w:rPr>
        <w:t xml:space="preserve">Финансирование мероприятий по организации временного трудоустройства несовершеннолетних граждан осуществляется за счет средств бюджетов муниципальных образований и работодателей. Кроме заработной платы от службы </w:t>
      </w:r>
      <w:r w:rsidRPr="005A6DBC">
        <w:rPr>
          <w:rFonts w:ascii="Times New Roman" w:hAnsi="Times New Roman" w:cs="Times New Roman"/>
          <w:sz w:val="26"/>
          <w:szCs w:val="26"/>
        </w:rPr>
        <w:lastRenderedPageBreak/>
        <w:t>занятости каждому подростку выплачивается материальная поддержка в размере 1</w:t>
      </w:r>
      <w:r w:rsidR="00583199">
        <w:rPr>
          <w:rFonts w:ascii="Times New Roman" w:hAnsi="Times New Roman" w:cs="Times New Roman"/>
          <w:sz w:val="26"/>
          <w:szCs w:val="26"/>
        </w:rPr>
        <w:t> </w:t>
      </w:r>
      <w:r w:rsidRPr="005A6DBC">
        <w:rPr>
          <w:rFonts w:ascii="Times New Roman" w:hAnsi="Times New Roman" w:cs="Times New Roman"/>
          <w:sz w:val="26"/>
          <w:szCs w:val="26"/>
        </w:rPr>
        <w:t>950 рублей за полный отработанный месяц за счет средств республиканского бюджета Республики Хакасия.</w:t>
      </w:r>
      <w:bookmarkEnd w:id="347"/>
      <w:bookmarkEnd w:id="348"/>
      <w:bookmarkEnd w:id="349"/>
      <w:bookmarkEnd w:id="350"/>
      <w:bookmarkEnd w:id="351"/>
    </w:p>
    <w:p w:rsidR="005A6DBC" w:rsidRPr="005A6DBC" w:rsidRDefault="005A6DBC" w:rsidP="005A6DBC">
      <w:pPr>
        <w:spacing w:after="0" w:line="240" w:lineRule="auto"/>
        <w:ind w:firstLine="709"/>
        <w:contextualSpacing/>
        <w:jc w:val="both"/>
        <w:outlineLvl w:val="0"/>
        <w:rPr>
          <w:rFonts w:ascii="Times New Roman" w:hAnsi="Times New Roman" w:cs="Times New Roman"/>
          <w:sz w:val="26"/>
          <w:szCs w:val="26"/>
        </w:rPr>
      </w:pPr>
      <w:bookmarkStart w:id="352" w:name="_Toc36045800"/>
      <w:bookmarkStart w:id="353" w:name="_Toc36119843"/>
      <w:bookmarkStart w:id="354" w:name="_Toc37081512"/>
      <w:bookmarkStart w:id="355" w:name="_Toc38040855"/>
      <w:bookmarkStart w:id="356" w:name="_Toc38044377"/>
      <w:r w:rsidRPr="005A6DBC">
        <w:rPr>
          <w:rFonts w:ascii="Times New Roman" w:hAnsi="Times New Roman" w:cs="Times New Roman"/>
          <w:sz w:val="26"/>
          <w:szCs w:val="26"/>
        </w:rPr>
        <w:t>На оплату труда несовершеннолетн</w:t>
      </w:r>
      <w:r w:rsidR="00583199">
        <w:rPr>
          <w:rFonts w:ascii="Times New Roman" w:hAnsi="Times New Roman" w:cs="Times New Roman"/>
          <w:sz w:val="26"/>
          <w:szCs w:val="26"/>
        </w:rPr>
        <w:t>их граждан израсходовано 11,6 миллионов</w:t>
      </w:r>
      <w:r w:rsidRPr="005A6DBC">
        <w:rPr>
          <w:rFonts w:ascii="Times New Roman" w:hAnsi="Times New Roman" w:cs="Times New Roman"/>
          <w:sz w:val="26"/>
          <w:szCs w:val="26"/>
        </w:rPr>
        <w:t xml:space="preserve"> рублей, в том числе за счет средств:</w:t>
      </w:r>
      <w:bookmarkEnd w:id="352"/>
      <w:bookmarkEnd w:id="353"/>
      <w:bookmarkEnd w:id="354"/>
      <w:bookmarkEnd w:id="355"/>
      <w:bookmarkEnd w:id="356"/>
    </w:p>
    <w:p w:rsidR="005A6DBC" w:rsidRPr="00383DA4" w:rsidRDefault="005A6DBC" w:rsidP="00383DA4">
      <w:pPr>
        <w:pStyle w:val="a9"/>
        <w:numPr>
          <w:ilvl w:val="0"/>
          <w:numId w:val="51"/>
        </w:numPr>
        <w:tabs>
          <w:tab w:val="left" w:pos="993"/>
        </w:tabs>
        <w:spacing w:after="0" w:line="240" w:lineRule="auto"/>
        <w:ind w:left="0" w:firstLine="709"/>
        <w:jc w:val="both"/>
        <w:outlineLvl w:val="0"/>
        <w:rPr>
          <w:rFonts w:ascii="Times New Roman" w:hAnsi="Times New Roman" w:cs="Times New Roman"/>
          <w:sz w:val="26"/>
          <w:szCs w:val="26"/>
        </w:rPr>
      </w:pPr>
      <w:bookmarkStart w:id="357" w:name="_Toc36045801"/>
      <w:bookmarkStart w:id="358" w:name="_Toc36119844"/>
      <w:bookmarkStart w:id="359" w:name="_Toc37081513"/>
      <w:bookmarkStart w:id="360" w:name="_Toc38040856"/>
      <w:bookmarkStart w:id="361" w:name="_Toc38044378"/>
      <w:r w:rsidRPr="00383DA4">
        <w:rPr>
          <w:rFonts w:ascii="Times New Roman" w:hAnsi="Times New Roman" w:cs="Times New Roman"/>
          <w:sz w:val="26"/>
          <w:szCs w:val="26"/>
        </w:rPr>
        <w:t xml:space="preserve">бюджетов муниципальных образований – 9,7 </w:t>
      </w:r>
      <w:r w:rsidR="00583199" w:rsidRPr="00383DA4">
        <w:rPr>
          <w:rFonts w:ascii="Times New Roman" w:hAnsi="Times New Roman" w:cs="Times New Roman"/>
          <w:sz w:val="26"/>
          <w:szCs w:val="26"/>
        </w:rPr>
        <w:t>миллионов</w:t>
      </w:r>
      <w:r w:rsidRPr="00383DA4">
        <w:rPr>
          <w:rFonts w:ascii="Times New Roman" w:hAnsi="Times New Roman" w:cs="Times New Roman"/>
          <w:sz w:val="26"/>
          <w:szCs w:val="26"/>
        </w:rPr>
        <w:t xml:space="preserve"> рублей;</w:t>
      </w:r>
      <w:bookmarkEnd w:id="357"/>
      <w:bookmarkEnd w:id="358"/>
      <w:bookmarkEnd w:id="359"/>
      <w:bookmarkEnd w:id="360"/>
      <w:bookmarkEnd w:id="361"/>
    </w:p>
    <w:p w:rsidR="005A6DBC" w:rsidRPr="00383DA4" w:rsidRDefault="00583199" w:rsidP="00383DA4">
      <w:pPr>
        <w:pStyle w:val="a9"/>
        <w:numPr>
          <w:ilvl w:val="0"/>
          <w:numId w:val="51"/>
        </w:numPr>
        <w:tabs>
          <w:tab w:val="left" w:pos="993"/>
        </w:tabs>
        <w:spacing w:after="0" w:line="240" w:lineRule="auto"/>
        <w:ind w:left="0" w:firstLine="709"/>
        <w:jc w:val="both"/>
        <w:outlineLvl w:val="0"/>
        <w:rPr>
          <w:rFonts w:ascii="Times New Roman" w:hAnsi="Times New Roman" w:cs="Times New Roman"/>
          <w:sz w:val="26"/>
          <w:szCs w:val="26"/>
        </w:rPr>
      </w:pPr>
      <w:bookmarkStart w:id="362" w:name="_Toc36045802"/>
      <w:bookmarkStart w:id="363" w:name="_Toc36119845"/>
      <w:bookmarkStart w:id="364" w:name="_Toc37081514"/>
      <w:bookmarkStart w:id="365" w:name="_Toc38040857"/>
      <w:bookmarkStart w:id="366" w:name="_Toc38044379"/>
      <w:r w:rsidRPr="00383DA4">
        <w:rPr>
          <w:rFonts w:ascii="Times New Roman" w:hAnsi="Times New Roman" w:cs="Times New Roman"/>
          <w:sz w:val="26"/>
          <w:szCs w:val="26"/>
        </w:rPr>
        <w:t>работодателей – 1,9 миллионов</w:t>
      </w:r>
      <w:r w:rsidR="005A6DBC" w:rsidRPr="00383DA4">
        <w:rPr>
          <w:rFonts w:ascii="Times New Roman" w:hAnsi="Times New Roman" w:cs="Times New Roman"/>
          <w:sz w:val="26"/>
          <w:szCs w:val="26"/>
        </w:rPr>
        <w:t xml:space="preserve"> рублей.</w:t>
      </w:r>
      <w:bookmarkEnd w:id="362"/>
      <w:bookmarkEnd w:id="363"/>
      <w:bookmarkEnd w:id="364"/>
      <w:bookmarkEnd w:id="365"/>
      <w:bookmarkEnd w:id="366"/>
    </w:p>
    <w:bookmarkEnd w:id="340"/>
    <w:bookmarkEnd w:id="341"/>
    <w:bookmarkEnd w:id="342"/>
    <w:bookmarkEnd w:id="343"/>
    <w:bookmarkEnd w:id="344"/>
    <w:bookmarkEnd w:id="345"/>
    <w:bookmarkEnd w:id="346"/>
    <w:p w:rsidR="00152FC9" w:rsidRDefault="00152FC9" w:rsidP="006C44B5">
      <w:pPr>
        <w:spacing w:before="120" w:after="120" w:line="240" w:lineRule="auto"/>
        <w:ind w:firstLine="709"/>
        <w:jc w:val="both"/>
        <w:rPr>
          <w:rFonts w:ascii="Times New Roman" w:hAnsi="Times New Roman"/>
          <w:color w:val="000000"/>
          <w:sz w:val="26"/>
          <w:szCs w:val="26"/>
        </w:rPr>
      </w:pPr>
      <w:r w:rsidRPr="00152FC9">
        <w:rPr>
          <w:rFonts w:ascii="Times New Roman" w:hAnsi="Times New Roman"/>
          <w:i/>
          <w:color w:val="000000"/>
          <w:sz w:val="26"/>
          <w:szCs w:val="26"/>
        </w:rPr>
        <w:t xml:space="preserve">К Уполномоченному по правам </w:t>
      </w:r>
      <w:r w:rsidR="000861F1">
        <w:rPr>
          <w:rFonts w:ascii="Times New Roman" w:hAnsi="Times New Roman"/>
          <w:i/>
          <w:color w:val="000000"/>
          <w:sz w:val="26"/>
          <w:szCs w:val="26"/>
        </w:rPr>
        <w:t>ребёнка</w:t>
      </w:r>
      <w:r w:rsidRPr="00152FC9">
        <w:rPr>
          <w:rFonts w:ascii="Times New Roman" w:hAnsi="Times New Roman"/>
          <w:i/>
          <w:color w:val="000000"/>
          <w:sz w:val="26"/>
          <w:szCs w:val="26"/>
        </w:rPr>
        <w:t xml:space="preserve"> в Республике Хакасия поступают обращения, связанные с отказом в трудоустройстве несовершеннолетних. В ходе работы с этими обращениями нарушений трудового законодательства не выявлено. </w:t>
      </w:r>
      <w:r w:rsidR="00583199">
        <w:rPr>
          <w:rFonts w:ascii="Times New Roman" w:hAnsi="Times New Roman"/>
          <w:i/>
          <w:color w:val="000000"/>
          <w:sz w:val="26"/>
          <w:szCs w:val="26"/>
        </w:rPr>
        <w:t>Х</w:t>
      </w:r>
      <w:r w:rsidRPr="00152FC9">
        <w:rPr>
          <w:rFonts w:ascii="Times New Roman" w:hAnsi="Times New Roman"/>
          <w:i/>
          <w:color w:val="000000"/>
          <w:sz w:val="26"/>
          <w:szCs w:val="26"/>
        </w:rPr>
        <w:t>арактер эти</w:t>
      </w:r>
      <w:r w:rsidR="00583199">
        <w:rPr>
          <w:rFonts w:ascii="Times New Roman" w:hAnsi="Times New Roman"/>
          <w:i/>
          <w:color w:val="000000"/>
          <w:sz w:val="26"/>
          <w:szCs w:val="26"/>
        </w:rPr>
        <w:t xml:space="preserve">х обращений демонстрирует, что </w:t>
      </w:r>
      <w:r w:rsidRPr="00152FC9">
        <w:rPr>
          <w:rFonts w:ascii="Times New Roman" w:hAnsi="Times New Roman"/>
          <w:i/>
          <w:color w:val="000000"/>
          <w:sz w:val="26"/>
          <w:szCs w:val="26"/>
        </w:rPr>
        <w:t>количество созданных рабочих мест</w:t>
      </w:r>
      <w:r w:rsidR="00583199">
        <w:rPr>
          <w:rFonts w:ascii="Times New Roman" w:hAnsi="Times New Roman"/>
          <w:i/>
          <w:color w:val="000000"/>
          <w:sz w:val="26"/>
          <w:szCs w:val="26"/>
        </w:rPr>
        <w:t xml:space="preserve"> для подростков в летний период</w:t>
      </w:r>
      <w:r w:rsidRPr="00152FC9">
        <w:rPr>
          <w:rFonts w:ascii="Times New Roman" w:hAnsi="Times New Roman"/>
          <w:i/>
          <w:color w:val="000000"/>
          <w:sz w:val="26"/>
          <w:szCs w:val="26"/>
        </w:rPr>
        <w:t xml:space="preserve"> не обеспечивает существующие потребности несовершеннолетних в трудовой деятельности</w:t>
      </w:r>
      <w:r w:rsidR="00583199">
        <w:rPr>
          <w:rFonts w:ascii="Times New Roman" w:hAnsi="Times New Roman"/>
          <w:color w:val="000000"/>
          <w:sz w:val="26"/>
          <w:szCs w:val="26"/>
        </w:rPr>
        <w:t>.</w:t>
      </w:r>
    </w:p>
    <w:p w:rsidR="001D2271" w:rsidRPr="001D2271" w:rsidRDefault="001D2271" w:rsidP="006C44B5">
      <w:pPr>
        <w:spacing w:after="0" w:line="240" w:lineRule="auto"/>
        <w:ind w:firstLine="709"/>
        <w:contextualSpacing/>
        <w:jc w:val="both"/>
        <w:outlineLvl w:val="0"/>
        <w:rPr>
          <w:rFonts w:ascii="Times New Roman" w:hAnsi="Times New Roman" w:cs="Times New Roman"/>
          <w:sz w:val="26"/>
          <w:szCs w:val="26"/>
        </w:rPr>
      </w:pPr>
      <w:bookmarkStart w:id="367" w:name="_Toc35166009"/>
      <w:bookmarkStart w:id="368" w:name="_Toc35168586"/>
      <w:bookmarkStart w:id="369" w:name="_Toc35181994"/>
      <w:bookmarkStart w:id="370" w:name="_Toc35335652"/>
      <w:bookmarkStart w:id="371" w:name="_Toc35367931"/>
      <w:bookmarkStart w:id="372" w:name="_Toc35418585"/>
      <w:bookmarkStart w:id="373" w:name="_Toc35421011"/>
      <w:bookmarkStart w:id="374" w:name="_Toc36045803"/>
      <w:bookmarkStart w:id="375" w:name="_Toc36119846"/>
      <w:bookmarkStart w:id="376" w:name="_Toc37081515"/>
      <w:bookmarkStart w:id="377" w:name="_Toc38040858"/>
      <w:bookmarkStart w:id="378" w:name="_Toc38044380"/>
      <w:r w:rsidRPr="001D2271">
        <w:rPr>
          <w:rFonts w:ascii="Times New Roman" w:hAnsi="Times New Roman" w:cs="Times New Roman"/>
          <w:sz w:val="26"/>
          <w:szCs w:val="26"/>
        </w:rPr>
        <w:t xml:space="preserve">В республике имеются положительные примеры сотрудничества </w:t>
      </w:r>
      <w:r>
        <w:rPr>
          <w:rFonts w:ascii="Times New Roman" w:hAnsi="Times New Roman" w:cs="Times New Roman"/>
          <w:sz w:val="26"/>
          <w:szCs w:val="26"/>
        </w:rPr>
        <w:t>с частным бизнесом в сфере трудоустройства подростков</w:t>
      </w:r>
      <w:r w:rsidRPr="001D2271">
        <w:rPr>
          <w:rFonts w:ascii="Times New Roman" w:hAnsi="Times New Roman" w:cs="Times New Roman"/>
          <w:sz w:val="26"/>
          <w:szCs w:val="26"/>
        </w:rPr>
        <w:t xml:space="preserve">. Например, </w:t>
      </w:r>
      <w:r w:rsidRPr="001D2271">
        <w:rPr>
          <w:rFonts w:ascii="Times New Roman" w:hAnsi="Times New Roman" w:cs="Times New Roman"/>
          <w:bCs/>
          <w:sz w:val="26"/>
          <w:szCs w:val="26"/>
          <w:bdr w:val="none" w:sz="0" w:space="0" w:color="auto" w:frame="1"/>
        </w:rPr>
        <w:t>некоммерческая организация «Фонд социально-экономической поддержки регионов «СУЭК – РЕГИОНАМ»</w:t>
      </w:r>
      <w:r w:rsidR="00383DA4">
        <w:rPr>
          <w:rFonts w:ascii="Times New Roman" w:hAnsi="Times New Roman" w:cs="Times New Roman"/>
          <w:bCs/>
          <w:sz w:val="26"/>
          <w:szCs w:val="26"/>
          <w:bdr w:val="none" w:sz="0" w:space="0" w:color="auto" w:frame="1"/>
        </w:rPr>
        <w:t xml:space="preserve"> </w:t>
      </w:r>
      <w:r w:rsidRPr="001D2271">
        <w:rPr>
          <w:rFonts w:ascii="Times New Roman" w:hAnsi="Times New Roman" w:cs="Times New Roman"/>
          <w:sz w:val="26"/>
          <w:szCs w:val="26"/>
        </w:rPr>
        <w:t xml:space="preserve">обеспечивает финансирование временного трудоустройства подростков в 4 муниципальных образованиях республики: городе Черногорске, Алтайском, Бейском и Усть-Абаканском районах. </w:t>
      </w:r>
      <w:r w:rsidR="00BA2F16">
        <w:rPr>
          <w:rFonts w:ascii="Times New Roman" w:hAnsi="Times New Roman" w:cs="Times New Roman"/>
          <w:sz w:val="26"/>
          <w:szCs w:val="26"/>
        </w:rPr>
        <w:t xml:space="preserve">В 2019 году в трудовых отрядах СУЭК работали 258 человек. </w:t>
      </w:r>
      <w:r w:rsidRPr="001D2271">
        <w:rPr>
          <w:rFonts w:ascii="Times New Roman" w:hAnsi="Times New Roman" w:cs="Times New Roman"/>
          <w:sz w:val="26"/>
          <w:szCs w:val="26"/>
        </w:rPr>
        <w:t xml:space="preserve">Работу подростков организуют Администрации городов и районов через соглашения с фондом. Ежегодно активное участие в организации временных работ для несовершеннолетних принимают такие работодатели, как ОАО «Аэропорт Абакан», </w:t>
      </w:r>
      <w:r w:rsidR="00B02745">
        <w:rPr>
          <w:rFonts w:ascii="Times New Roman" w:hAnsi="Times New Roman" w:cs="Times New Roman"/>
          <w:sz w:val="26"/>
          <w:szCs w:val="26"/>
        </w:rPr>
        <w:t xml:space="preserve">«Абаканское парковое хозяйство», </w:t>
      </w:r>
      <w:r w:rsidR="000A4579">
        <w:rPr>
          <w:rFonts w:ascii="Times New Roman" w:hAnsi="Times New Roman" w:cs="Times New Roman"/>
          <w:sz w:val="26"/>
          <w:szCs w:val="26"/>
        </w:rPr>
        <w:t>ООО «Бентонит Хакасии»</w:t>
      </w:r>
      <w:r w:rsidRPr="001D2271">
        <w:rPr>
          <w:rFonts w:ascii="Times New Roman" w:hAnsi="Times New Roman" w:cs="Times New Roman"/>
          <w:sz w:val="26"/>
          <w:szCs w:val="26"/>
        </w:rPr>
        <w:t>.</w:t>
      </w:r>
      <w:bookmarkEnd w:id="367"/>
      <w:bookmarkEnd w:id="368"/>
      <w:bookmarkEnd w:id="369"/>
      <w:bookmarkEnd w:id="370"/>
      <w:bookmarkEnd w:id="371"/>
      <w:bookmarkEnd w:id="372"/>
      <w:bookmarkEnd w:id="373"/>
      <w:bookmarkEnd w:id="374"/>
      <w:bookmarkEnd w:id="375"/>
      <w:bookmarkEnd w:id="376"/>
      <w:bookmarkEnd w:id="377"/>
      <w:bookmarkEnd w:id="378"/>
    </w:p>
    <w:p w:rsidR="001D2271" w:rsidRPr="001D2271" w:rsidRDefault="001D2271" w:rsidP="006C44B5">
      <w:pPr>
        <w:spacing w:after="0" w:line="240" w:lineRule="auto"/>
        <w:ind w:firstLine="709"/>
        <w:contextualSpacing/>
        <w:jc w:val="both"/>
        <w:rPr>
          <w:rFonts w:ascii="Times New Roman" w:hAnsi="Times New Roman" w:cs="Times New Roman"/>
          <w:sz w:val="26"/>
          <w:szCs w:val="26"/>
        </w:rPr>
      </w:pPr>
      <w:r w:rsidRPr="001D2271">
        <w:rPr>
          <w:rFonts w:ascii="Times New Roman" w:hAnsi="Times New Roman" w:cs="Times New Roman"/>
          <w:sz w:val="26"/>
          <w:szCs w:val="26"/>
        </w:rPr>
        <w:t>Отдельные предприятия в республике являются градообразующими предприятиями и во многом определяют жизнь небольших городов. Несовершеннолетние могут трудиться на благоустройстве города, территории образовательных и иных организаций.</w:t>
      </w:r>
    </w:p>
    <w:p w:rsidR="00CC00BD" w:rsidRDefault="001D2271" w:rsidP="00CC00BD">
      <w:pPr>
        <w:spacing w:after="0" w:line="240" w:lineRule="auto"/>
        <w:ind w:firstLine="709"/>
        <w:contextualSpacing/>
        <w:jc w:val="both"/>
        <w:rPr>
          <w:rFonts w:ascii="Times New Roman" w:hAnsi="Times New Roman" w:cs="Times New Roman"/>
          <w:sz w:val="26"/>
          <w:szCs w:val="26"/>
        </w:rPr>
      </w:pPr>
      <w:r w:rsidRPr="001D2271">
        <w:rPr>
          <w:rFonts w:ascii="Times New Roman" w:hAnsi="Times New Roman" w:cs="Times New Roman"/>
          <w:sz w:val="26"/>
          <w:szCs w:val="26"/>
        </w:rPr>
        <w:t xml:space="preserve">Уполномоченный по правам ребёнка в </w:t>
      </w:r>
      <w:r w:rsidRPr="00DD5435">
        <w:rPr>
          <w:rFonts w:ascii="Times New Roman" w:hAnsi="Times New Roman" w:cs="Times New Roman"/>
          <w:sz w:val="26"/>
          <w:szCs w:val="26"/>
        </w:rPr>
        <w:t>Республике Хакасия выш</w:t>
      </w:r>
      <w:r w:rsidR="00383DA4" w:rsidRPr="00DD5435">
        <w:rPr>
          <w:rFonts w:ascii="Times New Roman" w:hAnsi="Times New Roman" w:cs="Times New Roman"/>
          <w:sz w:val="26"/>
          <w:szCs w:val="26"/>
        </w:rPr>
        <w:t>ел</w:t>
      </w:r>
      <w:r w:rsidRPr="00DD5435">
        <w:rPr>
          <w:rFonts w:ascii="Times New Roman" w:hAnsi="Times New Roman" w:cs="Times New Roman"/>
          <w:sz w:val="26"/>
          <w:szCs w:val="26"/>
        </w:rPr>
        <w:t xml:space="preserve"> с инициативой к руководителям некоторых крупных предприятий</w:t>
      </w:r>
      <w:r w:rsidR="00383DA4" w:rsidRPr="00DD5435">
        <w:rPr>
          <w:rFonts w:ascii="Times New Roman" w:hAnsi="Times New Roman" w:cs="Times New Roman"/>
          <w:sz w:val="26"/>
          <w:szCs w:val="26"/>
        </w:rPr>
        <w:t xml:space="preserve"> о</w:t>
      </w:r>
      <w:r w:rsidRPr="00DD5435">
        <w:rPr>
          <w:rFonts w:ascii="Times New Roman" w:hAnsi="Times New Roman" w:cs="Times New Roman"/>
          <w:sz w:val="26"/>
          <w:szCs w:val="26"/>
        </w:rPr>
        <w:t xml:space="preserve"> рассмотре</w:t>
      </w:r>
      <w:r w:rsidR="00383DA4" w:rsidRPr="00DD5435">
        <w:rPr>
          <w:rFonts w:ascii="Times New Roman" w:hAnsi="Times New Roman" w:cs="Times New Roman"/>
          <w:sz w:val="26"/>
          <w:szCs w:val="26"/>
        </w:rPr>
        <w:t>нии</w:t>
      </w:r>
      <w:r w:rsidRPr="00DD5435">
        <w:rPr>
          <w:rFonts w:ascii="Times New Roman" w:hAnsi="Times New Roman" w:cs="Times New Roman"/>
          <w:sz w:val="26"/>
          <w:szCs w:val="26"/>
        </w:rPr>
        <w:t xml:space="preserve"> возможност</w:t>
      </w:r>
      <w:r w:rsidR="00383DA4" w:rsidRPr="00DD5435">
        <w:rPr>
          <w:rFonts w:ascii="Times New Roman" w:hAnsi="Times New Roman" w:cs="Times New Roman"/>
          <w:sz w:val="26"/>
          <w:szCs w:val="26"/>
        </w:rPr>
        <w:t>и</w:t>
      </w:r>
      <w:r w:rsidRPr="00DD5435">
        <w:rPr>
          <w:rFonts w:ascii="Times New Roman" w:hAnsi="Times New Roman" w:cs="Times New Roman"/>
          <w:sz w:val="26"/>
          <w:szCs w:val="26"/>
        </w:rPr>
        <w:t xml:space="preserve"> их участия в организации и финансировании временного трудоустройства несовершеннолетних граждан. </w:t>
      </w:r>
      <w:r w:rsidR="00A65C48" w:rsidRPr="00DD5435">
        <w:rPr>
          <w:rFonts w:ascii="Times New Roman" w:hAnsi="Times New Roman" w:cs="Times New Roman"/>
          <w:sz w:val="26"/>
          <w:szCs w:val="26"/>
        </w:rPr>
        <w:t>Д</w:t>
      </w:r>
      <w:r w:rsidRPr="00DD5435">
        <w:rPr>
          <w:rFonts w:ascii="Times New Roman" w:hAnsi="Times New Roman" w:cs="Times New Roman"/>
          <w:sz w:val="26"/>
          <w:szCs w:val="26"/>
        </w:rPr>
        <w:t>епутатам В</w:t>
      </w:r>
      <w:r w:rsidR="00583199" w:rsidRPr="00DD5435">
        <w:rPr>
          <w:rFonts w:ascii="Times New Roman" w:hAnsi="Times New Roman" w:cs="Times New Roman"/>
          <w:sz w:val="26"/>
          <w:szCs w:val="26"/>
        </w:rPr>
        <w:t xml:space="preserve">ерховного </w:t>
      </w:r>
      <w:r w:rsidRPr="00DD5435">
        <w:rPr>
          <w:rFonts w:ascii="Times New Roman" w:hAnsi="Times New Roman" w:cs="Times New Roman"/>
          <w:sz w:val="26"/>
          <w:szCs w:val="26"/>
        </w:rPr>
        <w:t>С</w:t>
      </w:r>
      <w:r w:rsidR="00583199" w:rsidRPr="00DD5435">
        <w:rPr>
          <w:rFonts w:ascii="Times New Roman" w:hAnsi="Times New Roman" w:cs="Times New Roman"/>
          <w:sz w:val="26"/>
          <w:szCs w:val="26"/>
        </w:rPr>
        <w:t>овета</w:t>
      </w:r>
      <w:r w:rsidRPr="00DD5435">
        <w:rPr>
          <w:rFonts w:ascii="Times New Roman" w:hAnsi="Times New Roman" w:cs="Times New Roman"/>
          <w:sz w:val="26"/>
          <w:szCs w:val="26"/>
        </w:rPr>
        <w:t xml:space="preserve"> Р</w:t>
      </w:r>
      <w:r w:rsidR="00583199" w:rsidRPr="00DD5435">
        <w:rPr>
          <w:rFonts w:ascii="Times New Roman" w:hAnsi="Times New Roman" w:cs="Times New Roman"/>
          <w:sz w:val="26"/>
          <w:szCs w:val="26"/>
        </w:rPr>
        <w:t xml:space="preserve">еспублики </w:t>
      </w:r>
      <w:r w:rsidRPr="00DD5435">
        <w:rPr>
          <w:rFonts w:ascii="Times New Roman" w:hAnsi="Times New Roman" w:cs="Times New Roman"/>
          <w:sz w:val="26"/>
          <w:szCs w:val="26"/>
        </w:rPr>
        <w:t>Х</w:t>
      </w:r>
      <w:r w:rsidR="00583199" w:rsidRPr="00DD5435">
        <w:rPr>
          <w:rFonts w:ascii="Times New Roman" w:hAnsi="Times New Roman" w:cs="Times New Roman"/>
          <w:sz w:val="26"/>
          <w:szCs w:val="26"/>
        </w:rPr>
        <w:t>акасия</w:t>
      </w:r>
      <w:r w:rsidR="00383DA4" w:rsidRPr="00DD5435">
        <w:rPr>
          <w:rFonts w:ascii="Times New Roman" w:hAnsi="Times New Roman" w:cs="Times New Roman"/>
          <w:sz w:val="26"/>
          <w:szCs w:val="26"/>
        </w:rPr>
        <w:t xml:space="preserve"> </w:t>
      </w:r>
      <w:r w:rsidR="00A65C48" w:rsidRPr="00DD5435">
        <w:rPr>
          <w:rFonts w:ascii="Times New Roman" w:hAnsi="Times New Roman" w:cs="Times New Roman"/>
          <w:sz w:val="26"/>
          <w:szCs w:val="26"/>
        </w:rPr>
        <w:t xml:space="preserve">предложено </w:t>
      </w:r>
      <w:r w:rsidRPr="00DD5435">
        <w:rPr>
          <w:rFonts w:ascii="Times New Roman" w:hAnsi="Times New Roman" w:cs="Times New Roman"/>
          <w:sz w:val="26"/>
          <w:szCs w:val="26"/>
        </w:rPr>
        <w:t>создать рабочую группу, провести круглый стол с целью актуализации данной проблематики и привлечения работодателей, представителей социально</w:t>
      </w:r>
      <w:r w:rsidR="00383DA4" w:rsidRPr="00DD5435">
        <w:rPr>
          <w:rFonts w:ascii="Times New Roman" w:hAnsi="Times New Roman" w:cs="Times New Roman"/>
          <w:sz w:val="26"/>
          <w:szCs w:val="26"/>
        </w:rPr>
        <w:t xml:space="preserve"> </w:t>
      </w:r>
      <w:r w:rsidRPr="00DD5435">
        <w:rPr>
          <w:rFonts w:ascii="Times New Roman" w:hAnsi="Times New Roman" w:cs="Times New Roman"/>
          <w:sz w:val="26"/>
          <w:szCs w:val="26"/>
        </w:rPr>
        <w:t>ответственного бизнеса к организации и финансированию временного трудоустройства несовершеннолетних граждан.</w:t>
      </w:r>
    </w:p>
    <w:p w:rsidR="00DE72DE" w:rsidRDefault="006F5971" w:rsidP="00CC00BD">
      <w:pPr>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Необходимо расширять практику организации лагерей труда и отдыха в муниципалитетах, развивать сотрудничество с негосударственным сектором в сфе</w:t>
      </w:r>
      <w:r w:rsidR="000A4579">
        <w:rPr>
          <w:rFonts w:ascii="Times New Roman" w:hAnsi="Times New Roman" w:cs="Times New Roman"/>
          <w:sz w:val="26"/>
          <w:szCs w:val="26"/>
        </w:rPr>
        <w:t xml:space="preserve">ре трудоустройства подростков, </w:t>
      </w:r>
      <w:r>
        <w:rPr>
          <w:rFonts w:ascii="Times New Roman" w:hAnsi="Times New Roman" w:cs="Times New Roman"/>
          <w:sz w:val="26"/>
          <w:szCs w:val="26"/>
        </w:rPr>
        <w:t>разрабатывать меры, направленные на стимулирование ч</w:t>
      </w:r>
      <w:r w:rsidR="00DE72DE">
        <w:rPr>
          <w:rFonts w:ascii="Times New Roman" w:hAnsi="Times New Roman" w:cs="Times New Roman"/>
          <w:sz w:val="26"/>
          <w:szCs w:val="26"/>
        </w:rPr>
        <w:t>а</w:t>
      </w:r>
      <w:r w:rsidR="000A4579">
        <w:rPr>
          <w:rFonts w:ascii="Times New Roman" w:hAnsi="Times New Roman" w:cs="Times New Roman"/>
          <w:sz w:val="26"/>
          <w:szCs w:val="26"/>
        </w:rPr>
        <w:t>стного</w:t>
      </w:r>
      <w:r>
        <w:rPr>
          <w:rFonts w:ascii="Times New Roman" w:hAnsi="Times New Roman" w:cs="Times New Roman"/>
          <w:sz w:val="26"/>
          <w:szCs w:val="26"/>
        </w:rPr>
        <w:t xml:space="preserve"> бизнеса</w:t>
      </w:r>
      <w:r w:rsidR="000A4579">
        <w:rPr>
          <w:rFonts w:ascii="Times New Roman" w:hAnsi="Times New Roman" w:cs="Times New Roman"/>
          <w:sz w:val="26"/>
          <w:szCs w:val="26"/>
        </w:rPr>
        <w:t xml:space="preserve"> к трудоустройству подростков.</w:t>
      </w:r>
      <w:bookmarkEnd w:id="287"/>
    </w:p>
    <w:p w:rsidR="000A2ACE" w:rsidRDefault="000A2ACE" w:rsidP="00CC00BD">
      <w:pPr>
        <w:spacing w:after="0" w:line="240" w:lineRule="auto"/>
        <w:ind w:firstLine="709"/>
        <w:contextualSpacing/>
        <w:jc w:val="both"/>
        <w:rPr>
          <w:rFonts w:ascii="Times New Roman" w:hAnsi="Times New Roman" w:cs="Times New Roman"/>
          <w:sz w:val="26"/>
          <w:szCs w:val="26"/>
        </w:rPr>
      </w:pPr>
    </w:p>
    <w:p w:rsidR="000A2ACE" w:rsidRDefault="000A2ACE" w:rsidP="00CC00BD">
      <w:pPr>
        <w:spacing w:after="0" w:line="240" w:lineRule="auto"/>
        <w:ind w:firstLine="709"/>
        <w:contextualSpacing/>
        <w:jc w:val="both"/>
        <w:rPr>
          <w:rFonts w:ascii="Times New Roman" w:hAnsi="Times New Roman" w:cs="Times New Roman"/>
          <w:sz w:val="26"/>
          <w:szCs w:val="26"/>
        </w:rPr>
      </w:pPr>
    </w:p>
    <w:p w:rsidR="00C500DB" w:rsidRPr="000A3529" w:rsidRDefault="00C500DB" w:rsidP="0012732B">
      <w:pPr>
        <w:pStyle w:val="1"/>
        <w:rPr>
          <w:rFonts w:ascii="Times New Roman" w:eastAsia="Times New Roman" w:hAnsi="Times New Roman" w:cs="Times New Roman"/>
          <w:color w:val="auto"/>
          <w:kern w:val="36"/>
        </w:rPr>
      </w:pPr>
      <w:bookmarkStart w:id="379" w:name="_Toc38044381"/>
      <w:r w:rsidRPr="000A3529">
        <w:rPr>
          <w:rFonts w:ascii="Times New Roman" w:eastAsia="Times New Roman" w:hAnsi="Times New Roman" w:cs="Times New Roman"/>
          <w:color w:val="auto"/>
          <w:kern w:val="36"/>
        </w:rPr>
        <w:lastRenderedPageBreak/>
        <w:t>Раздел 6. Право ребёнка жить и воспитываться в семье</w:t>
      </w:r>
      <w:bookmarkEnd w:id="379"/>
    </w:p>
    <w:p w:rsidR="00C500DB" w:rsidRPr="00C500DB" w:rsidRDefault="00C500DB" w:rsidP="00C500DB">
      <w:pPr>
        <w:suppressAutoHyphens/>
        <w:spacing w:after="120" w:line="240" w:lineRule="auto"/>
        <w:ind w:left="3119" w:firstLine="709"/>
        <w:jc w:val="both"/>
        <w:rPr>
          <w:rFonts w:ascii="Times New Roman" w:hAnsi="Times New Roman" w:cs="Times New Roman"/>
          <w:i/>
          <w:sz w:val="26"/>
          <w:szCs w:val="26"/>
        </w:rPr>
      </w:pPr>
      <w:r w:rsidRPr="00C500DB">
        <w:rPr>
          <w:rFonts w:ascii="Times New Roman" w:hAnsi="Times New Roman" w:cs="Times New Roman"/>
          <w:i/>
          <w:sz w:val="26"/>
          <w:szCs w:val="26"/>
        </w:rPr>
        <w:t>В совместном ведении Российской Федерации и субъектов Российской Федерации находятся: защита семьи, материнства, отцовства и детства; защита института брака как союза мужчины и женщины; создание условий для достойного воспитания детей в семье, а также для осуществления совершеннолетними детьми обязанности заботиться о родителях.</w:t>
      </w:r>
    </w:p>
    <w:p w:rsidR="00C500DB" w:rsidRPr="00C500DB" w:rsidRDefault="00C500DB" w:rsidP="00C500DB">
      <w:pPr>
        <w:suppressAutoHyphens/>
        <w:spacing w:after="0" w:line="240" w:lineRule="auto"/>
        <w:ind w:left="3119"/>
        <w:contextualSpacing/>
        <w:jc w:val="both"/>
        <w:rPr>
          <w:rFonts w:ascii="Times New Roman" w:hAnsi="Times New Roman" w:cs="Times New Roman"/>
          <w:i/>
          <w:sz w:val="26"/>
          <w:szCs w:val="26"/>
        </w:rPr>
      </w:pPr>
      <w:r w:rsidRPr="00C500DB">
        <w:rPr>
          <w:rFonts w:ascii="Times New Roman" w:hAnsi="Times New Roman" w:cs="Times New Roman"/>
          <w:i/>
          <w:sz w:val="26"/>
          <w:szCs w:val="26"/>
        </w:rPr>
        <w:t>Закон Российской Федерации о поправке к Конституции РФ от 14.03.2020 № 1-ФКЗ «О совершенствовании регулирования отдельных вопросов организации и функционирования публичной власти»</w:t>
      </w:r>
    </w:p>
    <w:p w:rsidR="00C500DB" w:rsidRPr="00C500DB" w:rsidRDefault="00C500DB" w:rsidP="00C500DB">
      <w:pPr>
        <w:suppressAutoHyphens/>
        <w:spacing w:after="0" w:line="240" w:lineRule="auto"/>
        <w:ind w:left="3119"/>
        <w:contextualSpacing/>
        <w:jc w:val="both"/>
        <w:rPr>
          <w:rFonts w:ascii="Times New Roman" w:hAnsi="Times New Roman" w:cs="Times New Roman"/>
          <w:i/>
          <w:sz w:val="26"/>
          <w:szCs w:val="26"/>
        </w:rPr>
      </w:pPr>
    </w:p>
    <w:p w:rsidR="00C500DB" w:rsidRPr="00C500DB" w:rsidRDefault="00C500DB" w:rsidP="00C500DB">
      <w:pPr>
        <w:suppressAutoHyphens/>
        <w:spacing w:after="0" w:line="240" w:lineRule="auto"/>
        <w:ind w:firstLine="709"/>
        <w:contextualSpacing/>
        <w:jc w:val="both"/>
        <w:rPr>
          <w:rFonts w:ascii="Times New Roman" w:hAnsi="Times New Roman" w:cs="Times New Roman"/>
          <w:sz w:val="26"/>
          <w:szCs w:val="26"/>
        </w:rPr>
      </w:pPr>
      <w:r w:rsidRPr="00C500DB">
        <w:rPr>
          <w:rFonts w:ascii="Times New Roman" w:hAnsi="Times New Roman" w:cs="Times New Roman"/>
          <w:sz w:val="26"/>
          <w:szCs w:val="26"/>
        </w:rPr>
        <w:t xml:space="preserve">Семья – это уникальный институт, который имеет для ребёнка важнейшее и первостепенное значение. </w:t>
      </w:r>
    </w:p>
    <w:p w:rsidR="00C500DB" w:rsidRPr="00C500DB" w:rsidRDefault="00C500DB" w:rsidP="00C500DB">
      <w:pPr>
        <w:suppressAutoHyphens/>
        <w:spacing w:after="0" w:line="240" w:lineRule="auto"/>
        <w:ind w:firstLine="709"/>
        <w:contextualSpacing/>
        <w:jc w:val="both"/>
        <w:rPr>
          <w:rFonts w:ascii="Times New Roman" w:hAnsi="Times New Roman" w:cs="Times New Roman"/>
          <w:sz w:val="26"/>
          <w:szCs w:val="26"/>
        </w:rPr>
      </w:pPr>
      <w:r w:rsidRPr="00C500DB">
        <w:rPr>
          <w:rFonts w:ascii="Times New Roman" w:eastAsia="Times New Roman" w:hAnsi="Times New Roman" w:cs="Times New Roman"/>
          <w:bCs/>
          <w:kern w:val="36"/>
          <w:sz w:val="26"/>
          <w:szCs w:val="26"/>
        </w:rPr>
        <w:t>Право ребёнка жить и воспитываться в семье закреплено в Конвенции ООН о правах ребёнка. Статья 9 Конвенции провозглашает, что г</w:t>
      </w:r>
      <w:r w:rsidRPr="00C500DB">
        <w:rPr>
          <w:rFonts w:ascii="Times New Roman" w:hAnsi="Times New Roman" w:cs="Times New Roman"/>
          <w:sz w:val="26"/>
          <w:szCs w:val="26"/>
        </w:rPr>
        <w:t xml:space="preserve">осударства-участники обеспечивают, чтобы ребёнок не разлучался со своими родителями вопреки их желанию, за исключением случаев, когда компетентные органы, согласно судебному решению, определяют в соответствии с применимым законом и процедурами, что такое разлучение необходимо в наилучших интересах ребёнка. </w:t>
      </w:r>
    </w:p>
    <w:p w:rsidR="00C500DB" w:rsidRPr="00C500DB" w:rsidRDefault="00C500DB" w:rsidP="00C500DB">
      <w:pPr>
        <w:suppressAutoHyphens/>
        <w:spacing w:after="0" w:line="240" w:lineRule="auto"/>
        <w:ind w:firstLine="709"/>
        <w:contextualSpacing/>
        <w:jc w:val="both"/>
        <w:rPr>
          <w:rFonts w:ascii="Times New Roman" w:hAnsi="Times New Roman" w:cs="Times New Roman"/>
          <w:sz w:val="26"/>
          <w:szCs w:val="26"/>
        </w:rPr>
      </w:pPr>
      <w:r w:rsidRPr="00C500DB">
        <w:rPr>
          <w:rFonts w:ascii="Times New Roman" w:hAnsi="Times New Roman" w:cs="Times New Roman"/>
          <w:sz w:val="26"/>
          <w:szCs w:val="26"/>
        </w:rPr>
        <w:t>Обращения к Уполномоченному, связанные с нарушением прав ребёнка в семье, являются самыми многочисленными. Эта тенденция прослеживается ежегодно.</w:t>
      </w:r>
    </w:p>
    <w:p w:rsidR="00C500DB" w:rsidRPr="00C500DB" w:rsidRDefault="00C500DB" w:rsidP="00C500DB">
      <w:pPr>
        <w:suppressAutoHyphens/>
        <w:spacing w:before="120" w:after="120" w:line="240" w:lineRule="auto"/>
        <w:jc w:val="center"/>
        <w:rPr>
          <w:rFonts w:ascii="Times New Roman" w:hAnsi="Times New Roman" w:cs="Times New Roman"/>
          <w:b/>
          <w:sz w:val="26"/>
          <w:szCs w:val="26"/>
        </w:rPr>
      </w:pPr>
      <w:r w:rsidRPr="00C500DB">
        <w:rPr>
          <w:rFonts w:ascii="Times New Roman" w:hAnsi="Times New Roman" w:cs="Times New Roman"/>
          <w:b/>
          <w:sz w:val="26"/>
          <w:szCs w:val="26"/>
        </w:rPr>
        <w:t>Тематика обращений к Уполномоченному по правам ребёнка</w:t>
      </w:r>
      <w:r w:rsidRPr="00C500DB">
        <w:rPr>
          <w:rFonts w:ascii="Times New Roman" w:hAnsi="Times New Roman" w:cs="Times New Roman"/>
          <w:b/>
          <w:sz w:val="26"/>
          <w:szCs w:val="26"/>
        </w:rPr>
        <w:br/>
        <w:t>в Республике Хакасия о нарушении прав ребёнка в семье</w:t>
      </w:r>
    </w:p>
    <w:p w:rsidR="00C500DB" w:rsidRPr="00C500DB" w:rsidRDefault="00C500DB" w:rsidP="00C500DB">
      <w:pPr>
        <w:suppressAutoHyphens/>
        <w:spacing w:after="0" w:line="240" w:lineRule="auto"/>
        <w:contextualSpacing/>
        <w:jc w:val="center"/>
        <w:rPr>
          <w:rFonts w:ascii="Cambria Math" w:hAnsi="Cambria Math" w:cs="Times New Roman"/>
          <w:b/>
          <w:sz w:val="6"/>
          <w:szCs w:val="6"/>
        </w:rPr>
      </w:pPr>
    </w:p>
    <w:tbl>
      <w:tblPr>
        <w:tblW w:w="965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6A0" w:firstRow="1" w:lastRow="0" w:firstColumn="1" w:lastColumn="0" w:noHBand="1" w:noVBand="1"/>
      </w:tblPr>
      <w:tblGrid>
        <w:gridCol w:w="6371"/>
        <w:gridCol w:w="966"/>
        <w:gridCol w:w="852"/>
        <w:gridCol w:w="1468"/>
      </w:tblGrid>
      <w:tr w:rsidR="00C500DB" w:rsidRPr="00C500DB" w:rsidTr="00C500DB">
        <w:trPr>
          <w:trHeight w:val="760"/>
        </w:trPr>
        <w:tc>
          <w:tcPr>
            <w:tcW w:w="3299" w:type="pct"/>
            <w:vMerge w:val="restart"/>
            <w:vAlign w:val="center"/>
          </w:tcPr>
          <w:p w:rsidR="00C500DB" w:rsidRPr="00C500DB" w:rsidRDefault="00C500DB" w:rsidP="00C500DB">
            <w:pPr>
              <w:spacing w:after="0" w:line="240" w:lineRule="auto"/>
              <w:contextualSpacing/>
              <w:jc w:val="center"/>
              <w:rPr>
                <w:rFonts w:ascii="Times New Roman" w:hAnsi="Times New Roman" w:cs="Times New Roman"/>
                <w:b/>
              </w:rPr>
            </w:pPr>
            <w:r w:rsidRPr="00C500DB">
              <w:rPr>
                <w:rFonts w:ascii="Times New Roman" w:hAnsi="Times New Roman" w:cs="Times New Roman"/>
                <w:b/>
              </w:rPr>
              <w:t>Категории обращений</w:t>
            </w:r>
          </w:p>
        </w:tc>
        <w:tc>
          <w:tcPr>
            <w:tcW w:w="941" w:type="pct"/>
            <w:gridSpan w:val="2"/>
            <w:tcBorders>
              <w:bottom w:val="dotted" w:sz="4" w:space="0" w:color="auto"/>
            </w:tcBorders>
            <w:vAlign w:val="center"/>
          </w:tcPr>
          <w:p w:rsidR="00C500DB" w:rsidRPr="00C500DB" w:rsidRDefault="00C500DB" w:rsidP="00C500DB">
            <w:pPr>
              <w:spacing w:after="0" w:line="240" w:lineRule="auto"/>
              <w:ind w:firstLine="91"/>
              <w:contextualSpacing/>
              <w:jc w:val="center"/>
              <w:rPr>
                <w:rFonts w:ascii="Times New Roman" w:hAnsi="Times New Roman" w:cs="Times New Roman"/>
                <w:b/>
              </w:rPr>
            </w:pPr>
            <w:r w:rsidRPr="00C500DB">
              <w:rPr>
                <w:rFonts w:ascii="Times New Roman" w:hAnsi="Times New Roman" w:cs="Times New Roman"/>
                <w:b/>
              </w:rPr>
              <w:t>Количество обращений</w:t>
            </w:r>
          </w:p>
        </w:tc>
        <w:tc>
          <w:tcPr>
            <w:tcW w:w="761" w:type="pct"/>
            <w:vMerge w:val="restart"/>
            <w:vAlign w:val="center"/>
          </w:tcPr>
          <w:p w:rsidR="00C500DB" w:rsidRPr="00C500DB" w:rsidRDefault="00C500DB" w:rsidP="00C500DB">
            <w:pPr>
              <w:spacing w:after="0" w:line="240" w:lineRule="auto"/>
              <w:contextualSpacing/>
              <w:jc w:val="center"/>
              <w:rPr>
                <w:rFonts w:ascii="Times New Roman" w:hAnsi="Times New Roman" w:cs="Times New Roman"/>
                <w:b/>
              </w:rPr>
            </w:pPr>
            <w:r w:rsidRPr="00C500DB">
              <w:rPr>
                <w:rFonts w:ascii="Times New Roman" w:hAnsi="Times New Roman" w:cs="Times New Roman"/>
                <w:b/>
              </w:rPr>
              <w:t>Прирост/</w:t>
            </w:r>
            <w:r w:rsidRPr="00C500DB">
              <w:rPr>
                <w:rFonts w:ascii="Times New Roman" w:hAnsi="Times New Roman" w:cs="Times New Roman"/>
                <w:b/>
              </w:rPr>
              <w:br/>
              <w:t>снижение, %</w:t>
            </w:r>
          </w:p>
        </w:tc>
      </w:tr>
      <w:tr w:rsidR="00C500DB" w:rsidRPr="00C500DB" w:rsidTr="00C500DB">
        <w:trPr>
          <w:trHeight w:val="303"/>
        </w:trPr>
        <w:tc>
          <w:tcPr>
            <w:tcW w:w="3299" w:type="pct"/>
            <w:vMerge/>
            <w:tcBorders>
              <w:bottom w:val="dotted" w:sz="4" w:space="0" w:color="auto"/>
            </w:tcBorders>
          </w:tcPr>
          <w:p w:rsidR="00C500DB" w:rsidRPr="00C500DB" w:rsidRDefault="00C500DB" w:rsidP="00C500DB">
            <w:pPr>
              <w:spacing w:after="0" w:line="240" w:lineRule="auto"/>
              <w:contextualSpacing/>
              <w:jc w:val="center"/>
              <w:rPr>
                <w:rFonts w:ascii="Times New Roman" w:hAnsi="Times New Roman" w:cs="Times New Roman"/>
                <w:b/>
                <w:highlight w:val="cyan"/>
              </w:rPr>
            </w:pPr>
          </w:p>
        </w:tc>
        <w:tc>
          <w:tcPr>
            <w:tcW w:w="500" w:type="pct"/>
            <w:tcBorders>
              <w:bottom w:val="dotted" w:sz="4" w:space="0" w:color="auto"/>
            </w:tcBorders>
          </w:tcPr>
          <w:p w:rsidR="00C500DB" w:rsidRPr="00C500DB" w:rsidRDefault="00C500DB" w:rsidP="00C500DB">
            <w:pPr>
              <w:spacing w:after="0" w:line="240" w:lineRule="auto"/>
              <w:contextualSpacing/>
              <w:jc w:val="center"/>
              <w:rPr>
                <w:rFonts w:ascii="Times New Roman" w:hAnsi="Times New Roman" w:cs="Times New Roman"/>
                <w:b/>
              </w:rPr>
            </w:pPr>
            <w:r w:rsidRPr="00C500DB">
              <w:rPr>
                <w:rFonts w:ascii="Times New Roman" w:hAnsi="Times New Roman" w:cs="Times New Roman"/>
                <w:b/>
              </w:rPr>
              <w:t>2018 г.</w:t>
            </w:r>
          </w:p>
        </w:tc>
        <w:tc>
          <w:tcPr>
            <w:tcW w:w="441" w:type="pct"/>
            <w:tcBorders>
              <w:bottom w:val="dotted" w:sz="4" w:space="0" w:color="auto"/>
            </w:tcBorders>
          </w:tcPr>
          <w:p w:rsidR="00C500DB" w:rsidRPr="00C500DB" w:rsidRDefault="00C500DB" w:rsidP="00C500DB">
            <w:pPr>
              <w:spacing w:after="0" w:line="240" w:lineRule="auto"/>
              <w:ind w:left="-249" w:right="24" w:firstLine="91"/>
              <w:contextualSpacing/>
              <w:jc w:val="center"/>
              <w:rPr>
                <w:rFonts w:ascii="Times New Roman" w:hAnsi="Times New Roman" w:cs="Times New Roman"/>
                <w:b/>
              </w:rPr>
            </w:pPr>
            <w:r w:rsidRPr="00C500DB">
              <w:rPr>
                <w:rFonts w:ascii="Times New Roman" w:hAnsi="Times New Roman" w:cs="Times New Roman"/>
                <w:b/>
              </w:rPr>
              <w:t>2019 г.</w:t>
            </w:r>
          </w:p>
        </w:tc>
        <w:tc>
          <w:tcPr>
            <w:tcW w:w="761" w:type="pct"/>
            <w:vMerge/>
            <w:tcBorders>
              <w:bottom w:val="dotted" w:sz="4" w:space="0" w:color="auto"/>
            </w:tcBorders>
          </w:tcPr>
          <w:p w:rsidR="00C500DB" w:rsidRPr="00C500DB" w:rsidRDefault="00C500DB" w:rsidP="00C500DB">
            <w:pPr>
              <w:spacing w:after="0" w:line="240" w:lineRule="auto"/>
              <w:ind w:left="-249" w:right="24" w:firstLine="93"/>
              <w:contextualSpacing/>
              <w:jc w:val="center"/>
              <w:rPr>
                <w:rFonts w:ascii="Times New Roman" w:hAnsi="Times New Roman" w:cs="Times New Roman"/>
                <w:b/>
                <w:highlight w:val="cyan"/>
              </w:rPr>
            </w:pPr>
          </w:p>
        </w:tc>
      </w:tr>
      <w:tr w:rsidR="00C500DB" w:rsidRPr="00C500DB" w:rsidTr="00C500DB">
        <w:trPr>
          <w:trHeight w:val="249"/>
        </w:trPr>
        <w:tc>
          <w:tcPr>
            <w:tcW w:w="3299" w:type="pct"/>
            <w:tcBorders>
              <w:top w:val="dotted" w:sz="4" w:space="0" w:color="auto"/>
            </w:tcBorders>
          </w:tcPr>
          <w:p w:rsidR="00C500DB" w:rsidRPr="00C500DB" w:rsidRDefault="00C500DB" w:rsidP="00C500DB">
            <w:pPr>
              <w:spacing w:after="0" w:line="240" w:lineRule="auto"/>
              <w:contextualSpacing/>
              <w:jc w:val="both"/>
              <w:rPr>
                <w:rFonts w:ascii="Times New Roman" w:eastAsia="Times New Roman" w:hAnsi="Times New Roman" w:cs="Times New Roman"/>
                <w:b/>
                <w:sz w:val="20"/>
                <w:szCs w:val="20"/>
              </w:rPr>
            </w:pPr>
            <w:r w:rsidRPr="00C500DB">
              <w:rPr>
                <w:rFonts w:ascii="Times New Roman" w:eastAsia="Times New Roman" w:hAnsi="Times New Roman" w:cs="Times New Roman"/>
                <w:b/>
                <w:sz w:val="20"/>
                <w:szCs w:val="20"/>
              </w:rPr>
              <w:t>Права ребёнка в семье</w:t>
            </w:r>
          </w:p>
        </w:tc>
        <w:tc>
          <w:tcPr>
            <w:tcW w:w="500" w:type="pct"/>
            <w:tcBorders>
              <w:top w:val="dotted" w:sz="4" w:space="0" w:color="auto"/>
            </w:tcBorders>
          </w:tcPr>
          <w:p w:rsidR="00C500DB" w:rsidRPr="00C500DB" w:rsidRDefault="00C500DB" w:rsidP="00C500DB">
            <w:pPr>
              <w:tabs>
                <w:tab w:val="left" w:pos="0"/>
                <w:tab w:val="left" w:pos="239"/>
              </w:tabs>
              <w:spacing w:after="0" w:line="240" w:lineRule="auto"/>
              <w:ind w:left="-249" w:right="24" w:firstLine="93"/>
              <w:contextualSpacing/>
              <w:jc w:val="center"/>
              <w:rPr>
                <w:rFonts w:ascii="Times New Roman" w:eastAsia="Times New Roman" w:hAnsi="Times New Roman" w:cs="Times New Roman"/>
                <w:b/>
                <w:sz w:val="20"/>
                <w:szCs w:val="20"/>
              </w:rPr>
            </w:pPr>
            <w:r w:rsidRPr="00C500DB">
              <w:rPr>
                <w:rFonts w:ascii="Times New Roman" w:eastAsia="Times New Roman" w:hAnsi="Times New Roman" w:cs="Times New Roman"/>
                <w:b/>
                <w:sz w:val="20"/>
                <w:szCs w:val="20"/>
              </w:rPr>
              <w:t>125</w:t>
            </w:r>
          </w:p>
        </w:tc>
        <w:tc>
          <w:tcPr>
            <w:tcW w:w="441" w:type="pct"/>
            <w:tcBorders>
              <w:top w:val="dotted" w:sz="4" w:space="0" w:color="auto"/>
            </w:tcBorders>
          </w:tcPr>
          <w:p w:rsidR="00C500DB" w:rsidRPr="00C500DB" w:rsidRDefault="00C500DB" w:rsidP="00C500DB">
            <w:pPr>
              <w:tabs>
                <w:tab w:val="left" w:pos="0"/>
                <w:tab w:val="left" w:pos="239"/>
              </w:tabs>
              <w:spacing w:after="0" w:line="240" w:lineRule="auto"/>
              <w:ind w:left="-249" w:right="24" w:firstLine="93"/>
              <w:contextualSpacing/>
              <w:jc w:val="center"/>
              <w:rPr>
                <w:rFonts w:ascii="Times New Roman" w:eastAsia="Times New Roman" w:hAnsi="Times New Roman" w:cs="Times New Roman"/>
                <w:b/>
                <w:color w:val="1D1B11" w:themeColor="background2" w:themeShade="1A"/>
                <w:sz w:val="20"/>
                <w:szCs w:val="20"/>
                <w:lang w:eastAsia="en-US"/>
              </w:rPr>
            </w:pPr>
            <w:r w:rsidRPr="00C500DB">
              <w:rPr>
                <w:rFonts w:ascii="Times New Roman" w:eastAsia="Times New Roman" w:hAnsi="Times New Roman" w:cs="Times New Roman"/>
                <w:b/>
                <w:color w:val="1D1B11" w:themeColor="background2" w:themeShade="1A"/>
                <w:sz w:val="20"/>
                <w:szCs w:val="20"/>
                <w:lang w:eastAsia="en-US"/>
              </w:rPr>
              <w:t>152</w:t>
            </w:r>
          </w:p>
        </w:tc>
        <w:tc>
          <w:tcPr>
            <w:tcW w:w="761" w:type="pct"/>
            <w:tcBorders>
              <w:top w:val="dotted" w:sz="4" w:space="0" w:color="auto"/>
            </w:tcBorders>
          </w:tcPr>
          <w:p w:rsidR="00C500DB" w:rsidRPr="00C500DB" w:rsidRDefault="00C500DB" w:rsidP="00C500DB">
            <w:pPr>
              <w:tabs>
                <w:tab w:val="left" w:pos="0"/>
                <w:tab w:val="left" w:pos="239"/>
              </w:tabs>
              <w:spacing w:after="0" w:line="240" w:lineRule="auto"/>
              <w:ind w:left="-249" w:right="24" w:firstLine="93"/>
              <w:contextualSpacing/>
              <w:jc w:val="center"/>
              <w:rPr>
                <w:rFonts w:ascii="Times New Roman" w:eastAsia="Times New Roman" w:hAnsi="Times New Roman" w:cs="Times New Roman"/>
                <w:b/>
                <w:sz w:val="20"/>
                <w:szCs w:val="20"/>
              </w:rPr>
            </w:pPr>
            <w:r w:rsidRPr="00C500DB">
              <w:rPr>
                <w:rFonts w:ascii="Times New Roman" w:eastAsia="Times New Roman" w:hAnsi="Times New Roman" w:cs="Times New Roman"/>
                <w:b/>
                <w:sz w:val="20"/>
                <w:szCs w:val="20"/>
              </w:rPr>
              <w:t>+21</w:t>
            </w:r>
          </w:p>
        </w:tc>
      </w:tr>
      <w:tr w:rsidR="00C500DB" w:rsidRPr="00C500DB" w:rsidTr="00C500DB">
        <w:trPr>
          <w:trHeight w:val="281"/>
        </w:trPr>
        <w:tc>
          <w:tcPr>
            <w:tcW w:w="3299" w:type="pct"/>
          </w:tcPr>
          <w:p w:rsidR="00C500DB" w:rsidRPr="00C500DB" w:rsidRDefault="00C500DB" w:rsidP="00C500DB">
            <w:pPr>
              <w:spacing w:after="0" w:line="240" w:lineRule="auto"/>
              <w:contextualSpacing/>
              <w:jc w:val="both"/>
              <w:rPr>
                <w:rFonts w:ascii="Times New Roman" w:eastAsia="Times New Roman" w:hAnsi="Times New Roman" w:cs="Times New Roman"/>
                <w:b/>
                <w:sz w:val="20"/>
                <w:szCs w:val="20"/>
              </w:rPr>
            </w:pPr>
            <w:r w:rsidRPr="00C500DB">
              <w:rPr>
                <w:rFonts w:ascii="Times New Roman" w:eastAsia="Times New Roman" w:hAnsi="Times New Roman" w:cs="Times New Roman"/>
                <w:sz w:val="20"/>
                <w:szCs w:val="20"/>
              </w:rPr>
              <w:t xml:space="preserve">4.1. Неисполнение обязанностей по содержанию детей (в т.ч. алиментных обязательств) </w:t>
            </w:r>
          </w:p>
        </w:tc>
        <w:tc>
          <w:tcPr>
            <w:tcW w:w="500" w:type="pct"/>
          </w:tcPr>
          <w:p w:rsidR="00C500DB" w:rsidRPr="00C500DB" w:rsidRDefault="00C500DB" w:rsidP="00C500DB">
            <w:pPr>
              <w:tabs>
                <w:tab w:val="left" w:pos="0"/>
                <w:tab w:val="left" w:pos="239"/>
              </w:tabs>
              <w:spacing w:after="0" w:line="240" w:lineRule="auto"/>
              <w:ind w:left="-249" w:right="24" w:firstLine="93"/>
              <w:contextualSpacing/>
              <w:jc w:val="center"/>
              <w:rPr>
                <w:rFonts w:ascii="Times New Roman" w:eastAsia="Times New Roman" w:hAnsi="Times New Roman" w:cs="Times New Roman"/>
                <w:sz w:val="20"/>
                <w:szCs w:val="20"/>
              </w:rPr>
            </w:pPr>
            <w:r w:rsidRPr="00C500DB">
              <w:rPr>
                <w:rFonts w:ascii="Times New Roman" w:eastAsia="Times New Roman" w:hAnsi="Times New Roman" w:cs="Times New Roman"/>
                <w:sz w:val="20"/>
                <w:szCs w:val="20"/>
              </w:rPr>
              <w:t>44</w:t>
            </w:r>
          </w:p>
        </w:tc>
        <w:tc>
          <w:tcPr>
            <w:tcW w:w="441" w:type="pct"/>
          </w:tcPr>
          <w:p w:rsidR="00C500DB" w:rsidRPr="00C500DB" w:rsidRDefault="00C500DB" w:rsidP="00C500DB">
            <w:pPr>
              <w:tabs>
                <w:tab w:val="left" w:pos="0"/>
                <w:tab w:val="left" w:pos="239"/>
              </w:tabs>
              <w:spacing w:after="0" w:line="240" w:lineRule="auto"/>
              <w:ind w:left="-249" w:right="24" w:firstLine="93"/>
              <w:contextualSpacing/>
              <w:jc w:val="center"/>
              <w:rPr>
                <w:rFonts w:ascii="Times New Roman" w:eastAsia="Times New Roman" w:hAnsi="Times New Roman" w:cs="Times New Roman"/>
                <w:color w:val="1D1B11" w:themeColor="background2" w:themeShade="1A"/>
                <w:sz w:val="20"/>
                <w:szCs w:val="20"/>
                <w:lang w:eastAsia="en-US"/>
              </w:rPr>
            </w:pPr>
            <w:r w:rsidRPr="00C500DB">
              <w:rPr>
                <w:rFonts w:ascii="Times New Roman" w:eastAsia="Times New Roman" w:hAnsi="Times New Roman" w:cs="Times New Roman"/>
                <w:color w:val="1D1B11" w:themeColor="background2" w:themeShade="1A"/>
                <w:sz w:val="20"/>
                <w:szCs w:val="20"/>
                <w:lang w:eastAsia="en-US"/>
              </w:rPr>
              <w:t>37</w:t>
            </w:r>
          </w:p>
        </w:tc>
        <w:tc>
          <w:tcPr>
            <w:tcW w:w="761" w:type="pct"/>
          </w:tcPr>
          <w:p w:rsidR="00C500DB" w:rsidRPr="00C500DB" w:rsidRDefault="00C500DB" w:rsidP="00C500DB">
            <w:pPr>
              <w:tabs>
                <w:tab w:val="left" w:pos="0"/>
                <w:tab w:val="left" w:pos="239"/>
              </w:tabs>
              <w:spacing w:after="0" w:line="240" w:lineRule="auto"/>
              <w:ind w:left="-249" w:right="24" w:firstLine="93"/>
              <w:contextualSpacing/>
              <w:jc w:val="center"/>
              <w:rPr>
                <w:rFonts w:ascii="Times New Roman" w:eastAsia="Times New Roman" w:hAnsi="Times New Roman" w:cs="Times New Roman"/>
                <w:sz w:val="20"/>
                <w:szCs w:val="20"/>
              </w:rPr>
            </w:pPr>
          </w:p>
        </w:tc>
      </w:tr>
      <w:tr w:rsidR="00C500DB" w:rsidRPr="00C500DB" w:rsidTr="00C500DB">
        <w:trPr>
          <w:trHeight w:val="157"/>
        </w:trPr>
        <w:tc>
          <w:tcPr>
            <w:tcW w:w="3299" w:type="pct"/>
          </w:tcPr>
          <w:p w:rsidR="00C500DB" w:rsidRPr="00C500DB" w:rsidRDefault="00C500DB" w:rsidP="00C500DB">
            <w:pPr>
              <w:spacing w:after="0" w:line="240" w:lineRule="auto"/>
              <w:contextualSpacing/>
              <w:jc w:val="both"/>
              <w:rPr>
                <w:rFonts w:ascii="Times New Roman" w:eastAsia="Times New Roman" w:hAnsi="Times New Roman" w:cs="Times New Roman"/>
                <w:sz w:val="20"/>
                <w:szCs w:val="20"/>
              </w:rPr>
            </w:pPr>
            <w:r w:rsidRPr="00C500DB">
              <w:rPr>
                <w:rFonts w:ascii="Times New Roman" w:eastAsia="Times New Roman" w:hAnsi="Times New Roman" w:cs="Times New Roman"/>
                <w:sz w:val="20"/>
                <w:szCs w:val="20"/>
              </w:rPr>
              <w:t>4.2. Неисполнение обязанности по воспитанию детей</w:t>
            </w:r>
          </w:p>
        </w:tc>
        <w:tc>
          <w:tcPr>
            <w:tcW w:w="500" w:type="pct"/>
          </w:tcPr>
          <w:p w:rsidR="00C500DB" w:rsidRPr="00C500DB" w:rsidRDefault="00C500DB" w:rsidP="00C500DB">
            <w:pPr>
              <w:tabs>
                <w:tab w:val="left" w:pos="0"/>
                <w:tab w:val="left" w:pos="239"/>
              </w:tabs>
              <w:spacing w:after="0" w:line="240" w:lineRule="auto"/>
              <w:ind w:left="-249" w:right="24" w:firstLine="93"/>
              <w:contextualSpacing/>
              <w:jc w:val="center"/>
              <w:rPr>
                <w:rFonts w:ascii="Times New Roman" w:eastAsia="Times New Roman" w:hAnsi="Times New Roman" w:cs="Times New Roman"/>
                <w:sz w:val="20"/>
                <w:szCs w:val="20"/>
              </w:rPr>
            </w:pPr>
            <w:r w:rsidRPr="00C500DB">
              <w:rPr>
                <w:rFonts w:ascii="Times New Roman" w:eastAsia="Times New Roman" w:hAnsi="Times New Roman" w:cs="Times New Roman"/>
                <w:sz w:val="20"/>
                <w:szCs w:val="20"/>
              </w:rPr>
              <w:t>24</w:t>
            </w:r>
          </w:p>
        </w:tc>
        <w:tc>
          <w:tcPr>
            <w:tcW w:w="441" w:type="pct"/>
          </w:tcPr>
          <w:p w:rsidR="00C500DB" w:rsidRPr="00C500DB" w:rsidRDefault="00C500DB" w:rsidP="00C500DB">
            <w:pPr>
              <w:tabs>
                <w:tab w:val="left" w:pos="0"/>
                <w:tab w:val="left" w:pos="239"/>
              </w:tabs>
              <w:spacing w:after="0" w:line="240" w:lineRule="auto"/>
              <w:ind w:left="-249" w:right="24" w:firstLine="93"/>
              <w:contextualSpacing/>
              <w:jc w:val="center"/>
              <w:rPr>
                <w:rFonts w:ascii="Times New Roman" w:eastAsia="Times New Roman" w:hAnsi="Times New Roman" w:cs="Times New Roman"/>
                <w:color w:val="1D1B11" w:themeColor="background2" w:themeShade="1A"/>
                <w:sz w:val="20"/>
                <w:szCs w:val="20"/>
                <w:lang w:eastAsia="en-US"/>
              </w:rPr>
            </w:pPr>
            <w:r w:rsidRPr="00C500DB">
              <w:rPr>
                <w:rFonts w:ascii="Times New Roman" w:eastAsia="Times New Roman" w:hAnsi="Times New Roman" w:cs="Times New Roman"/>
                <w:color w:val="1D1B11" w:themeColor="background2" w:themeShade="1A"/>
                <w:sz w:val="20"/>
                <w:szCs w:val="20"/>
                <w:lang w:eastAsia="en-US"/>
              </w:rPr>
              <w:t>43</w:t>
            </w:r>
          </w:p>
        </w:tc>
        <w:tc>
          <w:tcPr>
            <w:tcW w:w="761" w:type="pct"/>
          </w:tcPr>
          <w:p w:rsidR="00C500DB" w:rsidRPr="00C500DB" w:rsidRDefault="00C500DB" w:rsidP="00C500DB">
            <w:pPr>
              <w:tabs>
                <w:tab w:val="left" w:pos="0"/>
                <w:tab w:val="left" w:pos="239"/>
              </w:tabs>
              <w:spacing w:after="0" w:line="240" w:lineRule="auto"/>
              <w:ind w:left="-249" w:right="24" w:firstLine="93"/>
              <w:contextualSpacing/>
              <w:jc w:val="center"/>
              <w:rPr>
                <w:rFonts w:ascii="Times New Roman" w:eastAsia="Times New Roman" w:hAnsi="Times New Roman" w:cs="Times New Roman"/>
                <w:sz w:val="20"/>
                <w:szCs w:val="20"/>
              </w:rPr>
            </w:pPr>
          </w:p>
        </w:tc>
      </w:tr>
      <w:tr w:rsidR="00C500DB" w:rsidRPr="00C500DB" w:rsidTr="00C500DB">
        <w:trPr>
          <w:trHeight w:val="165"/>
        </w:trPr>
        <w:tc>
          <w:tcPr>
            <w:tcW w:w="3299" w:type="pct"/>
          </w:tcPr>
          <w:p w:rsidR="00C500DB" w:rsidRPr="00C500DB" w:rsidRDefault="00C500DB" w:rsidP="00C500DB">
            <w:pPr>
              <w:spacing w:after="0" w:line="240" w:lineRule="auto"/>
              <w:contextualSpacing/>
              <w:rPr>
                <w:rFonts w:ascii="Times New Roman" w:eastAsia="Times New Roman" w:hAnsi="Times New Roman" w:cs="Times New Roman"/>
                <w:sz w:val="20"/>
                <w:szCs w:val="20"/>
              </w:rPr>
            </w:pPr>
            <w:r w:rsidRPr="00C500DB">
              <w:rPr>
                <w:rFonts w:ascii="Times New Roman" w:eastAsia="Times New Roman" w:hAnsi="Times New Roman" w:cs="Times New Roman"/>
                <w:sz w:val="20"/>
                <w:szCs w:val="20"/>
              </w:rPr>
              <w:t>4.3. Общение детей с родителями (родственниками), проживающими отдельно</w:t>
            </w:r>
          </w:p>
        </w:tc>
        <w:tc>
          <w:tcPr>
            <w:tcW w:w="500" w:type="pct"/>
          </w:tcPr>
          <w:p w:rsidR="00C500DB" w:rsidRPr="00C500DB" w:rsidRDefault="00C500DB" w:rsidP="00C500DB">
            <w:pPr>
              <w:tabs>
                <w:tab w:val="left" w:pos="0"/>
                <w:tab w:val="left" w:pos="239"/>
              </w:tabs>
              <w:spacing w:after="0" w:line="240" w:lineRule="auto"/>
              <w:ind w:left="-249" w:right="24" w:firstLine="93"/>
              <w:contextualSpacing/>
              <w:jc w:val="center"/>
              <w:rPr>
                <w:rFonts w:ascii="Times New Roman" w:eastAsia="Times New Roman" w:hAnsi="Times New Roman" w:cs="Times New Roman"/>
                <w:sz w:val="20"/>
                <w:szCs w:val="20"/>
              </w:rPr>
            </w:pPr>
            <w:r w:rsidRPr="00C500DB">
              <w:rPr>
                <w:rFonts w:ascii="Times New Roman" w:eastAsia="Times New Roman" w:hAnsi="Times New Roman" w:cs="Times New Roman"/>
                <w:sz w:val="20"/>
                <w:szCs w:val="20"/>
              </w:rPr>
              <w:t>21</w:t>
            </w:r>
          </w:p>
        </w:tc>
        <w:tc>
          <w:tcPr>
            <w:tcW w:w="441" w:type="pct"/>
          </w:tcPr>
          <w:p w:rsidR="00C500DB" w:rsidRPr="00C500DB" w:rsidRDefault="00C500DB" w:rsidP="00C500DB">
            <w:pPr>
              <w:tabs>
                <w:tab w:val="left" w:pos="0"/>
                <w:tab w:val="left" w:pos="239"/>
              </w:tabs>
              <w:spacing w:after="0" w:line="240" w:lineRule="auto"/>
              <w:ind w:left="-249" w:right="24" w:firstLine="93"/>
              <w:contextualSpacing/>
              <w:jc w:val="center"/>
              <w:rPr>
                <w:rFonts w:ascii="Times New Roman" w:eastAsia="Times New Roman" w:hAnsi="Times New Roman" w:cs="Times New Roman"/>
                <w:color w:val="1D1B11" w:themeColor="background2" w:themeShade="1A"/>
                <w:sz w:val="20"/>
                <w:szCs w:val="20"/>
                <w:lang w:eastAsia="en-US"/>
              </w:rPr>
            </w:pPr>
            <w:r w:rsidRPr="00C500DB">
              <w:rPr>
                <w:rFonts w:ascii="Times New Roman" w:eastAsia="Times New Roman" w:hAnsi="Times New Roman" w:cs="Times New Roman"/>
                <w:color w:val="1D1B11" w:themeColor="background2" w:themeShade="1A"/>
                <w:sz w:val="20"/>
                <w:szCs w:val="20"/>
                <w:lang w:eastAsia="en-US"/>
              </w:rPr>
              <w:t>24</w:t>
            </w:r>
          </w:p>
        </w:tc>
        <w:tc>
          <w:tcPr>
            <w:tcW w:w="761" w:type="pct"/>
          </w:tcPr>
          <w:p w:rsidR="00C500DB" w:rsidRPr="00C500DB" w:rsidRDefault="00C500DB" w:rsidP="00C500DB">
            <w:pPr>
              <w:tabs>
                <w:tab w:val="left" w:pos="0"/>
                <w:tab w:val="left" w:pos="239"/>
              </w:tabs>
              <w:spacing w:after="0" w:line="240" w:lineRule="auto"/>
              <w:ind w:left="-249" w:right="24" w:firstLine="93"/>
              <w:contextualSpacing/>
              <w:jc w:val="center"/>
              <w:rPr>
                <w:rFonts w:ascii="Times New Roman" w:eastAsia="Times New Roman" w:hAnsi="Times New Roman" w:cs="Times New Roman"/>
                <w:sz w:val="20"/>
                <w:szCs w:val="20"/>
              </w:rPr>
            </w:pPr>
          </w:p>
        </w:tc>
      </w:tr>
      <w:tr w:rsidR="00C500DB" w:rsidRPr="00C500DB" w:rsidTr="00C500DB">
        <w:trPr>
          <w:trHeight w:val="130"/>
        </w:trPr>
        <w:tc>
          <w:tcPr>
            <w:tcW w:w="3299" w:type="pct"/>
          </w:tcPr>
          <w:p w:rsidR="00C500DB" w:rsidRPr="00C500DB" w:rsidRDefault="00C500DB" w:rsidP="00C500DB">
            <w:pPr>
              <w:spacing w:after="0" w:line="240" w:lineRule="auto"/>
              <w:contextualSpacing/>
              <w:jc w:val="both"/>
              <w:rPr>
                <w:rFonts w:ascii="Times New Roman" w:eastAsia="Times New Roman" w:hAnsi="Times New Roman" w:cs="Times New Roman"/>
                <w:sz w:val="20"/>
                <w:szCs w:val="20"/>
              </w:rPr>
            </w:pPr>
            <w:r w:rsidRPr="00C500DB">
              <w:rPr>
                <w:rFonts w:ascii="Times New Roman" w:eastAsia="Times New Roman" w:hAnsi="Times New Roman" w:cs="Times New Roman"/>
                <w:sz w:val="20"/>
                <w:szCs w:val="20"/>
              </w:rPr>
              <w:t>4.4. Определение места жительства детей</w:t>
            </w:r>
          </w:p>
        </w:tc>
        <w:tc>
          <w:tcPr>
            <w:tcW w:w="500" w:type="pct"/>
          </w:tcPr>
          <w:p w:rsidR="00C500DB" w:rsidRPr="00C500DB" w:rsidRDefault="00C500DB" w:rsidP="00C500DB">
            <w:pPr>
              <w:tabs>
                <w:tab w:val="left" w:pos="0"/>
                <w:tab w:val="left" w:pos="239"/>
              </w:tabs>
              <w:spacing w:after="0" w:line="240" w:lineRule="auto"/>
              <w:ind w:left="-249" w:right="24" w:firstLine="93"/>
              <w:contextualSpacing/>
              <w:jc w:val="center"/>
              <w:rPr>
                <w:rFonts w:ascii="Times New Roman" w:eastAsia="Times New Roman" w:hAnsi="Times New Roman" w:cs="Times New Roman"/>
                <w:sz w:val="20"/>
                <w:szCs w:val="20"/>
              </w:rPr>
            </w:pPr>
            <w:r w:rsidRPr="00C500DB">
              <w:rPr>
                <w:rFonts w:ascii="Times New Roman" w:eastAsia="Times New Roman" w:hAnsi="Times New Roman" w:cs="Times New Roman"/>
                <w:sz w:val="20"/>
                <w:szCs w:val="20"/>
              </w:rPr>
              <w:t>7</w:t>
            </w:r>
          </w:p>
        </w:tc>
        <w:tc>
          <w:tcPr>
            <w:tcW w:w="441" w:type="pct"/>
          </w:tcPr>
          <w:p w:rsidR="00C500DB" w:rsidRPr="00C500DB" w:rsidRDefault="00C500DB" w:rsidP="00C500DB">
            <w:pPr>
              <w:tabs>
                <w:tab w:val="left" w:pos="0"/>
                <w:tab w:val="left" w:pos="239"/>
              </w:tabs>
              <w:spacing w:after="0" w:line="240" w:lineRule="auto"/>
              <w:ind w:left="-249" w:right="24" w:firstLine="93"/>
              <w:contextualSpacing/>
              <w:jc w:val="center"/>
              <w:rPr>
                <w:rFonts w:ascii="Times New Roman" w:eastAsia="Times New Roman" w:hAnsi="Times New Roman" w:cs="Times New Roman"/>
                <w:color w:val="1D1B11" w:themeColor="background2" w:themeShade="1A"/>
                <w:sz w:val="20"/>
                <w:szCs w:val="20"/>
                <w:lang w:eastAsia="en-US"/>
              </w:rPr>
            </w:pPr>
            <w:r w:rsidRPr="00C500DB">
              <w:rPr>
                <w:rFonts w:ascii="Times New Roman" w:eastAsia="Times New Roman" w:hAnsi="Times New Roman" w:cs="Times New Roman"/>
                <w:color w:val="1D1B11" w:themeColor="background2" w:themeShade="1A"/>
                <w:sz w:val="20"/>
                <w:szCs w:val="20"/>
                <w:lang w:eastAsia="en-US"/>
              </w:rPr>
              <w:t>19</w:t>
            </w:r>
          </w:p>
        </w:tc>
        <w:tc>
          <w:tcPr>
            <w:tcW w:w="761" w:type="pct"/>
          </w:tcPr>
          <w:p w:rsidR="00C500DB" w:rsidRPr="00C500DB" w:rsidRDefault="00C500DB" w:rsidP="00C500DB">
            <w:pPr>
              <w:tabs>
                <w:tab w:val="left" w:pos="0"/>
                <w:tab w:val="left" w:pos="239"/>
              </w:tabs>
              <w:spacing w:after="0" w:line="240" w:lineRule="auto"/>
              <w:ind w:left="-249" w:right="24" w:firstLine="93"/>
              <w:contextualSpacing/>
              <w:jc w:val="center"/>
              <w:rPr>
                <w:rFonts w:ascii="Times New Roman" w:eastAsia="Times New Roman" w:hAnsi="Times New Roman" w:cs="Times New Roman"/>
                <w:sz w:val="20"/>
                <w:szCs w:val="20"/>
              </w:rPr>
            </w:pPr>
          </w:p>
        </w:tc>
      </w:tr>
      <w:tr w:rsidR="00C500DB" w:rsidRPr="00C500DB" w:rsidTr="00C500DB">
        <w:trPr>
          <w:trHeight w:val="183"/>
        </w:trPr>
        <w:tc>
          <w:tcPr>
            <w:tcW w:w="3299" w:type="pct"/>
          </w:tcPr>
          <w:p w:rsidR="00C500DB" w:rsidRPr="00C500DB" w:rsidRDefault="00C500DB" w:rsidP="00C500DB">
            <w:pPr>
              <w:spacing w:after="0" w:line="240" w:lineRule="auto"/>
              <w:contextualSpacing/>
              <w:jc w:val="both"/>
              <w:rPr>
                <w:rFonts w:ascii="Times New Roman" w:eastAsia="Times New Roman" w:hAnsi="Times New Roman" w:cs="Times New Roman"/>
                <w:sz w:val="20"/>
                <w:szCs w:val="20"/>
              </w:rPr>
            </w:pPr>
            <w:r w:rsidRPr="00C500DB">
              <w:rPr>
                <w:rFonts w:ascii="Times New Roman" w:eastAsia="Times New Roman" w:hAnsi="Times New Roman" w:cs="Times New Roman"/>
                <w:sz w:val="20"/>
                <w:szCs w:val="20"/>
              </w:rPr>
              <w:t>4.5. Лишение, ограничение родительских прав</w:t>
            </w:r>
          </w:p>
        </w:tc>
        <w:tc>
          <w:tcPr>
            <w:tcW w:w="500" w:type="pct"/>
          </w:tcPr>
          <w:p w:rsidR="00C500DB" w:rsidRPr="00C500DB" w:rsidRDefault="00C500DB" w:rsidP="00C500DB">
            <w:pPr>
              <w:tabs>
                <w:tab w:val="left" w:pos="0"/>
                <w:tab w:val="left" w:pos="239"/>
              </w:tabs>
              <w:spacing w:after="0" w:line="240" w:lineRule="auto"/>
              <w:ind w:left="-249" w:right="24" w:firstLine="93"/>
              <w:contextualSpacing/>
              <w:jc w:val="center"/>
              <w:rPr>
                <w:rFonts w:ascii="Times New Roman" w:eastAsia="Times New Roman" w:hAnsi="Times New Roman" w:cs="Times New Roman"/>
                <w:sz w:val="20"/>
                <w:szCs w:val="20"/>
              </w:rPr>
            </w:pPr>
            <w:r w:rsidRPr="00C500DB">
              <w:rPr>
                <w:rFonts w:ascii="Times New Roman" w:eastAsia="Times New Roman" w:hAnsi="Times New Roman" w:cs="Times New Roman"/>
                <w:sz w:val="20"/>
                <w:szCs w:val="20"/>
              </w:rPr>
              <w:t>15</w:t>
            </w:r>
          </w:p>
        </w:tc>
        <w:tc>
          <w:tcPr>
            <w:tcW w:w="441" w:type="pct"/>
          </w:tcPr>
          <w:p w:rsidR="00C500DB" w:rsidRPr="00C500DB" w:rsidRDefault="00C500DB" w:rsidP="00C500DB">
            <w:pPr>
              <w:tabs>
                <w:tab w:val="left" w:pos="0"/>
                <w:tab w:val="left" w:pos="239"/>
              </w:tabs>
              <w:spacing w:after="0" w:line="240" w:lineRule="auto"/>
              <w:ind w:left="-249" w:right="24" w:firstLine="93"/>
              <w:contextualSpacing/>
              <w:jc w:val="center"/>
              <w:rPr>
                <w:rFonts w:ascii="Times New Roman" w:eastAsia="Times New Roman" w:hAnsi="Times New Roman" w:cs="Times New Roman"/>
                <w:color w:val="1D1B11" w:themeColor="background2" w:themeShade="1A"/>
                <w:sz w:val="20"/>
                <w:szCs w:val="20"/>
                <w:lang w:eastAsia="en-US"/>
              </w:rPr>
            </w:pPr>
            <w:r w:rsidRPr="00C500DB">
              <w:rPr>
                <w:rFonts w:ascii="Times New Roman" w:eastAsia="Times New Roman" w:hAnsi="Times New Roman" w:cs="Times New Roman"/>
                <w:color w:val="1D1B11" w:themeColor="background2" w:themeShade="1A"/>
                <w:sz w:val="20"/>
                <w:szCs w:val="20"/>
                <w:lang w:eastAsia="en-US"/>
              </w:rPr>
              <w:t>14</w:t>
            </w:r>
          </w:p>
        </w:tc>
        <w:tc>
          <w:tcPr>
            <w:tcW w:w="761" w:type="pct"/>
          </w:tcPr>
          <w:p w:rsidR="00C500DB" w:rsidRPr="00C500DB" w:rsidRDefault="00C500DB" w:rsidP="00C500DB">
            <w:pPr>
              <w:tabs>
                <w:tab w:val="left" w:pos="0"/>
                <w:tab w:val="left" w:pos="239"/>
              </w:tabs>
              <w:spacing w:after="0" w:line="240" w:lineRule="auto"/>
              <w:ind w:left="-249" w:right="24" w:firstLine="93"/>
              <w:contextualSpacing/>
              <w:jc w:val="center"/>
              <w:rPr>
                <w:rFonts w:ascii="Times New Roman" w:eastAsia="Times New Roman" w:hAnsi="Times New Roman" w:cs="Times New Roman"/>
                <w:sz w:val="20"/>
                <w:szCs w:val="20"/>
              </w:rPr>
            </w:pPr>
          </w:p>
        </w:tc>
      </w:tr>
      <w:tr w:rsidR="00C500DB" w:rsidRPr="00C500DB" w:rsidTr="00C500DB">
        <w:trPr>
          <w:trHeight w:val="163"/>
        </w:trPr>
        <w:tc>
          <w:tcPr>
            <w:tcW w:w="3299" w:type="pct"/>
          </w:tcPr>
          <w:p w:rsidR="00C500DB" w:rsidRPr="00C500DB" w:rsidRDefault="00C500DB" w:rsidP="00C500DB">
            <w:pPr>
              <w:spacing w:after="0" w:line="240" w:lineRule="auto"/>
              <w:contextualSpacing/>
              <w:jc w:val="both"/>
              <w:rPr>
                <w:rFonts w:ascii="Times New Roman" w:eastAsia="Times New Roman" w:hAnsi="Times New Roman" w:cs="Times New Roman"/>
                <w:sz w:val="20"/>
                <w:szCs w:val="20"/>
              </w:rPr>
            </w:pPr>
            <w:r w:rsidRPr="00C500DB">
              <w:rPr>
                <w:rFonts w:ascii="Times New Roman" w:eastAsia="Times New Roman" w:hAnsi="Times New Roman" w:cs="Times New Roman"/>
                <w:sz w:val="20"/>
                <w:szCs w:val="20"/>
              </w:rPr>
              <w:t>4.6. Отобрание ребёнка</w:t>
            </w:r>
          </w:p>
        </w:tc>
        <w:tc>
          <w:tcPr>
            <w:tcW w:w="500" w:type="pct"/>
          </w:tcPr>
          <w:p w:rsidR="00C500DB" w:rsidRPr="00C500DB" w:rsidRDefault="00C500DB" w:rsidP="00C500DB">
            <w:pPr>
              <w:tabs>
                <w:tab w:val="left" w:pos="0"/>
                <w:tab w:val="left" w:pos="239"/>
              </w:tabs>
              <w:spacing w:after="0" w:line="240" w:lineRule="auto"/>
              <w:ind w:left="-249" w:right="24" w:firstLine="93"/>
              <w:contextualSpacing/>
              <w:jc w:val="center"/>
              <w:rPr>
                <w:rFonts w:ascii="Times New Roman" w:eastAsia="Times New Roman" w:hAnsi="Times New Roman" w:cs="Times New Roman"/>
                <w:sz w:val="20"/>
                <w:szCs w:val="20"/>
              </w:rPr>
            </w:pPr>
            <w:r w:rsidRPr="00C500DB">
              <w:rPr>
                <w:rFonts w:ascii="Times New Roman" w:eastAsia="Times New Roman" w:hAnsi="Times New Roman" w:cs="Times New Roman"/>
                <w:sz w:val="20"/>
                <w:szCs w:val="20"/>
              </w:rPr>
              <w:t>4</w:t>
            </w:r>
          </w:p>
        </w:tc>
        <w:tc>
          <w:tcPr>
            <w:tcW w:w="441" w:type="pct"/>
          </w:tcPr>
          <w:p w:rsidR="00C500DB" w:rsidRPr="00C500DB" w:rsidRDefault="00C500DB" w:rsidP="00C500DB">
            <w:pPr>
              <w:tabs>
                <w:tab w:val="left" w:pos="0"/>
                <w:tab w:val="left" w:pos="239"/>
              </w:tabs>
              <w:spacing w:after="0" w:line="240" w:lineRule="auto"/>
              <w:ind w:left="-249" w:right="24" w:firstLine="93"/>
              <w:contextualSpacing/>
              <w:jc w:val="center"/>
              <w:rPr>
                <w:rFonts w:ascii="Times New Roman" w:eastAsia="Times New Roman" w:hAnsi="Times New Roman" w:cs="Times New Roman"/>
                <w:color w:val="1D1B11" w:themeColor="background2" w:themeShade="1A"/>
                <w:sz w:val="20"/>
                <w:szCs w:val="20"/>
                <w:lang w:eastAsia="en-US"/>
              </w:rPr>
            </w:pPr>
            <w:r w:rsidRPr="00C500DB">
              <w:rPr>
                <w:rFonts w:ascii="Times New Roman" w:eastAsia="Times New Roman" w:hAnsi="Times New Roman" w:cs="Times New Roman"/>
                <w:color w:val="1D1B11" w:themeColor="background2" w:themeShade="1A"/>
                <w:sz w:val="20"/>
                <w:szCs w:val="20"/>
                <w:lang w:eastAsia="en-US"/>
              </w:rPr>
              <w:t>3</w:t>
            </w:r>
          </w:p>
        </w:tc>
        <w:tc>
          <w:tcPr>
            <w:tcW w:w="761" w:type="pct"/>
          </w:tcPr>
          <w:p w:rsidR="00C500DB" w:rsidRPr="00C500DB" w:rsidRDefault="00C500DB" w:rsidP="00C500DB">
            <w:pPr>
              <w:tabs>
                <w:tab w:val="left" w:pos="0"/>
                <w:tab w:val="left" w:pos="239"/>
              </w:tabs>
              <w:spacing w:after="0" w:line="240" w:lineRule="auto"/>
              <w:ind w:left="-249" w:right="24" w:firstLine="93"/>
              <w:contextualSpacing/>
              <w:jc w:val="center"/>
              <w:rPr>
                <w:rFonts w:ascii="Times New Roman" w:eastAsia="Times New Roman" w:hAnsi="Times New Roman" w:cs="Times New Roman"/>
                <w:sz w:val="20"/>
                <w:szCs w:val="20"/>
              </w:rPr>
            </w:pPr>
          </w:p>
        </w:tc>
      </w:tr>
      <w:tr w:rsidR="00C500DB" w:rsidRPr="00C500DB" w:rsidTr="00C500DB">
        <w:trPr>
          <w:trHeight w:val="163"/>
        </w:trPr>
        <w:tc>
          <w:tcPr>
            <w:tcW w:w="3299" w:type="pct"/>
          </w:tcPr>
          <w:p w:rsidR="00C500DB" w:rsidRPr="00C500DB" w:rsidRDefault="00C500DB" w:rsidP="00C500DB">
            <w:pPr>
              <w:spacing w:after="0" w:line="240" w:lineRule="auto"/>
              <w:contextualSpacing/>
              <w:jc w:val="both"/>
              <w:rPr>
                <w:rFonts w:ascii="Times New Roman" w:eastAsia="Times New Roman" w:hAnsi="Times New Roman" w:cs="Times New Roman"/>
                <w:sz w:val="20"/>
                <w:szCs w:val="20"/>
              </w:rPr>
            </w:pPr>
            <w:r w:rsidRPr="00C500DB">
              <w:rPr>
                <w:rFonts w:ascii="Times New Roman" w:eastAsia="Times New Roman" w:hAnsi="Times New Roman" w:cs="Times New Roman"/>
                <w:sz w:val="20"/>
                <w:szCs w:val="20"/>
              </w:rPr>
              <w:t>4.7. Восстановление в родительских правах</w:t>
            </w:r>
          </w:p>
        </w:tc>
        <w:tc>
          <w:tcPr>
            <w:tcW w:w="500" w:type="pct"/>
          </w:tcPr>
          <w:p w:rsidR="00C500DB" w:rsidRPr="00C500DB" w:rsidRDefault="00C500DB" w:rsidP="00C500DB">
            <w:pPr>
              <w:tabs>
                <w:tab w:val="left" w:pos="0"/>
                <w:tab w:val="left" w:pos="239"/>
              </w:tabs>
              <w:spacing w:after="0" w:line="240" w:lineRule="auto"/>
              <w:ind w:left="-249" w:right="24" w:firstLine="93"/>
              <w:contextualSpacing/>
              <w:jc w:val="center"/>
              <w:rPr>
                <w:rFonts w:ascii="Times New Roman" w:eastAsia="Times New Roman" w:hAnsi="Times New Roman" w:cs="Times New Roman"/>
                <w:sz w:val="20"/>
                <w:szCs w:val="20"/>
              </w:rPr>
            </w:pPr>
            <w:r w:rsidRPr="00C500DB">
              <w:rPr>
                <w:rFonts w:ascii="Times New Roman" w:eastAsia="Times New Roman" w:hAnsi="Times New Roman" w:cs="Times New Roman"/>
                <w:sz w:val="20"/>
                <w:szCs w:val="20"/>
              </w:rPr>
              <w:t>2</w:t>
            </w:r>
          </w:p>
        </w:tc>
        <w:tc>
          <w:tcPr>
            <w:tcW w:w="441" w:type="pct"/>
          </w:tcPr>
          <w:p w:rsidR="00C500DB" w:rsidRPr="00C500DB" w:rsidRDefault="00C500DB" w:rsidP="00C500DB">
            <w:pPr>
              <w:tabs>
                <w:tab w:val="left" w:pos="0"/>
                <w:tab w:val="left" w:pos="239"/>
              </w:tabs>
              <w:spacing w:after="0" w:line="240" w:lineRule="auto"/>
              <w:ind w:left="-249" w:right="24" w:firstLine="93"/>
              <w:contextualSpacing/>
              <w:jc w:val="center"/>
              <w:rPr>
                <w:rFonts w:ascii="Times New Roman" w:eastAsia="Times New Roman" w:hAnsi="Times New Roman" w:cs="Times New Roman"/>
                <w:color w:val="1D1B11" w:themeColor="background2" w:themeShade="1A"/>
                <w:sz w:val="20"/>
                <w:szCs w:val="20"/>
                <w:lang w:eastAsia="en-US"/>
              </w:rPr>
            </w:pPr>
            <w:r w:rsidRPr="00C500DB">
              <w:rPr>
                <w:rFonts w:ascii="Times New Roman" w:eastAsia="Times New Roman" w:hAnsi="Times New Roman" w:cs="Times New Roman"/>
                <w:color w:val="1D1B11" w:themeColor="background2" w:themeShade="1A"/>
                <w:sz w:val="20"/>
                <w:szCs w:val="20"/>
                <w:lang w:eastAsia="en-US"/>
              </w:rPr>
              <w:t>6</w:t>
            </w:r>
          </w:p>
        </w:tc>
        <w:tc>
          <w:tcPr>
            <w:tcW w:w="761" w:type="pct"/>
          </w:tcPr>
          <w:p w:rsidR="00C500DB" w:rsidRPr="00C500DB" w:rsidRDefault="00C500DB" w:rsidP="00C500DB">
            <w:pPr>
              <w:tabs>
                <w:tab w:val="left" w:pos="0"/>
                <w:tab w:val="left" w:pos="239"/>
              </w:tabs>
              <w:spacing w:after="0" w:line="240" w:lineRule="auto"/>
              <w:ind w:left="-249" w:right="24" w:firstLine="93"/>
              <w:contextualSpacing/>
              <w:jc w:val="center"/>
              <w:rPr>
                <w:rFonts w:ascii="Times New Roman" w:eastAsia="Times New Roman" w:hAnsi="Times New Roman" w:cs="Times New Roman"/>
                <w:sz w:val="20"/>
                <w:szCs w:val="20"/>
              </w:rPr>
            </w:pPr>
          </w:p>
        </w:tc>
      </w:tr>
      <w:tr w:rsidR="00C500DB" w:rsidRPr="00C500DB" w:rsidTr="00C500DB">
        <w:trPr>
          <w:trHeight w:val="163"/>
        </w:trPr>
        <w:tc>
          <w:tcPr>
            <w:tcW w:w="3299" w:type="pct"/>
          </w:tcPr>
          <w:p w:rsidR="00C500DB" w:rsidRPr="00C500DB" w:rsidRDefault="00C500DB" w:rsidP="00C500DB">
            <w:pPr>
              <w:spacing w:after="0" w:line="240" w:lineRule="auto"/>
              <w:contextualSpacing/>
              <w:jc w:val="both"/>
              <w:rPr>
                <w:rFonts w:ascii="Times New Roman" w:eastAsia="Times New Roman" w:hAnsi="Times New Roman" w:cs="Times New Roman"/>
                <w:sz w:val="20"/>
                <w:szCs w:val="20"/>
              </w:rPr>
            </w:pPr>
            <w:r w:rsidRPr="00C500DB">
              <w:rPr>
                <w:rFonts w:ascii="Times New Roman" w:eastAsia="Times New Roman" w:hAnsi="Times New Roman" w:cs="Times New Roman"/>
                <w:sz w:val="20"/>
                <w:szCs w:val="20"/>
              </w:rPr>
              <w:t>4.8. Установление отцовства</w:t>
            </w:r>
          </w:p>
        </w:tc>
        <w:tc>
          <w:tcPr>
            <w:tcW w:w="500" w:type="pct"/>
          </w:tcPr>
          <w:p w:rsidR="00C500DB" w:rsidRPr="00C500DB" w:rsidRDefault="00C500DB" w:rsidP="00C500DB">
            <w:pPr>
              <w:tabs>
                <w:tab w:val="left" w:pos="0"/>
                <w:tab w:val="left" w:pos="239"/>
              </w:tabs>
              <w:spacing w:after="0" w:line="240" w:lineRule="auto"/>
              <w:ind w:left="-249" w:right="24" w:firstLine="93"/>
              <w:contextualSpacing/>
              <w:jc w:val="center"/>
              <w:rPr>
                <w:rFonts w:ascii="Times New Roman" w:eastAsia="Times New Roman" w:hAnsi="Times New Roman" w:cs="Times New Roman"/>
                <w:sz w:val="20"/>
                <w:szCs w:val="20"/>
              </w:rPr>
            </w:pPr>
            <w:r w:rsidRPr="00C500DB">
              <w:rPr>
                <w:rFonts w:ascii="Times New Roman" w:eastAsia="Times New Roman" w:hAnsi="Times New Roman" w:cs="Times New Roman"/>
                <w:sz w:val="20"/>
                <w:szCs w:val="20"/>
              </w:rPr>
              <w:t>-</w:t>
            </w:r>
          </w:p>
        </w:tc>
        <w:tc>
          <w:tcPr>
            <w:tcW w:w="441" w:type="pct"/>
          </w:tcPr>
          <w:p w:rsidR="00C500DB" w:rsidRPr="00C500DB" w:rsidRDefault="00C500DB" w:rsidP="00C500DB">
            <w:pPr>
              <w:tabs>
                <w:tab w:val="left" w:pos="0"/>
                <w:tab w:val="left" w:pos="239"/>
              </w:tabs>
              <w:spacing w:after="0" w:line="240" w:lineRule="auto"/>
              <w:ind w:left="-249" w:right="24" w:firstLine="93"/>
              <w:contextualSpacing/>
              <w:jc w:val="center"/>
              <w:rPr>
                <w:rFonts w:ascii="Times New Roman" w:eastAsia="Times New Roman" w:hAnsi="Times New Roman" w:cs="Times New Roman"/>
                <w:color w:val="1D1B11" w:themeColor="background2" w:themeShade="1A"/>
                <w:sz w:val="20"/>
                <w:szCs w:val="20"/>
                <w:lang w:eastAsia="en-US"/>
              </w:rPr>
            </w:pPr>
            <w:r w:rsidRPr="00C500DB">
              <w:rPr>
                <w:rFonts w:ascii="Times New Roman" w:eastAsia="Times New Roman" w:hAnsi="Times New Roman" w:cs="Times New Roman"/>
                <w:color w:val="1D1B11" w:themeColor="background2" w:themeShade="1A"/>
                <w:sz w:val="20"/>
                <w:szCs w:val="20"/>
                <w:lang w:eastAsia="en-US"/>
              </w:rPr>
              <w:t>-</w:t>
            </w:r>
          </w:p>
        </w:tc>
        <w:tc>
          <w:tcPr>
            <w:tcW w:w="761" w:type="pct"/>
          </w:tcPr>
          <w:p w:rsidR="00C500DB" w:rsidRPr="00C500DB" w:rsidRDefault="00C500DB" w:rsidP="00C500DB">
            <w:pPr>
              <w:tabs>
                <w:tab w:val="left" w:pos="0"/>
                <w:tab w:val="left" w:pos="239"/>
              </w:tabs>
              <w:spacing w:after="0" w:line="240" w:lineRule="auto"/>
              <w:ind w:left="-249" w:right="24" w:firstLine="93"/>
              <w:contextualSpacing/>
              <w:jc w:val="center"/>
              <w:rPr>
                <w:rFonts w:ascii="Times New Roman" w:eastAsia="Times New Roman" w:hAnsi="Times New Roman" w:cs="Times New Roman"/>
                <w:sz w:val="20"/>
                <w:szCs w:val="20"/>
              </w:rPr>
            </w:pPr>
          </w:p>
        </w:tc>
      </w:tr>
      <w:tr w:rsidR="00C500DB" w:rsidRPr="00C500DB" w:rsidTr="00C500DB">
        <w:trPr>
          <w:trHeight w:val="198"/>
        </w:trPr>
        <w:tc>
          <w:tcPr>
            <w:tcW w:w="3299" w:type="pct"/>
          </w:tcPr>
          <w:p w:rsidR="00C500DB" w:rsidRPr="00C500DB" w:rsidRDefault="00C500DB" w:rsidP="00C500DB">
            <w:pPr>
              <w:tabs>
                <w:tab w:val="left" w:pos="557"/>
                <w:tab w:val="left" w:pos="719"/>
              </w:tabs>
              <w:spacing w:after="0" w:line="240" w:lineRule="auto"/>
              <w:contextualSpacing/>
              <w:jc w:val="both"/>
              <w:rPr>
                <w:rFonts w:ascii="Times New Roman" w:eastAsia="Times New Roman" w:hAnsi="Times New Roman" w:cs="Times New Roman"/>
                <w:sz w:val="20"/>
                <w:szCs w:val="20"/>
              </w:rPr>
            </w:pPr>
            <w:r w:rsidRPr="00C500DB">
              <w:rPr>
                <w:rFonts w:ascii="Times New Roman" w:eastAsia="Times New Roman" w:hAnsi="Times New Roman" w:cs="Times New Roman"/>
                <w:sz w:val="20"/>
                <w:szCs w:val="20"/>
              </w:rPr>
              <w:t>4.9. Иное</w:t>
            </w:r>
          </w:p>
        </w:tc>
        <w:tc>
          <w:tcPr>
            <w:tcW w:w="500" w:type="pct"/>
          </w:tcPr>
          <w:p w:rsidR="00C500DB" w:rsidRPr="00C500DB" w:rsidRDefault="00C500DB" w:rsidP="00C500DB">
            <w:pPr>
              <w:tabs>
                <w:tab w:val="left" w:pos="0"/>
                <w:tab w:val="left" w:pos="239"/>
              </w:tabs>
              <w:spacing w:after="0" w:line="240" w:lineRule="auto"/>
              <w:ind w:left="-249" w:right="24" w:firstLine="93"/>
              <w:contextualSpacing/>
              <w:jc w:val="center"/>
              <w:rPr>
                <w:rFonts w:ascii="Times New Roman" w:eastAsia="Times New Roman" w:hAnsi="Times New Roman" w:cs="Times New Roman"/>
                <w:sz w:val="20"/>
                <w:szCs w:val="20"/>
              </w:rPr>
            </w:pPr>
            <w:r w:rsidRPr="00C500DB">
              <w:rPr>
                <w:rFonts w:ascii="Times New Roman" w:eastAsia="Times New Roman" w:hAnsi="Times New Roman" w:cs="Times New Roman"/>
                <w:sz w:val="20"/>
                <w:szCs w:val="20"/>
              </w:rPr>
              <w:t>8</w:t>
            </w:r>
          </w:p>
        </w:tc>
        <w:tc>
          <w:tcPr>
            <w:tcW w:w="441" w:type="pct"/>
          </w:tcPr>
          <w:p w:rsidR="00C500DB" w:rsidRPr="00C500DB" w:rsidRDefault="00C500DB" w:rsidP="00C500DB">
            <w:pPr>
              <w:tabs>
                <w:tab w:val="left" w:pos="0"/>
                <w:tab w:val="left" w:pos="239"/>
              </w:tabs>
              <w:spacing w:after="0" w:line="240" w:lineRule="auto"/>
              <w:ind w:left="-249" w:right="24" w:firstLine="93"/>
              <w:contextualSpacing/>
              <w:jc w:val="center"/>
              <w:rPr>
                <w:rFonts w:ascii="Times New Roman" w:eastAsia="Times New Roman" w:hAnsi="Times New Roman" w:cs="Times New Roman"/>
                <w:color w:val="1D1B11" w:themeColor="background2" w:themeShade="1A"/>
                <w:sz w:val="20"/>
                <w:szCs w:val="20"/>
                <w:lang w:eastAsia="en-US"/>
              </w:rPr>
            </w:pPr>
            <w:r w:rsidRPr="00C500DB">
              <w:rPr>
                <w:rFonts w:ascii="Times New Roman" w:eastAsia="Times New Roman" w:hAnsi="Times New Roman" w:cs="Times New Roman"/>
                <w:color w:val="1D1B11" w:themeColor="background2" w:themeShade="1A"/>
                <w:sz w:val="20"/>
                <w:szCs w:val="20"/>
                <w:lang w:eastAsia="en-US"/>
              </w:rPr>
              <w:t>6</w:t>
            </w:r>
          </w:p>
        </w:tc>
        <w:tc>
          <w:tcPr>
            <w:tcW w:w="761" w:type="pct"/>
          </w:tcPr>
          <w:p w:rsidR="00C500DB" w:rsidRPr="00C500DB" w:rsidRDefault="00C500DB" w:rsidP="00C500DB">
            <w:pPr>
              <w:tabs>
                <w:tab w:val="left" w:pos="0"/>
                <w:tab w:val="left" w:pos="239"/>
              </w:tabs>
              <w:spacing w:after="0" w:line="240" w:lineRule="auto"/>
              <w:ind w:left="-249" w:right="24" w:firstLine="93"/>
              <w:contextualSpacing/>
              <w:jc w:val="center"/>
              <w:rPr>
                <w:rFonts w:ascii="Times New Roman" w:eastAsia="Times New Roman" w:hAnsi="Times New Roman" w:cs="Times New Roman"/>
                <w:sz w:val="20"/>
                <w:szCs w:val="20"/>
              </w:rPr>
            </w:pPr>
          </w:p>
        </w:tc>
      </w:tr>
    </w:tbl>
    <w:p w:rsidR="00C500DB" w:rsidRPr="00C500DB" w:rsidRDefault="00C500DB" w:rsidP="00C500DB">
      <w:pPr>
        <w:suppressAutoHyphens/>
        <w:spacing w:after="0" w:line="240" w:lineRule="auto"/>
        <w:ind w:firstLine="709"/>
        <w:contextualSpacing/>
        <w:jc w:val="both"/>
        <w:rPr>
          <w:rFonts w:ascii="Times New Roman" w:eastAsia="Times New Roman" w:hAnsi="Times New Roman" w:cs="Times New Roman"/>
          <w:bCs/>
          <w:kern w:val="36"/>
          <w:sz w:val="10"/>
          <w:szCs w:val="10"/>
        </w:rPr>
      </w:pPr>
    </w:p>
    <w:p w:rsidR="00C500DB" w:rsidRPr="00C500DB" w:rsidRDefault="00C500DB" w:rsidP="00C500DB">
      <w:pPr>
        <w:suppressAutoHyphens/>
        <w:spacing w:after="0" w:line="240" w:lineRule="auto"/>
        <w:ind w:firstLine="709"/>
        <w:contextualSpacing/>
        <w:jc w:val="both"/>
        <w:rPr>
          <w:rFonts w:ascii="Times New Roman" w:eastAsia="Times New Roman" w:hAnsi="Times New Roman" w:cs="Times New Roman"/>
          <w:bCs/>
          <w:kern w:val="36"/>
          <w:sz w:val="26"/>
          <w:szCs w:val="26"/>
        </w:rPr>
      </w:pPr>
      <w:r w:rsidRPr="00C500DB">
        <w:rPr>
          <w:rFonts w:ascii="Times New Roman" w:eastAsia="Times New Roman" w:hAnsi="Times New Roman" w:cs="Times New Roman"/>
          <w:bCs/>
          <w:kern w:val="36"/>
          <w:sz w:val="26"/>
          <w:szCs w:val="26"/>
        </w:rPr>
        <w:t xml:space="preserve">В структуре этих обращений преобладают обращения, связанные с невыполнением родительских обязанностей, (43 обращения). Вторая по численности обращений группа – неисполнение алиментных обязательств (37 обращений). Третья группа – обращения о нарушении прав детей при определении порядка общения с </w:t>
      </w:r>
      <w:r w:rsidRPr="00C500DB">
        <w:rPr>
          <w:rFonts w:ascii="Times New Roman" w:eastAsia="Times New Roman" w:hAnsi="Times New Roman" w:cs="Times New Roman"/>
          <w:bCs/>
          <w:kern w:val="36"/>
          <w:sz w:val="26"/>
          <w:szCs w:val="26"/>
        </w:rPr>
        <w:lastRenderedPageBreak/>
        <w:t>отдельно проживающим родителем, другими родственниками (24 обращения), определении места жительства  детей (19 обращений).</w:t>
      </w:r>
    </w:p>
    <w:p w:rsidR="00C500DB" w:rsidRPr="00C500DB" w:rsidRDefault="00AD71D9" w:rsidP="00C500DB">
      <w:pPr>
        <w:suppressAutoHyphens/>
        <w:spacing w:after="0" w:line="240" w:lineRule="auto"/>
        <w:ind w:firstLine="709"/>
        <w:contextualSpacing/>
        <w:jc w:val="both"/>
        <w:rPr>
          <w:rFonts w:ascii="Times New Roman" w:eastAsia="Times New Roman" w:hAnsi="Times New Roman" w:cs="Times New Roman"/>
          <w:bCs/>
          <w:kern w:val="36"/>
          <w:sz w:val="26"/>
          <w:szCs w:val="26"/>
        </w:rPr>
      </w:pPr>
      <w:bookmarkStart w:id="380" w:name="_Toc37081517"/>
      <w:r>
        <w:rPr>
          <w:rFonts w:ascii="Times New Roman" w:eastAsiaTheme="majorEastAsia" w:hAnsi="Times New Roman" w:cs="Times New Roman"/>
          <w:b/>
          <w:bCs/>
          <w:noProof/>
          <w:color w:val="365F91" w:themeColor="accent1" w:themeShade="BF"/>
          <w:sz w:val="26"/>
          <w:szCs w:val="26"/>
        </w:rPr>
        <w:pict>
          <v:shape id="_x0000_s1086" type="#_x0000_t15" style="position:absolute;left:0;text-align:left;margin-left:-1.9pt;margin-top:5.15pt;width:274.5pt;height:60.75pt;z-index:2516997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" adj="19210" fillcolor="#bc9e32" strokecolor="#4a452a" strokeweight="2pt">
            <v:fill opacity="43947f"/>
            <v:stroke dashstyle="1 1" joinstyle="bevel" endcap="round"/>
            <v:path arrowok="t"/>
            <v:textbox style="mso-next-textbox:#_x0000_s1086">
              <w:txbxContent>
                <w:p w:rsidR="00AD71D9" w:rsidRPr="005F601F" w:rsidRDefault="00AD71D9" w:rsidP="00C500DB">
                  <w:pPr>
                    <w:spacing w:after="0" w:line="240" w:lineRule="auto"/>
                    <w:contextualSpacing/>
                    <w:jc w:val="center"/>
                    <w:rPr>
                      <w:rFonts w:ascii="Cambria Math" w:hAnsi="Cambria Math"/>
                      <w:b/>
                      <w:color w:val="4A442A" w:themeColor="background2" w:themeShade="40"/>
                      <w:sz w:val="26"/>
                      <w:szCs w:val="26"/>
                    </w:rPr>
                  </w:pPr>
                  <w:r w:rsidRPr="005F601F">
                    <w:rPr>
                      <w:rFonts w:ascii="Cambria Math" w:hAnsi="Cambria Math"/>
                      <w:b/>
                      <w:color w:val="4A442A" w:themeColor="background2" w:themeShade="40"/>
                      <w:sz w:val="26"/>
                      <w:szCs w:val="26"/>
                    </w:rPr>
                    <w:t>6.1 Профилактика социального сиротства</w:t>
                  </w:r>
                </w:p>
                <w:p w:rsidR="00AD71D9" w:rsidRPr="005F601F" w:rsidRDefault="00AD71D9" w:rsidP="00C500DB">
                  <w:pPr>
                    <w:spacing w:after="0" w:line="240" w:lineRule="auto"/>
                    <w:contextualSpacing/>
                    <w:jc w:val="center"/>
                    <w:rPr>
                      <w:rFonts w:ascii="Cambria Math" w:hAnsi="Cambria Math"/>
                      <w:b/>
                      <w:strike/>
                      <w:color w:val="4A442A" w:themeColor="background2" w:themeShade="40"/>
                      <w:sz w:val="26"/>
                      <w:szCs w:val="26"/>
                    </w:rPr>
                  </w:pPr>
                </w:p>
              </w:txbxContent>
            </v:textbox>
          </v:shape>
        </w:pict>
      </w:r>
      <w:bookmarkEnd w:id="380"/>
    </w:p>
    <w:p w:rsidR="00C500DB" w:rsidRPr="00C500DB" w:rsidRDefault="00C500DB" w:rsidP="00C500DB">
      <w:pPr>
        <w:keepNext/>
        <w:keepLines/>
        <w:spacing w:after="0" w:line="240" w:lineRule="auto"/>
        <w:contextualSpacing/>
        <w:outlineLvl w:val="0"/>
        <w:rPr>
          <w:rFonts w:ascii="Cambria Math" w:eastAsia="Times New Roman" w:hAnsi="Cambria Math" w:cs="Times New Roman"/>
          <w:kern w:val="36"/>
          <w:sz w:val="26"/>
          <w:szCs w:val="26"/>
        </w:rPr>
      </w:pPr>
    </w:p>
    <w:p w:rsidR="00AE73E5" w:rsidRDefault="00AE73E5" w:rsidP="00C500DB">
      <w:pPr>
        <w:autoSpaceDE w:val="0"/>
        <w:autoSpaceDN w:val="0"/>
        <w:adjustRightInd w:val="0"/>
        <w:spacing w:after="0" w:line="240" w:lineRule="auto"/>
        <w:ind w:firstLine="709"/>
        <w:jc w:val="both"/>
        <w:rPr>
          <w:rFonts w:ascii="Times New Roman" w:hAnsi="Times New Roman" w:cs="Times New Roman"/>
          <w:sz w:val="26"/>
          <w:szCs w:val="26"/>
        </w:rPr>
      </w:pPr>
    </w:p>
    <w:p w:rsidR="00AE73E5" w:rsidRDefault="00AE73E5" w:rsidP="00C500DB">
      <w:pPr>
        <w:autoSpaceDE w:val="0"/>
        <w:autoSpaceDN w:val="0"/>
        <w:adjustRightInd w:val="0"/>
        <w:spacing w:after="0" w:line="240" w:lineRule="auto"/>
        <w:ind w:firstLine="709"/>
        <w:jc w:val="both"/>
        <w:rPr>
          <w:rFonts w:ascii="Times New Roman" w:hAnsi="Times New Roman" w:cs="Times New Roman"/>
          <w:sz w:val="26"/>
          <w:szCs w:val="26"/>
        </w:rPr>
      </w:pPr>
    </w:p>
    <w:p w:rsidR="00AE73E5" w:rsidRDefault="00AE73E5" w:rsidP="00C500DB">
      <w:pPr>
        <w:autoSpaceDE w:val="0"/>
        <w:autoSpaceDN w:val="0"/>
        <w:adjustRightInd w:val="0"/>
        <w:spacing w:after="0" w:line="240" w:lineRule="auto"/>
        <w:ind w:firstLine="709"/>
        <w:jc w:val="both"/>
        <w:rPr>
          <w:rFonts w:ascii="Times New Roman" w:hAnsi="Times New Roman" w:cs="Times New Roman"/>
          <w:sz w:val="26"/>
          <w:szCs w:val="26"/>
        </w:rPr>
      </w:pPr>
    </w:p>
    <w:p w:rsidR="00C500DB" w:rsidRPr="00C500DB" w:rsidRDefault="00C500DB" w:rsidP="00C500DB">
      <w:pPr>
        <w:autoSpaceDE w:val="0"/>
        <w:autoSpaceDN w:val="0"/>
        <w:adjustRightInd w:val="0"/>
        <w:spacing w:after="0" w:line="240" w:lineRule="auto"/>
        <w:ind w:firstLine="709"/>
        <w:jc w:val="both"/>
        <w:rPr>
          <w:rFonts w:ascii="Times New Roman" w:eastAsiaTheme="minorHAnsi" w:hAnsi="Times New Roman" w:cs="Times New Roman"/>
          <w:sz w:val="26"/>
          <w:szCs w:val="26"/>
          <w:lang w:eastAsia="en-US"/>
        </w:rPr>
      </w:pPr>
      <w:r w:rsidRPr="00C500DB">
        <w:rPr>
          <w:rFonts w:ascii="Times New Roman" w:hAnsi="Times New Roman" w:cs="Times New Roman"/>
          <w:sz w:val="26"/>
          <w:szCs w:val="26"/>
        </w:rPr>
        <w:t>Социальный сирота – это ребёнок, имеющий биологических родителей, которые по каким-то причинам не занимаются его воспитанием и не заботятся о нем.</w:t>
      </w:r>
      <w:r w:rsidRPr="00C500DB">
        <w:rPr>
          <w:rFonts w:ascii="Times New Roman" w:eastAsiaTheme="minorHAnsi" w:hAnsi="Times New Roman" w:cs="Times New Roman"/>
          <w:sz w:val="26"/>
          <w:szCs w:val="26"/>
          <w:lang w:eastAsia="en-US"/>
        </w:rPr>
        <w:t xml:space="preserve"> Феномен социального сиротства – свидетельство деградации такого базового института, как семья. </w:t>
      </w:r>
      <w:r w:rsidRPr="00C500DB">
        <w:rPr>
          <w:rFonts w:ascii="Times New Roman" w:hAnsi="Times New Roman" w:cs="Times New Roman"/>
          <w:sz w:val="26"/>
          <w:szCs w:val="26"/>
        </w:rPr>
        <w:t>Количество социальных сирот является одним из индикаторов социально-экономического и морально-нравственного здоровья общества.</w:t>
      </w:r>
    </w:p>
    <w:p w:rsidR="00C500DB" w:rsidRPr="00C500DB" w:rsidRDefault="00C500DB" w:rsidP="00C500DB">
      <w:pPr>
        <w:autoSpaceDE w:val="0"/>
        <w:autoSpaceDN w:val="0"/>
        <w:adjustRightInd w:val="0"/>
        <w:spacing w:after="0" w:line="240" w:lineRule="auto"/>
        <w:ind w:firstLine="709"/>
        <w:jc w:val="both"/>
        <w:rPr>
          <w:rFonts w:ascii="Times New Roman" w:eastAsiaTheme="minorHAnsi" w:hAnsi="Times New Roman" w:cs="Times New Roman"/>
          <w:sz w:val="26"/>
          <w:szCs w:val="26"/>
          <w:lang w:eastAsia="en-US"/>
        </w:rPr>
      </w:pPr>
      <w:r w:rsidRPr="00C500DB">
        <w:rPr>
          <w:rFonts w:ascii="Times New Roman" w:eastAsiaTheme="minorHAnsi" w:hAnsi="Times New Roman" w:cs="Times New Roman"/>
          <w:sz w:val="26"/>
          <w:szCs w:val="26"/>
          <w:lang w:eastAsia="en-US"/>
        </w:rPr>
        <w:t>В течение 2019 года на учете в органах социальной поддержки населения Республики Хакасия состояло 535 семей (АППГ – 509), находящихся в социально опасном положении. В этих семьях проживало 1 272 ребёнка (АППГ – 1 311).</w:t>
      </w:r>
    </w:p>
    <w:p w:rsidR="00C500DB" w:rsidRPr="00C500DB" w:rsidRDefault="00C500DB" w:rsidP="00C500DB">
      <w:pPr>
        <w:autoSpaceDE w:val="0"/>
        <w:autoSpaceDN w:val="0"/>
        <w:adjustRightInd w:val="0"/>
        <w:spacing w:after="0" w:line="240" w:lineRule="auto"/>
        <w:ind w:firstLine="709"/>
        <w:jc w:val="both"/>
        <w:rPr>
          <w:rFonts w:ascii="Times New Roman" w:eastAsiaTheme="minorHAnsi" w:hAnsi="Times New Roman" w:cs="Times New Roman"/>
          <w:sz w:val="26"/>
          <w:szCs w:val="26"/>
          <w:lang w:eastAsia="en-US"/>
        </w:rPr>
      </w:pPr>
      <w:r w:rsidRPr="00C500DB">
        <w:rPr>
          <w:rFonts w:ascii="Times New Roman" w:eastAsiaTheme="minorHAnsi" w:hAnsi="Times New Roman" w:cs="Times New Roman"/>
          <w:sz w:val="26"/>
          <w:szCs w:val="26"/>
          <w:lang w:eastAsia="en-US"/>
        </w:rPr>
        <w:t>На учетах в органах МВД России по Республике Хакасия на 31.12.2019 года состояло 593 неблагополучных родителя (АППГ – 437), из них: 93 – судимых, 493 – употребляющих спиртные напитки, 39 – употребляющих наркотические средства. Выявлено 753 безнадзорных и беспризорных несовершеннолетних (в АППГ – 693 несовершеннолетних).</w:t>
      </w:r>
    </w:p>
    <w:p w:rsidR="00C500DB" w:rsidRPr="00C500DB" w:rsidRDefault="00C500DB" w:rsidP="00C500DB">
      <w:pPr>
        <w:autoSpaceDE w:val="0"/>
        <w:autoSpaceDN w:val="0"/>
        <w:adjustRightInd w:val="0"/>
        <w:spacing w:after="0" w:line="240" w:lineRule="auto"/>
        <w:ind w:firstLine="709"/>
        <w:jc w:val="both"/>
        <w:rPr>
          <w:rFonts w:ascii="Times New Roman" w:eastAsiaTheme="minorHAnsi" w:hAnsi="Times New Roman" w:cs="Times New Roman"/>
          <w:sz w:val="26"/>
          <w:szCs w:val="26"/>
          <w:lang w:eastAsia="en-US"/>
        </w:rPr>
      </w:pPr>
      <w:r w:rsidRPr="00C500DB">
        <w:rPr>
          <w:rFonts w:ascii="Times New Roman" w:eastAsiaTheme="minorHAnsi" w:hAnsi="Times New Roman" w:cs="Times New Roman"/>
          <w:sz w:val="26"/>
          <w:szCs w:val="26"/>
          <w:lang w:eastAsia="en-US"/>
        </w:rPr>
        <w:t>В течение 2019 года в ГКУ РХ «Республиканский социально-реабилитационный центр для несовершеннолетних» было помещено 605 детей.</w:t>
      </w:r>
    </w:p>
    <w:p w:rsidR="00C500DB" w:rsidRPr="00C500DB" w:rsidRDefault="00C500DB" w:rsidP="00C500DB">
      <w:pPr>
        <w:autoSpaceDE w:val="0"/>
        <w:autoSpaceDN w:val="0"/>
        <w:adjustRightInd w:val="0"/>
        <w:spacing w:after="0" w:line="240" w:lineRule="auto"/>
        <w:ind w:firstLine="709"/>
        <w:jc w:val="both"/>
        <w:rPr>
          <w:rFonts w:ascii="Times New Roman" w:eastAsiaTheme="minorHAnsi" w:hAnsi="Times New Roman" w:cs="Times New Roman"/>
          <w:sz w:val="26"/>
          <w:szCs w:val="26"/>
          <w:lang w:eastAsia="en-US"/>
        </w:rPr>
      </w:pPr>
      <w:r w:rsidRPr="00C500DB">
        <w:rPr>
          <w:rFonts w:ascii="Times New Roman" w:eastAsiaTheme="minorHAnsi" w:hAnsi="Times New Roman" w:cs="Times New Roman"/>
          <w:sz w:val="26"/>
          <w:szCs w:val="26"/>
          <w:lang w:eastAsia="en-US"/>
        </w:rPr>
        <w:t>В большинстве случаев несовершеннолетние помещаются в центр в связи с нахождением в социально опасных условиях, иной трудной жизненной ситуации. Решение о помещении ребёнка в социально-реабилитационный центр принимается разными органами, входящими в систему профилактики: МВД, органами опеки и попечительства, органами социальной защиты населения, по заявлению самих несовершеннолетних, а также их законных представителей (родителей, опекунов, попечителей).</w:t>
      </w:r>
    </w:p>
    <w:p w:rsidR="00C500DB" w:rsidRPr="00C500DB" w:rsidRDefault="00C500DB" w:rsidP="00C500DB">
      <w:pPr>
        <w:autoSpaceDE w:val="0"/>
        <w:autoSpaceDN w:val="0"/>
        <w:adjustRightInd w:val="0"/>
        <w:spacing w:after="0" w:line="240" w:lineRule="auto"/>
        <w:ind w:firstLine="709"/>
        <w:jc w:val="both"/>
        <w:rPr>
          <w:rFonts w:ascii="Times New Roman" w:eastAsiaTheme="minorHAnsi" w:hAnsi="Times New Roman" w:cs="Times New Roman"/>
          <w:sz w:val="26"/>
          <w:szCs w:val="26"/>
          <w:lang w:eastAsia="en-US"/>
        </w:rPr>
      </w:pPr>
      <w:r w:rsidRPr="00C500DB">
        <w:rPr>
          <w:rFonts w:ascii="Times New Roman" w:eastAsiaTheme="minorHAnsi" w:hAnsi="Times New Roman" w:cs="Times New Roman"/>
          <w:sz w:val="26"/>
          <w:szCs w:val="26"/>
          <w:lang w:eastAsia="en-US"/>
        </w:rPr>
        <w:t>Чаще всего дети помещаются в центр по актам МВД (244 ребёнка) и по заявлениям родителей (185 детей). Три ребёнка помещены в центр по личному заявлению.</w:t>
      </w:r>
    </w:p>
    <w:p w:rsidR="00C500DB" w:rsidRPr="00C500DB" w:rsidRDefault="00C500DB" w:rsidP="00C500DB">
      <w:pPr>
        <w:autoSpaceDE w:val="0"/>
        <w:autoSpaceDN w:val="0"/>
        <w:adjustRightInd w:val="0"/>
        <w:spacing w:after="0" w:line="240" w:lineRule="auto"/>
        <w:ind w:firstLine="709"/>
        <w:jc w:val="both"/>
        <w:rPr>
          <w:rFonts w:ascii="Times New Roman" w:eastAsiaTheme="minorHAnsi" w:hAnsi="Times New Roman" w:cs="Times New Roman"/>
          <w:sz w:val="26"/>
          <w:szCs w:val="26"/>
          <w:lang w:eastAsia="en-US"/>
        </w:rPr>
      </w:pPr>
      <w:r w:rsidRPr="00C500DB">
        <w:rPr>
          <w:rFonts w:ascii="Times New Roman" w:eastAsiaTheme="minorHAnsi" w:hAnsi="Times New Roman" w:cs="Times New Roman"/>
          <w:sz w:val="26"/>
          <w:szCs w:val="26"/>
          <w:lang w:eastAsia="en-US"/>
        </w:rPr>
        <w:t xml:space="preserve">После помещения в центр субъекты профилактики проводят с родителями профилактическую работу, направленную на создание в семье приемлемых условий для воспитания ребёнка. В центре с ребенком проводятся мероприятия по реабилитации: дети продолжают обучение (а некоторые из них возобновляют учебную деятельность после длительного перерыва), получают психологическую помощь.  </w:t>
      </w:r>
    </w:p>
    <w:p w:rsidR="00C500DB" w:rsidRPr="00C500DB" w:rsidRDefault="00C500DB" w:rsidP="00C500DB">
      <w:pPr>
        <w:tabs>
          <w:tab w:val="left" w:pos="993"/>
        </w:tabs>
        <w:autoSpaceDE w:val="0"/>
        <w:autoSpaceDN w:val="0"/>
        <w:adjustRightInd w:val="0"/>
        <w:spacing w:after="0" w:line="240" w:lineRule="auto"/>
        <w:ind w:firstLine="709"/>
        <w:contextualSpacing/>
        <w:jc w:val="both"/>
        <w:rPr>
          <w:rFonts w:ascii="Times New Roman" w:eastAsiaTheme="minorHAnsi" w:hAnsi="Times New Roman" w:cs="Times New Roman"/>
          <w:sz w:val="26"/>
          <w:szCs w:val="26"/>
          <w:lang w:eastAsia="en-US"/>
        </w:rPr>
      </w:pPr>
      <w:r w:rsidRPr="00C500DB">
        <w:rPr>
          <w:rFonts w:ascii="Times New Roman" w:eastAsiaTheme="minorHAnsi" w:hAnsi="Times New Roman" w:cs="Times New Roman"/>
          <w:sz w:val="26"/>
          <w:szCs w:val="26"/>
          <w:lang w:eastAsia="en-US"/>
        </w:rPr>
        <w:t>Из общего числа помещенных в центр 252 ребёнка (42 %) возвращены в семьи. В 2018 году доля детей, возвращенных в семьи, составляла 51 %. Это означает, что более чем в половине случаев положительного результата профилактической работы с семьей добиться не удается.</w:t>
      </w:r>
    </w:p>
    <w:p w:rsidR="00C500DB" w:rsidRPr="00C500DB" w:rsidRDefault="00C500DB" w:rsidP="00C500DB">
      <w:pPr>
        <w:tabs>
          <w:tab w:val="left" w:pos="1134"/>
        </w:tabs>
        <w:spacing w:after="0" w:line="240" w:lineRule="auto"/>
        <w:contextualSpacing/>
        <w:jc w:val="center"/>
        <w:rPr>
          <w:rFonts w:ascii="Cambria Math" w:hAnsi="Cambria Math" w:cs="Times New Roman"/>
          <w:b/>
          <w:color w:val="1D1B11" w:themeColor="background2" w:themeShade="1A"/>
          <w:sz w:val="26"/>
          <w:szCs w:val="26"/>
        </w:rPr>
      </w:pPr>
    </w:p>
    <w:p w:rsidR="00C500DB" w:rsidRPr="00C500DB" w:rsidRDefault="00C500DB" w:rsidP="00C500DB">
      <w:pPr>
        <w:tabs>
          <w:tab w:val="left" w:pos="1134"/>
        </w:tabs>
        <w:spacing w:after="0" w:line="240" w:lineRule="auto"/>
        <w:contextualSpacing/>
        <w:jc w:val="center"/>
        <w:rPr>
          <w:rFonts w:ascii="Cambria Math" w:hAnsi="Cambria Math" w:cs="Times New Roman"/>
          <w:b/>
          <w:color w:val="1D1B11" w:themeColor="background2" w:themeShade="1A"/>
          <w:sz w:val="26"/>
          <w:szCs w:val="26"/>
        </w:rPr>
      </w:pPr>
    </w:p>
    <w:p w:rsidR="00C500DB" w:rsidRPr="00C500DB" w:rsidRDefault="00C500DB" w:rsidP="00C500DB">
      <w:pPr>
        <w:tabs>
          <w:tab w:val="left" w:pos="1134"/>
        </w:tabs>
        <w:spacing w:after="0" w:line="240" w:lineRule="auto"/>
        <w:contextualSpacing/>
        <w:jc w:val="center"/>
        <w:rPr>
          <w:rFonts w:ascii="Cambria Math" w:hAnsi="Cambria Math" w:cs="Times New Roman"/>
          <w:b/>
          <w:color w:val="1D1B11" w:themeColor="background2" w:themeShade="1A"/>
          <w:sz w:val="26"/>
          <w:szCs w:val="26"/>
        </w:rPr>
      </w:pPr>
    </w:p>
    <w:p w:rsidR="004A7B0B" w:rsidRDefault="004A7B0B" w:rsidP="00C500DB">
      <w:pPr>
        <w:tabs>
          <w:tab w:val="left" w:pos="1134"/>
        </w:tabs>
        <w:spacing w:after="0" w:line="240" w:lineRule="auto"/>
        <w:contextualSpacing/>
        <w:jc w:val="center"/>
        <w:rPr>
          <w:rFonts w:ascii="Times New Roman" w:hAnsi="Times New Roman" w:cs="Times New Roman"/>
          <w:b/>
          <w:color w:val="1D1B11" w:themeColor="background2" w:themeShade="1A"/>
          <w:sz w:val="26"/>
          <w:szCs w:val="26"/>
        </w:rPr>
      </w:pPr>
    </w:p>
    <w:p w:rsidR="00C500DB" w:rsidRPr="00C500DB" w:rsidRDefault="00C500DB" w:rsidP="00C500DB">
      <w:pPr>
        <w:tabs>
          <w:tab w:val="left" w:pos="1134"/>
        </w:tabs>
        <w:spacing w:after="0" w:line="240" w:lineRule="auto"/>
        <w:contextualSpacing/>
        <w:jc w:val="center"/>
        <w:rPr>
          <w:rFonts w:ascii="Times New Roman" w:hAnsi="Times New Roman" w:cs="Times New Roman"/>
          <w:b/>
          <w:color w:val="1D1B11" w:themeColor="background2" w:themeShade="1A"/>
          <w:sz w:val="26"/>
          <w:szCs w:val="26"/>
        </w:rPr>
      </w:pPr>
      <w:r w:rsidRPr="00C500DB">
        <w:rPr>
          <w:rFonts w:ascii="Times New Roman" w:hAnsi="Times New Roman" w:cs="Times New Roman"/>
          <w:b/>
          <w:color w:val="1D1B11" w:themeColor="background2" w:themeShade="1A"/>
          <w:sz w:val="26"/>
          <w:szCs w:val="26"/>
        </w:rPr>
        <w:lastRenderedPageBreak/>
        <w:t xml:space="preserve">Доля детей, возвращенных в семьи, после помещения </w:t>
      </w:r>
    </w:p>
    <w:p w:rsidR="00C500DB" w:rsidRPr="00C500DB" w:rsidRDefault="00C500DB" w:rsidP="00C500DB">
      <w:pPr>
        <w:tabs>
          <w:tab w:val="left" w:pos="1134"/>
        </w:tabs>
        <w:spacing w:after="120" w:line="240" w:lineRule="auto"/>
        <w:jc w:val="center"/>
        <w:rPr>
          <w:rFonts w:ascii="Times New Roman" w:hAnsi="Times New Roman" w:cs="Times New Roman"/>
          <w:b/>
          <w:color w:val="1D1B11" w:themeColor="background2" w:themeShade="1A"/>
          <w:sz w:val="26"/>
          <w:szCs w:val="26"/>
        </w:rPr>
      </w:pPr>
      <w:r w:rsidRPr="00C500DB">
        <w:rPr>
          <w:rFonts w:ascii="Times New Roman" w:hAnsi="Times New Roman" w:cs="Times New Roman"/>
          <w:b/>
          <w:color w:val="1D1B11" w:themeColor="background2" w:themeShade="1A"/>
          <w:sz w:val="26"/>
          <w:szCs w:val="26"/>
        </w:rPr>
        <w:t>в ГКУ РХ «Республиканский социально-реабилитационный</w:t>
      </w:r>
      <w:r w:rsidRPr="00C500DB">
        <w:rPr>
          <w:rFonts w:ascii="Times New Roman" w:hAnsi="Times New Roman" w:cs="Times New Roman"/>
          <w:b/>
          <w:color w:val="1D1B11" w:themeColor="background2" w:themeShade="1A"/>
          <w:sz w:val="26"/>
          <w:szCs w:val="26"/>
        </w:rPr>
        <w:br/>
        <w:t>центр для несовершеннолетних»</w:t>
      </w:r>
    </w:p>
    <w:p w:rsidR="00C500DB" w:rsidRPr="00C500DB" w:rsidRDefault="00C500DB" w:rsidP="00C500DB">
      <w:pPr>
        <w:tabs>
          <w:tab w:val="left" w:pos="993"/>
        </w:tabs>
        <w:autoSpaceDE w:val="0"/>
        <w:autoSpaceDN w:val="0"/>
        <w:adjustRightInd w:val="0"/>
        <w:spacing w:after="0" w:line="240" w:lineRule="auto"/>
        <w:contextualSpacing/>
        <w:jc w:val="both"/>
        <w:rPr>
          <w:rFonts w:ascii="Times New Roman" w:eastAsiaTheme="minorHAnsi" w:hAnsi="Times New Roman" w:cs="Times New Roman"/>
          <w:sz w:val="26"/>
          <w:szCs w:val="26"/>
          <w:lang w:eastAsia="en-US"/>
        </w:rPr>
      </w:pPr>
      <w:r w:rsidRPr="00C500DB">
        <w:rPr>
          <w:rFonts w:ascii="Times New Roman" w:hAnsi="Times New Roman" w:cs="Times New Roman"/>
          <w:noProof/>
          <w:sz w:val="26"/>
          <w:szCs w:val="26"/>
        </w:rPr>
        <w:drawing>
          <wp:inline distT="0" distB="0" distL="0" distR="0" wp14:anchorId="5ED20CEB" wp14:editId="3B468902">
            <wp:extent cx="6098291" cy="1670671"/>
            <wp:effectExtent l="0" t="0" r="0" b="635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C500DB" w:rsidRPr="00C500DB" w:rsidRDefault="00C500DB" w:rsidP="00C500DB">
      <w:pPr>
        <w:autoSpaceDE w:val="0"/>
        <w:autoSpaceDN w:val="0"/>
        <w:adjustRightInd w:val="0"/>
        <w:spacing w:after="0" w:line="240" w:lineRule="auto"/>
        <w:ind w:firstLine="709"/>
        <w:jc w:val="both"/>
        <w:rPr>
          <w:rFonts w:ascii="Times New Roman" w:eastAsiaTheme="minorHAnsi" w:hAnsi="Times New Roman" w:cs="Times New Roman"/>
          <w:i/>
          <w:sz w:val="26"/>
          <w:szCs w:val="26"/>
          <w:lang w:eastAsia="en-US"/>
        </w:rPr>
      </w:pPr>
      <w:r w:rsidRPr="00C500DB">
        <w:rPr>
          <w:rFonts w:ascii="Times New Roman" w:eastAsiaTheme="minorHAnsi" w:hAnsi="Times New Roman" w:cs="Times New Roman"/>
          <w:i/>
          <w:sz w:val="26"/>
          <w:szCs w:val="26"/>
          <w:lang w:eastAsia="en-US"/>
        </w:rPr>
        <w:t>В ходе мониторинга ГКУ РХ «Республиканский социально-реабилитационный центр для несовершеннолетних» познакомились с девочкой-подростком, которая оказалась в центре по личному заявлению. Семья состоит на учете в органах системы профилактики. Девочка утверждает, что жить дома невозможно. Мать злоупотребляет спиртными напитками, в доме посторонние люди, шум, ребёнок не может там находиться.</w:t>
      </w:r>
    </w:p>
    <w:p w:rsidR="00C500DB" w:rsidRPr="00C500DB" w:rsidRDefault="00C500DB" w:rsidP="00C500DB">
      <w:pPr>
        <w:autoSpaceDE w:val="0"/>
        <w:autoSpaceDN w:val="0"/>
        <w:adjustRightInd w:val="0"/>
        <w:spacing w:after="0" w:line="240" w:lineRule="auto"/>
        <w:ind w:firstLine="709"/>
        <w:jc w:val="both"/>
        <w:rPr>
          <w:rFonts w:ascii="Times New Roman" w:eastAsiaTheme="minorHAnsi" w:hAnsi="Times New Roman" w:cs="Times New Roman"/>
          <w:i/>
          <w:sz w:val="26"/>
          <w:szCs w:val="26"/>
          <w:lang w:eastAsia="en-US"/>
        </w:rPr>
      </w:pPr>
      <w:r w:rsidRPr="00C500DB">
        <w:rPr>
          <w:rFonts w:ascii="Times New Roman" w:eastAsiaTheme="minorHAnsi" w:hAnsi="Times New Roman" w:cs="Times New Roman"/>
          <w:i/>
          <w:sz w:val="26"/>
          <w:szCs w:val="26"/>
          <w:lang w:eastAsia="en-US"/>
        </w:rPr>
        <w:t>Пребывание ребёнка в таких условиях – это угроза его психическому развитию. Как правило, такие дети испытывают трудности в обучении, им сложно организовать свою деятельность, они избегают находиться дома, некоторые встают на путь противоправной деятельности. Самое главное то, что они больше подвержены опасности стать жертвой насильственных преступлений: как дома, так и на улице.</w:t>
      </w:r>
    </w:p>
    <w:p w:rsidR="00C500DB" w:rsidRPr="00C500DB" w:rsidRDefault="00C500DB" w:rsidP="00C500DB">
      <w:pPr>
        <w:autoSpaceDE w:val="0"/>
        <w:autoSpaceDN w:val="0"/>
        <w:adjustRightInd w:val="0"/>
        <w:spacing w:after="120" w:line="240" w:lineRule="auto"/>
        <w:ind w:firstLine="709"/>
        <w:jc w:val="both"/>
        <w:rPr>
          <w:rFonts w:ascii="Times New Roman" w:eastAsiaTheme="minorHAnsi" w:hAnsi="Times New Roman" w:cs="Times New Roman"/>
          <w:i/>
          <w:sz w:val="26"/>
          <w:szCs w:val="26"/>
          <w:lang w:eastAsia="en-US"/>
        </w:rPr>
      </w:pPr>
      <w:r w:rsidRPr="00C500DB">
        <w:rPr>
          <w:rFonts w:ascii="Times New Roman" w:eastAsiaTheme="minorHAnsi" w:hAnsi="Times New Roman" w:cs="Times New Roman"/>
          <w:i/>
          <w:sz w:val="26"/>
          <w:szCs w:val="26"/>
          <w:lang w:eastAsia="en-US"/>
        </w:rPr>
        <w:t>В период пребывания в центре девочке подобрали попечителя, ребёнок и будущий попечитель познакомились, девочка выразила согласие переехать в приемную семью.</w:t>
      </w:r>
    </w:p>
    <w:p w:rsidR="00C500DB" w:rsidRPr="00C500DB" w:rsidRDefault="00C500DB" w:rsidP="00C500DB">
      <w:pPr>
        <w:autoSpaceDE w:val="0"/>
        <w:autoSpaceDN w:val="0"/>
        <w:adjustRightInd w:val="0"/>
        <w:spacing w:after="0" w:line="240" w:lineRule="auto"/>
        <w:ind w:firstLine="709"/>
        <w:jc w:val="both"/>
        <w:rPr>
          <w:rFonts w:ascii="Times New Roman" w:eastAsiaTheme="minorHAnsi" w:hAnsi="Times New Roman" w:cs="Times New Roman"/>
          <w:sz w:val="26"/>
          <w:szCs w:val="26"/>
          <w:lang w:eastAsia="en-US"/>
        </w:rPr>
      </w:pPr>
      <w:r w:rsidRPr="00C500DB">
        <w:rPr>
          <w:rFonts w:ascii="Times New Roman" w:eastAsiaTheme="minorHAnsi" w:hAnsi="Times New Roman" w:cs="Times New Roman"/>
          <w:sz w:val="26"/>
          <w:szCs w:val="26"/>
          <w:lang w:eastAsia="en-US"/>
        </w:rPr>
        <w:t>Профилактика социального сиротства – межведомственная задача. Поэтому результат зависит не только от качества работы каждого органа, входящего в систему профилактики, но и от четкой организации взаимодействия в этой сфере.</w:t>
      </w:r>
    </w:p>
    <w:p w:rsidR="00C500DB" w:rsidRPr="00C500DB" w:rsidRDefault="00C500DB" w:rsidP="00C500DB">
      <w:pPr>
        <w:autoSpaceDE w:val="0"/>
        <w:autoSpaceDN w:val="0"/>
        <w:adjustRightInd w:val="0"/>
        <w:spacing w:after="0" w:line="240" w:lineRule="auto"/>
        <w:ind w:firstLine="709"/>
        <w:jc w:val="both"/>
        <w:rPr>
          <w:rFonts w:ascii="Times New Roman" w:eastAsiaTheme="minorHAnsi" w:hAnsi="Times New Roman" w:cs="Times New Roman"/>
          <w:sz w:val="26"/>
          <w:szCs w:val="26"/>
          <w:lang w:eastAsia="en-US"/>
        </w:rPr>
      </w:pPr>
      <w:r w:rsidRPr="00C500DB">
        <w:rPr>
          <w:rFonts w:ascii="Times New Roman" w:eastAsiaTheme="minorHAnsi" w:hAnsi="Times New Roman" w:cs="Times New Roman"/>
          <w:sz w:val="26"/>
          <w:szCs w:val="26"/>
          <w:lang w:eastAsia="en-US"/>
        </w:rPr>
        <w:t>В ходе проведенного Уполномоченным мониторинга установлено, что в муниципальных районах и городах региона не сложился единый порядок межведомственного взаимодействия. Роль каждого субъекта профилактики определяется по-разному. Отсутствует и единый порядок возврата ребёнка в семью в случаях, когда по акт</w:t>
      </w:r>
      <w:r w:rsidR="00AD71D9">
        <w:rPr>
          <w:rFonts w:ascii="Times New Roman" w:eastAsiaTheme="minorHAnsi" w:hAnsi="Times New Roman" w:cs="Times New Roman"/>
          <w:sz w:val="26"/>
          <w:szCs w:val="26"/>
          <w:lang w:eastAsia="en-US"/>
        </w:rPr>
        <w:t xml:space="preserve">ам МВД, а </w:t>
      </w:r>
      <w:r w:rsidRPr="00C500DB">
        <w:rPr>
          <w:rFonts w:ascii="Times New Roman" w:eastAsiaTheme="minorHAnsi" w:hAnsi="Times New Roman" w:cs="Times New Roman"/>
          <w:sz w:val="26"/>
          <w:szCs w:val="26"/>
          <w:lang w:eastAsia="en-US"/>
        </w:rPr>
        <w:t>также по решениям иных органов, входящих в систему профилактики, ребёнок помещается в социально-реабилитационный центр для несовершеннолетних. Так, в отдельных населенных пунктах территориях решение о возвращении ребёнка в семью принимается следующими органами:</w:t>
      </w:r>
    </w:p>
    <w:p w:rsidR="00C500DB" w:rsidRPr="00C500DB" w:rsidRDefault="00C500DB" w:rsidP="00C500DB">
      <w:pPr>
        <w:numPr>
          <w:ilvl w:val="0"/>
          <w:numId w:val="36"/>
        </w:numPr>
        <w:tabs>
          <w:tab w:val="left" w:pos="993"/>
          <w:tab w:val="left" w:pos="1276"/>
        </w:tabs>
        <w:autoSpaceDE w:val="0"/>
        <w:autoSpaceDN w:val="0"/>
        <w:adjustRightInd w:val="0"/>
        <w:spacing w:after="0" w:line="240" w:lineRule="auto"/>
        <w:ind w:left="0" w:firstLine="709"/>
        <w:contextualSpacing/>
        <w:jc w:val="both"/>
        <w:rPr>
          <w:rFonts w:ascii="Times New Roman" w:eastAsiaTheme="minorHAnsi" w:hAnsi="Times New Roman" w:cs="Times New Roman"/>
          <w:sz w:val="26"/>
          <w:szCs w:val="26"/>
          <w:lang w:eastAsia="en-US"/>
        </w:rPr>
      </w:pPr>
      <w:r w:rsidRPr="00C500DB">
        <w:rPr>
          <w:rFonts w:ascii="Times New Roman" w:eastAsiaTheme="minorHAnsi" w:hAnsi="Times New Roman" w:cs="Times New Roman"/>
          <w:sz w:val="26"/>
          <w:szCs w:val="26"/>
          <w:lang w:eastAsia="en-US"/>
        </w:rPr>
        <w:t>муниципальными комиссиями по делам несовершеннолетних и защите их прав (КДН и ЗП) – в Алтайском районе, Ширинском районе, Орджоникидзевском районе, Усть-Абаканском районе;</w:t>
      </w:r>
    </w:p>
    <w:p w:rsidR="00C500DB" w:rsidRPr="00C500DB" w:rsidRDefault="00C500DB" w:rsidP="00C500DB">
      <w:pPr>
        <w:numPr>
          <w:ilvl w:val="0"/>
          <w:numId w:val="36"/>
        </w:numPr>
        <w:tabs>
          <w:tab w:val="left" w:pos="993"/>
          <w:tab w:val="left" w:pos="1276"/>
        </w:tabs>
        <w:autoSpaceDE w:val="0"/>
        <w:autoSpaceDN w:val="0"/>
        <w:adjustRightInd w:val="0"/>
        <w:spacing w:after="0" w:line="240" w:lineRule="auto"/>
        <w:ind w:left="0" w:firstLine="709"/>
        <w:contextualSpacing/>
        <w:jc w:val="both"/>
        <w:rPr>
          <w:rFonts w:ascii="Times New Roman" w:eastAsiaTheme="minorHAnsi" w:hAnsi="Times New Roman" w:cs="Times New Roman"/>
          <w:sz w:val="26"/>
          <w:szCs w:val="26"/>
          <w:lang w:eastAsia="en-US"/>
        </w:rPr>
      </w:pPr>
      <w:r w:rsidRPr="00C500DB">
        <w:rPr>
          <w:rFonts w:ascii="Times New Roman" w:eastAsiaTheme="minorHAnsi" w:hAnsi="Times New Roman" w:cs="Times New Roman"/>
          <w:sz w:val="26"/>
          <w:szCs w:val="26"/>
          <w:lang w:eastAsia="en-US"/>
        </w:rPr>
        <w:t>органом опеки и попечительства по согласованию с КДН и ЗП – в г. Абакане;</w:t>
      </w:r>
    </w:p>
    <w:p w:rsidR="00C500DB" w:rsidRPr="00C500DB" w:rsidRDefault="00C500DB" w:rsidP="00C500DB">
      <w:pPr>
        <w:numPr>
          <w:ilvl w:val="0"/>
          <w:numId w:val="36"/>
        </w:numPr>
        <w:tabs>
          <w:tab w:val="left" w:pos="993"/>
          <w:tab w:val="left" w:pos="1276"/>
        </w:tabs>
        <w:autoSpaceDE w:val="0"/>
        <w:autoSpaceDN w:val="0"/>
        <w:adjustRightInd w:val="0"/>
        <w:spacing w:after="0" w:line="240" w:lineRule="auto"/>
        <w:ind w:left="0" w:firstLine="709"/>
        <w:contextualSpacing/>
        <w:jc w:val="both"/>
        <w:rPr>
          <w:rFonts w:ascii="Times New Roman" w:eastAsiaTheme="minorHAnsi" w:hAnsi="Times New Roman" w:cs="Times New Roman"/>
          <w:sz w:val="26"/>
          <w:szCs w:val="26"/>
          <w:lang w:eastAsia="en-US"/>
        </w:rPr>
      </w:pPr>
      <w:r w:rsidRPr="00C500DB">
        <w:rPr>
          <w:rFonts w:ascii="Times New Roman" w:eastAsiaTheme="minorHAnsi" w:hAnsi="Times New Roman" w:cs="Times New Roman"/>
          <w:sz w:val="26"/>
          <w:szCs w:val="26"/>
          <w:lang w:eastAsia="en-US"/>
        </w:rPr>
        <w:t>органом опеки и попечительства после обследования жилищных условий – в Таштыпском районе, г. Абазе, г. Саяногорске;</w:t>
      </w:r>
    </w:p>
    <w:p w:rsidR="00C500DB" w:rsidRPr="00C500DB" w:rsidRDefault="00C500DB" w:rsidP="00C500DB">
      <w:pPr>
        <w:numPr>
          <w:ilvl w:val="0"/>
          <w:numId w:val="36"/>
        </w:numPr>
        <w:tabs>
          <w:tab w:val="left" w:pos="993"/>
          <w:tab w:val="left" w:pos="1276"/>
        </w:tabs>
        <w:autoSpaceDE w:val="0"/>
        <w:autoSpaceDN w:val="0"/>
        <w:adjustRightInd w:val="0"/>
        <w:spacing w:after="0" w:line="240" w:lineRule="auto"/>
        <w:ind w:left="0" w:firstLine="709"/>
        <w:contextualSpacing/>
        <w:jc w:val="both"/>
        <w:rPr>
          <w:rFonts w:ascii="Times New Roman" w:eastAsiaTheme="minorHAnsi" w:hAnsi="Times New Roman" w:cs="Times New Roman"/>
          <w:sz w:val="26"/>
          <w:szCs w:val="26"/>
          <w:lang w:eastAsia="en-US"/>
        </w:rPr>
      </w:pPr>
      <w:r w:rsidRPr="00C500DB">
        <w:rPr>
          <w:rFonts w:ascii="Times New Roman" w:eastAsiaTheme="minorHAnsi" w:hAnsi="Times New Roman" w:cs="Times New Roman"/>
          <w:sz w:val="26"/>
          <w:szCs w:val="26"/>
          <w:lang w:eastAsia="en-US"/>
        </w:rPr>
        <w:lastRenderedPageBreak/>
        <w:t>органом опеки и попечительства либо субъектом профилактики, по ходатайству которого был помещен ребёнок – в Боградском районе;</w:t>
      </w:r>
    </w:p>
    <w:p w:rsidR="00C500DB" w:rsidRPr="00C500DB" w:rsidRDefault="00C500DB" w:rsidP="00C500DB">
      <w:pPr>
        <w:numPr>
          <w:ilvl w:val="0"/>
          <w:numId w:val="36"/>
        </w:numPr>
        <w:tabs>
          <w:tab w:val="left" w:pos="993"/>
          <w:tab w:val="left" w:pos="1276"/>
        </w:tabs>
        <w:autoSpaceDE w:val="0"/>
        <w:autoSpaceDN w:val="0"/>
        <w:adjustRightInd w:val="0"/>
        <w:spacing w:after="0" w:line="240" w:lineRule="auto"/>
        <w:ind w:left="0" w:firstLine="709"/>
        <w:contextualSpacing/>
        <w:jc w:val="both"/>
        <w:rPr>
          <w:rFonts w:ascii="Times New Roman" w:eastAsiaTheme="minorHAnsi" w:hAnsi="Times New Roman" w:cs="Times New Roman"/>
          <w:sz w:val="26"/>
          <w:szCs w:val="26"/>
          <w:lang w:eastAsia="en-US"/>
        </w:rPr>
      </w:pPr>
      <w:r w:rsidRPr="00C500DB">
        <w:rPr>
          <w:rFonts w:ascii="Times New Roman" w:eastAsiaTheme="minorHAnsi" w:hAnsi="Times New Roman" w:cs="Times New Roman"/>
          <w:sz w:val="26"/>
          <w:szCs w:val="26"/>
          <w:lang w:eastAsia="en-US"/>
        </w:rPr>
        <w:t>Управлением социальной поддержки населения – в г. Сорске.</w:t>
      </w:r>
    </w:p>
    <w:p w:rsidR="00C500DB" w:rsidRPr="00C500DB" w:rsidRDefault="00C500DB" w:rsidP="00C500DB">
      <w:pPr>
        <w:autoSpaceDE w:val="0"/>
        <w:autoSpaceDN w:val="0"/>
        <w:adjustRightInd w:val="0"/>
        <w:spacing w:after="0" w:line="240" w:lineRule="auto"/>
        <w:ind w:firstLine="709"/>
        <w:jc w:val="both"/>
        <w:rPr>
          <w:rFonts w:ascii="Times New Roman" w:eastAsiaTheme="minorHAnsi" w:hAnsi="Times New Roman" w:cs="Times New Roman"/>
          <w:sz w:val="26"/>
          <w:szCs w:val="26"/>
          <w:lang w:eastAsia="en-US"/>
        </w:rPr>
      </w:pPr>
      <w:r w:rsidRPr="00C500DB">
        <w:rPr>
          <w:rFonts w:ascii="Times New Roman" w:eastAsiaTheme="minorHAnsi" w:hAnsi="Times New Roman" w:cs="Times New Roman"/>
          <w:sz w:val="26"/>
          <w:szCs w:val="26"/>
          <w:lang w:eastAsia="en-US"/>
        </w:rPr>
        <w:t>По-разному строится работа с семьями, где родители лишены родительских прав и у них вновь родился ребёнок или несколько детей. В одних муниципальных образованиях профилактическая работа не ведется. В других семьи относят к «группам риска», медицинские организации информируют муниципальные комиссии по делам несовершеннолетних и защите их прав о рождении детей у таких родителей, продолжается работа профилактической направленности.</w:t>
      </w:r>
    </w:p>
    <w:p w:rsidR="00C500DB" w:rsidRPr="00C500DB" w:rsidRDefault="00C500DB" w:rsidP="00C500DB">
      <w:pPr>
        <w:autoSpaceDE w:val="0"/>
        <w:autoSpaceDN w:val="0"/>
        <w:adjustRightInd w:val="0"/>
        <w:spacing w:after="0" w:line="240" w:lineRule="auto"/>
        <w:ind w:firstLine="709"/>
        <w:jc w:val="both"/>
        <w:rPr>
          <w:rFonts w:ascii="Times New Roman" w:eastAsiaTheme="minorHAnsi" w:hAnsi="Times New Roman" w:cs="Times New Roman"/>
          <w:sz w:val="26"/>
          <w:szCs w:val="26"/>
          <w:lang w:eastAsia="en-US"/>
        </w:rPr>
      </w:pPr>
      <w:r w:rsidRPr="00C500DB">
        <w:rPr>
          <w:rFonts w:ascii="Times New Roman" w:eastAsiaTheme="minorHAnsi" w:hAnsi="Times New Roman" w:cs="Times New Roman"/>
          <w:sz w:val="26"/>
          <w:szCs w:val="26"/>
          <w:lang w:eastAsia="en-US"/>
        </w:rPr>
        <w:t>Не урегулированы вопросы продолжительности пребывания детей в социально-реабилитационном центре.</w:t>
      </w:r>
    </w:p>
    <w:p w:rsidR="00C500DB" w:rsidRPr="00C500DB" w:rsidRDefault="00C500DB" w:rsidP="00C500DB">
      <w:pPr>
        <w:autoSpaceDE w:val="0"/>
        <w:autoSpaceDN w:val="0"/>
        <w:adjustRightInd w:val="0"/>
        <w:spacing w:before="120" w:after="120" w:line="240" w:lineRule="auto"/>
        <w:ind w:firstLine="709"/>
        <w:jc w:val="both"/>
        <w:rPr>
          <w:rFonts w:ascii="Times New Roman" w:eastAsiaTheme="minorHAnsi" w:hAnsi="Times New Roman" w:cs="Times New Roman"/>
          <w:i/>
          <w:sz w:val="26"/>
          <w:szCs w:val="26"/>
          <w:lang w:eastAsia="en-US"/>
        </w:rPr>
      </w:pPr>
      <w:r w:rsidRPr="00C500DB">
        <w:rPr>
          <w:rFonts w:ascii="Times New Roman" w:eastAsiaTheme="minorHAnsi" w:hAnsi="Times New Roman" w:cs="Times New Roman"/>
          <w:i/>
          <w:sz w:val="26"/>
          <w:szCs w:val="26"/>
          <w:lang w:eastAsia="en-US"/>
        </w:rPr>
        <w:t>Так, в ходе мониторинга Уполномоченным был выявлен случай, когда ребёнок находился в социально-реабилитационном центре на протяжении одного года. Его мать была лишена родительских прав, отец не соглашался взять ребёнка, оспаривая свое отцовство, затягивал рассмотрение дела об оспаривании отцовства в суде, не являясь в судебные заседания. После вмешательства Уполномоченного решение вопроса об устройстве ребёнка было ускорено. Мальчик переведен в детский дом.</w:t>
      </w:r>
    </w:p>
    <w:p w:rsidR="00C500DB" w:rsidRPr="00C500DB" w:rsidRDefault="00C500DB" w:rsidP="00C500DB">
      <w:pPr>
        <w:autoSpaceDE w:val="0"/>
        <w:autoSpaceDN w:val="0"/>
        <w:adjustRightInd w:val="0"/>
        <w:spacing w:after="0" w:line="240" w:lineRule="auto"/>
        <w:ind w:firstLine="709"/>
        <w:contextualSpacing/>
        <w:jc w:val="both"/>
        <w:rPr>
          <w:rFonts w:ascii="Times New Roman" w:eastAsiaTheme="minorHAnsi" w:hAnsi="Times New Roman" w:cs="Times New Roman"/>
          <w:sz w:val="26"/>
          <w:szCs w:val="26"/>
          <w:lang w:eastAsia="en-US"/>
        </w:rPr>
      </w:pPr>
      <w:r w:rsidRPr="00C500DB">
        <w:rPr>
          <w:rFonts w:ascii="Times New Roman" w:eastAsiaTheme="minorHAnsi" w:hAnsi="Times New Roman" w:cs="Times New Roman"/>
          <w:sz w:val="26"/>
          <w:szCs w:val="26"/>
          <w:lang w:eastAsia="en-US"/>
        </w:rPr>
        <w:t>Столь длительные сроки пребывания детей в условиях социально-реабилитационного центра, где происходит постоянное изменение состава воспитанников, созданы условия лишь для временного проживания ребёнка, длительное состояние неопределенности негативно сказывается на психике детей.</w:t>
      </w:r>
    </w:p>
    <w:p w:rsidR="00C500DB" w:rsidRPr="00C500DB" w:rsidRDefault="00C500DB" w:rsidP="00C500DB">
      <w:pPr>
        <w:autoSpaceDE w:val="0"/>
        <w:autoSpaceDN w:val="0"/>
        <w:adjustRightInd w:val="0"/>
        <w:spacing w:after="0" w:line="240" w:lineRule="auto"/>
        <w:ind w:firstLine="709"/>
        <w:contextualSpacing/>
        <w:jc w:val="both"/>
        <w:rPr>
          <w:rFonts w:ascii="Times New Roman" w:eastAsiaTheme="minorHAnsi" w:hAnsi="Times New Roman" w:cs="Times New Roman"/>
          <w:sz w:val="26"/>
          <w:szCs w:val="26"/>
          <w:lang w:eastAsia="en-US"/>
        </w:rPr>
      </w:pPr>
      <w:r w:rsidRPr="00C500DB">
        <w:rPr>
          <w:rFonts w:ascii="Times New Roman" w:eastAsiaTheme="minorHAnsi" w:hAnsi="Times New Roman" w:cs="Times New Roman"/>
          <w:sz w:val="26"/>
          <w:szCs w:val="26"/>
          <w:lang w:eastAsia="en-US"/>
        </w:rPr>
        <w:t>По оценкам специалистов, срок пребывания в центре по возможности не должен превышать трех месяцев. В настоящее время максимальные сроки нахождения детей в социально-реабилитационном центре не определены.</w:t>
      </w:r>
    </w:p>
    <w:p w:rsidR="00C500DB" w:rsidRPr="00C500DB" w:rsidRDefault="00C500DB" w:rsidP="00C500DB">
      <w:pPr>
        <w:autoSpaceDE w:val="0"/>
        <w:autoSpaceDN w:val="0"/>
        <w:adjustRightInd w:val="0"/>
        <w:spacing w:after="0" w:line="240" w:lineRule="auto"/>
        <w:ind w:firstLine="709"/>
        <w:jc w:val="both"/>
        <w:rPr>
          <w:rFonts w:ascii="Times New Roman" w:eastAsiaTheme="minorHAnsi" w:hAnsi="Times New Roman" w:cs="Times New Roman"/>
          <w:sz w:val="26"/>
          <w:szCs w:val="26"/>
          <w:lang w:eastAsia="en-US"/>
        </w:rPr>
      </w:pPr>
      <w:r w:rsidRPr="00C500DB">
        <w:rPr>
          <w:rFonts w:ascii="Times New Roman" w:eastAsiaTheme="minorHAnsi" w:hAnsi="Times New Roman" w:cs="Times New Roman"/>
          <w:sz w:val="26"/>
          <w:szCs w:val="26"/>
          <w:lang w:eastAsia="en-US"/>
        </w:rPr>
        <w:t>В связи с этим необходимо урегулировать порядок возврата в семью ребёнка, помещенного по актам органов системы профилактики в социально-реабилитационный центр, четко определить алгоритм работы с семьей после помещения ребёнка в центр, закрепить перечень органов, уполномоченных принимать решение о возвращении ребёнка, а также критерии, по которым принимается решение.</w:t>
      </w:r>
    </w:p>
    <w:p w:rsidR="00C500DB" w:rsidRPr="00C500DB" w:rsidRDefault="00C500DB" w:rsidP="00C500DB">
      <w:pPr>
        <w:autoSpaceDE w:val="0"/>
        <w:autoSpaceDN w:val="0"/>
        <w:adjustRightInd w:val="0"/>
        <w:spacing w:after="0" w:line="240" w:lineRule="auto"/>
        <w:ind w:firstLine="709"/>
        <w:jc w:val="both"/>
        <w:rPr>
          <w:rFonts w:ascii="Times New Roman" w:eastAsiaTheme="minorHAnsi" w:hAnsi="Times New Roman" w:cs="Times New Roman"/>
          <w:sz w:val="26"/>
          <w:szCs w:val="26"/>
          <w:lang w:eastAsia="en-US"/>
        </w:rPr>
      </w:pPr>
      <w:r w:rsidRPr="00C500DB">
        <w:rPr>
          <w:rFonts w:ascii="Times New Roman" w:eastAsiaTheme="minorHAnsi" w:hAnsi="Times New Roman" w:cs="Times New Roman"/>
          <w:sz w:val="26"/>
          <w:szCs w:val="26"/>
          <w:lang w:eastAsia="en-US"/>
        </w:rPr>
        <w:t>В целях недопущения длительного пребывания детей вне семьи необходимо закрепить предельные сроки нахождения детей в социально-реабилитационном центре.</w:t>
      </w:r>
    </w:p>
    <w:p w:rsidR="00C500DB" w:rsidRPr="00C500DB" w:rsidRDefault="00C500DB" w:rsidP="00C500DB">
      <w:pPr>
        <w:autoSpaceDE w:val="0"/>
        <w:autoSpaceDN w:val="0"/>
        <w:adjustRightInd w:val="0"/>
        <w:spacing w:after="0" w:line="240" w:lineRule="auto"/>
        <w:ind w:firstLine="709"/>
        <w:jc w:val="both"/>
        <w:rPr>
          <w:rFonts w:ascii="Cambria Math" w:eastAsiaTheme="minorHAnsi" w:hAnsi="Cambria Math" w:cs="Times New Roman"/>
          <w:b/>
          <w:sz w:val="26"/>
          <w:szCs w:val="26"/>
          <w:lang w:eastAsia="en-US"/>
        </w:rPr>
      </w:pPr>
      <w:r w:rsidRPr="00C500DB">
        <w:rPr>
          <w:rFonts w:ascii="Times New Roman" w:eastAsiaTheme="minorHAnsi" w:hAnsi="Times New Roman" w:cs="Times New Roman"/>
          <w:sz w:val="26"/>
          <w:szCs w:val="26"/>
          <w:lang w:eastAsia="en-US"/>
        </w:rPr>
        <w:t>За 2019 год 258 родителей лишены родительских прав в отношении 323 детей, ограничены в родительских правах 70 родителей в отношении 97 детей.</w:t>
      </w:r>
    </w:p>
    <w:p w:rsidR="00C500DB" w:rsidRPr="00C500DB" w:rsidRDefault="00C500DB" w:rsidP="00C500DB">
      <w:pPr>
        <w:autoSpaceDE w:val="0"/>
        <w:autoSpaceDN w:val="0"/>
        <w:adjustRightInd w:val="0"/>
        <w:spacing w:before="120" w:after="120" w:line="240" w:lineRule="auto"/>
        <w:jc w:val="center"/>
        <w:rPr>
          <w:rFonts w:ascii="Times New Roman" w:eastAsiaTheme="minorHAnsi" w:hAnsi="Times New Roman" w:cs="Times New Roman"/>
          <w:sz w:val="26"/>
          <w:szCs w:val="26"/>
          <w:lang w:eastAsia="en-US"/>
        </w:rPr>
      </w:pPr>
      <w:r w:rsidRPr="00C500DB">
        <w:rPr>
          <w:rFonts w:ascii="Times New Roman" w:eastAsiaTheme="minorHAnsi" w:hAnsi="Times New Roman" w:cs="Times New Roman"/>
          <w:b/>
          <w:sz w:val="26"/>
          <w:szCs w:val="26"/>
          <w:lang w:eastAsia="en-US"/>
        </w:rPr>
        <w:t xml:space="preserve">Динамика численности детей,  родители  которых  лишены родительских  прав </w:t>
      </w:r>
      <w:r w:rsidRPr="00C500DB">
        <w:rPr>
          <w:rFonts w:ascii="Times New Roman" w:eastAsiaTheme="minorHAnsi" w:hAnsi="Times New Roman" w:cs="Times New Roman"/>
          <w:sz w:val="26"/>
          <w:szCs w:val="26"/>
          <w:lang w:eastAsia="en-US"/>
        </w:rPr>
        <w:t>(2012-2019 гг.)</w:t>
      </w:r>
    </w:p>
    <w:p w:rsidR="00C500DB" w:rsidRPr="00C500DB" w:rsidRDefault="00C500DB" w:rsidP="00C500DB">
      <w:pPr>
        <w:autoSpaceDE w:val="0"/>
        <w:autoSpaceDN w:val="0"/>
        <w:adjustRightInd w:val="0"/>
        <w:spacing w:after="0" w:line="240" w:lineRule="auto"/>
        <w:jc w:val="both"/>
        <w:rPr>
          <w:rFonts w:ascii="Times New Roman" w:eastAsiaTheme="minorHAnsi" w:hAnsi="Times New Roman" w:cs="Times New Roman"/>
          <w:sz w:val="26"/>
          <w:szCs w:val="26"/>
          <w:lang w:eastAsia="en-US"/>
        </w:rPr>
      </w:pPr>
      <w:r w:rsidRPr="00C500DB">
        <w:rPr>
          <w:noProof/>
        </w:rPr>
        <w:drawing>
          <wp:inline distT="0" distB="0" distL="0" distR="0" wp14:anchorId="1C02F250" wp14:editId="38169FB6">
            <wp:extent cx="6105166" cy="1189408"/>
            <wp:effectExtent l="0" t="0" r="0" b="0"/>
            <wp:docPr id="6"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C500DB" w:rsidRPr="00C500DB" w:rsidRDefault="00C500DB" w:rsidP="00C500DB">
      <w:pPr>
        <w:autoSpaceDE w:val="0"/>
        <w:autoSpaceDN w:val="0"/>
        <w:adjustRightInd w:val="0"/>
        <w:spacing w:before="120" w:after="120" w:line="240" w:lineRule="auto"/>
        <w:jc w:val="center"/>
        <w:rPr>
          <w:rFonts w:ascii="Times New Roman" w:eastAsiaTheme="minorHAnsi" w:hAnsi="Times New Roman" w:cs="Times New Roman"/>
          <w:sz w:val="26"/>
          <w:szCs w:val="26"/>
          <w:lang w:eastAsia="en-US"/>
        </w:rPr>
      </w:pPr>
      <w:r w:rsidRPr="00C500DB">
        <w:rPr>
          <w:rFonts w:ascii="Times New Roman" w:eastAsiaTheme="minorHAnsi" w:hAnsi="Times New Roman" w:cs="Times New Roman"/>
          <w:b/>
          <w:sz w:val="26"/>
          <w:szCs w:val="26"/>
          <w:lang w:eastAsia="en-US"/>
        </w:rPr>
        <w:lastRenderedPageBreak/>
        <w:t xml:space="preserve">Динамика численности детей,  родители  которых  ограничены в родительских правах  </w:t>
      </w:r>
      <w:r w:rsidRPr="00C500DB">
        <w:rPr>
          <w:rFonts w:ascii="Times New Roman" w:eastAsiaTheme="minorHAnsi" w:hAnsi="Times New Roman" w:cs="Times New Roman"/>
          <w:sz w:val="26"/>
          <w:szCs w:val="26"/>
          <w:lang w:eastAsia="en-US"/>
        </w:rPr>
        <w:t>(2012-2019 гг.)</w:t>
      </w:r>
    </w:p>
    <w:p w:rsidR="00C500DB" w:rsidRPr="00C500DB" w:rsidRDefault="00C500DB" w:rsidP="00C500DB">
      <w:pPr>
        <w:autoSpaceDE w:val="0"/>
        <w:autoSpaceDN w:val="0"/>
        <w:adjustRightInd w:val="0"/>
        <w:spacing w:after="0" w:line="240" w:lineRule="auto"/>
        <w:ind w:firstLine="709"/>
        <w:jc w:val="both"/>
        <w:rPr>
          <w:rFonts w:ascii="Times New Roman" w:hAnsi="Times New Roman" w:cs="Times New Roman"/>
          <w:sz w:val="6"/>
          <w:szCs w:val="6"/>
        </w:rPr>
      </w:pPr>
    </w:p>
    <w:p w:rsidR="00C500DB" w:rsidRPr="00C500DB" w:rsidRDefault="00C500DB" w:rsidP="00C500DB">
      <w:pPr>
        <w:keepNext/>
        <w:keepLines/>
        <w:spacing w:after="0" w:line="240" w:lineRule="auto"/>
        <w:contextualSpacing/>
        <w:jc w:val="both"/>
        <w:outlineLvl w:val="0"/>
        <w:rPr>
          <w:rFonts w:ascii="Times New Roman" w:eastAsiaTheme="majorEastAsia" w:hAnsi="Times New Roman" w:cs="Times New Roman"/>
          <w:bCs/>
          <w:sz w:val="26"/>
          <w:szCs w:val="26"/>
        </w:rPr>
      </w:pPr>
      <w:bookmarkStart w:id="381" w:name="_Toc38040861"/>
      <w:bookmarkStart w:id="382" w:name="_Toc38044383"/>
      <w:r w:rsidRPr="00C500DB">
        <w:rPr>
          <w:rFonts w:asciiTheme="majorHAnsi" w:eastAsiaTheme="majorEastAsia" w:hAnsiTheme="majorHAnsi" w:cstheme="majorBidi"/>
          <w:b/>
          <w:bCs/>
          <w:noProof/>
          <w:color w:val="365F91" w:themeColor="accent1" w:themeShade="BF"/>
          <w:sz w:val="28"/>
          <w:szCs w:val="28"/>
        </w:rPr>
        <w:drawing>
          <wp:inline distT="0" distB="0" distL="0" distR="0" wp14:anchorId="56F9C8E1" wp14:editId="479C4FAE">
            <wp:extent cx="6105525" cy="1314450"/>
            <wp:effectExtent l="0" t="0" r="0" b="0"/>
            <wp:docPr id="7"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bookmarkEnd w:id="381"/>
      <w:bookmarkEnd w:id="382"/>
    </w:p>
    <w:p w:rsidR="00C500DB" w:rsidRPr="00C500DB" w:rsidRDefault="00C500DB" w:rsidP="00C500DB">
      <w:pPr>
        <w:autoSpaceDE w:val="0"/>
        <w:autoSpaceDN w:val="0"/>
        <w:adjustRightInd w:val="0"/>
        <w:spacing w:after="0" w:line="240" w:lineRule="auto"/>
        <w:ind w:firstLine="709"/>
        <w:jc w:val="both"/>
        <w:rPr>
          <w:rFonts w:ascii="Times New Roman" w:eastAsiaTheme="minorHAnsi" w:hAnsi="Times New Roman" w:cs="Times New Roman"/>
          <w:sz w:val="26"/>
          <w:szCs w:val="26"/>
          <w:lang w:eastAsia="en-US"/>
        </w:rPr>
      </w:pPr>
      <w:r w:rsidRPr="00C500DB">
        <w:rPr>
          <w:rFonts w:ascii="Times New Roman" w:eastAsiaTheme="minorHAnsi" w:hAnsi="Times New Roman" w:cs="Times New Roman"/>
          <w:sz w:val="26"/>
          <w:szCs w:val="26"/>
          <w:lang w:eastAsia="en-US"/>
        </w:rPr>
        <w:t>Динамика этих показателей в течение последних восьми лет в среднем остается на одном уровне. Самые высокие значения имели место в 2015 и 2018 годах. В истекшем периоде в целом количество детей, родители которых были лишены родительских прав, ограничены в родительских правах, незначительно снизилось.</w:t>
      </w:r>
    </w:p>
    <w:p w:rsidR="00C500DB" w:rsidRPr="00C500DB" w:rsidRDefault="00C500DB" w:rsidP="00C500DB">
      <w:pPr>
        <w:autoSpaceDE w:val="0"/>
        <w:autoSpaceDN w:val="0"/>
        <w:adjustRightInd w:val="0"/>
        <w:spacing w:after="0" w:line="240" w:lineRule="auto"/>
        <w:ind w:firstLine="709"/>
        <w:jc w:val="both"/>
        <w:rPr>
          <w:rFonts w:ascii="Times New Roman" w:eastAsiaTheme="minorHAnsi" w:hAnsi="Times New Roman" w:cs="Times New Roman"/>
          <w:sz w:val="26"/>
          <w:szCs w:val="26"/>
          <w:lang w:eastAsia="en-US"/>
        </w:rPr>
      </w:pPr>
      <w:r w:rsidRPr="00C500DB">
        <w:rPr>
          <w:rFonts w:ascii="Times New Roman" w:eastAsiaTheme="minorHAnsi" w:hAnsi="Times New Roman" w:cs="Times New Roman"/>
          <w:sz w:val="26"/>
          <w:szCs w:val="26"/>
          <w:lang w:eastAsia="en-US"/>
        </w:rPr>
        <w:t>Если рассматривать соотношение указанных мер, то наиболее часто принимается решение о применении самой крайней меры – лишении родительских прав, когда родители утрачивают все права в отношении ребёнка.</w:t>
      </w:r>
    </w:p>
    <w:p w:rsidR="00C500DB" w:rsidRPr="00C500DB" w:rsidRDefault="00C500DB" w:rsidP="00C500DB">
      <w:pPr>
        <w:autoSpaceDE w:val="0"/>
        <w:autoSpaceDN w:val="0"/>
        <w:adjustRightInd w:val="0"/>
        <w:spacing w:after="0" w:line="240" w:lineRule="auto"/>
        <w:ind w:firstLine="709"/>
        <w:jc w:val="both"/>
        <w:rPr>
          <w:rFonts w:ascii="Times New Roman" w:eastAsiaTheme="minorHAnsi" w:hAnsi="Times New Roman" w:cs="Times New Roman"/>
          <w:sz w:val="26"/>
          <w:szCs w:val="26"/>
          <w:lang w:eastAsia="en-US"/>
        </w:rPr>
      </w:pPr>
      <w:r w:rsidRPr="00C500DB">
        <w:rPr>
          <w:rFonts w:ascii="Times New Roman" w:eastAsiaTheme="minorHAnsi" w:hAnsi="Times New Roman" w:cs="Times New Roman"/>
          <w:sz w:val="26"/>
          <w:szCs w:val="26"/>
          <w:lang w:eastAsia="en-US"/>
        </w:rPr>
        <w:t>В 2019 году удельный вес применения этой меры снизился. Если в 2018 году соотношение количества детей, родители которых были лишены родительских прав, и количества детей, родители которых были ограничены в родительских правах, составил 80 % и 20 %, то в 2019 году – 77 % и 23 %.</w:t>
      </w:r>
    </w:p>
    <w:p w:rsidR="00C500DB" w:rsidRPr="00C500DB" w:rsidRDefault="00C500DB" w:rsidP="00C500DB">
      <w:pPr>
        <w:autoSpaceDE w:val="0"/>
        <w:autoSpaceDN w:val="0"/>
        <w:adjustRightInd w:val="0"/>
        <w:spacing w:after="0" w:line="240" w:lineRule="auto"/>
        <w:ind w:firstLine="709"/>
        <w:jc w:val="both"/>
        <w:rPr>
          <w:rFonts w:ascii="Times New Roman" w:eastAsiaTheme="minorHAnsi" w:hAnsi="Times New Roman" w:cs="Times New Roman"/>
          <w:sz w:val="26"/>
          <w:szCs w:val="26"/>
          <w:lang w:eastAsia="en-US"/>
        </w:rPr>
      </w:pPr>
      <w:r w:rsidRPr="00C500DB">
        <w:rPr>
          <w:rFonts w:ascii="Times New Roman" w:eastAsiaTheme="minorHAnsi" w:hAnsi="Times New Roman" w:cs="Times New Roman"/>
          <w:sz w:val="26"/>
          <w:szCs w:val="26"/>
          <w:lang w:eastAsia="en-US"/>
        </w:rPr>
        <w:t>В разрезе муниципальных городов и районов чаще всего принимаются решения о лишении родительских прав в Усть-Абаканском, Орджоникидзевском, Бейском и Ширинском районах.</w:t>
      </w:r>
    </w:p>
    <w:p w:rsidR="00C500DB" w:rsidRPr="00C500DB" w:rsidRDefault="00C500DB" w:rsidP="00C500DB">
      <w:pPr>
        <w:autoSpaceDE w:val="0"/>
        <w:autoSpaceDN w:val="0"/>
        <w:adjustRightInd w:val="0"/>
        <w:spacing w:before="120" w:after="120" w:line="240" w:lineRule="auto"/>
        <w:jc w:val="center"/>
        <w:rPr>
          <w:rFonts w:ascii="Times New Roman" w:eastAsiaTheme="minorHAnsi" w:hAnsi="Times New Roman" w:cs="Times New Roman"/>
          <w:sz w:val="26"/>
          <w:szCs w:val="26"/>
          <w:lang w:eastAsia="en-US"/>
        </w:rPr>
      </w:pPr>
      <w:r w:rsidRPr="00C500DB">
        <w:rPr>
          <w:rFonts w:ascii="Times New Roman" w:eastAsiaTheme="minorHAnsi" w:hAnsi="Times New Roman" w:cs="Times New Roman"/>
          <w:b/>
          <w:sz w:val="26"/>
          <w:szCs w:val="26"/>
          <w:lang w:eastAsia="en-US"/>
        </w:rPr>
        <w:t xml:space="preserve">Удельный вес детей (на 1000 тыс. детского населения), в отношении родителей которых принято решение о лишении родительских прав в разрезе городов и муниципальных районов </w:t>
      </w:r>
      <w:r w:rsidRPr="00C500DB">
        <w:rPr>
          <w:rFonts w:ascii="Times New Roman" w:eastAsiaTheme="minorHAnsi" w:hAnsi="Times New Roman" w:cs="Times New Roman"/>
          <w:sz w:val="26"/>
          <w:szCs w:val="26"/>
          <w:lang w:eastAsia="en-US"/>
        </w:rPr>
        <w:t>(2019 г.)</w:t>
      </w:r>
    </w:p>
    <w:p w:rsidR="00C500DB" w:rsidRPr="00C500DB" w:rsidRDefault="00C500DB" w:rsidP="00C500DB">
      <w:pPr>
        <w:autoSpaceDE w:val="0"/>
        <w:autoSpaceDN w:val="0"/>
        <w:adjustRightInd w:val="0"/>
        <w:spacing w:after="0" w:line="240" w:lineRule="auto"/>
        <w:jc w:val="both"/>
        <w:rPr>
          <w:rFonts w:ascii="Times New Roman" w:eastAsiaTheme="minorHAnsi" w:hAnsi="Times New Roman" w:cs="Times New Roman"/>
          <w:sz w:val="26"/>
          <w:szCs w:val="26"/>
          <w:lang w:eastAsia="en-US"/>
        </w:rPr>
      </w:pPr>
      <w:r w:rsidRPr="00C500DB">
        <w:rPr>
          <w:rFonts w:ascii="Times New Roman" w:hAnsi="Times New Roman" w:cs="Times New Roman"/>
          <w:noProof/>
          <w:sz w:val="26"/>
          <w:szCs w:val="26"/>
          <w:shd w:val="clear" w:color="auto" w:fill="FFFF00"/>
        </w:rPr>
        <w:drawing>
          <wp:inline distT="0" distB="0" distL="0" distR="0" wp14:anchorId="52A9AE49" wp14:editId="52900BD2">
            <wp:extent cx="6076950" cy="2676525"/>
            <wp:effectExtent l="0" t="0" r="0" b="0"/>
            <wp:docPr id="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C500DB" w:rsidRPr="00C500DB" w:rsidRDefault="00C500DB" w:rsidP="00C500DB">
      <w:pPr>
        <w:autoSpaceDE w:val="0"/>
        <w:autoSpaceDN w:val="0"/>
        <w:adjustRightInd w:val="0"/>
        <w:spacing w:after="0" w:line="240" w:lineRule="auto"/>
        <w:jc w:val="both"/>
        <w:rPr>
          <w:rFonts w:ascii="Times New Roman" w:eastAsiaTheme="minorHAnsi" w:hAnsi="Times New Roman" w:cs="Times New Roman"/>
          <w:sz w:val="26"/>
          <w:szCs w:val="26"/>
          <w:lang w:eastAsia="en-US"/>
        </w:rPr>
      </w:pPr>
    </w:p>
    <w:p w:rsidR="00C500DB" w:rsidRPr="00C500DB" w:rsidRDefault="00C500DB" w:rsidP="00C500DB">
      <w:pPr>
        <w:autoSpaceDE w:val="0"/>
        <w:autoSpaceDN w:val="0"/>
        <w:adjustRightInd w:val="0"/>
        <w:spacing w:after="0" w:line="240" w:lineRule="auto"/>
        <w:ind w:firstLine="709"/>
        <w:jc w:val="both"/>
        <w:rPr>
          <w:rFonts w:ascii="Times New Roman" w:eastAsiaTheme="minorHAnsi" w:hAnsi="Times New Roman" w:cs="Times New Roman"/>
          <w:sz w:val="26"/>
          <w:szCs w:val="26"/>
          <w:lang w:eastAsia="en-US"/>
        </w:rPr>
      </w:pPr>
      <w:r w:rsidRPr="00C500DB">
        <w:rPr>
          <w:rFonts w:ascii="Times New Roman" w:eastAsiaTheme="minorHAnsi" w:hAnsi="Times New Roman" w:cs="Times New Roman"/>
          <w:sz w:val="26"/>
          <w:szCs w:val="26"/>
          <w:lang w:eastAsia="en-US"/>
        </w:rPr>
        <w:t xml:space="preserve">Ограничение родительских прав – более мягкая мера, которая применяется к родителям, не исполняющим, ненадлежащим образом исполняющим свои родительские обязанности. Как правило, применяется в тех случаях, когда </w:t>
      </w:r>
      <w:r w:rsidRPr="00C500DB">
        <w:rPr>
          <w:rFonts w:ascii="Times New Roman" w:eastAsiaTheme="minorHAnsi" w:hAnsi="Times New Roman" w:cs="Times New Roman"/>
          <w:sz w:val="26"/>
          <w:szCs w:val="26"/>
          <w:lang w:eastAsia="en-US"/>
        </w:rPr>
        <w:lastRenderedPageBreak/>
        <w:t xml:space="preserve">исправление родителей возможно. В случае принятия такого решения судом органы профилактики продолжают работу с семьей. Только в том случае, если эта работа не принесет положительного результата, суд по заявлению органа опеки и попечительства рассматривает вопрос о лишении родителей родительских прав. </w:t>
      </w:r>
    </w:p>
    <w:p w:rsidR="00C500DB" w:rsidRPr="00C500DB" w:rsidRDefault="00C500DB" w:rsidP="00C500DB">
      <w:pPr>
        <w:autoSpaceDE w:val="0"/>
        <w:autoSpaceDN w:val="0"/>
        <w:adjustRightInd w:val="0"/>
        <w:spacing w:after="0" w:line="240" w:lineRule="auto"/>
        <w:ind w:firstLine="709"/>
        <w:jc w:val="both"/>
        <w:rPr>
          <w:rFonts w:ascii="Times New Roman" w:eastAsiaTheme="minorHAnsi" w:hAnsi="Times New Roman" w:cs="Times New Roman"/>
          <w:sz w:val="26"/>
          <w:szCs w:val="26"/>
          <w:lang w:eastAsia="en-US"/>
        </w:rPr>
      </w:pPr>
      <w:r w:rsidRPr="00C500DB">
        <w:rPr>
          <w:rFonts w:ascii="Times New Roman" w:eastAsiaTheme="minorHAnsi" w:hAnsi="Times New Roman" w:cs="Times New Roman"/>
          <w:sz w:val="26"/>
          <w:szCs w:val="26"/>
          <w:lang w:eastAsia="en-US"/>
        </w:rPr>
        <w:t>Статья 76 Семейного кодекса Российской Федерации допускает отмену ограничения родительских прав, когда суд принимает решение о возвращении детей родителям. Такое решение может быть принято только в случаях, когда обстоятельства, послужившие основанием для ограничения в родительских правах, устранены. В 2019 году решение о возвращении детей принято в отношении 10 родителей. Их доля составляет 14 % от общего числа родителей, ограниченных в родительских правах (в 2019 году – 70 родителей).</w:t>
      </w:r>
    </w:p>
    <w:p w:rsidR="00C500DB" w:rsidRPr="00C500DB" w:rsidRDefault="00C500DB" w:rsidP="00C500DB">
      <w:pPr>
        <w:autoSpaceDE w:val="0"/>
        <w:autoSpaceDN w:val="0"/>
        <w:adjustRightInd w:val="0"/>
        <w:spacing w:after="0" w:line="240" w:lineRule="auto"/>
        <w:ind w:firstLine="709"/>
        <w:jc w:val="both"/>
        <w:rPr>
          <w:rFonts w:ascii="Times New Roman" w:eastAsiaTheme="minorHAnsi" w:hAnsi="Times New Roman" w:cs="Times New Roman"/>
          <w:sz w:val="26"/>
          <w:szCs w:val="26"/>
          <w:lang w:eastAsia="en-US"/>
        </w:rPr>
      </w:pPr>
      <w:r w:rsidRPr="00C500DB">
        <w:rPr>
          <w:rFonts w:ascii="Times New Roman" w:eastAsiaTheme="minorHAnsi" w:hAnsi="Times New Roman" w:cs="Times New Roman"/>
          <w:sz w:val="26"/>
          <w:szCs w:val="26"/>
          <w:lang w:eastAsia="en-US"/>
        </w:rPr>
        <w:t>Восстановление в родительских правах допускается и в отношении родителей, которые были родительских прав лишены. В 2019 году восстановлено в родительских правах 9 родителей. Однако удельный вес таких решений в общем количестве лиц, лишенных родительских прав (в 2019 году – 258 родителей), составляет всего 3,4 %.</w:t>
      </w:r>
    </w:p>
    <w:p w:rsidR="00C500DB" w:rsidRPr="00C500DB" w:rsidRDefault="00C500DB" w:rsidP="00C500DB">
      <w:pPr>
        <w:autoSpaceDE w:val="0"/>
        <w:autoSpaceDN w:val="0"/>
        <w:adjustRightInd w:val="0"/>
        <w:spacing w:after="0" w:line="240" w:lineRule="auto"/>
        <w:ind w:firstLine="709"/>
        <w:jc w:val="both"/>
        <w:rPr>
          <w:rFonts w:ascii="Times New Roman" w:eastAsiaTheme="minorHAnsi" w:hAnsi="Times New Roman" w:cs="Times New Roman"/>
          <w:sz w:val="26"/>
          <w:szCs w:val="26"/>
          <w:lang w:eastAsia="en-US"/>
        </w:rPr>
      </w:pPr>
    </w:p>
    <w:p w:rsidR="00C500DB" w:rsidRPr="00C500DB" w:rsidRDefault="00C500DB" w:rsidP="00C500DB">
      <w:pPr>
        <w:autoSpaceDE w:val="0"/>
        <w:autoSpaceDN w:val="0"/>
        <w:adjustRightInd w:val="0"/>
        <w:spacing w:after="0" w:line="240" w:lineRule="auto"/>
        <w:ind w:firstLine="709"/>
        <w:jc w:val="both"/>
        <w:rPr>
          <w:rFonts w:ascii="Times New Roman" w:eastAsiaTheme="minorHAnsi" w:hAnsi="Times New Roman" w:cs="Times New Roman"/>
          <w:sz w:val="26"/>
          <w:szCs w:val="26"/>
          <w:lang w:eastAsia="en-US"/>
        </w:rPr>
      </w:pPr>
      <w:r w:rsidRPr="00C500DB">
        <w:rPr>
          <w:rFonts w:ascii="Times New Roman" w:hAnsi="Times New Roman" w:cs="Times New Roman"/>
          <w:noProof/>
          <w:sz w:val="26"/>
          <w:szCs w:val="26"/>
        </w:rPr>
        <w:drawing>
          <wp:inline distT="0" distB="0" distL="0" distR="0" wp14:anchorId="7B22674E" wp14:editId="71E20A60">
            <wp:extent cx="2581275" cy="3067050"/>
            <wp:effectExtent l="0" t="0" r="28575"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r w:rsidRPr="00C500DB">
        <w:rPr>
          <w:rFonts w:ascii="Times New Roman" w:hAnsi="Times New Roman" w:cs="Times New Roman"/>
          <w:noProof/>
          <w:sz w:val="26"/>
          <w:szCs w:val="26"/>
        </w:rPr>
        <w:drawing>
          <wp:inline distT="0" distB="0" distL="0" distR="0" wp14:anchorId="07B50C6D" wp14:editId="47AA5557">
            <wp:extent cx="2581275" cy="3067050"/>
            <wp:effectExtent l="0" t="0" r="28575"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C500DB" w:rsidRPr="00C500DB" w:rsidRDefault="00C500DB" w:rsidP="00C500DB">
      <w:pPr>
        <w:autoSpaceDE w:val="0"/>
        <w:autoSpaceDN w:val="0"/>
        <w:adjustRightInd w:val="0"/>
        <w:spacing w:after="0" w:line="240" w:lineRule="auto"/>
        <w:ind w:firstLine="709"/>
        <w:jc w:val="both"/>
        <w:rPr>
          <w:rFonts w:ascii="Times New Roman" w:eastAsiaTheme="minorHAnsi" w:hAnsi="Times New Roman" w:cs="Times New Roman"/>
          <w:sz w:val="26"/>
          <w:szCs w:val="26"/>
          <w:lang w:eastAsia="en-US"/>
        </w:rPr>
      </w:pPr>
    </w:p>
    <w:p w:rsidR="00C500DB" w:rsidRPr="00C500DB" w:rsidRDefault="00C500DB" w:rsidP="00C500DB">
      <w:pPr>
        <w:autoSpaceDE w:val="0"/>
        <w:autoSpaceDN w:val="0"/>
        <w:adjustRightInd w:val="0"/>
        <w:spacing w:before="120" w:after="0" w:line="240" w:lineRule="auto"/>
        <w:ind w:firstLine="709"/>
        <w:jc w:val="both"/>
        <w:rPr>
          <w:rFonts w:ascii="Times New Roman" w:eastAsiaTheme="minorHAnsi" w:hAnsi="Times New Roman" w:cs="Times New Roman"/>
          <w:i/>
          <w:sz w:val="26"/>
          <w:szCs w:val="26"/>
          <w:lang w:eastAsia="en-US"/>
        </w:rPr>
      </w:pPr>
      <w:r w:rsidRPr="00640832">
        <w:rPr>
          <w:rFonts w:ascii="Times New Roman" w:eastAsiaTheme="minorHAnsi" w:hAnsi="Times New Roman" w:cs="Times New Roman"/>
          <w:i/>
          <w:sz w:val="26"/>
          <w:szCs w:val="26"/>
          <w:lang w:eastAsia="en-US"/>
        </w:rPr>
        <w:t>Так, после</w:t>
      </w:r>
      <w:r w:rsidRPr="00C500DB">
        <w:rPr>
          <w:rFonts w:ascii="Times New Roman" w:eastAsiaTheme="minorHAnsi" w:hAnsi="Times New Roman" w:cs="Times New Roman"/>
          <w:i/>
          <w:sz w:val="26"/>
          <w:szCs w:val="26"/>
          <w:lang w:eastAsia="en-US"/>
        </w:rPr>
        <w:t xml:space="preserve"> ограничения в родительских правах мать троих детей изменила свое поведение: ведет трезвый образ жизни, устроилась на работу, участвовала в содержании детей, обратилась в суд с иском об отмене ограничения в родительских правах. Суд посчитал доказанным исправление законного представителя несовершеннолетних, дети были возвращены в семью. В настоящее время положение детей в семье остается на контроле субъектов профилактики.</w:t>
      </w:r>
    </w:p>
    <w:p w:rsidR="00C500DB" w:rsidRPr="00C500DB" w:rsidRDefault="00C500DB" w:rsidP="00C500DB">
      <w:pPr>
        <w:autoSpaceDE w:val="0"/>
        <w:autoSpaceDN w:val="0"/>
        <w:adjustRightInd w:val="0"/>
        <w:spacing w:after="120" w:line="240" w:lineRule="auto"/>
        <w:ind w:firstLine="709"/>
        <w:jc w:val="both"/>
        <w:rPr>
          <w:rFonts w:ascii="Times New Roman" w:eastAsiaTheme="minorHAnsi" w:hAnsi="Times New Roman" w:cs="Times New Roman"/>
          <w:i/>
          <w:sz w:val="26"/>
          <w:szCs w:val="26"/>
          <w:lang w:eastAsia="en-US"/>
        </w:rPr>
      </w:pPr>
      <w:r w:rsidRPr="00C500DB">
        <w:rPr>
          <w:rFonts w:ascii="Times New Roman" w:eastAsiaTheme="minorHAnsi" w:hAnsi="Times New Roman" w:cs="Times New Roman"/>
          <w:i/>
          <w:sz w:val="26"/>
          <w:szCs w:val="26"/>
          <w:lang w:eastAsia="en-US"/>
        </w:rPr>
        <w:t>Возвращение детей в семью – это еще и показатель эффективности работы субъектов профилактики. В рассматриваемом случае муниципальные власти оказывали всестороннюю поддержку родителю, способствовали ее исправлению.</w:t>
      </w:r>
    </w:p>
    <w:p w:rsidR="00C500DB" w:rsidRPr="00C500DB" w:rsidRDefault="00C500DB" w:rsidP="00C500DB">
      <w:pPr>
        <w:autoSpaceDE w:val="0"/>
        <w:autoSpaceDN w:val="0"/>
        <w:adjustRightInd w:val="0"/>
        <w:spacing w:after="0" w:line="240" w:lineRule="auto"/>
        <w:ind w:firstLine="709"/>
        <w:jc w:val="both"/>
        <w:rPr>
          <w:rFonts w:ascii="Times New Roman" w:eastAsiaTheme="minorHAnsi" w:hAnsi="Times New Roman" w:cs="Times New Roman"/>
          <w:sz w:val="26"/>
          <w:szCs w:val="26"/>
          <w:lang w:eastAsia="en-US"/>
        </w:rPr>
      </w:pPr>
      <w:r w:rsidRPr="00C500DB">
        <w:rPr>
          <w:rFonts w:ascii="Times New Roman" w:eastAsiaTheme="minorHAnsi" w:hAnsi="Times New Roman" w:cs="Times New Roman"/>
          <w:sz w:val="26"/>
          <w:szCs w:val="26"/>
          <w:lang w:eastAsia="en-US"/>
        </w:rPr>
        <w:t>В связи с этим актуальным является расширение на территории региона института наставничества, когда авторитетные, заинтересованные в результате, активные граждане могут помочь семье.</w:t>
      </w:r>
    </w:p>
    <w:p w:rsidR="00C500DB" w:rsidRPr="00C500DB" w:rsidRDefault="00C500DB" w:rsidP="00C500DB">
      <w:pPr>
        <w:autoSpaceDE w:val="0"/>
        <w:autoSpaceDN w:val="0"/>
        <w:adjustRightInd w:val="0"/>
        <w:spacing w:after="0" w:line="240" w:lineRule="auto"/>
        <w:ind w:firstLine="709"/>
        <w:contextualSpacing/>
        <w:jc w:val="both"/>
        <w:rPr>
          <w:rFonts w:ascii="Times New Roman" w:eastAsiaTheme="minorHAnsi" w:hAnsi="Times New Roman" w:cs="Times New Roman"/>
          <w:sz w:val="26"/>
          <w:szCs w:val="26"/>
          <w:lang w:eastAsia="en-US"/>
        </w:rPr>
      </w:pPr>
      <w:r w:rsidRPr="00C500DB">
        <w:rPr>
          <w:rFonts w:ascii="Times New Roman" w:eastAsiaTheme="minorHAnsi" w:hAnsi="Times New Roman" w:cs="Times New Roman"/>
          <w:sz w:val="26"/>
          <w:szCs w:val="26"/>
          <w:lang w:eastAsia="en-US"/>
        </w:rPr>
        <w:lastRenderedPageBreak/>
        <w:t>Основной причиной лишения родительских прав является уклонение от выполнения обязанностей родителя, в том числе злостное уклонение от уплаты алиментов. В 2019 году по этому основанию были лишены родительских прав 190 родителей (73 %), в 2018 году их доля от общего числа лишенных родительских прав составила 67 %.</w:t>
      </w:r>
    </w:p>
    <w:p w:rsidR="00C500DB" w:rsidRPr="00C500DB" w:rsidRDefault="00C500DB" w:rsidP="00C500DB">
      <w:pPr>
        <w:autoSpaceDE w:val="0"/>
        <w:autoSpaceDN w:val="0"/>
        <w:adjustRightInd w:val="0"/>
        <w:spacing w:after="0" w:line="240" w:lineRule="auto"/>
        <w:ind w:firstLine="709"/>
        <w:jc w:val="both"/>
        <w:rPr>
          <w:rFonts w:ascii="Times New Roman" w:eastAsiaTheme="minorHAnsi" w:hAnsi="Times New Roman" w:cs="Times New Roman"/>
          <w:sz w:val="26"/>
          <w:szCs w:val="26"/>
          <w:lang w:eastAsia="en-US"/>
        </w:rPr>
      </w:pPr>
      <w:r w:rsidRPr="00C500DB">
        <w:rPr>
          <w:rFonts w:ascii="Times New Roman" w:eastAsiaTheme="minorHAnsi" w:hAnsi="Times New Roman" w:cs="Times New Roman"/>
          <w:sz w:val="26"/>
          <w:szCs w:val="26"/>
          <w:lang w:eastAsia="en-US"/>
        </w:rPr>
        <w:t>Выросла доля родителей, лишенных родительских прав в связи с заболеванием хроническим алкоголизмом или наркоманией. В 2019 году по этому основанию лишено родительских прав 53 родителя (20 %), в 2018 году 13 %. Этот показатель вырос на 7 %.</w:t>
      </w:r>
    </w:p>
    <w:p w:rsidR="00C500DB" w:rsidRPr="00C500DB" w:rsidRDefault="00C500DB" w:rsidP="00C500DB">
      <w:pPr>
        <w:autoSpaceDE w:val="0"/>
        <w:autoSpaceDN w:val="0"/>
        <w:adjustRightInd w:val="0"/>
        <w:spacing w:after="0" w:line="240" w:lineRule="auto"/>
        <w:ind w:firstLine="709"/>
        <w:jc w:val="both"/>
        <w:rPr>
          <w:rFonts w:ascii="Times New Roman" w:eastAsiaTheme="minorHAnsi" w:hAnsi="Times New Roman" w:cs="Times New Roman"/>
          <w:sz w:val="26"/>
          <w:szCs w:val="26"/>
          <w:lang w:eastAsia="en-US"/>
        </w:rPr>
      </w:pPr>
      <w:r w:rsidRPr="00C500DB">
        <w:rPr>
          <w:rFonts w:ascii="Times New Roman" w:eastAsiaTheme="minorHAnsi" w:hAnsi="Times New Roman" w:cs="Times New Roman"/>
          <w:sz w:val="26"/>
          <w:szCs w:val="26"/>
          <w:lang w:eastAsia="en-US"/>
        </w:rPr>
        <w:t>Третье из оснований для лишения родительских прав по численности применения – отказ без уважительных причин взять своего ребёнка из родильного дома либо из иного учреждения (организации). По этому основанию лишены родительских прав 15 родителей (5,8 %). 10 из 15 случаев (66 %) имели место в</w:t>
      </w:r>
      <w:r w:rsidRPr="00C500DB">
        <w:rPr>
          <w:rFonts w:ascii="Times New Roman" w:eastAsiaTheme="minorHAnsi" w:hAnsi="Times New Roman" w:cs="Times New Roman"/>
          <w:sz w:val="26"/>
          <w:szCs w:val="26"/>
          <w:lang w:eastAsia="en-US"/>
        </w:rPr>
        <w:br/>
        <w:t>г. Черногорске.</w:t>
      </w:r>
    </w:p>
    <w:p w:rsidR="00C500DB" w:rsidRPr="00C500DB" w:rsidRDefault="00C500DB" w:rsidP="00C500DB">
      <w:pPr>
        <w:autoSpaceDE w:val="0"/>
        <w:autoSpaceDN w:val="0"/>
        <w:adjustRightInd w:val="0"/>
        <w:spacing w:after="0" w:line="240" w:lineRule="auto"/>
        <w:ind w:firstLine="709"/>
        <w:jc w:val="both"/>
        <w:rPr>
          <w:rFonts w:ascii="Times New Roman" w:eastAsiaTheme="minorHAnsi" w:hAnsi="Times New Roman" w:cs="Times New Roman"/>
          <w:sz w:val="26"/>
          <w:szCs w:val="26"/>
          <w:lang w:eastAsia="en-US"/>
        </w:rPr>
      </w:pPr>
      <w:r w:rsidRPr="00C500DB">
        <w:rPr>
          <w:rFonts w:ascii="Times New Roman" w:eastAsiaTheme="minorHAnsi" w:hAnsi="Times New Roman" w:cs="Times New Roman"/>
          <w:sz w:val="26"/>
          <w:szCs w:val="26"/>
          <w:lang w:eastAsia="en-US"/>
        </w:rPr>
        <w:t>По данным Министерства здравоохранения Республики Хакасия, в 2019 году зафиксировано 10 случаев отказов от новорожденных (в АППГ – 8 случаев), прирост составил 25 %. Вырос и удельный вес отказов от новорожденных на 1 000 родившихся: если в 2018 году этот показатель составлял 1,27, то в 2019 году – 1,78. Основная доля отказов (7 случаев) зафиксирована в г. Абакане. Эта динамика объясняется размещением на территории столицы региона перинатального центра, который оказывает основную долю медицинских услуг в сфере родовспоможения.</w:t>
      </w:r>
    </w:p>
    <w:p w:rsidR="00C500DB" w:rsidRPr="00C500DB" w:rsidRDefault="00C500DB" w:rsidP="00C500DB">
      <w:pPr>
        <w:spacing w:before="120" w:after="120" w:line="240" w:lineRule="auto"/>
        <w:jc w:val="center"/>
        <w:rPr>
          <w:rFonts w:ascii="Times New Roman" w:eastAsia="Times New Roman" w:hAnsi="Times New Roman" w:cs="Times New Roman"/>
          <w:sz w:val="24"/>
          <w:szCs w:val="24"/>
        </w:rPr>
      </w:pPr>
      <w:r w:rsidRPr="00C500DB">
        <w:rPr>
          <w:rFonts w:ascii="Times New Roman" w:eastAsia="Cambria Math" w:hAnsi="Times New Roman" w:cs="Times New Roman"/>
          <w:b/>
          <w:bCs/>
          <w:color w:val="1D1B11" w:themeColor="background2" w:themeShade="1A"/>
          <w:sz w:val="26"/>
          <w:szCs w:val="26"/>
        </w:rPr>
        <w:t xml:space="preserve">Динамика отказов от новорожденных детей </w:t>
      </w:r>
      <w:r w:rsidRPr="00C500DB">
        <w:rPr>
          <w:rFonts w:ascii="Times New Roman" w:eastAsia="Cambria Math" w:hAnsi="Times New Roman" w:cs="Times New Roman"/>
          <w:color w:val="1D1B11" w:themeColor="background2" w:themeShade="1A"/>
          <w:sz w:val="26"/>
          <w:szCs w:val="26"/>
        </w:rPr>
        <w:t>(2012-2019 гг.)</w:t>
      </w:r>
    </w:p>
    <w:p w:rsidR="00C500DB" w:rsidRPr="00C500DB" w:rsidRDefault="00C500DB" w:rsidP="00C500DB">
      <w:pPr>
        <w:spacing w:after="0" w:line="240" w:lineRule="auto"/>
        <w:contextualSpacing/>
        <w:jc w:val="both"/>
        <w:rPr>
          <w:rFonts w:ascii="Times New Roman" w:eastAsiaTheme="minorHAnsi" w:hAnsi="Times New Roman" w:cs="Times New Roman"/>
          <w:sz w:val="26"/>
          <w:szCs w:val="26"/>
          <w:lang w:eastAsia="en-US"/>
        </w:rPr>
      </w:pPr>
      <w:r w:rsidRPr="00C500DB">
        <w:rPr>
          <w:noProof/>
        </w:rPr>
        <w:drawing>
          <wp:inline distT="0" distB="0" distL="0" distR="0" wp14:anchorId="6C98B6BB" wp14:editId="39A712C1">
            <wp:extent cx="6173918" cy="1237534"/>
            <wp:effectExtent l="0" t="0" r="0" b="0"/>
            <wp:docPr id="12"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C500DB" w:rsidRPr="00C500DB" w:rsidRDefault="00AD71D9" w:rsidP="00C500DB">
      <w:pPr>
        <w:spacing w:before="120" w:after="0" w:line="240" w:lineRule="auto"/>
        <w:jc w:val="center"/>
        <w:rPr>
          <w:rFonts w:ascii="Times New Roman" w:eastAsia="Times New Roman" w:hAnsi="Times New Roman" w:cs="Times New Roman"/>
          <w:sz w:val="24"/>
          <w:szCs w:val="24"/>
        </w:rPr>
      </w:pPr>
      <w:r>
        <w:rPr>
          <w:rFonts w:ascii="Times New Roman" w:eastAsia="Cambria Math" w:hAnsi="Times New Roman" w:cs="Times New Roman"/>
          <w:b/>
          <w:bCs/>
          <w:color w:val="1D1B11" w:themeColor="background2" w:themeShade="1A"/>
          <w:sz w:val="26"/>
          <w:szCs w:val="26"/>
        </w:rPr>
        <w:t>Удельный вес</w:t>
      </w:r>
      <w:r w:rsidR="00C500DB" w:rsidRPr="00C500DB">
        <w:rPr>
          <w:rFonts w:ascii="Times New Roman" w:eastAsia="Cambria Math" w:hAnsi="Times New Roman" w:cs="Times New Roman"/>
          <w:b/>
          <w:bCs/>
          <w:color w:val="1D1B11" w:themeColor="background2" w:themeShade="1A"/>
          <w:sz w:val="26"/>
          <w:szCs w:val="26"/>
        </w:rPr>
        <w:t xml:space="preserve"> отказов от новорожденных детей</w:t>
      </w:r>
    </w:p>
    <w:p w:rsidR="00C500DB" w:rsidRPr="00C500DB" w:rsidRDefault="00C500DB" w:rsidP="00C500DB">
      <w:pPr>
        <w:spacing w:after="120" w:line="240" w:lineRule="auto"/>
        <w:jc w:val="center"/>
        <w:rPr>
          <w:rFonts w:ascii="Times New Roman" w:eastAsia="Times New Roman" w:hAnsi="Times New Roman" w:cs="Times New Roman"/>
          <w:sz w:val="24"/>
          <w:szCs w:val="24"/>
        </w:rPr>
      </w:pPr>
      <w:r w:rsidRPr="00C500DB">
        <w:rPr>
          <w:rFonts w:ascii="Times New Roman" w:eastAsia="Cambria Math" w:hAnsi="Times New Roman" w:cs="Times New Roman"/>
          <w:b/>
          <w:bCs/>
          <w:color w:val="1D1B11" w:themeColor="background2" w:themeShade="1A"/>
          <w:sz w:val="26"/>
          <w:szCs w:val="26"/>
        </w:rPr>
        <w:t xml:space="preserve">на 1 000 родившихся </w:t>
      </w:r>
      <w:r w:rsidRPr="00C500DB">
        <w:rPr>
          <w:rFonts w:ascii="Times New Roman" w:eastAsia="Cambria Math" w:hAnsi="Times New Roman" w:cs="Times New Roman"/>
          <w:color w:val="1D1B11" w:themeColor="background2" w:themeShade="1A"/>
          <w:sz w:val="26"/>
          <w:szCs w:val="26"/>
        </w:rPr>
        <w:t>(2013-2019 гг.)</w:t>
      </w:r>
    </w:p>
    <w:p w:rsidR="00C500DB" w:rsidRPr="00C500DB" w:rsidRDefault="00C500DB" w:rsidP="00C500DB">
      <w:pPr>
        <w:spacing w:after="0" w:line="240" w:lineRule="auto"/>
        <w:contextualSpacing/>
        <w:jc w:val="both"/>
        <w:rPr>
          <w:rFonts w:ascii="Times New Roman" w:eastAsiaTheme="minorHAnsi" w:hAnsi="Times New Roman" w:cs="Times New Roman"/>
          <w:sz w:val="26"/>
          <w:szCs w:val="26"/>
          <w:lang w:eastAsia="en-US"/>
        </w:rPr>
      </w:pPr>
      <w:r w:rsidRPr="00C500DB">
        <w:rPr>
          <w:noProof/>
        </w:rPr>
        <w:drawing>
          <wp:inline distT="0" distB="0" distL="0" distR="0" wp14:anchorId="59874277" wp14:editId="350DAC98">
            <wp:extent cx="6173918" cy="1265035"/>
            <wp:effectExtent l="0" t="0" r="0" b="0"/>
            <wp:docPr id="14"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C500DB" w:rsidRPr="00C500DB" w:rsidRDefault="00C500DB" w:rsidP="00C500DB">
      <w:pPr>
        <w:spacing w:after="0" w:line="240" w:lineRule="auto"/>
        <w:ind w:firstLine="709"/>
        <w:contextualSpacing/>
        <w:jc w:val="both"/>
        <w:rPr>
          <w:rFonts w:ascii="Times New Roman" w:eastAsiaTheme="minorHAnsi" w:hAnsi="Times New Roman" w:cs="Times New Roman"/>
          <w:sz w:val="26"/>
          <w:szCs w:val="26"/>
          <w:lang w:eastAsia="en-US"/>
        </w:rPr>
      </w:pPr>
    </w:p>
    <w:p w:rsidR="00C500DB" w:rsidRPr="00C500DB" w:rsidRDefault="00C500DB" w:rsidP="00C500DB">
      <w:pPr>
        <w:spacing w:after="0" w:line="240" w:lineRule="auto"/>
        <w:ind w:firstLine="709"/>
        <w:contextualSpacing/>
        <w:jc w:val="both"/>
        <w:rPr>
          <w:rFonts w:ascii="Times New Roman" w:hAnsi="Times New Roman" w:cs="Times New Roman"/>
          <w:sz w:val="26"/>
          <w:szCs w:val="26"/>
        </w:rPr>
      </w:pPr>
      <w:r w:rsidRPr="00C500DB">
        <w:rPr>
          <w:rFonts w:ascii="Times New Roman" w:eastAsiaTheme="minorHAnsi" w:hAnsi="Times New Roman" w:cs="Times New Roman"/>
          <w:sz w:val="26"/>
          <w:szCs w:val="26"/>
          <w:lang w:eastAsia="en-US"/>
        </w:rPr>
        <w:t xml:space="preserve">Отказ от новорожденного ребёнка может быть вызван рядом причин социально-экономического и психологического характера: отсутствие материальных ресурсов, внутрисемейные конфликты, социальное неблагополучие, нежелание ребёнка, его патологии и т. д. Эффективным элементом системы профилактики отказов от новорожденных является развитие услуг, направленных на </w:t>
      </w:r>
      <w:r w:rsidRPr="00C500DB">
        <w:rPr>
          <w:rFonts w:ascii="Times New Roman" w:hAnsi="Times New Roman" w:cs="Times New Roman"/>
          <w:sz w:val="26"/>
          <w:szCs w:val="26"/>
        </w:rPr>
        <w:t xml:space="preserve">сопровождение женщины в трудной жизненной ситуации. В женских консультациях государственных </w:t>
      </w:r>
      <w:r w:rsidRPr="00C500DB">
        <w:rPr>
          <w:rFonts w:ascii="Times New Roman" w:hAnsi="Times New Roman" w:cs="Times New Roman"/>
          <w:sz w:val="26"/>
          <w:szCs w:val="26"/>
        </w:rPr>
        <w:lastRenderedPageBreak/>
        <w:t>учреждений Республики Хакасия функционируют кабинеты медико-социальной помощи женщинам, где специалисты по социальной работе и психологи консультируют женщин в ситуациях репродуктивного выбора и случаях кризисной беременности.</w:t>
      </w:r>
    </w:p>
    <w:p w:rsidR="00C500DB" w:rsidRPr="00C500DB" w:rsidRDefault="00C500DB" w:rsidP="00C500DB">
      <w:pPr>
        <w:spacing w:after="0" w:line="240" w:lineRule="auto"/>
        <w:ind w:firstLine="709"/>
        <w:contextualSpacing/>
        <w:jc w:val="both"/>
        <w:rPr>
          <w:rFonts w:ascii="Times New Roman" w:eastAsiaTheme="minorHAnsi" w:hAnsi="Times New Roman" w:cs="Times New Roman"/>
          <w:sz w:val="26"/>
          <w:szCs w:val="26"/>
          <w:lang w:eastAsia="en-US"/>
        </w:rPr>
      </w:pPr>
      <w:r w:rsidRPr="00C500DB">
        <w:rPr>
          <w:rFonts w:ascii="Times New Roman" w:eastAsiaTheme="minorHAnsi" w:hAnsi="Times New Roman" w:cs="Times New Roman"/>
          <w:sz w:val="26"/>
          <w:szCs w:val="26"/>
          <w:lang w:eastAsia="en-US"/>
        </w:rPr>
        <w:t>Один случай лишения родительских прав имел место в связи с жестоким обращением с ребенком.</w:t>
      </w:r>
    </w:p>
    <w:p w:rsidR="00C500DB" w:rsidRPr="00C500DB" w:rsidRDefault="00C500DB" w:rsidP="00C500DB">
      <w:pPr>
        <w:autoSpaceDE w:val="0"/>
        <w:autoSpaceDN w:val="0"/>
        <w:adjustRightInd w:val="0"/>
        <w:spacing w:after="0" w:line="240" w:lineRule="auto"/>
        <w:ind w:firstLine="709"/>
        <w:contextualSpacing/>
        <w:jc w:val="both"/>
        <w:rPr>
          <w:rFonts w:ascii="Times New Roman" w:eastAsiaTheme="minorHAnsi" w:hAnsi="Times New Roman" w:cs="Times New Roman"/>
          <w:sz w:val="26"/>
          <w:szCs w:val="26"/>
          <w:lang w:eastAsia="en-US"/>
        </w:rPr>
      </w:pPr>
      <w:r w:rsidRPr="00C500DB">
        <w:rPr>
          <w:rFonts w:ascii="Times New Roman" w:eastAsiaTheme="minorHAnsi" w:hAnsi="Times New Roman" w:cs="Times New Roman"/>
          <w:sz w:val="26"/>
          <w:szCs w:val="26"/>
          <w:lang w:eastAsia="en-US"/>
        </w:rPr>
        <w:t xml:space="preserve">В 2019 году не выявлено родителей, злоупотреблявших родительскими правами. За период с 2012 по 2017 годы по этому основанию было лишено родительских прав 32 родителя, за 2018 год – 38 родителей. </w:t>
      </w:r>
    </w:p>
    <w:p w:rsidR="00C500DB" w:rsidRPr="00C500DB" w:rsidRDefault="00C500DB" w:rsidP="00C500DB">
      <w:pPr>
        <w:autoSpaceDE w:val="0"/>
        <w:autoSpaceDN w:val="0"/>
        <w:adjustRightInd w:val="0"/>
        <w:spacing w:after="0" w:line="240" w:lineRule="auto"/>
        <w:ind w:firstLine="709"/>
        <w:jc w:val="both"/>
        <w:rPr>
          <w:rFonts w:ascii="Times New Roman" w:hAnsi="Times New Roman" w:cs="Times New Roman"/>
          <w:sz w:val="26"/>
          <w:szCs w:val="26"/>
        </w:rPr>
      </w:pPr>
      <w:r w:rsidRPr="00C500DB">
        <w:rPr>
          <w:rFonts w:ascii="Times New Roman" w:hAnsi="Times New Roman" w:cs="Times New Roman"/>
          <w:sz w:val="26"/>
          <w:szCs w:val="26"/>
        </w:rPr>
        <w:t>Под злоупотреблением родительскими правами следует понимать использование этих прав в ущерб интересам детей, например, создание препятствий к получению ими общего образования, вовлечение в занятие азартными играми, склонение к бродяжничеству, попрошайничеству, воровству, проституции, употреблению алкогольной и спиртосодержащей продукции, наркотических средств или психотропных веществ, потенциально опасных психоактивных веществ или одурманивающих веществ.</w:t>
      </w:r>
    </w:p>
    <w:p w:rsidR="00C500DB" w:rsidRPr="00C500DB" w:rsidRDefault="00C500DB" w:rsidP="00C500DB">
      <w:pPr>
        <w:autoSpaceDE w:val="0"/>
        <w:autoSpaceDN w:val="0"/>
        <w:adjustRightInd w:val="0"/>
        <w:spacing w:after="0" w:line="240" w:lineRule="auto"/>
        <w:ind w:firstLine="709"/>
        <w:jc w:val="both"/>
        <w:rPr>
          <w:rFonts w:ascii="Times New Roman" w:hAnsi="Times New Roman" w:cs="Times New Roman"/>
          <w:sz w:val="26"/>
          <w:szCs w:val="26"/>
        </w:rPr>
      </w:pPr>
      <w:r w:rsidRPr="00C500DB">
        <w:rPr>
          <w:rFonts w:ascii="Times New Roman" w:hAnsi="Times New Roman" w:cs="Times New Roman"/>
          <w:sz w:val="26"/>
          <w:szCs w:val="26"/>
        </w:rPr>
        <w:t>Не применялось и такое основание для лишения родительских прав, как совершение умышленного преступления против жизни и здоровья детей, супруга, других членов семьи.</w:t>
      </w:r>
    </w:p>
    <w:p w:rsidR="00C500DB" w:rsidRPr="00C500DB" w:rsidRDefault="00C500DB" w:rsidP="00C500DB">
      <w:pPr>
        <w:autoSpaceDE w:val="0"/>
        <w:autoSpaceDN w:val="0"/>
        <w:adjustRightInd w:val="0"/>
        <w:spacing w:after="0" w:line="240" w:lineRule="auto"/>
        <w:ind w:firstLine="709"/>
        <w:jc w:val="both"/>
        <w:rPr>
          <w:rFonts w:ascii="Times New Roman" w:hAnsi="Times New Roman" w:cs="Times New Roman"/>
          <w:sz w:val="26"/>
          <w:szCs w:val="26"/>
        </w:rPr>
      </w:pPr>
      <w:r w:rsidRPr="00C500DB">
        <w:rPr>
          <w:rFonts w:ascii="Times New Roman" w:hAnsi="Times New Roman" w:cs="Times New Roman"/>
          <w:sz w:val="26"/>
          <w:szCs w:val="26"/>
        </w:rPr>
        <w:t>В целом основания для лишения родительских прав распределились следующим образом.</w:t>
      </w:r>
    </w:p>
    <w:p w:rsidR="00C500DB" w:rsidRPr="00C500DB" w:rsidRDefault="00AD71D9" w:rsidP="00C500DB">
      <w:pPr>
        <w:spacing w:before="120" w:after="120" w:line="240" w:lineRule="auto"/>
        <w:jc w:val="center"/>
        <w:rPr>
          <w:rFonts w:ascii="Times New Roman" w:eastAsia="Times New Roman" w:hAnsi="Times New Roman" w:cs="Times New Roman"/>
          <w:sz w:val="24"/>
          <w:szCs w:val="24"/>
        </w:rPr>
      </w:pPr>
      <w:r>
        <w:rPr>
          <w:rFonts w:ascii="Times New Roman" w:eastAsia="Cambria Math" w:hAnsi="Times New Roman" w:cs="Times New Roman"/>
          <w:b/>
          <w:bCs/>
          <w:color w:val="1D1B11" w:themeColor="background2" w:themeShade="1A"/>
          <w:sz w:val="26"/>
          <w:szCs w:val="26"/>
        </w:rPr>
        <w:t xml:space="preserve">Основания лишения </w:t>
      </w:r>
      <w:r w:rsidR="00C500DB" w:rsidRPr="00C500DB">
        <w:rPr>
          <w:rFonts w:ascii="Times New Roman" w:eastAsia="Cambria Math" w:hAnsi="Times New Roman" w:cs="Times New Roman"/>
          <w:b/>
          <w:bCs/>
          <w:color w:val="1D1B11" w:themeColor="background2" w:themeShade="1A"/>
          <w:sz w:val="26"/>
          <w:szCs w:val="26"/>
        </w:rPr>
        <w:t xml:space="preserve">родительских прав </w:t>
      </w:r>
      <w:r w:rsidR="00C500DB" w:rsidRPr="00C500DB">
        <w:rPr>
          <w:rFonts w:ascii="Times New Roman" w:eastAsia="Cambria Math" w:hAnsi="Times New Roman" w:cs="Times New Roman"/>
          <w:color w:val="1D1B11" w:themeColor="background2" w:themeShade="1A"/>
          <w:sz w:val="26"/>
          <w:szCs w:val="26"/>
        </w:rPr>
        <w:t>(2019 г.)</w:t>
      </w:r>
    </w:p>
    <w:p w:rsidR="00C500DB" w:rsidRPr="00C500DB" w:rsidRDefault="00C500DB" w:rsidP="00C500DB">
      <w:pPr>
        <w:autoSpaceDE w:val="0"/>
        <w:autoSpaceDN w:val="0"/>
        <w:adjustRightInd w:val="0"/>
        <w:spacing w:after="0" w:line="240" w:lineRule="auto"/>
        <w:jc w:val="both"/>
        <w:rPr>
          <w:rFonts w:ascii="Times New Roman" w:hAnsi="Times New Roman" w:cs="Times New Roman"/>
          <w:sz w:val="26"/>
          <w:szCs w:val="26"/>
        </w:rPr>
      </w:pPr>
      <w:r w:rsidRPr="00C500DB">
        <w:rPr>
          <w:rFonts w:ascii="Times New Roman" w:hAnsi="Times New Roman" w:cs="Times New Roman"/>
          <w:noProof/>
          <w:sz w:val="26"/>
          <w:szCs w:val="26"/>
        </w:rPr>
        <w:drawing>
          <wp:inline distT="0" distB="0" distL="0" distR="0" wp14:anchorId="68A30321" wp14:editId="50BC06DE">
            <wp:extent cx="6029325" cy="2514600"/>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C500DB" w:rsidRPr="00C500DB" w:rsidRDefault="00C500DB" w:rsidP="00C500DB">
      <w:pPr>
        <w:autoSpaceDE w:val="0"/>
        <w:autoSpaceDN w:val="0"/>
        <w:adjustRightInd w:val="0"/>
        <w:spacing w:after="0" w:line="240" w:lineRule="auto"/>
        <w:ind w:firstLine="709"/>
        <w:jc w:val="both"/>
        <w:rPr>
          <w:rFonts w:ascii="Times New Roman" w:eastAsiaTheme="minorHAnsi" w:hAnsi="Times New Roman" w:cs="Times New Roman"/>
          <w:sz w:val="26"/>
          <w:szCs w:val="26"/>
          <w:lang w:eastAsia="en-US"/>
        </w:rPr>
      </w:pPr>
    </w:p>
    <w:p w:rsidR="00C500DB" w:rsidRPr="00C500DB" w:rsidRDefault="00C500DB" w:rsidP="00C500DB">
      <w:pPr>
        <w:autoSpaceDE w:val="0"/>
        <w:autoSpaceDN w:val="0"/>
        <w:adjustRightInd w:val="0"/>
        <w:spacing w:after="0" w:line="240" w:lineRule="auto"/>
        <w:ind w:firstLine="709"/>
        <w:jc w:val="both"/>
        <w:rPr>
          <w:rFonts w:ascii="Times New Roman" w:hAnsi="Times New Roman" w:cs="Times New Roman"/>
          <w:sz w:val="26"/>
          <w:szCs w:val="26"/>
        </w:rPr>
      </w:pPr>
      <w:r w:rsidRPr="00C500DB">
        <w:rPr>
          <w:rFonts w:ascii="Times New Roman" w:eastAsiaTheme="minorHAnsi" w:hAnsi="Times New Roman" w:cs="Times New Roman"/>
          <w:sz w:val="26"/>
          <w:szCs w:val="26"/>
          <w:lang w:eastAsia="en-US"/>
        </w:rPr>
        <w:t>В соответствии со статьей 77 Семейного кодекса Российской Федерации п</w:t>
      </w:r>
      <w:r w:rsidRPr="00C500DB">
        <w:rPr>
          <w:rFonts w:ascii="Times New Roman" w:hAnsi="Times New Roman" w:cs="Times New Roman"/>
          <w:sz w:val="26"/>
          <w:szCs w:val="26"/>
        </w:rPr>
        <w:t>ри непосредственной угрозе жизни ребёнка или его здоровью орган опеки и попечительства вправе немедленно отобрать ребёнка у родителей (одного из них) или у других лиц, на попечении которых он находится.</w:t>
      </w:r>
    </w:p>
    <w:p w:rsidR="00C500DB" w:rsidRPr="00C500DB" w:rsidRDefault="00C500DB" w:rsidP="00C500DB">
      <w:pPr>
        <w:autoSpaceDE w:val="0"/>
        <w:autoSpaceDN w:val="0"/>
        <w:adjustRightInd w:val="0"/>
        <w:spacing w:after="0" w:line="240" w:lineRule="auto"/>
        <w:ind w:firstLine="709"/>
        <w:jc w:val="both"/>
        <w:rPr>
          <w:rFonts w:ascii="Cambria Math" w:eastAsiaTheme="minorHAnsi" w:hAnsi="Cambria Math" w:cs="Times New Roman"/>
          <w:b/>
          <w:sz w:val="28"/>
          <w:szCs w:val="28"/>
          <w:lang w:eastAsia="en-US"/>
        </w:rPr>
      </w:pPr>
      <w:r w:rsidRPr="00C500DB">
        <w:rPr>
          <w:rFonts w:ascii="Times New Roman" w:hAnsi="Times New Roman" w:cs="Times New Roman"/>
          <w:sz w:val="26"/>
          <w:szCs w:val="26"/>
        </w:rPr>
        <w:t>В 2019 году такие решения об отобрании приняты в отношении 5 детей (в АППГ – 16 детей). По всем указанным случаям были заявлены исковые требования о лишении родительских прав (ограничении в родительских правах). Судом исковые заявления были удовлетворены, а действия органов опеки и попечительства без исключений признаны законными.</w:t>
      </w:r>
    </w:p>
    <w:p w:rsidR="00C500DB" w:rsidRPr="00C500DB" w:rsidRDefault="00C500DB" w:rsidP="00C500DB">
      <w:pPr>
        <w:spacing w:after="120" w:line="240" w:lineRule="auto"/>
        <w:jc w:val="center"/>
        <w:rPr>
          <w:rFonts w:ascii="Times New Roman" w:eastAsia="Times New Roman" w:hAnsi="Times New Roman" w:cs="Times New Roman"/>
          <w:sz w:val="24"/>
          <w:szCs w:val="24"/>
        </w:rPr>
      </w:pPr>
      <w:r w:rsidRPr="00C500DB">
        <w:rPr>
          <w:rFonts w:ascii="Times New Roman" w:eastAsia="Cambria Math" w:hAnsi="Times New Roman" w:cs="Times New Roman"/>
          <w:b/>
          <w:bCs/>
          <w:color w:val="1D1B11" w:themeColor="background2" w:themeShade="1A"/>
          <w:sz w:val="26"/>
          <w:szCs w:val="26"/>
        </w:rPr>
        <w:lastRenderedPageBreak/>
        <w:t xml:space="preserve">Динамика случаев отобрания детей в порядке статьи 77 Семейного Кодекса РФ </w:t>
      </w:r>
      <w:r w:rsidRPr="00C500DB">
        <w:rPr>
          <w:rFonts w:ascii="Times New Roman" w:eastAsia="Cambria Math" w:hAnsi="Times New Roman" w:cs="Times New Roman"/>
          <w:color w:val="1D1B11" w:themeColor="background2" w:themeShade="1A"/>
          <w:sz w:val="26"/>
          <w:szCs w:val="26"/>
        </w:rPr>
        <w:t>(2012-2019 гг.)</w:t>
      </w:r>
    </w:p>
    <w:p w:rsidR="00C500DB" w:rsidRPr="00C500DB" w:rsidRDefault="00C500DB" w:rsidP="00C500DB">
      <w:pPr>
        <w:spacing w:after="0" w:line="240" w:lineRule="auto"/>
        <w:jc w:val="center"/>
        <w:rPr>
          <w:rFonts w:ascii="Cambria Math" w:eastAsiaTheme="minorHAnsi" w:hAnsi="Cambria Math" w:cs="Times New Roman"/>
          <w:b/>
          <w:sz w:val="26"/>
          <w:szCs w:val="26"/>
          <w:lang w:eastAsia="en-US"/>
        </w:rPr>
      </w:pPr>
      <w:r w:rsidRPr="00C500DB">
        <w:rPr>
          <w:noProof/>
        </w:rPr>
        <w:drawing>
          <wp:inline distT="0" distB="0" distL="0" distR="0" wp14:anchorId="5860527B" wp14:editId="02491EBD">
            <wp:extent cx="6028566" cy="1505118"/>
            <wp:effectExtent l="0" t="0" r="0" b="0"/>
            <wp:docPr id="16"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C500DB" w:rsidRPr="00C500DB" w:rsidRDefault="00C500DB" w:rsidP="00C500DB">
      <w:pPr>
        <w:spacing w:after="0" w:line="240" w:lineRule="auto"/>
        <w:ind w:firstLine="709"/>
        <w:contextualSpacing/>
        <w:jc w:val="both"/>
        <w:rPr>
          <w:rFonts w:ascii="Times New Roman" w:eastAsia="Times New Roman" w:hAnsi="Times New Roman" w:cs="Times New Roman"/>
          <w:sz w:val="26"/>
          <w:szCs w:val="26"/>
        </w:rPr>
      </w:pPr>
    </w:p>
    <w:p w:rsidR="00C500DB" w:rsidRPr="00C500DB" w:rsidRDefault="00C500DB" w:rsidP="00C500DB">
      <w:pPr>
        <w:spacing w:after="0" w:line="240" w:lineRule="auto"/>
        <w:ind w:firstLine="709"/>
        <w:contextualSpacing/>
        <w:jc w:val="both"/>
        <w:rPr>
          <w:rFonts w:ascii="Times New Roman" w:eastAsia="Times New Roman" w:hAnsi="Times New Roman" w:cs="Times New Roman"/>
          <w:sz w:val="26"/>
          <w:szCs w:val="26"/>
        </w:rPr>
      </w:pPr>
      <w:r w:rsidRPr="00C500DB">
        <w:rPr>
          <w:rFonts w:ascii="Times New Roman" w:eastAsia="Times New Roman" w:hAnsi="Times New Roman" w:cs="Times New Roman"/>
          <w:sz w:val="26"/>
          <w:szCs w:val="26"/>
        </w:rPr>
        <w:t>В соответствии с частью 4 статьи 5 Закона Республики Хакасия от 08.07.2005 № 50-ЗРХ «О профилактике безнадзорности и правонарушений несовершеннолетних в Республике Хакасия» Уполномоченный по правам ребёнка в Республике Хакасия в пределах своей компетенции принимает участие в деятельности по профилактике безнадзорности и правонарушений несовершеннолетних.</w:t>
      </w:r>
    </w:p>
    <w:p w:rsidR="00C500DB" w:rsidRPr="00C500DB" w:rsidRDefault="00C500DB" w:rsidP="00C500DB">
      <w:pPr>
        <w:spacing w:after="0" w:line="240" w:lineRule="auto"/>
        <w:ind w:firstLine="709"/>
        <w:contextualSpacing/>
        <w:jc w:val="both"/>
        <w:rPr>
          <w:rFonts w:ascii="Times New Roman" w:eastAsia="Times New Roman" w:hAnsi="Times New Roman" w:cs="Times New Roman"/>
          <w:sz w:val="26"/>
          <w:szCs w:val="26"/>
        </w:rPr>
      </w:pPr>
      <w:r w:rsidRPr="00C500DB">
        <w:rPr>
          <w:rFonts w:ascii="Times New Roman" w:eastAsia="Times New Roman" w:hAnsi="Times New Roman" w:cs="Times New Roman"/>
          <w:sz w:val="26"/>
          <w:szCs w:val="26"/>
        </w:rPr>
        <w:t>Эта деятельность включает ряд направлений.</w:t>
      </w:r>
    </w:p>
    <w:p w:rsidR="00C500DB" w:rsidRPr="00C500DB" w:rsidRDefault="00C500DB" w:rsidP="00C500DB">
      <w:pPr>
        <w:spacing w:after="0" w:line="240" w:lineRule="auto"/>
        <w:ind w:firstLine="709"/>
        <w:contextualSpacing/>
        <w:jc w:val="both"/>
        <w:rPr>
          <w:rFonts w:ascii="Times New Roman" w:eastAsia="Times New Roman" w:hAnsi="Times New Roman" w:cs="Times New Roman"/>
          <w:sz w:val="26"/>
          <w:szCs w:val="26"/>
        </w:rPr>
      </w:pPr>
      <w:r w:rsidRPr="00C500DB">
        <w:rPr>
          <w:rFonts w:ascii="Times New Roman" w:eastAsia="Times New Roman" w:hAnsi="Times New Roman" w:cs="Times New Roman"/>
          <w:sz w:val="26"/>
          <w:szCs w:val="26"/>
        </w:rPr>
        <w:t xml:space="preserve">Уполномоченный является членом Республиканской комиссии по делам несовершеннолетних и защите их прав, Антинаркотической комиссии Республики Хакасия, принимает участие в заседании муниципальных комиссий по делам несовершеннолетних и защите их прав. </w:t>
      </w:r>
    </w:p>
    <w:p w:rsidR="00C500DB" w:rsidRPr="00C500DB" w:rsidRDefault="00C500DB" w:rsidP="00C500DB">
      <w:pPr>
        <w:spacing w:after="0" w:line="240" w:lineRule="auto"/>
        <w:ind w:firstLine="709"/>
        <w:contextualSpacing/>
        <w:jc w:val="both"/>
        <w:rPr>
          <w:rFonts w:ascii="Times New Roman" w:eastAsia="Times New Roman" w:hAnsi="Times New Roman" w:cs="Times New Roman"/>
          <w:sz w:val="26"/>
          <w:szCs w:val="26"/>
        </w:rPr>
      </w:pPr>
      <w:r w:rsidRPr="00C500DB">
        <w:rPr>
          <w:rFonts w:ascii="Times New Roman" w:eastAsia="Times New Roman" w:hAnsi="Times New Roman" w:cs="Times New Roman"/>
          <w:sz w:val="26"/>
          <w:szCs w:val="26"/>
        </w:rPr>
        <w:t xml:space="preserve">С участием Уполномоченного состоялись заседания: </w:t>
      </w:r>
    </w:p>
    <w:p w:rsidR="00C500DB" w:rsidRPr="00C500DB" w:rsidRDefault="00C500DB" w:rsidP="00C500DB">
      <w:pPr>
        <w:numPr>
          <w:ilvl w:val="0"/>
          <w:numId w:val="4"/>
        </w:numPr>
        <w:tabs>
          <w:tab w:val="left" w:pos="993"/>
        </w:tabs>
        <w:spacing w:after="0" w:line="240" w:lineRule="auto"/>
        <w:ind w:left="0" w:firstLine="709"/>
        <w:contextualSpacing/>
        <w:jc w:val="both"/>
        <w:rPr>
          <w:rFonts w:ascii="Times New Roman" w:eastAsia="Times New Roman" w:hAnsi="Times New Roman" w:cs="Times New Roman"/>
          <w:sz w:val="26"/>
          <w:szCs w:val="26"/>
        </w:rPr>
      </w:pPr>
      <w:r w:rsidRPr="00C500DB">
        <w:rPr>
          <w:rFonts w:ascii="Times New Roman" w:eastAsia="Times New Roman" w:hAnsi="Times New Roman" w:cs="Times New Roman"/>
          <w:sz w:val="26"/>
          <w:szCs w:val="26"/>
        </w:rPr>
        <w:t>Усть-Абаканской районной комиссии по делам несовершеннолетних и защите их прав, где был рассмотрен вопрос о пропуске детьми, проживающими на территории цыганского табора, школьных занятий;</w:t>
      </w:r>
    </w:p>
    <w:p w:rsidR="00C500DB" w:rsidRPr="00C500DB" w:rsidRDefault="00C500DB" w:rsidP="00C500DB">
      <w:pPr>
        <w:numPr>
          <w:ilvl w:val="0"/>
          <w:numId w:val="4"/>
        </w:numPr>
        <w:tabs>
          <w:tab w:val="left" w:pos="993"/>
        </w:tabs>
        <w:spacing w:after="0" w:line="240" w:lineRule="auto"/>
        <w:ind w:left="0" w:firstLine="709"/>
        <w:contextualSpacing/>
        <w:jc w:val="both"/>
        <w:rPr>
          <w:rFonts w:ascii="Times New Roman" w:eastAsia="Times New Roman" w:hAnsi="Times New Roman" w:cs="Times New Roman"/>
          <w:sz w:val="26"/>
          <w:szCs w:val="26"/>
        </w:rPr>
      </w:pPr>
      <w:r w:rsidRPr="00C500DB">
        <w:rPr>
          <w:rFonts w:ascii="Times New Roman" w:eastAsia="Times New Roman" w:hAnsi="Times New Roman" w:cs="Times New Roman"/>
          <w:sz w:val="26"/>
          <w:szCs w:val="26"/>
        </w:rPr>
        <w:t>общественной комиссии по делам несовершеннолетних и защите их прав</w:t>
      </w:r>
      <w:r w:rsidRPr="00C500DB">
        <w:rPr>
          <w:rFonts w:ascii="Times New Roman" w:eastAsia="Times New Roman" w:hAnsi="Times New Roman" w:cs="Times New Roman"/>
          <w:sz w:val="26"/>
          <w:szCs w:val="26"/>
        </w:rPr>
        <w:br/>
        <w:t>с. Усть-Бюрь;</w:t>
      </w:r>
    </w:p>
    <w:p w:rsidR="00C500DB" w:rsidRPr="00C500DB" w:rsidRDefault="00C500DB" w:rsidP="00C500DB">
      <w:pPr>
        <w:numPr>
          <w:ilvl w:val="0"/>
          <w:numId w:val="4"/>
        </w:numPr>
        <w:tabs>
          <w:tab w:val="left" w:pos="993"/>
        </w:tabs>
        <w:spacing w:after="0" w:line="240" w:lineRule="auto"/>
        <w:ind w:left="0" w:firstLine="709"/>
        <w:contextualSpacing/>
        <w:jc w:val="both"/>
        <w:rPr>
          <w:rFonts w:ascii="Times New Roman" w:eastAsia="Times New Roman" w:hAnsi="Times New Roman" w:cs="Times New Roman"/>
          <w:sz w:val="26"/>
          <w:szCs w:val="26"/>
        </w:rPr>
      </w:pPr>
      <w:r w:rsidRPr="00C500DB">
        <w:rPr>
          <w:rFonts w:ascii="Times New Roman" w:eastAsia="Times New Roman" w:hAnsi="Times New Roman" w:cs="Times New Roman"/>
          <w:sz w:val="26"/>
          <w:szCs w:val="26"/>
        </w:rPr>
        <w:t>Черногорской комиссии по делам несовершеннолетних и защите их прав.</w:t>
      </w:r>
    </w:p>
    <w:p w:rsidR="00C500DB" w:rsidRPr="00C500DB" w:rsidRDefault="00C500DB" w:rsidP="00C500DB">
      <w:pPr>
        <w:tabs>
          <w:tab w:val="left" w:pos="993"/>
        </w:tabs>
        <w:spacing w:after="0" w:line="240" w:lineRule="auto"/>
        <w:ind w:firstLine="709"/>
        <w:contextualSpacing/>
        <w:jc w:val="both"/>
        <w:rPr>
          <w:rFonts w:ascii="Times New Roman" w:eastAsia="Times New Roman" w:hAnsi="Times New Roman" w:cs="Times New Roman"/>
          <w:sz w:val="26"/>
          <w:szCs w:val="26"/>
        </w:rPr>
      </w:pPr>
      <w:r w:rsidRPr="00C500DB">
        <w:rPr>
          <w:rFonts w:ascii="Times New Roman" w:eastAsia="Times New Roman" w:hAnsi="Times New Roman" w:cs="Times New Roman"/>
          <w:sz w:val="26"/>
          <w:szCs w:val="26"/>
        </w:rPr>
        <w:t>В рамках межведомственной профилактической акции «Безопасное детство»  проведено межведомственное семинар-совещание, направленное на анализ ситуации, связанный с профилактикой детского и семейного неблагополучия в Республике Хакасия; определение форм и методов взаимодействия между органами государственной власти, муниципальными образованиями республики, духовенства и НКО с учетом практики эффективного сотрудничества; координацию совместной работы по поддержке и сопровождению семей с детьми, находящихся в трудной жизненной ситуации.</w:t>
      </w:r>
    </w:p>
    <w:p w:rsidR="00C500DB" w:rsidRPr="00C500DB" w:rsidRDefault="00C500DB" w:rsidP="00C500DB">
      <w:pPr>
        <w:tabs>
          <w:tab w:val="left" w:pos="993"/>
        </w:tabs>
        <w:spacing w:after="0" w:line="240" w:lineRule="auto"/>
        <w:ind w:firstLine="709"/>
        <w:contextualSpacing/>
        <w:jc w:val="both"/>
        <w:rPr>
          <w:rFonts w:ascii="Times New Roman" w:eastAsia="Times New Roman" w:hAnsi="Times New Roman" w:cs="Times New Roman"/>
          <w:sz w:val="26"/>
          <w:szCs w:val="26"/>
        </w:rPr>
      </w:pPr>
      <w:r w:rsidRPr="00C500DB">
        <w:rPr>
          <w:rFonts w:ascii="Times New Roman" w:eastAsia="Times New Roman" w:hAnsi="Times New Roman" w:cs="Times New Roman"/>
          <w:sz w:val="26"/>
          <w:szCs w:val="26"/>
        </w:rPr>
        <w:t>В ходе совещания были выработаны в адрес органов государственной власти, органов местного самоуправления рекомендации, направленные на повышение эффективности мер в сфере профилактики детского и семейного неблагополучия.</w:t>
      </w:r>
    </w:p>
    <w:p w:rsidR="00C500DB" w:rsidRPr="00C500DB" w:rsidRDefault="00C500DB" w:rsidP="00C500DB">
      <w:pPr>
        <w:tabs>
          <w:tab w:val="left" w:pos="993"/>
        </w:tabs>
        <w:spacing w:after="0" w:line="240" w:lineRule="auto"/>
        <w:ind w:firstLine="709"/>
        <w:contextualSpacing/>
        <w:jc w:val="both"/>
        <w:rPr>
          <w:rFonts w:ascii="Times New Roman" w:eastAsia="Times New Roman" w:hAnsi="Times New Roman" w:cs="Times New Roman"/>
          <w:sz w:val="26"/>
          <w:szCs w:val="26"/>
        </w:rPr>
      </w:pPr>
      <w:r w:rsidRPr="00C500DB">
        <w:rPr>
          <w:rFonts w:ascii="Times New Roman" w:eastAsia="Times New Roman" w:hAnsi="Times New Roman" w:cs="Times New Roman"/>
          <w:sz w:val="26"/>
          <w:szCs w:val="26"/>
        </w:rPr>
        <w:t xml:space="preserve">В числе рекомендаций создание Республиканского ресурсного центра с целью повышения профессионального уровня специалистов системы профилактики, обмена эффективным опытом, внедрение современных методов профилактической работы Республиканского центра медиации; разработка комплекса мер по профилактике алкоголизма; внедрение мер государственной поддержки предпринимателей, обеспечивающих трудоустройство несовершеннолетних,  а также некоммерческих </w:t>
      </w:r>
      <w:r w:rsidRPr="00C500DB">
        <w:rPr>
          <w:rFonts w:ascii="Times New Roman" w:eastAsia="Times New Roman" w:hAnsi="Times New Roman" w:cs="Times New Roman"/>
          <w:sz w:val="26"/>
          <w:szCs w:val="26"/>
        </w:rPr>
        <w:lastRenderedPageBreak/>
        <w:t xml:space="preserve">организаций, работающих в сфере профилактики детского неблагополучия; создание служб экстренного реагирования; содействие созданию </w:t>
      </w:r>
      <w:r w:rsidRPr="00C500DB">
        <w:rPr>
          <w:rFonts w:ascii="Times New Roman" w:eastAsia="Times New Roman" w:hAnsi="Times New Roman" w:cs="Times New Roman"/>
          <w:strike/>
          <w:sz w:val="26"/>
          <w:szCs w:val="26"/>
        </w:rPr>
        <w:t>и</w:t>
      </w:r>
      <w:r w:rsidRPr="00C500DB">
        <w:rPr>
          <w:rFonts w:ascii="Times New Roman" w:eastAsia="Times New Roman" w:hAnsi="Times New Roman" w:cs="Times New Roman"/>
          <w:sz w:val="26"/>
          <w:szCs w:val="26"/>
        </w:rPr>
        <w:t xml:space="preserve"> развитию Совета отцов; разработка в каждом муниципалитете «Карты детства» и др.</w:t>
      </w:r>
    </w:p>
    <w:p w:rsidR="00C500DB" w:rsidRPr="00C500DB" w:rsidRDefault="00C500DB" w:rsidP="00C500DB">
      <w:pPr>
        <w:tabs>
          <w:tab w:val="left" w:pos="993"/>
        </w:tabs>
        <w:spacing w:after="0" w:line="240" w:lineRule="auto"/>
        <w:ind w:firstLine="709"/>
        <w:contextualSpacing/>
        <w:jc w:val="both"/>
        <w:rPr>
          <w:rFonts w:ascii="Times New Roman" w:eastAsia="Times New Roman" w:hAnsi="Times New Roman" w:cs="Times New Roman"/>
          <w:sz w:val="26"/>
          <w:szCs w:val="26"/>
        </w:rPr>
      </w:pPr>
      <w:r w:rsidRPr="00C500DB">
        <w:rPr>
          <w:rFonts w:ascii="Times New Roman" w:eastAsia="Times New Roman" w:hAnsi="Times New Roman" w:cs="Times New Roman"/>
          <w:sz w:val="26"/>
          <w:szCs w:val="26"/>
        </w:rPr>
        <w:t>Еще одно направление – работа с семьями, находящимися в социально опасном положении. Ряд обращений, которые поступают к Уполномоченному, связаны с ненадлежащим выполнением родителями своих обязанностей. В особо сложных случаях Уполномоченный оказывает сопровождение, привлекая к работе с семьей субъекты профилактики различной ведомственной и территориальной принадлежности. С участием субъектов профилактики Уполномоченный посещает семьи, состоящие на профилактическом учете.</w:t>
      </w:r>
    </w:p>
    <w:p w:rsidR="00C500DB" w:rsidRPr="00C500DB" w:rsidRDefault="00C500DB" w:rsidP="00C500DB">
      <w:pPr>
        <w:spacing w:after="0" w:line="240" w:lineRule="auto"/>
        <w:ind w:firstLine="709"/>
        <w:contextualSpacing/>
        <w:jc w:val="both"/>
        <w:rPr>
          <w:rFonts w:ascii="Times New Roman" w:eastAsia="Times New Roman" w:hAnsi="Times New Roman" w:cs="Times New Roman"/>
          <w:sz w:val="26"/>
          <w:szCs w:val="26"/>
        </w:rPr>
      </w:pPr>
      <w:r w:rsidRPr="00C500DB">
        <w:rPr>
          <w:rFonts w:ascii="Times New Roman" w:eastAsia="Times New Roman" w:hAnsi="Times New Roman" w:cs="Times New Roman"/>
          <w:sz w:val="26"/>
          <w:szCs w:val="26"/>
        </w:rPr>
        <w:t xml:space="preserve">В целях профилактики семейного неблагополучия организовано взаимодействие с Хакасской региональной общественной организацией «Лига хакасских женщин «Алтынай», в рамках которой с привлечением органов местного самоуправления проведены четыре встречи с гражданами в с. Куйбышево Бейского района, в с. Таштып, с. Трошкино Ширинского района, в г. </w:t>
      </w:r>
      <w:r w:rsidRPr="0062306E">
        <w:rPr>
          <w:rFonts w:ascii="Times New Roman" w:eastAsia="Times New Roman" w:hAnsi="Times New Roman" w:cs="Times New Roman"/>
          <w:sz w:val="26"/>
          <w:szCs w:val="26"/>
        </w:rPr>
        <w:t>Саяногорске.</w:t>
      </w:r>
    </w:p>
    <w:p w:rsidR="00C500DB" w:rsidRPr="00C500DB" w:rsidRDefault="00C500DB" w:rsidP="00C500DB">
      <w:pPr>
        <w:spacing w:after="0" w:line="240" w:lineRule="auto"/>
        <w:ind w:firstLine="709"/>
        <w:contextualSpacing/>
        <w:jc w:val="both"/>
        <w:rPr>
          <w:rFonts w:ascii="Times New Roman" w:eastAsia="Times New Roman" w:hAnsi="Times New Roman" w:cs="Times New Roman"/>
          <w:sz w:val="26"/>
          <w:szCs w:val="26"/>
        </w:rPr>
      </w:pPr>
      <w:r w:rsidRPr="00C500DB">
        <w:rPr>
          <w:rFonts w:ascii="Times New Roman" w:eastAsia="Times New Roman" w:hAnsi="Times New Roman" w:cs="Times New Roman"/>
          <w:sz w:val="26"/>
          <w:szCs w:val="26"/>
        </w:rPr>
        <w:t>При Уполномоченном по правам ребёнка в Республике Хакасия создан Совет отцов – консультативно-совещательный орган, в состав которого входят инициативные, неравнодушные мужчины, готовые оказывать реальную помощь детям. В отдельных территориях Республики Хакасия созданы и работают Советы отцов, формирование этих общественных структур продолжается. В течение  2019 года Уполномоченный принял участие в заседаниях Советов отцов, созданных в</w:t>
      </w:r>
      <w:r w:rsidRPr="00C500DB">
        <w:rPr>
          <w:rFonts w:ascii="Times New Roman" w:eastAsia="Times New Roman" w:hAnsi="Times New Roman" w:cs="Times New Roman"/>
          <w:sz w:val="26"/>
          <w:szCs w:val="26"/>
        </w:rPr>
        <w:br/>
        <w:t>г. Саяногорске, г. Черногорске, с. Июс, с. Подсинее.</w:t>
      </w:r>
    </w:p>
    <w:p w:rsidR="00C500DB" w:rsidRPr="00C500DB" w:rsidRDefault="00C500DB" w:rsidP="00C500DB">
      <w:pPr>
        <w:spacing w:after="0" w:line="240" w:lineRule="auto"/>
        <w:ind w:firstLine="709"/>
        <w:contextualSpacing/>
        <w:jc w:val="both"/>
        <w:rPr>
          <w:rFonts w:ascii="Times New Roman" w:eastAsiaTheme="minorHAnsi" w:hAnsi="Times New Roman" w:cs="Times New Roman"/>
          <w:sz w:val="26"/>
          <w:szCs w:val="26"/>
          <w:lang w:eastAsia="en-US"/>
        </w:rPr>
      </w:pPr>
      <w:r w:rsidRPr="00C500DB">
        <w:rPr>
          <w:rFonts w:ascii="Times New Roman" w:eastAsiaTheme="minorHAnsi" w:hAnsi="Times New Roman" w:cs="Times New Roman"/>
          <w:sz w:val="26"/>
          <w:szCs w:val="26"/>
          <w:lang w:eastAsia="en-US"/>
        </w:rPr>
        <w:t>В соответствии с поручением Президента Российской Федерации от 01.01.2017 № Пр-21 при Уполномоченном действует Рабочая группа по предотвращению случаев неправомерного вмешательства в дела семьи.</w:t>
      </w:r>
    </w:p>
    <w:p w:rsidR="00C500DB" w:rsidRPr="00C500DB" w:rsidRDefault="00C500DB" w:rsidP="00C500DB">
      <w:pPr>
        <w:spacing w:after="0" w:line="240" w:lineRule="auto"/>
        <w:ind w:firstLine="709"/>
        <w:contextualSpacing/>
        <w:jc w:val="both"/>
        <w:rPr>
          <w:rFonts w:ascii="Times New Roman" w:eastAsiaTheme="minorHAnsi" w:hAnsi="Times New Roman" w:cs="Times New Roman"/>
          <w:sz w:val="26"/>
          <w:szCs w:val="26"/>
          <w:lang w:eastAsia="en-US"/>
        </w:rPr>
      </w:pPr>
      <w:r w:rsidRPr="00C500DB">
        <w:rPr>
          <w:rFonts w:ascii="Times New Roman" w:eastAsiaTheme="minorHAnsi" w:hAnsi="Times New Roman" w:cs="Times New Roman"/>
          <w:sz w:val="26"/>
          <w:szCs w:val="26"/>
          <w:lang w:eastAsia="en-US"/>
        </w:rPr>
        <w:t>В неё вошли представители органов – субъектов профилактики безнадзорности и правонарушений несовершеннолетних: Министерства внутренних дел России по Республике Хакасия, Министерства здравоохранения Республики Хакасия, Министерства образования и науки Республики Хакасия, Министерства труда и социальной защиты населения Республики Хакасия, члены Общественной палаты Республики Хакасия, члены Общественного совета при Уполномоченном по правам ребёнка в Республике Хакасия.</w:t>
      </w:r>
    </w:p>
    <w:p w:rsidR="00C500DB" w:rsidRPr="00C500DB" w:rsidRDefault="00C500DB" w:rsidP="00C500DB">
      <w:pPr>
        <w:spacing w:after="0" w:line="240" w:lineRule="auto"/>
        <w:ind w:firstLine="709"/>
        <w:contextualSpacing/>
        <w:jc w:val="both"/>
        <w:rPr>
          <w:rFonts w:ascii="Times New Roman" w:eastAsia="Times New Roman" w:hAnsi="Times New Roman" w:cs="Times New Roman"/>
          <w:sz w:val="26"/>
          <w:szCs w:val="26"/>
          <w:lang w:eastAsia="zh-CN"/>
        </w:rPr>
      </w:pPr>
      <w:r w:rsidRPr="00C500DB">
        <w:rPr>
          <w:rFonts w:ascii="Times New Roman" w:eastAsiaTheme="minorHAnsi" w:hAnsi="Times New Roman" w:cs="Times New Roman"/>
          <w:sz w:val="26"/>
          <w:szCs w:val="26"/>
          <w:lang w:eastAsia="en-US"/>
        </w:rPr>
        <w:t xml:space="preserve">Основная задача Рабочей группы – </w:t>
      </w:r>
      <w:r w:rsidRPr="00C500DB">
        <w:rPr>
          <w:rFonts w:ascii="Times New Roman" w:eastAsia="Times New Roman" w:hAnsi="Times New Roman" w:cs="Times New Roman"/>
          <w:sz w:val="26"/>
          <w:szCs w:val="26"/>
          <w:lang w:eastAsia="zh-CN"/>
        </w:rPr>
        <w:t>анализ случаев принудительного разлучения детей с семьёй: это и факты отобрания детей в порядке статьи 77 Семейного кодекса Российской Федерации, и помещение детей в социозащитные учреждения по актам полиции, а также по заявлению родителей, по просьбе самого ребёнка.</w:t>
      </w:r>
    </w:p>
    <w:p w:rsidR="00C500DB" w:rsidRPr="00C500DB" w:rsidRDefault="00C500DB" w:rsidP="00C500DB">
      <w:pPr>
        <w:spacing w:after="0" w:line="240" w:lineRule="auto"/>
        <w:ind w:firstLine="709"/>
        <w:contextualSpacing/>
        <w:jc w:val="both"/>
        <w:rPr>
          <w:rFonts w:ascii="Times New Roman" w:eastAsia="Times New Roman" w:hAnsi="Times New Roman" w:cs="Times New Roman"/>
          <w:sz w:val="26"/>
          <w:szCs w:val="26"/>
          <w:lang w:eastAsia="zh-CN"/>
        </w:rPr>
      </w:pPr>
      <w:r w:rsidRPr="00C500DB">
        <w:rPr>
          <w:rFonts w:ascii="Times New Roman" w:eastAsia="Times New Roman" w:hAnsi="Times New Roman" w:cs="Times New Roman"/>
          <w:sz w:val="26"/>
          <w:szCs w:val="26"/>
          <w:lang w:eastAsia="zh-CN"/>
        </w:rPr>
        <w:t>В заседаниях рабочей группы участвуют органы опеки и попечительства, другие субъекты профилактики, как лично, так и в режиме видеоконференцсвязи, анализируются представленные материалы. Уполномоченный, сотрудники аппарата выезжают по месту жительства родителей, проводят беседы с заинтересованными лицами.</w:t>
      </w:r>
    </w:p>
    <w:p w:rsidR="00C500DB" w:rsidRPr="00C500DB" w:rsidRDefault="00C500DB" w:rsidP="00C500DB">
      <w:pPr>
        <w:spacing w:after="0" w:line="240" w:lineRule="auto"/>
        <w:ind w:firstLine="709"/>
        <w:contextualSpacing/>
        <w:jc w:val="both"/>
        <w:rPr>
          <w:rFonts w:ascii="Times New Roman" w:eastAsia="Times New Roman" w:hAnsi="Times New Roman" w:cs="Times New Roman"/>
          <w:sz w:val="26"/>
          <w:szCs w:val="26"/>
          <w:lang w:eastAsia="zh-CN"/>
        </w:rPr>
      </w:pPr>
      <w:r w:rsidRPr="00C500DB">
        <w:rPr>
          <w:rFonts w:ascii="Times New Roman" w:eastAsia="Times New Roman" w:hAnsi="Times New Roman" w:cs="Times New Roman"/>
          <w:sz w:val="26"/>
          <w:szCs w:val="26"/>
          <w:lang w:eastAsia="zh-CN"/>
        </w:rPr>
        <w:t>Во всех рассмотренных случаях действия органов системы профилактики были признаны обоснованными.</w:t>
      </w:r>
    </w:p>
    <w:p w:rsidR="00C500DB" w:rsidRPr="00C500DB" w:rsidRDefault="00C500DB" w:rsidP="00C500DB">
      <w:pPr>
        <w:spacing w:after="0" w:line="240" w:lineRule="auto"/>
        <w:ind w:firstLine="709"/>
        <w:contextualSpacing/>
        <w:jc w:val="both"/>
        <w:rPr>
          <w:rFonts w:ascii="Times New Roman" w:eastAsia="Calibri" w:hAnsi="Times New Roman" w:cs="Times New Roman"/>
          <w:bCs/>
          <w:sz w:val="26"/>
          <w:szCs w:val="26"/>
          <w:lang w:eastAsia="en-US"/>
        </w:rPr>
      </w:pPr>
      <w:r w:rsidRPr="00C500DB">
        <w:rPr>
          <w:rFonts w:ascii="Times New Roman" w:eastAsia="Times New Roman" w:hAnsi="Times New Roman" w:cs="Times New Roman"/>
          <w:sz w:val="26"/>
          <w:szCs w:val="26"/>
          <w:lang w:eastAsia="zh-CN"/>
        </w:rPr>
        <w:t xml:space="preserve">Нарушения прав детей, находящихся в трудной жизненной ситуации, выявляются и в ходе мониторинговых мероприятий. </w:t>
      </w:r>
      <w:r w:rsidRPr="00C500DB">
        <w:rPr>
          <w:rFonts w:ascii="Times New Roman" w:eastAsia="Calibri" w:hAnsi="Times New Roman" w:cs="Times New Roman"/>
          <w:bCs/>
          <w:sz w:val="26"/>
          <w:szCs w:val="26"/>
          <w:lang w:eastAsia="en-US"/>
        </w:rPr>
        <w:t xml:space="preserve">В ходе мониторинга, </w:t>
      </w:r>
      <w:r w:rsidRPr="00C500DB">
        <w:rPr>
          <w:rFonts w:ascii="Times New Roman" w:eastAsia="Calibri" w:hAnsi="Times New Roman" w:cs="Times New Roman"/>
          <w:bCs/>
          <w:sz w:val="26"/>
          <w:szCs w:val="26"/>
          <w:lang w:eastAsia="en-US"/>
        </w:rPr>
        <w:lastRenderedPageBreak/>
        <w:t>проведенного Уполномоченным, были выявлены нарушения прав несовершеннолетних в возрасте до четырех лет, которые на основании подпунктов 3, 5 пункта 1 статьи 18 Федерального закона от 24.06.1999 № 120-ФЗ «Об основах системы профилактики безнадзорности и правонарушений несовершеннолетних» по социальным показаниям помещаются в учреждения здравоохранения.</w:t>
      </w:r>
    </w:p>
    <w:p w:rsidR="00C500DB" w:rsidRPr="00C500DB" w:rsidRDefault="00C500DB" w:rsidP="00C500DB">
      <w:pPr>
        <w:tabs>
          <w:tab w:val="left" w:pos="709"/>
        </w:tabs>
        <w:spacing w:after="0" w:line="240" w:lineRule="auto"/>
        <w:ind w:firstLine="709"/>
        <w:contextualSpacing/>
        <w:jc w:val="both"/>
        <w:rPr>
          <w:rFonts w:ascii="Times New Roman" w:hAnsi="Times New Roman" w:cs="Times New Roman"/>
          <w:sz w:val="26"/>
          <w:szCs w:val="26"/>
        </w:rPr>
      </w:pPr>
      <w:r w:rsidRPr="00C500DB">
        <w:rPr>
          <w:rFonts w:ascii="Times New Roman" w:hAnsi="Times New Roman" w:cs="Times New Roman"/>
          <w:sz w:val="26"/>
          <w:szCs w:val="26"/>
        </w:rPr>
        <w:t>Статья 30 Закона Республики Хакасия от 08.07.2005 № 50-ЗРХ «О профилактике безнадзорности и правонарушений несовершеннолетних в Республике Хакасия» предусматривает, что дети в возрасте до четырех лет, заблудившиеся, подкинутые или лишившиеся родительского попечения по другой причине, передаются в медицинские организации для выхаживания, содержания и воспитания.</w:t>
      </w:r>
    </w:p>
    <w:p w:rsidR="00C500DB" w:rsidRPr="00C500DB" w:rsidRDefault="00C500DB" w:rsidP="00C500DB">
      <w:pPr>
        <w:tabs>
          <w:tab w:val="left" w:pos="709"/>
        </w:tabs>
        <w:spacing w:after="0" w:line="240" w:lineRule="auto"/>
        <w:ind w:firstLine="709"/>
        <w:contextualSpacing/>
        <w:jc w:val="both"/>
        <w:rPr>
          <w:rFonts w:ascii="Times New Roman" w:hAnsi="Times New Roman" w:cs="Times New Roman"/>
          <w:sz w:val="26"/>
          <w:szCs w:val="26"/>
        </w:rPr>
      </w:pPr>
      <w:r w:rsidRPr="00C500DB">
        <w:rPr>
          <w:rFonts w:ascii="Times New Roman" w:hAnsi="Times New Roman" w:cs="Times New Roman"/>
          <w:sz w:val="26"/>
          <w:szCs w:val="26"/>
        </w:rPr>
        <w:t>Указанное положение закона соответствует требованиям статьи 18 Федерального закона от 24.06.1999 № 120-ФЗ «Об основах системы профилактики безнадзорности и правонарушений несовершеннолетних», согласно которой выхаживание и содержание детей-сирот, детей, оставшихся без попечения родителей, и детей, находящихся в трудной жизненной ситуации, с рождения и до достижения ими возраста четырех лет включительно относятся к компетенции органов управления здравоохранением и медицинских организаций.</w:t>
      </w:r>
    </w:p>
    <w:p w:rsidR="00C500DB" w:rsidRPr="00C500DB" w:rsidRDefault="00C500DB" w:rsidP="00C500DB">
      <w:pPr>
        <w:tabs>
          <w:tab w:val="left" w:pos="709"/>
        </w:tabs>
        <w:spacing w:after="0" w:line="240" w:lineRule="auto"/>
        <w:ind w:firstLine="709"/>
        <w:contextualSpacing/>
        <w:jc w:val="both"/>
        <w:rPr>
          <w:rFonts w:ascii="Times New Roman" w:hAnsi="Times New Roman" w:cs="Times New Roman"/>
          <w:sz w:val="26"/>
          <w:szCs w:val="26"/>
        </w:rPr>
      </w:pPr>
      <w:r w:rsidRPr="00C500DB">
        <w:rPr>
          <w:rFonts w:ascii="Times New Roman" w:hAnsi="Times New Roman" w:cs="Times New Roman"/>
          <w:sz w:val="26"/>
          <w:szCs w:val="26"/>
        </w:rPr>
        <w:t>Для указанных целей создаются дома ребёнка, которые в Номенклатуре медицинских организаций, утвержденной Приказом Министерства здравоохранения Российской Федерации от 06.08.2013 № 529н, поименованы в качестве лечебно-профилактических организаций. Приказом Министерства здравоохранения и социального развития Российской Федерации от 12.04.2012 № 344н утверждено Типовое положение о доме ребёнка, согласно которому к основным задачам таких медицинских организаций относится создание детям благоприятных условий, приближенных к домашним, способствующих умственному, эмоциональному и физическому развитию личности.</w:t>
      </w:r>
    </w:p>
    <w:p w:rsidR="00C500DB" w:rsidRPr="00C500DB" w:rsidRDefault="00C500DB" w:rsidP="00C500DB">
      <w:pPr>
        <w:tabs>
          <w:tab w:val="left" w:pos="709"/>
        </w:tabs>
        <w:spacing w:after="0" w:line="240" w:lineRule="auto"/>
        <w:ind w:firstLine="709"/>
        <w:contextualSpacing/>
        <w:jc w:val="both"/>
        <w:rPr>
          <w:rFonts w:ascii="Times New Roman" w:hAnsi="Times New Roman" w:cs="Times New Roman"/>
          <w:sz w:val="26"/>
          <w:szCs w:val="26"/>
        </w:rPr>
      </w:pPr>
      <w:r w:rsidRPr="00C500DB">
        <w:rPr>
          <w:rFonts w:ascii="Times New Roman" w:hAnsi="Times New Roman" w:cs="Times New Roman"/>
          <w:sz w:val="26"/>
          <w:szCs w:val="26"/>
        </w:rPr>
        <w:t>В Республике Хакасия такая специализированная медицинская организация отсутствует.</w:t>
      </w:r>
    </w:p>
    <w:p w:rsidR="00C500DB" w:rsidRPr="00C500DB" w:rsidRDefault="00C500DB" w:rsidP="00C500DB">
      <w:pPr>
        <w:tabs>
          <w:tab w:val="left" w:pos="709"/>
        </w:tabs>
        <w:spacing w:after="0" w:line="240" w:lineRule="auto"/>
        <w:ind w:firstLine="709"/>
        <w:contextualSpacing/>
        <w:jc w:val="both"/>
        <w:rPr>
          <w:rFonts w:ascii="Times New Roman" w:hAnsi="Times New Roman" w:cs="Times New Roman"/>
          <w:sz w:val="26"/>
          <w:szCs w:val="26"/>
        </w:rPr>
      </w:pPr>
      <w:r w:rsidRPr="00C500DB">
        <w:rPr>
          <w:rFonts w:ascii="Times New Roman" w:hAnsi="Times New Roman" w:cs="Times New Roman"/>
          <w:sz w:val="26"/>
          <w:szCs w:val="26"/>
        </w:rPr>
        <w:t>В ГКУ РХ «Республиканский социально-реабилитационный центр для несовершеннолетних» помещаются дети, оказавшиеся в трудной жизненной ситуации, в возрасте от четырех до восемнадцати лет. Условий для временного проживания детей раннего возраста в центре нет.</w:t>
      </w:r>
    </w:p>
    <w:p w:rsidR="00C500DB" w:rsidRPr="00C500DB" w:rsidRDefault="00C500DB" w:rsidP="00C500DB">
      <w:pPr>
        <w:tabs>
          <w:tab w:val="left" w:pos="709"/>
        </w:tabs>
        <w:spacing w:after="0" w:line="240" w:lineRule="auto"/>
        <w:ind w:firstLine="709"/>
        <w:contextualSpacing/>
        <w:jc w:val="both"/>
        <w:rPr>
          <w:rFonts w:ascii="Times New Roman" w:hAnsi="Times New Roman" w:cs="Times New Roman"/>
          <w:sz w:val="26"/>
          <w:szCs w:val="26"/>
        </w:rPr>
      </w:pPr>
      <w:r w:rsidRPr="00C500DB">
        <w:rPr>
          <w:rFonts w:ascii="Times New Roman" w:hAnsi="Times New Roman" w:cs="Times New Roman"/>
          <w:sz w:val="26"/>
          <w:szCs w:val="26"/>
        </w:rPr>
        <w:t>В ГБУ РХ для детей-сирот и детей, оставшихся без попечения родителей, «Детский дом «Ласточка» имеются условия для проживания детей в возрасте до четырех лет, однако в это учреждение принимаются исключительно дети, имеющие статус ребёнка-сироты или ребёнка, оставшегося без попечения родителей.</w:t>
      </w:r>
    </w:p>
    <w:p w:rsidR="00C500DB" w:rsidRPr="00C500DB" w:rsidRDefault="00C500DB" w:rsidP="00C500DB">
      <w:pPr>
        <w:tabs>
          <w:tab w:val="left" w:pos="709"/>
        </w:tabs>
        <w:spacing w:after="0" w:line="240" w:lineRule="auto"/>
        <w:ind w:firstLine="709"/>
        <w:contextualSpacing/>
        <w:jc w:val="both"/>
        <w:rPr>
          <w:rFonts w:ascii="Times New Roman" w:hAnsi="Times New Roman" w:cs="Times New Roman"/>
          <w:sz w:val="26"/>
          <w:szCs w:val="26"/>
        </w:rPr>
      </w:pPr>
      <w:r w:rsidRPr="00C500DB">
        <w:rPr>
          <w:rFonts w:ascii="Times New Roman" w:hAnsi="Times New Roman" w:cs="Times New Roman"/>
          <w:sz w:val="26"/>
          <w:szCs w:val="26"/>
        </w:rPr>
        <w:t>В связи с отсутствием дома ребёнка все безнадзорные и беспризорные дети, выявленные органами полиции на территории Республики Хакасия, а также отобранные в порядке статьи 77 Семейного кодекса Российской Федерации на основании решения органа опеки и попечительства, в возрасте до четырех лет, помещаются в стационарные отделения детских больниц на так называемые «социальные койки».</w:t>
      </w:r>
    </w:p>
    <w:p w:rsidR="00C500DB" w:rsidRPr="00C500DB" w:rsidRDefault="00C500DB" w:rsidP="00C500DB">
      <w:pPr>
        <w:tabs>
          <w:tab w:val="left" w:pos="709"/>
        </w:tabs>
        <w:spacing w:after="0" w:line="240" w:lineRule="auto"/>
        <w:ind w:firstLine="709"/>
        <w:contextualSpacing/>
        <w:jc w:val="both"/>
        <w:rPr>
          <w:rFonts w:ascii="Times New Roman" w:hAnsi="Times New Roman" w:cs="Times New Roman"/>
          <w:sz w:val="26"/>
          <w:szCs w:val="26"/>
        </w:rPr>
      </w:pPr>
      <w:r w:rsidRPr="00C500DB">
        <w:rPr>
          <w:rFonts w:ascii="Times New Roman" w:hAnsi="Times New Roman" w:cs="Times New Roman"/>
          <w:sz w:val="26"/>
          <w:szCs w:val="26"/>
        </w:rPr>
        <w:t>Основная задача указанных медицинских организаций – оказание лечебно-профилактической помощи детям. Следовательно, дети могут быть помещены туда исключительно в случаях, когда состояние здоровья ребёнка требует оказания первичной специализированной медицинской помощи (медицинской реабилитации).</w:t>
      </w:r>
    </w:p>
    <w:p w:rsidR="00C500DB" w:rsidRPr="00C500DB" w:rsidRDefault="00C500DB" w:rsidP="00C500DB">
      <w:pPr>
        <w:tabs>
          <w:tab w:val="left" w:pos="709"/>
        </w:tabs>
        <w:spacing w:after="0" w:line="240" w:lineRule="auto"/>
        <w:ind w:firstLine="709"/>
        <w:contextualSpacing/>
        <w:jc w:val="both"/>
        <w:rPr>
          <w:rFonts w:ascii="Times New Roman" w:hAnsi="Times New Roman" w:cs="Times New Roman"/>
          <w:sz w:val="26"/>
          <w:szCs w:val="26"/>
        </w:rPr>
      </w:pPr>
      <w:r w:rsidRPr="00C500DB">
        <w:rPr>
          <w:rFonts w:ascii="Times New Roman" w:hAnsi="Times New Roman" w:cs="Times New Roman"/>
          <w:sz w:val="26"/>
          <w:szCs w:val="26"/>
        </w:rPr>
        <w:lastRenderedPageBreak/>
        <w:t>На практике в стационарных отделениях детских больниц находятся и здоровые дети, которые в медицинской помощи не нуждаются. Сроки их пребывания в медицинских организациях в некоторых случаях достигают 6 месяцев.</w:t>
      </w:r>
    </w:p>
    <w:p w:rsidR="00C500DB" w:rsidRPr="00C500DB" w:rsidRDefault="00C500DB" w:rsidP="00C500DB">
      <w:pPr>
        <w:tabs>
          <w:tab w:val="left" w:pos="709"/>
        </w:tabs>
        <w:spacing w:after="0" w:line="240" w:lineRule="auto"/>
        <w:ind w:firstLine="709"/>
        <w:contextualSpacing/>
        <w:jc w:val="both"/>
        <w:rPr>
          <w:rFonts w:ascii="Times New Roman" w:hAnsi="Times New Roman" w:cs="Times New Roman"/>
          <w:sz w:val="26"/>
          <w:szCs w:val="26"/>
        </w:rPr>
      </w:pPr>
      <w:r w:rsidRPr="00C500DB">
        <w:rPr>
          <w:rFonts w:ascii="Times New Roman" w:hAnsi="Times New Roman" w:cs="Times New Roman"/>
          <w:sz w:val="26"/>
          <w:szCs w:val="26"/>
        </w:rPr>
        <w:t>Так, за 9 месяцев 2019 года 47 детей в возрасте до 4 лет находились в стационарах Республики Хакасия по социальным основаниям более 1 месяца, в том числе 11 детей более 2 месяцев, 14 детей более 3 месяцев, 4 ребёнка более 4 месяцев. На начало 4 квартала в ГБУЗ РХ «РДКБ», ГБУЗ РХ «Усть-Абаканская РБ» трое несовершеннолетних находились с июля, двое – с августа.</w:t>
      </w:r>
    </w:p>
    <w:p w:rsidR="00C500DB" w:rsidRPr="00C500DB" w:rsidRDefault="00C500DB" w:rsidP="00C500DB">
      <w:pPr>
        <w:autoSpaceDE w:val="0"/>
        <w:autoSpaceDN w:val="0"/>
        <w:adjustRightInd w:val="0"/>
        <w:spacing w:after="0" w:line="240" w:lineRule="auto"/>
        <w:ind w:firstLine="709"/>
        <w:jc w:val="both"/>
        <w:rPr>
          <w:rFonts w:ascii="Times New Roman" w:hAnsi="Times New Roman" w:cs="Times New Roman"/>
          <w:sz w:val="26"/>
          <w:szCs w:val="26"/>
        </w:rPr>
      </w:pPr>
      <w:r w:rsidRPr="00C500DB">
        <w:rPr>
          <w:rFonts w:ascii="Times New Roman" w:hAnsi="Times New Roman" w:cs="Times New Roman"/>
          <w:sz w:val="26"/>
          <w:szCs w:val="26"/>
        </w:rPr>
        <w:t>В соответствии со ст. 20 Конвенции о правах ребёнка (одобрена Генеральной Ассамблеей ООН 20.11.1989), ребёнок, который временно или постоянно лишен своего семейного окружения или который в его собственных наилучших интересах не может оставаться в таком окружении, имеет право на особую защиту и помощь, предоставляемые государством. Статья 27 Конвенции о правах ребёнка закрепляет обязанность государств-участников признавать право каждого ребёнка на уровень жизни, необходимый для физического, умственного, духовного, нравственного и социального развития ребёнка.</w:t>
      </w:r>
    </w:p>
    <w:p w:rsidR="00C500DB" w:rsidRPr="00C500DB" w:rsidRDefault="00C500DB" w:rsidP="00C500DB">
      <w:pPr>
        <w:tabs>
          <w:tab w:val="left" w:pos="709"/>
        </w:tabs>
        <w:spacing w:after="0" w:line="240" w:lineRule="auto"/>
        <w:ind w:firstLine="709"/>
        <w:contextualSpacing/>
        <w:jc w:val="both"/>
        <w:rPr>
          <w:rFonts w:ascii="Times New Roman" w:hAnsi="Times New Roman" w:cs="Times New Roman"/>
          <w:sz w:val="26"/>
          <w:szCs w:val="26"/>
        </w:rPr>
      </w:pPr>
      <w:r w:rsidRPr="00C500DB">
        <w:rPr>
          <w:rFonts w:ascii="Times New Roman" w:hAnsi="Times New Roman" w:cs="Times New Roman"/>
          <w:sz w:val="26"/>
          <w:szCs w:val="26"/>
        </w:rPr>
        <w:t>В стационарах детских больниц Республики Хакасия нет условий для постоянного проживания и развития детей (нет развивающего оборудования, не организована адаптированная к домашним условиям среда), отсутствует персонал, на который бы возлагались воспитательные функции (в обязанности медицинских сотрудников не входят прогулки, игры с детьми).</w:t>
      </w:r>
    </w:p>
    <w:p w:rsidR="00C500DB" w:rsidRPr="00C500DB" w:rsidRDefault="00C500DB" w:rsidP="00C500DB">
      <w:pPr>
        <w:tabs>
          <w:tab w:val="left" w:pos="709"/>
        </w:tabs>
        <w:spacing w:after="0" w:line="240" w:lineRule="auto"/>
        <w:ind w:firstLine="709"/>
        <w:contextualSpacing/>
        <w:jc w:val="both"/>
        <w:rPr>
          <w:rFonts w:ascii="Times New Roman" w:hAnsi="Times New Roman" w:cs="Times New Roman"/>
          <w:sz w:val="26"/>
          <w:szCs w:val="26"/>
        </w:rPr>
      </w:pPr>
      <w:r w:rsidRPr="00C500DB">
        <w:rPr>
          <w:rFonts w:ascii="Times New Roman" w:hAnsi="Times New Roman" w:cs="Times New Roman"/>
          <w:sz w:val="26"/>
          <w:szCs w:val="26"/>
        </w:rPr>
        <w:t>Отсутствие развивающей среды, необходимого контакта со взрослыми негативно сказывается на развитии детей раннего возраста, может повлечь за собой отставание в психическом и физическом развитии, более серьезные последствия. Здоровые дети находятся в постоянном контакте с больными пациентами, что увеличивает риск их заражения внутрибольничной инфекцией.</w:t>
      </w:r>
    </w:p>
    <w:p w:rsidR="00C500DB" w:rsidRPr="00C500DB" w:rsidRDefault="00C500DB" w:rsidP="00C500DB">
      <w:pPr>
        <w:autoSpaceDE w:val="0"/>
        <w:autoSpaceDN w:val="0"/>
        <w:adjustRightInd w:val="0"/>
        <w:spacing w:after="0" w:line="240" w:lineRule="auto"/>
        <w:ind w:firstLine="709"/>
        <w:jc w:val="both"/>
        <w:rPr>
          <w:rFonts w:ascii="Times New Roman" w:hAnsi="Times New Roman" w:cs="Times New Roman"/>
          <w:sz w:val="26"/>
          <w:szCs w:val="26"/>
        </w:rPr>
      </w:pPr>
      <w:r w:rsidRPr="00C500DB">
        <w:rPr>
          <w:rFonts w:ascii="Times New Roman" w:hAnsi="Times New Roman" w:cs="Times New Roman"/>
          <w:sz w:val="26"/>
          <w:szCs w:val="26"/>
        </w:rPr>
        <w:t xml:space="preserve">В связи с этим Уполномоченный считает необходимым решить вопрос об определении организации, в которой будут созданы условия для круглосуточного содержания, воспитания, оказания медицинской и социальной помощи, комплексной медико-психологической и педагогической реабилитации, защиты прав и законных интересов детей с рождения до четырехлетнего возраста включительно, имеющих родителей </w:t>
      </w:r>
      <w:hyperlink r:id="rId72" w:history="1">
        <w:r w:rsidRPr="0062306E">
          <w:rPr>
            <w:rFonts w:ascii="Times New Roman" w:hAnsi="Times New Roman" w:cs="Times New Roman"/>
            <w:sz w:val="26"/>
            <w:szCs w:val="26"/>
          </w:rPr>
          <w:t>(законных представителей)</w:t>
        </w:r>
      </w:hyperlink>
      <w:r w:rsidRPr="00C500DB">
        <w:rPr>
          <w:rFonts w:ascii="Times New Roman" w:hAnsi="Times New Roman" w:cs="Times New Roman"/>
          <w:sz w:val="26"/>
          <w:szCs w:val="26"/>
        </w:rPr>
        <w:t xml:space="preserve"> и временно помещенных в соответствующие организации на основании действующего законодательства Российской Федерации.</w:t>
      </w:r>
    </w:p>
    <w:p w:rsidR="00C500DB" w:rsidRPr="00C500DB" w:rsidRDefault="00C500DB" w:rsidP="00C500DB">
      <w:pPr>
        <w:autoSpaceDE w:val="0"/>
        <w:autoSpaceDN w:val="0"/>
        <w:adjustRightInd w:val="0"/>
        <w:spacing w:after="0" w:line="240" w:lineRule="auto"/>
        <w:ind w:firstLine="709"/>
        <w:jc w:val="both"/>
        <w:rPr>
          <w:rFonts w:ascii="Times New Roman" w:hAnsi="Times New Roman" w:cs="Times New Roman"/>
          <w:sz w:val="26"/>
          <w:szCs w:val="26"/>
        </w:rPr>
      </w:pPr>
      <w:r w:rsidRPr="00C500DB">
        <w:rPr>
          <w:rFonts w:ascii="Times New Roman" w:hAnsi="Times New Roman" w:cs="Times New Roman"/>
          <w:sz w:val="26"/>
          <w:szCs w:val="26"/>
        </w:rPr>
        <w:t>В целях разрешения сложившейся проблемы Уполномоченный направлял заключения о нарушении прав детей при помещении в учреждения здравоохранения, что позволяло защитить права конкретного ребёнка. Соответствующая информация неоднократно направлялась в адрес Правительства Республики Хакасия.</w:t>
      </w:r>
    </w:p>
    <w:p w:rsidR="00C500DB" w:rsidRPr="00C500DB" w:rsidRDefault="00AD71D9" w:rsidP="00C500DB">
      <w:pPr>
        <w:keepNext/>
        <w:keepLines/>
        <w:spacing w:after="0" w:line="240" w:lineRule="auto"/>
        <w:contextualSpacing/>
        <w:outlineLvl w:val="0"/>
        <w:rPr>
          <w:rFonts w:ascii="Times New Roman" w:eastAsiaTheme="majorEastAsia" w:hAnsi="Times New Roman" w:cs="Times New Roman"/>
          <w:b/>
          <w:bCs/>
          <w:color w:val="365F91" w:themeColor="accent1" w:themeShade="BF"/>
          <w:sz w:val="26"/>
          <w:szCs w:val="26"/>
        </w:rPr>
      </w:pPr>
      <w:bookmarkStart w:id="383" w:name="_Toc36045806"/>
      <w:bookmarkStart w:id="384" w:name="_Toc36119849"/>
      <w:bookmarkStart w:id="385" w:name="_Toc37081519"/>
      <w:bookmarkStart w:id="386" w:name="_Toc38040862"/>
      <w:bookmarkStart w:id="387" w:name="_Toc38044243"/>
      <w:bookmarkStart w:id="388" w:name="_Toc38044384"/>
      <w:r>
        <w:rPr>
          <w:rFonts w:ascii="Times New Roman" w:eastAsiaTheme="majorEastAsia" w:hAnsi="Times New Roman" w:cs="Times New Roman"/>
          <w:b/>
          <w:bCs/>
          <w:noProof/>
          <w:color w:val="365F91" w:themeColor="accent1" w:themeShade="BF"/>
          <w:sz w:val="26"/>
          <w:szCs w:val="26"/>
        </w:rPr>
        <w:pict>
          <v:shape id="_x0000_s1087" type="#_x0000_t15" style="position:absolute;margin-left:-7.95pt;margin-top:9.8pt;width:274.5pt;height:60.75pt;z-index:2517007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" adj="19210" fillcolor="#bc9e32" strokecolor="#4a452a" strokeweight="2pt">
            <v:fill opacity="43947f"/>
            <v:stroke dashstyle="1 1" joinstyle="bevel" endcap="round"/>
            <v:path arrowok="t"/>
            <v:textbox style="mso-next-textbox:#_x0000_s1087">
              <w:txbxContent>
                <w:p w:rsidR="00AD71D9" w:rsidRPr="00160205" w:rsidRDefault="00AD71D9" w:rsidP="00C500DB">
                  <w:pPr>
                    <w:spacing w:after="0" w:line="240" w:lineRule="auto"/>
                    <w:contextualSpacing/>
                    <w:rPr>
                      <w:rFonts w:ascii="Cambria Math" w:hAnsi="Cambria Math"/>
                      <w:b/>
                      <w:color w:val="4A442A" w:themeColor="background2" w:themeShade="40"/>
                      <w:sz w:val="26"/>
                      <w:szCs w:val="26"/>
                    </w:rPr>
                  </w:pPr>
                  <w:r>
                    <w:rPr>
                      <w:rFonts w:ascii="Cambria Math" w:hAnsi="Cambria Math"/>
                      <w:b/>
                      <w:color w:val="4A442A" w:themeColor="background2" w:themeShade="40"/>
                      <w:sz w:val="26"/>
                      <w:szCs w:val="26"/>
                    </w:rPr>
                    <w:t xml:space="preserve">6.2 Место жительства детей при </w:t>
                  </w:r>
                  <w:r w:rsidRPr="00BD2973">
                    <w:rPr>
                      <w:rFonts w:ascii="Cambria Math" w:hAnsi="Cambria Math"/>
                      <w:b/>
                      <w:color w:val="4A442A" w:themeColor="background2" w:themeShade="40"/>
                      <w:sz w:val="26"/>
                      <w:szCs w:val="26"/>
                    </w:rPr>
                    <w:t>раздельном проживании родителей</w:t>
                  </w:r>
                </w:p>
              </w:txbxContent>
            </v:textbox>
          </v:shape>
        </w:pict>
      </w:r>
      <w:bookmarkEnd w:id="383"/>
      <w:bookmarkEnd w:id="384"/>
      <w:bookmarkEnd w:id="385"/>
      <w:bookmarkEnd w:id="386"/>
      <w:bookmarkEnd w:id="387"/>
      <w:bookmarkEnd w:id="388"/>
    </w:p>
    <w:p w:rsidR="00C500DB" w:rsidRPr="00C500DB" w:rsidRDefault="00C500DB" w:rsidP="00C500DB">
      <w:pPr>
        <w:keepNext/>
        <w:keepLines/>
        <w:spacing w:after="0" w:line="240" w:lineRule="auto"/>
        <w:contextualSpacing/>
        <w:outlineLvl w:val="0"/>
        <w:rPr>
          <w:rFonts w:ascii="Times New Roman" w:eastAsiaTheme="majorEastAsia" w:hAnsi="Times New Roman" w:cs="Times New Roman"/>
          <w:b/>
          <w:bCs/>
          <w:color w:val="365F91" w:themeColor="accent1" w:themeShade="BF"/>
          <w:sz w:val="26"/>
          <w:szCs w:val="26"/>
        </w:rPr>
      </w:pPr>
    </w:p>
    <w:p w:rsidR="00C500DB" w:rsidRPr="00C500DB" w:rsidRDefault="00C500DB" w:rsidP="00C500DB"/>
    <w:p w:rsidR="00AE73E5" w:rsidRDefault="00AE73E5" w:rsidP="00C500DB">
      <w:pPr>
        <w:autoSpaceDE w:val="0"/>
        <w:autoSpaceDN w:val="0"/>
        <w:adjustRightInd w:val="0"/>
        <w:spacing w:after="0" w:line="240" w:lineRule="auto"/>
        <w:ind w:firstLine="709"/>
        <w:jc w:val="both"/>
        <w:rPr>
          <w:rFonts w:ascii="Times New Roman" w:hAnsi="Times New Roman" w:cs="Times New Roman"/>
          <w:sz w:val="26"/>
          <w:szCs w:val="26"/>
        </w:rPr>
      </w:pPr>
    </w:p>
    <w:p w:rsidR="00C500DB" w:rsidRPr="00C500DB" w:rsidRDefault="00C500DB" w:rsidP="00C500DB">
      <w:pPr>
        <w:autoSpaceDE w:val="0"/>
        <w:autoSpaceDN w:val="0"/>
        <w:adjustRightInd w:val="0"/>
        <w:spacing w:after="0" w:line="240" w:lineRule="auto"/>
        <w:ind w:firstLine="709"/>
        <w:jc w:val="both"/>
        <w:rPr>
          <w:rFonts w:ascii="Times New Roman" w:hAnsi="Times New Roman" w:cs="Times New Roman"/>
          <w:sz w:val="26"/>
          <w:szCs w:val="26"/>
        </w:rPr>
      </w:pPr>
      <w:r w:rsidRPr="00C500DB">
        <w:rPr>
          <w:rFonts w:ascii="Times New Roman" w:hAnsi="Times New Roman" w:cs="Times New Roman"/>
          <w:sz w:val="26"/>
          <w:szCs w:val="26"/>
        </w:rPr>
        <w:t>В соответствии с пунктом 3 статьи 65 Семейного кодекса Российской Федерации место жительства детей при раздельном проживании родителей устанавливается соглашением родителей.</w:t>
      </w:r>
    </w:p>
    <w:p w:rsidR="00C500DB" w:rsidRPr="00C500DB" w:rsidRDefault="00C500DB" w:rsidP="00C500DB">
      <w:pPr>
        <w:autoSpaceDE w:val="0"/>
        <w:autoSpaceDN w:val="0"/>
        <w:adjustRightInd w:val="0"/>
        <w:spacing w:after="0" w:line="240" w:lineRule="auto"/>
        <w:ind w:firstLine="709"/>
        <w:jc w:val="both"/>
        <w:rPr>
          <w:rFonts w:ascii="Times New Roman" w:hAnsi="Times New Roman" w:cs="Times New Roman"/>
          <w:sz w:val="26"/>
          <w:szCs w:val="26"/>
        </w:rPr>
      </w:pPr>
      <w:r w:rsidRPr="00C500DB">
        <w:rPr>
          <w:rFonts w:ascii="Times New Roman" w:hAnsi="Times New Roman" w:cs="Times New Roman"/>
          <w:sz w:val="26"/>
          <w:szCs w:val="26"/>
        </w:rPr>
        <w:lastRenderedPageBreak/>
        <w:t>На основании пункта 1 статьи 55 Семейного кодекса Российской Федерации в случае раздельного проживания родителей ребёнок имеет право на общение с каждым из них. Ребёнок имеет право на общение со своими родителями также в случае их проживания в разных государствах.</w:t>
      </w:r>
    </w:p>
    <w:p w:rsidR="00C500DB" w:rsidRPr="00C500DB" w:rsidRDefault="00C500DB" w:rsidP="00C500DB">
      <w:pPr>
        <w:autoSpaceDE w:val="0"/>
        <w:autoSpaceDN w:val="0"/>
        <w:adjustRightInd w:val="0"/>
        <w:spacing w:after="0" w:line="240" w:lineRule="auto"/>
        <w:ind w:firstLine="709"/>
        <w:jc w:val="both"/>
        <w:rPr>
          <w:rFonts w:ascii="Times New Roman" w:hAnsi="Times New Roman" w:cs="Times New Roman"/>
          <w:sz w:val="26"/>
          <w:szCs w:val="26"/>
        </w:rPr>
      </w:pPr>
      <w:r w:rsidRPr="00C500DB">
        <w:rPr>
          <w:rFonts w:ascii="Times New Roman" w:hAnsi="Times New Roman" w:cs="Times New Roman"/>
          <w:sz w:val="26"/>
          <w:szCs w:val="26"/>
        </w:rPr>
        <w:t>К сожалению, после расторжения брака бывшие супруги в некоторых случаях не могут прийти к соглашению о</w:t>
      </w:r>
      <w:r w:rsidR="00AD71D9">
        <w:rPr>
          <w:rFonts w:ascii="Times New Roman" w:hAnsi="Times New Roman" w:cs="Times New Roman"/>
          <w:sz w:val="26"/>
          <w:szCs w:val="26"/>
        </w:rPr>
        <w:t xml:space="preserve"> месте жительства общих детей, </w:t>
      </w:r>
      <w:r w:rsidRPr="00C500DB">
        <w:rPr>
          <w:rFonts w:ascii="Times New Roman" w:hAnsi="Times New Roman" w:cs="Times New Roman"/>
          <w:sz w:val="26"/>
          <w:szCs w:val="26"/>
        </w:rPr>
        <w:t>о порядке общения с ними. Уполномоченный встречается со случаями, когда родители злоупотребляют своими правами, действуя в разрез с интересами не только бывшего супруга, но и нарушая права детей.</w:t>
      </w:r>
    </w:p>
    <w:p w:rsidR="00C500DB" w:rsidRPr="00C500DB" w:rsidRDefault="00C500DB" w:rsidP="00C500DB">
      <w:pPr>
        <w:autoSpaceDE w:val="0"/>
        <w:autoSpaceDN w:val="0"/>
        <w:adjustRightInd w:val="0"/>
        <w:spacing w:before="120" w:after="0" w:line="240" w:lineRule="auto"/>
        <w:ind w:firstLine="709"/>
        <w:jc w:val="both"/>
        <w:rPr>
          <w:rFonts w:ascii="Times New Roman" w:hAnsi="Times New Roman" w:cs="Times New Roman"/>
          <w:i/>
          <w:sz w:val="26"/>
          <w:szCs w:val="26"/>
        </w:rPr>
      </w:pPr>
      <w:r w:rsidRPr="00C500DB">
        <w:rPr>
          <w:rFonts w:ascii="Times New Roman" w:hAnsi="Times New Roman" w:cs="Times New Roman"/>
          <w:i/>
          <w:sz w:val="26"/>
          <w:szCs w:val="26"/>
        </w:rPr>
        <w:t>В одном из обращений к Уполномоченному мама двоих сыновей сообщила, что разрешила отцу детей, проживающему в другом регионе, забрать их на лето. Через некоторое время после того, как дети уехали к отцу, последний стал ограничивать общение матери с ними по телефону, а затем сообщил, что принял решение о проживании детей с ним, категорически отказался вернуть их матери, предоставлять возможность общаться. После переезда к отцу дети перестали посещать детский сад, развивающие занятия и спортивные секции, не наблюдались в медицинской организации по месту жительства. Проблему удалось разрешить в судебном порядке. Уполномоченный оказывал заявителю помощь в составлении процессуальных документов, обратился к Уполномоченному по правам ребёнка региона, где находились дети, в органы опеки и попечительства. Суд в порядке подготовки по делу принял решение о применении обеспечительных мер, с учетом интересов детей определил их место жительства с матерью. Дети вернулись в Республику Хакасия.</w:t>
      </w:r>
    </w:p>
    <w:p w:rsidR="00C500DB" w:rsidRPr="00C500DB" w:rsidRDefault="00C500DB" w:rsidP="00C500DB">
      <w:pPr>
        <w:autoSpaceDE w:val="0"/>
        <w:autoSpaceDN w:val="0"/>
        <w:adjustRightInd w:val="0"/>
        <w:spacing w:before="120" w:after="0" w:line="240" w:lineRule="auto"/>
        <w:ind w:firstLine="709"/>
        <w:jc w:val="both"/>
        <w:rPr>
          <w:rFonts w:ascii="Times New Roman" w:hAnsi="Times New Roman" w:cs="Times New Roman"/>
          <w:i/>
          <w:sz w:val="26"/>
          <w:szCs w:val="26"/>
        </w:rPr>
      </w:pPr>
      <w:r w:rsidRPr="00C500DB">
        <w:rPr>
          <w:rFonts w:ascii="Times New Roman" w:hAnsi="Times New Roman" w:cs="Times New Roman"/>
          <w:i/>
          <w:sz w:val="26"/>
          <w:szCs w:val="26"/>
        </w:rPr>
        <w:t>К Уполномоченному в телефонном режиме поступил вопрос консультационного характера. Заявитель спрашивала, что делать, если супруг увез ребёнка в неизвестном направлении и отказывается сообщить место их нахождения. Заявителю было предложено явиться на прием, где визуально установлены признаки применения насилия – гематомы и отек на лице. Выяснилось, что супруг применяет к матери ребёнка физическое насилие. Впоследствии отец привез ребёнка к бабушке, откуда заявитель забрала сына. Ею было принято решение о прекращении семейных отношений и переезде на новое место жительства вместе с сыном. Одновременно Уполномоченным подготовлены исковое заявление об определении места жительства ребёнка, а также заявление о возбуждении уголовного дела частного обвинения за причинение заявителю телесных повреждений. Гражданское дело рассмотрено. Суд принял решение об определении места жительства ребёнка с матерью. Однако работа с обращением не окончена, поскольку отец ребёнка забрал его из детского сада, до настоящего времени удерживает у себя. Судебные приставы работают над исполнением судебного решения.</w:t>
      </w:r>
    </w:p>
    <w:p w:rsidR="00C500DB" w:rsidRPr="00C500DB" w:rsidRDefault="00C500DB" w:rsidP="00C500DB">
      <w:pPr>
        <w:autoSpaceDE w:val="0"/>
        <w:autoSpaceDN w:val="0"/>
        <w:adjustRightInd w:val="0"/>
        <w:spacing w:before="120" w:after="0" w:line="240" w:lineRule="auto"/>
        <w:ind w:firstLine="709"/>
        <w:jc w:val="both"/>
        <w:rPr>
          <w:rFonts w:ascii="Times New Roman" w:hAnsi="Times New Roman" w:cs="Times New Roman"/>
          <w:sz w:val="26"/>
          <w:szCs w:val="26"/>
        </w:rPr>
      </w:pPr>
      <w:r w:rsidRPr="00C500DB">
        <w:rPr>
          <w:rFonts w:ascii="Times New Roman" w:hAnsi="Times New Roman" w:cs="Times New Roman"/>
          <w:sz w:val="26"/>
          <w:szCs w:val="26"/>
        </w:rPr>
        <w:t>Проблема насилия в семье достаточно актуальна. Даже если насилие применяется только в отношении супруга, эти факты негативно сказываются на психике несовершеннолетних. При этом механизмы защиты от домашнего насилия недостаточно эффективны.</w:t>
      </w:r>
    </w:p>
    <w:p w:rsidR="00C500DB" w:rsidRPr="00C500DB" w:rsidRDefault="00C500DB" w:rsidP="00C500DB">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0DB">
        <w:rPr>
          <w:rFonts w:ascii="Times New Roman" w:hAnsi="Times New Roman" w:cs="Times New Roman"/>
          <w:sz w:val="26"/>
          <w:szCs w:val="26"/>
        </w:rPr>
        <w:t xml:space="preserve">Во-первых, является достаточно сложной процедура привлечения виновного лица к уголовной ответственности. Например, такая категория уголовных дел, как </w:t>
      </w:r>
      <w:r w:rsidRPr="00C500DB">
        <w:rPr>
          <w:rFonts w:ascii="Times New Roman" w:hAnsi="Times New Roman" w:cs="Times New Roman"/>
          <w:sz w:val="26"/>
          <w:szCs w:val="26"/>
        </w:rPr>
        <w:lastRenderedPageBreak/>
        <w:t>«Причинение легкого вреда здоровью» относится к делам частного обвинения, возбуждается не иначе как по заявлению потерпевшего. Потерпевший сам поддерживает обвинение в суде, что крайне затруднительно для лиц, не имеющих познаний в области уголовного процесса. Как правило, лишних средств для оплаты юридической помощи у женщины, оставшейся с детьми, иногда без жилья, нет.</w:t>
      </w:r>
    </w:p>
    <w:p w:rsidR="00C500DB" w:rsidRPr="00C500DB" w:rsidRDefault="00C500DB" w:rsidP="00C500DB">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0DB">
        <w:rPr>
          <w:rFonts w:ascii="Times New Roman" w:hAnsi="Times New Roman" w:cs="Times New Roman"/>
          <w:sz w:val="26"/>
          <w:szCs w:val="26"/>
        </w:rPr>
        <w:t>Во-вторых, как правило, супруги связаны общим правом на жилье. Зачастую «слабой» стороне таких отношений вместе с детьми уйти некуда.</w:t>
      </w:r>
    </w:p>
    <w:p w:rsidR="00C500DB" w:rsidRPr="00C500DB" w:rsidRDefault="00C500DB" w:rsidP="00C500DB">
      <w:pPr>
        <w:spacing w:after="0" w:line="240" w:lineRule="auto"/>
        <w:ind w:firstLine="709"/>
        <w:contextualSpacing/>
        <w:jc w:val="both"/>
        <w:rPr>
          <w:rFonts w:ascii="Times New Roman" w:eastAsiaTheme="minorHAnsi" w:hAnsi="Times New Roman" w:cs="Times New Roman"/>
          <w:sz w:val="26"/>
          <w:szCs w:val="26"/>
          <w:lang w:eastAsia="en-US"/>
        </w:rPr>
      </w:pPr>
      <w:r w:rsidRPr="00C500DB">
        <w:rPr>
          <w:rFonts w:ascii="Times New Roman" w:eastAsiaTheme="minorHAnsi" w:hAnsi="Times New Roman" w:cs="Times New Roman"/>
          <w:sz w:val="26"/>
          <w:szCs w:val="26"/>
          <w:lang w:eastAsia="en-US"/>
        </w:rPr>
        <w:t>Советом при Президенте Российской Федерации по развитию гражданского общества и правам человека подготовлен законопроект «О предупреждении и профилактике семейно-бытового насилия», который оценивается неоднозначно в связи с угрозой излишнего вмешательства государства в дела семьи, внедрением ювенальной юстиции на территории Российской Федерации.</w:t>
      </w:r>
    </w:p>
    <w:p w:rsidR="00C500DB" w:rsidRPr="00C500DB" w:rsidRDefault="00C500DB" w:rsidP="00C500DB">
      <w:pPr>
        <w:spacing w:after="0" w:line="240" w:lineRule="auto"/>
        <w:ind w:firstLine="709"/>
        <w:contextualSpacing/>
        <w:jc w:val="both"/>
        <w:rPr>
          <w:rFonts w:ascii="Times New Roman" w:eastAsiaTheme="minorHAnsi" w:hAnsi="Times New Roman" w:cs="Times New Roman"/>
          <w:sz w:val="26"/>
          <w:szCs w:val="26"/>
          <w:lang w:eastAsia="en-US"/>
        </w:rPr>
      </w:pPr>
      <w:r w:rsidRPr="00C500DB">
        <w:rPr>
          <w:rFonts w:ascii="Times New Roman" w:eastAsiaTheme="minorHAnsi" w:hAnsi="Times New Roman" w:cs="Times New Roman"/>
          <w:sz w:val="26"/>
          <w:szCs w:val="26"/>
          <w:lang w:eastAsia="en-US"/>
        </w:rPr>
        <w:t>Вместе с тем внесение ряда изменений в законодательные акты федерального уровня позволит улучшить положение жертв домашнего насилия и расширит возможности правовых средств защиты этой категории граждан.</w:t>
      </w:r>
    </w:p>
    <w:p w:rsidR="00C500DB" w:rsidRPr="00C500DB" w:rsidRDefault="00C500DB" w:rsidP="00C500DB">
      <w:pPr>
        <w:autoSpaceDE w:val="0"/>
        <w:autoSpaceDN w:val="0"/>
        <w:adjustRightInd w:val="0"/>
        <w:spacing w:after="0" w:line="240" w:lineRule="auto"/>
        <w:ind w:firstLine="709"/>
        <w:contextualSpacing/>
        <w:jc w:val="both"/>
        <w:rPr>
          <w:rFonts w:ascii="Times New Roman" w:eastAsiaTheme="minorHAnsi" w:hAnsi="Times New Roman" w:cs="Times New Roman"/>
          <w:sz w:val="26"/>
          <w:szCs w:val="26"/>
          <w:lang w:eastAsia="en-US"/>
        </w:rPr>
      </w:pPr>
      <w:r w:rsidRPr="00C500DB">
        <w:rPr>
          <w:rFonts w:ascii="Times New Roman" w:eastAsiaTheme="minorHAnsi" w:hAnsi="Times New Roman" w:cs="Times New Roman"/>
          <w:sz w:val="26"/>
          <w:szCs w:val="26"/>
          <w:lang w:eastAsia="en-US"/>
        </w:rPr>
        <w:t xml:space="preserve">В связи с этим Уполномоченным по правам ребёнка в адрес комитета </w:t>
      </w:r>
      <w:r w:rsidRPr="00C500DB">
        <w:rPr>
          <w:rFonts w:ascii="Times New Roman" w:eastAsia="Times New Roman" w:hAnsi="Times New Roman" w:cs="Times New Roman"/>
          <w:color w:val="000000"/>
          <w:sz w:val="26"/>
          <w:szCs w:val="26"/>
        </w:rPr>
        <w:t xml:space="preserve">Верховного Совета Республики Хакасия по конституционному законодательству, государственному строительству, законности и правопорядку </w:t>
      </w:r>
      <w:r w:rsidRPr="00C500DB">
        <w:rPr>
          <w:rFonts w:ascii="Times New Roman" w:eastAsiaTheme="minorHAnsi" w:hAnsi="Times New Roman" w:cs="Times New Roman"/>
          <w:sz w:val="26"/>
          <w:szCs w:val="26"/>
          <w:lang w:eastAsia="en-US"/>
        </w:rPr>
        <w:t>направлены предложения по внесению законодательной инициативы о внесении следующих изменений в федеральное законодательство.</w:t>
      </w:r>
    </w:p>
    <w:p w:rsidR="00C500DB" w:rsidRPr="00C500DB" w:rsidRDefault="00C500DB" w:rsidP="00C500DB">
      <w:pPr>
        <w:autoSpaceDE w:val="0"/>
        <w:autoSpaceDN w:val="0"/>
        <w:adjustRightInd w:val="0"/>
        <w:spacing w:after="0" w:line="240" w:lineRule="auto"/>
        <w:ind w:firstLine="709"/>
        <w:contextualSpacing/>
        <w:jc w:val="both"/>
        <w:rPr>
          <w:rFonts w:ascii="Times New Roman" w:eastAsiaTheme="minorHAnsi" w:hAnsi="Times New Roman" w:cs="Times New Roman"/>
          <w:sz w:val="26"/>
          <w:szCs w:val="26"/>
          <w:lang w:eastAsia="en-US"/>
        </w:rPr>
      </w:pPr>
      <w:r w:rsidRPr="00C500DB">
        <w:rPr>
          <w:rFonts w:ascii="Times New Roman" w:eastAsiaTheme="minorHAnsi" w:hAnsi="Times New Roman" w:cs="Times New Roman"/>
          <w:sz w:val="26"/>
          <w:szCs w:val="26"/>
          <w:lang w:eastAsia="en-US"/>
        </w:rPr>
        <w:t>Внести категорию «жертвы домашнего (семейного) насилия» в перечень лиц, имеющих право на получение бесплатной юридической помощи: дополнить статью 20 Федерального закона от 21.11.2011 № 324-ФЗ «О бесплатной юридической помощи в Российской Федерации» пунктом 8.2 «граждане, пострадавшие от семейного насилия».</w:t>
      </w:r>
    </w:p>
    <w:p w:rsidR="00C500DB" w:rsidRPr="00C500DB" w:rsidRDefault="00C500DB" w:rsidP="00C500DB">
      <w:pPr>
        <w:autoSpaceDE w:val="0"/>
        <w:autoSpaceDN w:val="0"/>
        <w:adjustRightInd w:val="0"/>
        <w:spacing w:after="0" w:line="240" w:lineRule="auto"/>
        <w:ind w:firstLine="709"/>
        <w:contextualSpacing/>
        <w:jc w:val="both"/>
        <w:rPr>
          <w:rFonts w:ascii="Times New Roman" w:eastAsiaTheme="minorHAnsi" w:hAnsi="Times New Roman" w:cs="Times New Roman"/>
          <w:sz w:val="26"/>
          <w:szCs w:val="26"/>
          <w:lang w:eastAsia="en-US"/>
        </w:rPr>
      </w:pPr>
      <w:r w:rsidRPr="00C500DB">
        <w:rPr>
          <w:rFonts w:ascii="Times New Roman" w:eastAsiaTheme="minorHAnsi" w:hAnsi="Times New Roman" w:cs="Times New Roman"/>
          <w:sz w:val="26"/>
          <w:szCs w:val="26"/>
          <w:lang w:eastAsia="en-US"/>
        </w:rPr>
        <w:t>Предусмотреть возможность выдачи уполномоченными сотрудниками органов внутренних дел запретного предписания – запрета приближаться к пострадавшему лицу, а также совершать определенные действия на срок до 30 дней, а также охранного ордера, выдаваемого судом на срок до 6 месяцев, с перечислением мер ограничительного и предупредительного характера.</w:t>
      </w:r>
    </w:p>
    <w:p w:rsidR="00C500DB" w:rsidRPr="00C500DB" w:rsidRDefault="00C500DB" w:rsidP="00C500DB">
      <w:pPr>
        <w:autoSpaceDE w:val="0"/>
        <w:autoSpaceDN w:val="0"/>
        <w:adjustRightInd w:val="0"/>
        <w:spacing w:after="0" w:line="240" w:lineRule="auto"/>
        <w:ind w:firstLine="709"/>
        <w:contextualSpacing/>
        <w:jc w:val="both"/>
        <w:rPr>
          <w:rFonts w:ascii="Times New Roman" w:eastAsiaTheme="minorHAnsi" w:hAnsi="Times New Roman" w:cs="Times New Roman"/>
          <w:sz w:val="26"/>
          <w:szCs w:val="26"/>
          <w:lang w:eastAsia="en-US"/>
        </w:rPr>
      </w:pPr>
      <w:r w:rsidRPr="00C500DB">
        <w:rPr>
          <w:rFonts w:ascii="Times New Roman" w:eastAsiaTheme="minorHAnsi" w:hAnsi="Times New Roman" w:cs="Times New Roman"/>
          <w:sz w:val="26"/>
          <w:szCs w:val="26"/>
          <w:lang w:eastAsia="en-US"/>
        </w:rPr>
        <w:t>Предусмотреть меры административной ответственности виновного лица за нарушение запретного предписания, меры уголовной ответственности за нарушение охранного ордера.</w:t>
      </w:r>
    </w:p>
    <w:p w:rsidR="00C500DB" w:rsidRPr="00C500DB" w:rsidRDefault="00C500DB" w:rsidP="00C500DB">
      <w:pPr>
        <w:autoSpaceDE w:val="0"/>
        <w:autoSpaceDN w:val="0"/>
        <w:adjustRightInd w:val="0"/>
        <w:spacing w:before="120" w:after="0" w:line="240" w:lineRule="auto"/>
        <w:ind w:firstLine="709"/>
        <w:jc w:val="both"/>
        <w:rPr>
          <w:rFonts w:ascii="Times New Roman" w:hAnsi="Times New Roman" w:cs="Times New Roman"/>
          <w:i/>
          <w:sz w:val="26"/>
          <w:szCs w:val="26"/>
        </w:rPr>
      </w:pPr>
      <w:r w:rsidRPr="00C500DB">
        <w:rPr>
          <w:rFonts w:ascii="Times New Roman" w:hAnsi="Times New Roman" w:cs="Times New Roman"/>
          <w:i/>
          <w:sz w:val="26"/>
          <w:szCs w:val="26"/>
        </w:rPr>
        <w:t>Не всегда проживание ребёнка с матерью гарантирует обеспечение его прав. К Уполномоченному обратился отец ребёнка – дошкольника. После расторжения брака место жительства ребёнка было определено с его матерью, которая вместе с сыном выехала в другой регион. Через некоторое время отцу поступил звонок из органа опеки по месту жительства ребёнка с предложением снова решить вопрос о месте его жительства, поскольку мать ребёнка не выполняет свои родительские обязанности, злоупотребляет алкоголем, не заботится о сыне, не обеспечивает его элементарные потребности. Ребёнок был передан отцу. Уполномоченным в рамках оказания правовой помощи подготовлены процессуальные документы для обращения в суд с иском об определении места жительства ребёнка. Ситуация остается на контроле Уполномоченного.</w:t>
      </w:r>
    </w:p>
    <w:p w:rsidR="00C500DB" w:rsidRPr="00C500DB" w:rsidRDefault="00C500DB" w:rsidP="00C500DB">
      <w:pPr>
        <w:autoSpaceDE w:val="0"/>
        <w:autoSpaceDN w:val="0"/>
        <w:adjustRightInd w:val="0"/>
        <w:spacing w:before="120" w:after="120" w:line="240" w:lineRule="auto"/>
        <w:ind w:firstLine="709"/>
        <w:jc w:val="both"/>
        <w:rPr>
          <w:rFonts w:ascii="Times New Roman" w:hAnsi="Times New Roman" w:cs="Times New Roman"/>
          <w:i/>
          <w:sz w:val="26"/>
          <w:szCs w:val="26"/>
        </w:rPr>
      </w:pPr>
      <w:r w:rsidRPr="00C500DB">
        <w:rPr>
          <w:rFonts w:ascii="Times New Roman" w:hAnsi="Times New Roman" w:cs="Times New Roman"/>
          <w:i/>
          <w:sz w:val="26"/>
          <w:szCs w:val="26"/>
        </w:rPr>
        <w:lastRenderedPageBreak/>
        <w:t>К Уполномоченному обратился отец двоих малолетних детей. После развода дети остались жить с отцом. Мать их жизнью не интересуется. Не навещает, не предоставляет средства на содержание. Уполномоченным подготовлено заявление о выдаче судебного приказа о взыскании алиментов. После взыскания алиментов мать детей обратилась в суд с иском об определении места жительства детей с ней. Уполномоченный сопровождал отца детей и при рассмотрении этого дела, поскольку именно отец занимался воспитанием, создавал необходимые условия для их жизни, суд отказал в удовлетворении иска. Дети остались проживать с отцом.</w:t>
      </w:r>
    </w:p>
    <w:p w:rsidR="00C500DB" w:rsidRPr="00C500DB" w:rsidRDefault="00C500DB" w:rsidP="00C500DB">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0DB">
        <w:rPr>
          <w:rFonts w:ascii="Times New Roman" w:hAnsi="Times New Roman" w:cs="Times New Roman"/>
          <w:sz w:val="26"/>
          <w:szCs w:val="26"/>
        </w:rPr>
        <w:t>Сложившая практика показывает, что наилучший способ разрешения спора о детях – конструктивный диалог между его родителями и их родственниками с целью наилучшего обеспечения прав несовершеннолетнего.</w:t>
      </w:r>
    </w:p>
    <w:p w:rsidR="00C500DB" w:rsidRPr="00C500DB" w:rsidRDefault="00C500DB" w:rsidP="00C500DB">
      <w:pPr>
        <w:autoSpaceDE w:val="0"/>
        <w:autoSpaceDN w:val="0"/>
        <w:adjustRightInd w:val="0"/>
        <w:spacing w:after="0" w:line="240" w:lineRule="auto"/>
        <w:ind w:firstLine="709"/>
        <w:contextualSpacing/>
        <w:jc w:val="both"/>
      </w:pPr>
      <w:r w:rsidRPr="00C500DB">
        <w:rPr>
          <w:rFonts w:ascii="Times New Roman" w:hAnsi="Times New Roman" w:cs="Times New Roman"/>
          <w:sz w:val="26"/>
          <w:szCs w:val="26"/>
        </w:rPr>
        <w:t>К сожалению, в условиях семейного конфликта компромисс найти крайне сложно. В Республике Хакасия есть отдельные структуры, деятельность которых направлена на помощь семье в кризисной ситуации. Однако их деятельность охватывает не все виды помощи, которые необходимы семье. Во многих случаях вследствие территориальной удаленности они для семей региона недоступны.</w:t>
      </w:r>
    </w:p>
    <w:p w:rsidR="00C500DB" w:rsidRPr="00C500DB" w:rsidRDefault="00C500DB" w:rsidP="00C500DB">
      <w:pPr>
        <w:spacing w:after="0" w:line="240" w:lineRule="auto"/>
        <w:ind w:firstLine="709"/>
        <w:contextualSpacing/>
        <w:jc w:val="both"/>
        <w:rPr>
          <w:rFonts w:ascii="Times New Roman" w:hAnsi="Times New Roman" w:cs="Times New Roman"/>
          <w:sz w:val="26"/>
          <w:szCs w:val="26"/>
        </w:rPr>
      </w:pPr>
      <w:r w:rsidRPr="00C500DB">
        <w:rPr>
          <w:rFonts w:ascii="Times New Roman" w:hAnsi="Times New Roman" w:cs="Times New Roman"/>
          <w:sz w:val="26"/>
          <w:szCs w:val="26"/>
        </w:rPr>
        <w:t>В качестве одного из направлений помощи семьям Уполномоченным было предложено проведение дней примирения в рамках Дня защиты прав ребёнка.</w:t>
      </w:r>
    </w:p>
    <w:p w:rsidR="00C500DB" w:rsidRPr="00C500DB" w:rsidRDefault="00C500DB" w:rsidP="00C500DB">
      <w:pPr>
        <w:spacing w:after="0" w:line="240" w:lineRule="auto"/>
        <w:ind w:firstLine="709"/>
        <w:contextualSpacing/>
        <w:jc w:val="both"/>
        <w:rPr>
          <w:rFonts w:ascii="Times New Roman" w:hAnsi="Times New Roman" w:cs="Times New Roman"/>
          <w:sz w:val="26"/>
          <w:szCs w:val="26"/>
        </w:rPr>
      </w:pPr>
      <w:r w:rsidRPr="00C500DB">
        <w:rPr>
          <w:rFonts w:ascii="Times New Roman" w:hAnsi="Times New Roman" w:cs="Times New Roman"/>
          <w:sz w:val="26"/>
          <w:szCs w:val="26"/>
        </w:rPr>
        <w:t>Практикующими психологами совместно с Комитетом ЗАГС при Правительстве Республики Хакасия на базе пяти отделов ЗАГС (г. Абакан, с. Аскиз,</w:t>
      </w:r>
      <w:r w:rsidRPr="00C500DB">
        <w:rPr>
          <w:rFonts w:ascii="Times New Roman" w:hAnsi="Times New Roman" w:cs="Times New Roman"/>
          <w:sz w:val="26"/>
          <w:szCs w:val="26"/>
        </w:rPr>
        <w:br/>
        <w:t>г. Саяногорск, пгт. Усть-Абакан, с. Шира) организованы кабинеты примирения, в которых супругам, принявшим решение о расторжении брака, оказывалась бесплатная психологическая помощь.</w:t>
      </w:r>
    </w:p>
    <w:p w:rsidR="00C500DB" w:rsidRPr="00C500DB" w:rsidRDefault="00C500DB" w:rsidP="00C500DB">
      <w:pPr>
        <w:spacing w:after="0" w:line="240" w:lineRule="auto"/>
        <w:ind w:firstLine="709"/>
        <w:jc w:val="both"/>
        <w:rPr>
          <w:rFonts w:ascii="Times New Roman" w:hAnsi="Times New Roman" w:cs="Times New Roman"/>
          <w:sz w:val="26"/>
          <w:szCs w:val="26"/>
        </w:rPr>
      </w:pPr>
      <w:r w:rsidRPr="00C500DB">
        <w:rPr>
          <w:rFonts w:ascii="Times New Roman" w:hAnsi="Times New Roman" w:cs="Times New Roman"/>
          <w:sz w:val="26"/>
          <w:szCs w:val="26"/>
        </w:rPr>
        <w:t>Результаты акции показали, что получение профессиональной психологической помощи востребовано не только для сохранения семьи, но и для выстраивания отношений после расторжения брака, в том числе для решения вопросов воспитания детей бывшими супругами. Кроме того, расторжение брака влечет за собой большое количество вопросов в правовой сфере. Поэтому актуальным является оказание юридической помощи.</w:t>
      </w:r>
    </w:p>
    <w:p w:rsidR="00C500DB" w:rsidRPr="00C500DB" w:rsidRDefault="00C500DB" w:rsidP="00C500DB">
      <w:pPr>
        <w:spacing w:after="0" w:line="240" w:lineRule="auto"/>
        <w:ind w:firstLine="709"/>
        <w:jc w:val="both"/>
        <w:rPr>
          <w:rFonts w:ascii="Times New Roman" w:hAnsi="Times New Roman" w:cs="Times New Roman"/>
          <w:sz w:val="26"/>
          <w:szCs w:val="26"/>
        </w:rPr>
      </w:pPr>
      <w:r w:rsidRPr="00C500DB">
        <w:rPr>
          <w:rFonts w:ascii="Times New Roman" w:hAnsi="Times New Roman" w:cs="Times New Roman"/>
          <w:sz w:val="26"/>
          <w:szCs w:val="26"/>
        </w:rPr>
        <w:t xml:space="preserve">По результатам акции Уполномоченным проведен круглый стол, в ходе которого практикующие психологи, работники органов ЗАГС приняли совместное решение о систематическом проведении подобных акций на основе добровольчества. </w:t>
      </w:r>
    </w:p>
    <w:p w:rsidR="00C500DB" w:rsidRPr="00C500DB" w:rsidRDefault="00C500DB" w:rsidP="00C500DB">
      <w:pPr>
        <w:spacing w:after="0" w:line="240" w:lineRule="auto"/>
        <w:ind w:firstLine="709"/>
        <w:jc w:val="both"/>
        <w:rPr>
          <w:rFonts w:ascii="Times New Roman" w:hAnsi="Times New Roman" w:cs="Times New Roman"/>
          <w:sz w:val="26"/>
          <w:szCs w:val="26"/>
        </w:rPr>
      </w:pPr>
      <w:r w:rsidRPr="00C500DB">
        <w:rPr>
          <w:rFonts w:ascii="Times New Roman" w:hAnsi="Times New Roman" w:cs="Times New Roman"/>
          <w:sz w:val="26"/>
          <w:szCs w:val="26"/>
        </w:rPr>
        <w:t>В настоящее время составлен и реализуется график еженедельного приема практикующих психологов в отделе департамента ЗАГС Министерства по делам юстиции и региональной безопасности Республики Хакасия по городу Абакану.</w:t>
      </w:r>
    </w:p>
    <w:p w:rsidR="00C500DB" w:rsidRPr="00C500DB" w:rsidRDefault="00C500DB" w:rsidP="00C500DB">
      <w:pPr>
        <w:spacing w:after="0" w:line="240" w:lineRule="auto"/>
        <w:ind w:firstLine="709"/>
        <w:jc w:val="both"/>
        <w:rPr>
          <w:rFonts w:ascii="Times New Roman" w:hAnsi="Times New Roman" w:cs="Times New Roman"/>
          <w:sz w:val="26"/>
          <w:szCs w:val="26"/>
        </w:rPr>
      </w:pPr>
      <w:r w:rsidRPr="00C500DB">
        <w:rPr>
          <w:rFonts w:ascii="Times New Roman" w:hAnsi="Times New Roman" w:cs="Times New Roman"/>
          <w:sz w:val="26"/>
          <w:szCs w:val="26"/>
        </w:rPr>
        <w:t>Решением вопроса помощи семьям, находящимся в кризисной ситуации в связи с расторжением брака, применением насилия может стать создание сети профильных кризисных центров, оказывающих комплекс услуг психологического, юридического характера, временного обеспечения жильем. Такая система должна быть создана в каждом городе и муниципальном районе.</w:t>
      </w:r>
    </w:p>
    <w:p w:rsidR="00C500DB" w:rsidRPr="00C500DB" w:rsidRDefault="00C500DB" w:rsidP="00C500DB">
      <w:pPr>
        <w:rPr>
          <w:rFonts w:ascii="Cambria Math" w:eastAsiaTheme="majorEastAsia" w:hAnsi="Cambria Math" w:cstheme="majorBidi"/>
          <w:b/>
          <w:bCs/>
          <w:sz w:val="28"/>
          <w:szCs w:val="28"/>
        </w:rPr>
      </w:pPr>
      <w:r w:rsidRPr="00C500DB">
        <w:rPr>
          <w:rFonts w:ascii="Times New Roman" w:hAnsi="Times New Roman" w:cs="Times New Roman"/>
        </w:rPr>
        <w:br w:type="page"/>
      </w:r>
    </w:p>
    <w:p w:rsidR="00C500DB" w:rsidRPr="004A7B0B" w:rsidRDefault="00C500DB" w:rsidP="0012732B">
      <w:pPr>
        <w:pStyle w:val="1"/>
        <w:rPr>
          <w:rFonts w:ascii="Cambria Math" w:hAnsi="Cambria Math"/>
          <w:bCs w:val="0"/>
          <w:color w:val="auto"/>
        </w:rPr>
      </w:pPr>
      <w:bookmarkStart w:id="389" w:name="_Toc38044386"/>
      <w:r w:rsidRPr="004A7B0B">
        <w:rPr>
          <w:rFonts w:ascii="Cambria Math" w:hAnsi="Cambria Math"/>
          <w:bCs w:val="0"/>
          <w:color w:val="auto"/>
        </w:rPr>
        <w:lastRenderedPageBreak/>
        <w:t>Раздел 7. Имущественные права несовершеннолетних</w:t>
      </w:r>
      <w:bookmarkEnd w:id="389"/>
    </w:p>
    <w:p w:rsidR="00C500DB" w:rsidRPr="00C500DB" w:rsidRDefault="00C500DB" w:rsidP="00C500DB">
      <w:pPr>
        <w:spacing w:after="0" w:line="240" w:lineRule="auto"/>
        <w:ind w:firstLine="709"/>
        <w:contextualSpacing/>
        <w:jc w:val="both"/>
        <w:rPr>
          <w:rFonts w:ascii="Times New Roman" w:eastAsia="Times New Roman" w:hAnsi="Times New Roman" w:cs="Times New Roman"/>
          <w:sz w:val="26"/>
          <w:szCs w:val="26"/>
        </w:rPr>
      </w:pPr>
      <w:r w:rsidRPr="00C500DB">
        <w:rPr>
          <w:rFonts w:ascii="Times New Roman" w:eastAsia="Times New Roman" w:hAnsi="Times New Roman" w:cs="Times New Roman"/>
          <w:sz w:val="26"/>
          <w:szCs w:val="26"/>
        </w:rPr>
        <w:t>В соответствии со статьей 60 Семейного кодекса Российской Федерации несовершеннолетние имеют следующие имущественные права.</w:t>
      </w:r>
    </w:p>
    <w:p w:rsidR="00C500DB" w:rsidRPr="00C500DB" w:rsidRDefault="00C500DB" w:rsidP="00C500DB">
      <w:pPr>
        <w:spacing w:after="0" w:line="240" w:lineRule="auto"/>
        <w:ind w:firstLine="709"/>
        <w:contextualSpacing/>
        <w:jc w:val="both"/>
        <w:rPr>
          <w:rFonts w:ascii="Times New Roman" w:eastAsia="Times New Roman" w:hAnsi="Times New Roman" w:cs="Times New Roman"/>
          <w:sz w:val="26"/>
          <w:szCs w:val="26"/>
        </w:rPr>
      </w:pPr>
      <w:r w:rsidRPr="00C500DB">
        <w:rPr>
          <w:rFonts w:ascii="Times New Roman" w:eastAsia="Times New Roman" w:hAnsi="Times New Roman" w:cs="Times New Roman"/>
          <w:sz w:val="26"/>
          <w:szCs w:val="26"/>
        </w:rPr>
        <w:t>1. Право на получение содержания от своих родителей и других членов семьи.</w:t>
      </w:r>
    </w:p>
    <w:p w:rsidR="00C500DB" w:rsidRPr="00C500DB" w:rsidRDefault="00AD71D9" w:rsidP="00C500DB">
      <w:pPr>
        <w:spacing w:after="0" w:line="240" w:lineRule="auto"/>
        <w:ind w:firstLine="709"/>
        <w:contextualSpacing/>
        <w:jc w:val="both"/>
        <w:rPr>
          <w:rFonts w:ascii="Times New Roman" w:eastAsia="Times New Roman" w:hAnsi="Times New Roman" w:cs="Times New Roman"/>
          <w:sz w:val="26"/>
          <w:szCs w:val="26"/>
        </w:rPr>
      </w:pPr>
      <w:r>
        <w:rPr>
          <w:rFonts w:ascii="Cambria Math" w:hAnsi="Cambria Math"/>
          <w:b/>
          <w:noProof/>
          <w:sz w:val="28"/>
          <w:szCs w:val="28"/>
        </w:rPr>
        <w:pict>
          <v:shape id="_x0000_s1067" type="#_x0000_t15" style="position:absolute;left:0;text-align:left;margin-left:1.5pt;margin-top:43.3pt;width:274.5pt;height:60.75pt;z-index:2516802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" adj="19210" fillcolor="#bc9e32" strokecolor="#4a452a" strokeweight="2pt">
            <v:fill opacity="43947f"/>
            <v:stroke dashstyle="1 1" joinstyle="bevel" endcap="round"/>
            <v:path arrowok="t"/>
            <v:textbox style="mso-next-textbox:#_x0000_s1067">
              <w:txbxContent>
                <w:p w:rsidR="00AD71D9" w:rsidRPr="00CC1A02" w:rsidRDefault="00AD71D9" w:rsidP="00C500DB">
                  <w:pPr>
                    <w:spacing w:before="240" w:after="0" w:line="240" w:lineRule="auto"/>
                    <w:jc w:val="center"/>
                    <w:rPr>
                      <w:rFonts w:ascii="Cambria Math" w:hAnsi="Cambria Math"/>
                      <w:b/>
                      <w:color w:val="4A442A" w:themeColor="background2" w:themeShade="40"/>
                      <w:sz w:val="26"/>
                      <w:szCs w:val="26"/>
                    </w:rPr>
                  </w:pPr>
                  <w:r>
                    <w:rPr>
                      <w:rFonts w:ascii="Cambria Math" w:hAnsi="Cambria Math"/>
                      <w:b/>
                      <w:color w:val="4A442A" w:themeColor="background2" w:themeShade="40"/>
                      <w:sz w:val="26"/>
                      <w:szCs w:val="26"/>
                    </w:rPr>
                    <w:t>7</w:t>
                  </w:r>
                  <w:r w:rsidRPr="00CC1A02">
                    <w:rPr>
                      <w:rFonts w:ascii="Cambria Math" w:hAnsi="Cambria Math"/>
                      <w:b/>
                      <w:color w:val="4A442A" w:themeColor="background2" w:themeShade="40"/>
                      <w:sz w:val="26"/>
                      <w:szCs w:val="26"/>
                    </w:rPr>
                    <w:t>.1 Исполнение алиментных обязательств</w:t>
                  </w:r>
                </w:p>
                <w:p w:rsidR="00AD71D9" w:rsidRPr="00063E99" w:rsidRDefault="00AD71D9" w:rsidP="00C500DB">
                  <w:pPr>
                    <w:jc w:val="center"/>
                    <w:rPr>
                      <w:rFonts w:ascii="Cambria Math" w:hAnsi="Cambria Math"/>
                      <w:b/>
                      <w:color w:val="4A442A" w:themeColor="background2" w:themeShade="40"/>
                      <w:sz w:val="28"/>
                      <w:szCs w:val="28"/>
                    </w:rPr>
                  </w:pPr>
                </w:p>
              </w:txbxContent>
            </v:textbox>
          </v:shape>
        </w:pict>
      </w:r>
      <w:r w:rsidR="00C500DB" w:rsidRPr="00C500DB">
        <w:rPr>
          <w:rFonts w:ascii="Times New Roman" w:eastAsia="Times New Roman" w:hAnsi="Times New Roman" w:cs="Times New Roman"/>
          <w:sz w:val="26"/>
          <w:szCs w:val="26"/>
        </w:rPr>
        <w:t>2. Ребёнок имеет право собственности на полученные им доходы, имущество, полученное им в дар или в порядке наследования, а также на любое другое имущество, приобретенное на средства ребёнка.</w:t>
      </w:r>
    </w:p>
    <w:p w:rsidR="00C500DB" w:rsidRPr="00C500DB" w:rsidRDefault="00C500DB" w:rsidP="00C500DB">
      <w:pPr>
        <w:ind w:firstLine="709"/>
        <w:jc w:val="center"/>
        <w:rPr>
          <w:rFonts w:ascii="Cambria Math" w:hAnsi="Cambria Math"/>
          <w:b/>
          <w:sz w:val="28"/>
          <w:szCs w:val="28"/>
        </w:rPr>
      </w:pPr>
    </w:p>
    <w:p w:rsidR="00C500DB" w:rsidRPr="00C500DB" w:rsidRDefault="00C500DB" w:rsidP="0012732B">
      <w:pPr>
        <w:pStyle w:val="1"/>
        <w:rPr>
          <w:rFonts w:ascii="Times New Roman" w:hAnsi="Times New Roman" w:cs="Times New Roman"/>
          <w:bCs w:val="0"/>
          <w:strike/>
          <w:color w:val="4A442A" w:themeColor="background2" w:themeShade="40"/>
          <w:sz w:val="26"/>
          <w:szCs w:val="26"/>
        </w:rPr>
      </w:pPr>
    </w:p>
    <w:p w:rsidR="00C500DB" w:rsidRPr="00C500DB" w:rsidRDefault="00C500DB" w:rsidP="00C500DB">
      <w:pPr>
        <w:autoSpaceDE w:val="0"/>
        <w:autoSpaceDN w:val="0"/>
        <w:adjustRightInd w:val="0"/>
        <w:spacing w:after="0" w:line="240" w:lineRule="auto"/>
        <w:ind w:firstLine="709"/>
        <w:jc w:val="both"/>
        <w:rPr>
          <w:rFonts w:ascii="Times New Roman" w:hAnsi="Times New Roman" w:cs="Times New Roman"/>
          <w:sz w:val="26"/>
          <w:szCs w:val="26"/>
        </w:rPr>
      </w:pPr>
      <w:r w:rsidRPr="00C500DB">
        <w:rPr>
          <w:rFonts w:ascii="Times New Roman" w:hAnsi="Times New Roman" w:cs="Times New Roman"/>
          <w:sz w:val="26"/>
          <w:szCs w:val="26"/>
        </w:rPr>
        <w:t>Вопрос о содержании несовершеннолетних чаще всего возникает в случаях расторжения брака между его родителями, а также в случаях, когда ребёнок рождается у родителей, не состоящих в браке между собой.</w:t>
      </w:r>
    </w:p>
    <w:p w:rsidR="00C500DB" w:rsidRPr="00C500DB" w:rsidRDefault="00C500DB" w:rsidP="00C500DB">
      <w:pPr>
        <w:autoSpaceDE w:val="0"/>
        <w:autoSpaceDN w:val="0"/>
        <w:adjustRightInd w:val="0"/>
        <w:spacing w:after="0" w:line="240" w:lineRule="auto"/>
        <w:ind w:firstLine="709"/>
        <w:jc w:val="both"/>
        <w:rPr>
          <w:rFonts w:ascii="Times New Roman" w:hAnsi="Times New Roman" w:cs="Times New Roman"/>
          <w:sz w:val="26"/>
          <w:szCs w:val="26"/>
        </w:rPr>
      </w:pPr>
      <w:r w:rsidRPr="00C500DB">
        <w:rPr>
          <w:rFonts w:ascii="Times New Roman" w:hAnsi="Times New Roman" w:cs="Times New Roman"/>
          <w:sz w:val="26"/>
          <w:szCs w:val="26"/>
        </w:rPr>
        <w:t>В 2019 году в Республике Хакасия на 2,5 % увеличилось число регистрируемых браков, было создано 3 635 семей (в 2018 г. – 3 543). Снизилось количество актовых записей о расторжении брака. В 2019 году брак расторгли 2 385 пар (в 2018 году эта цифра составляла 2 439, снижение составило 2,2 %).</w:t>
      </w:r>
    </w:p>
    <w:p w:rsidR="00C500DB" w:rsidRPr="00C500DB" w:rsidRDefault="00C500DB" w:rsidP="00C500DB">
      <w:pPr>
        <w:autoSpaceDE w:val="0"/>
        <w:autoSpaceDN w:val="0"/>
        <w:adjustRightInd w:val="0"/>
        <w:spacing w:before="120" w:after="0" w:line="240" w:lineRule="auto"/>
        <w:jc w:val="center"/>
        <w:rPr>
          <w:rFonts w:ascii="Times New Roman" w:hAnsi="Times New Roman" w:cs="Times New Roman"/>
          <w:b/>
          <w:sz w:val="26"/>
          <w:szCs w:val="26"/>
        </w:rPr>
      </w:pPr>
      <w:r w:rsidRPr="00C500DB">
        <w:rPr>
          <w:rFonts w:ascii="Times New Roman" w:hAnsi="Times New Roman" w:cs="Times New Roman"/>
          <w:b/>
          <w:sz w:val="26"/>
          <w:szCs w:val="26"/>
        </w:rPr>
        <w:t xml:space="preserve">Динамика актовых записей о регистрации брака и расторжении брака </w:t>
      </w:r>
    </w:p>
    <w:p w:rsidR="00C500DB" w:rsidRPr="00C500DB" w:rsidRDefault="00C500DB" w:rsidP="00C500DB">
      <w:pPr>
        <w:autoSpaceDE w:val="0"/>
        <w:autoSpaceDN w:val="0"/>
        <w:adjustRightInd w:val="0"/>
        <w:spacing w:after="120" w:line="240" w:lineRule="auto"/>
        <w:jc w:val="center"/>
        <w:rPr>
          <w:rFonts w:ascii="Times New Roman" w:hAnsi="Times New Roman" w:cs="Times New Roman"/>
          <w:sz w:val="26"/>
          <w:szCs w:val="26"/>
        </w:rPr>
      </w:pPr>
      <w:r w:rsidRPr="00C500DB">
        <w:rPr>
          <w:rFonts w:ascii="Times New Roman" w:hAnsi="Times New Roman" w:cs="Times New Roman"/>
          <w:sz w:val="26"/>
          <w:szCs w:val="26"/>
        </w:rPr>
        <w:t>(2018-2019 гг.)</w:t>
      </w:r>
    </w:p>
    <w:p w:rsidR="00C500DB" w:rsidRPr="00C500DB" w:rsidRDefault="00C500DB" w:rsidP="00C500DB">
      <w:pPr>
        <w:autoSpaceDE w:val="0"/>
        <w:autoSpaceDN w:val="0"/>
        <w:adjustRightInd w:val="0"/>
        <w:spacing w:after="0" w:line="240" w:lineRule="auto"/>
        <w:ind w:firstLine="709"/>
        <w:jc w:val="both"/>
        <w:rPr>
          <w:rFonts w:ascii="Times New Roman" w:hAnsi="Times New Roman" w:cs="Times New Roman"/>
          <w:sz w:val="26"/>
          <w:szCs w:val="26"/>
        </w:rPr>
      </w:pPr>
      <w:r w:rsidRPr="00C500DB">
        <w:rPr>
          <w:rFonts w:ascii="Times New Roman" w:hAnsi="Times New Roman" w:cs="Times New Roman"/>
          <w:noProof/>
          <w:sz w:val="26"/>
          <w:szCs w:val="26"/>
        </w:rPr>
        <w:drawing>
          <wp:inline distT="0" distB="0" distL="0" distR="0" wp14:anchorId="4A2CFB45" wp14:editId="3AB07244">
            <wp:extent cx="2581275" cy="3886200"/>
            <wp:effectExtent l="19050" t="0" r="28575"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r w:rsidRPr="00C500DB">
        <w:rPr>
          <w:rFonts w:ascii="Times New Roman" w:hAnsi="Times New Roman" w:cs="Times New Roman"/>
          <w:noProof/>
          <w:sz w:val="26"/>
          <w:szCs w:val="26"/>
        </w:rPr>
        <w:drawing>
          <wp:inline distT="0" distB="0" distL="0" distR="0" wp14:anchorId="1E1C7046" wp14:editId="440BF18A">
            <wp:extent cx="2562225" cy="3886200"/>
            <wp:effectExtent l="19050" t="0" r="28575"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C500DB" w:rsidRPr="00C500DB" w:rsidRDefault="00C500DB" w:rsidP="00C500DB">
      <w:pPr>
        <w:autoSpaceDE w:val="0"/>
        <w:autoSpaceDN w:val="0"/>
        <w:adjustRightInd w:val="0"/>
        <w:spacing w:after="0" w:line="240" w:lineRule="auto"/>
        <w:ind w:firstLine="709"/>
        <w:jc w:val="both"/>
        <w:rPr>
          <w:rFonts w:ascii="Times New Roman" w:hAnsi="Times New Roman" w:cs="Times New Roman"/>
          <w:sz w:val="26"/>
          <w:szCs w:val="26"/>
        </w:rPr>
      </w:pPr>
    </w:p>
    <w:p w:rsidR="00C500DB" w:rsidRPr="00C500DB" w:rsidRDefault="00C500DB" w:rsidP="00C500DB">
      <w:pPr>
        <w:autoSpaceDE w:val="0"/>
        <w:autoSpaceDN w:val="0"/>
        <w:adjustRightInd w:val="0"/>
        <w:spacing w:after="0" w:line="240" w:lineRule="auto"/>
        <w:ind w:firstLine="709"/>
        <w:jc w:val="both"/>
        <w:rPr>
          <w:rFonts w:ascii="Times New Roman" w:hAnsi="Times New Roman" w:cs="Times New Roman"/>
          <w:sz w:val="26"/>
          <w:szCs w:val="26"/>
        </w:rPr>
      </w:pPr>
      <w:r w:rsidRPr="00C500DB">
        <w:rPr>
          <w:rFonts w:ascii="Times New Roman" w:hAnsi="Times New Roman" w:cs="Times New Roman"/>
          <w:sz w:val="26"/>
          <w:szCs w:val="26"/>
        </w:rPr>
        <w:t xml:space="preserve">Такая тенденция характерна практически для всех городов и муниципальных районов Республики Хакасия. Исключение составляет Бейский район, где количество </w:t>
      </w:r>
      <w:r w:rsidRPr="00C500DB">
        <w:rPr>
          <w:rFonts w:ascii="Times New Roman" w:hAnsi="Times New Roman" w:cs="Times New Roman"/>
          <w:sz w:val="26"/>
          <w:szCs w:val="26"/>
        </w:rPr>
        <w:lastRenderedPageBreak/>
        <w:t>разводов на 32,7 % превышает количество заключений брака (соотношение актовых записей соответственно составляет 73 и 55).</w:t>
      </w:r>
    </w:p>
    <w:p w:rsidR="00C500DB" w:rsidRPr="00C500DB" w:rsidRDefault="00C500DB" w:rsidP="00C500DB">
      <w:pPr>
        <w:autoSpaceDE w:val="0"/>
        <w:autoSpaceDN w:val="0"/>
        <w:adjustRightInd w:val="0"/>
        <w:spacing w:after="0" w:line="240" w:lineRule="auto"/>
        <w:ind w:firstLine="709"/>
        <w:jc w:val="both"/>
        <w:rPr>
          <w:rFonts w:ascii="Times New Roman" w:hAnsi="Times New Roman" w:cs="Times New Roman"/>
          <w:sz w:val="26"/>
          <w:szCs w:val="26"/>
        </w:rPr>
      </w:pPr>
      <w:r w:rsidRPr="00C500DB">
        <w:rPr>
          <w:rFonts w:ascii="Times New Roman" w:hAnsi="Times New Roman" w:cs="Times New Roman"/>
          <w:sz w:val="26"/>
          <w:szCs w:val="26"/>
        </w:rPr>
        <w:t>В целом по Республике Хакасия, как и в 2018 году, сохраняется достаточно высокий уровень разводов: на каждые три акта о регистрации брака приходится две актовые записи о расторжении брака.</w:t>
      </w:r>
    </w:p>
    <w:p w:rsidR="00C500DB" w:rsidRPr="00C500DB" w:rsidRDefault="00C500DB" w:rsidP="00C500DB">
      <w:pPr>
        <w:autoSpaceDE w:val="0"/>
        <w:autoSpaceDN w:val="0"/>
        <w:adjustRightInd w:val="0"/>
        <w:spacing w:after="0" w:line="240" w:lineRule="auto"/>
        <w:ind w:firstLine="709"/>
        <w:jc w:val="both"/>
        <w:rPr>
          <w:rFonts w:ascii="Times New Roman" w:hAnsi="Times New Roman" w:cs="Times New Roman"/>
          <w:sz w:val="26"/>
          <w:szCs w:val="26"/>
        </w:rPr>
      </w:pPr>
      <w:r w:rsidRPr="00C500DB">
        <w:rPr>
          <w:rFonts w:ascii="Times New Roman" w:hAnsi="Times New Roman" w:cs="Times New Roman"/>
          <w:sz w:val="26"/>
          <w:szCs w:val="26"/>
        </w:rPr>
        <w:t>За 2019 год органами ЗАГС Республики Хакасия составлено 1 250 актовых записей об установлении отцовства в порядке пункта 2 статьи 51 Семейного кодекса Российской Федерации, когда запись об отце ребёнка производится по заявлению родителей, не состоящих в браке (22,25 % от общего числа рождений, в 2018 году таких записей было составлено 1 405, снижение составило 12,4 %). При этом число рождений в 2019 году составило 5 617.</w:t>
      </w:r>
    </w:p>
    <w:p w:rsidR="00C500DB" w:rsidRPr="00C500DB" w:rsidRDefault="00C500DB" w:rsidP="00C500DB">
      <w:pPr>
        <w:autoSpaceDE w:val="0"/>
        <w:autoSpaceDN w:val="0"/>
        <w:adjustRightInd w:val="0"/>
        <w:spacing w:after="0" w:line="240" w:lineRule="auto"/>
        <w:jc w:val="center"/>
        <w:rPr>
          <w:rFonts w:ascii="Times New Roman" w:hAnsi="Times New Roman" w:cs="Times New Roman"/>
          <w:b/>
          <w:sz w:val="26"/>
          <w:szCs w:val="26"/>
        </w:rPr>
      </w:pPr>
      <w:r w:rsidRPr="00C500DB">
        <w:rPr>
          <w:rFonts w:ascii="Times New Roman" w:hAnsi="Times New Roman" w:cs="Times New Roman"/>
          <w:b/>
          <w:sz w:val="26"/>
          <w:szCs w:val="26"/>
        </w:rPr>
        <w:t>Соотношение актовых записей о рождении и установлении отцовства</w:t>
      </w:r>
    </w:p>
    <w:p w:rsidR="00C500DB" w:rsidRPr="00C500DB" w:rsidRDefault="00C500DB" w:rsidP="00C500DB">
      <w:pPr>
        <w:autoSpaceDE w:val="0"/>
        <w:autoSpaceDN w:val="0"/>
        <w:adjustRightInd w:val="0"/>
        <w:spacing w:after="120" w:line="240" w:lineRule="auto"/>
        <w:jc w:val="center"/>
        <w:rPr>
          <w:rFonts w:ascii="Times New Roman" w:hAnsi="Times New Roman" w:cs="Times New Roman"/>
          <w:b/>
          <w:sz w:val="26"/>
          <w:szCs w:val="26"/>
        </w:rPr>
      </w:pPr>
      <w:r w:rsidRPr="00C500DB">
        <w:rPr>
          <w:rFonts w:ascii="Times New Roman" w:hAnsi="Times New Roman" w:cs="Times New Roman"/>
          <w:b/>
          <w:sz w:val="26"/>
          <w:szCs w:val="26"/>
        </w:rPr>
        <w:t>в 2019 году</w:t>
      </w:r>
    </w:p>
    <w:p w:rsidR="00C500DB" w:rsidRPr="00C500DB" w:rsidRDefault="00C500DB" w:rsidP="00C500DB">
      <w:pPr>
        <w:autoSpaceDE w:val="0"/>
        <w:autoSpaceDN w:val="0"/>
        <w:adjustRightInd w:val="0"/>
        <w:spacing w:after="0" w:line="240" w:lineRule="auto"/>
        <w:jc w:val="both"/>
        <w:rPr>
          <w:rFonts w:ascii="Times New Roman" w:hAnsi="Times New Roman" w:cs="Times New Roman"/>
          <w:sz w:val="26"/>
          <w:szCs w:val="26"/>
        </w:rPr>
      </w:pPr>
      <w:r w:rsidRPr="00C500DB">
        <w:rPr>
          <w:rFonts w:ascii="Times New Roman" w:hAnsi="Times New Roman" w:cs="Times New Roman"/>
          <w:noProof/>
          <w:sz w:val="26"/>
          <w:szCs w:val="26"/>
        </w:rPr>
        <w:drawing>
          <wp:inline distT="0" distB="0" distL="0" distR="0" wp14:anchorId="193E193F" wp14:editId="7E5B3EC1">
            <wp:extent cx="5943600" cy="1552575"/>
            <wp:effectExtent l="0" t="0" r="0" b="0"/>
            <wp:docPr id="21"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C500DB" w:rsidRPr="00C500DB" w:rsidRDefault="00C500DB" w:rsidP="00C500DB">
      <w:pPr>
        <w:autoSpaceDE w:val="0"/>
        <w:autoSpaceDN w:val="0"/>
        <w:adjustRightInd w:val="0"/>
        <w:spacing w:after="0" w:line="240" w:lineRule="auto"/>
        <w:ind w:firstLine="709"/>
        <w:jc w:val="both"/>
        <w:rPr>
          <w:rFonts w:ascii="Times New Roman" w:hAnsi="Times New Roman" w:cs="Times New Roman"/>
          <w:sz w:val="26"/>
          <w:szCs w:val="26"/>
        </w:rPr>
      </w:pPr>
    </w:p>
    <w:p w:rsidR="00C500DB" w:rsidRPr="00C500DB" w:rsidRDefault="00C500DB" w:rsidP="00C500DB">
      <w:pPr>
        <w:autoSpaceDE w:val="0"/>
        <w:autoSpaceDN w:val="0"/>
        <w:adjustRightInd w:val="0"/>
        <w:spacing w:after="0" w:line="240" w:lineRule="auto"/>
        <w:ind w:firstLine="709"/>
        <w:jc w:val="both"/>
        <w:rPr>
          <w:rFonts w:ascii="Times New Roman" w:hAnsi="Times New Roman" w:cs="Times New Roman"/>
          <w:sz w:val="26"/>
          <w:szCs w:val="26"/>
        </w:rPr>
      </w:pPr>
      <w:r w:rsidRPr="00C500DB">
        <w:rPr>
          <w:rFonts w:ascii="Times New Roman" w:hAnsi="Times New Roman" w:cs="Times New Roman"/>
          <w:sz w:val="26"/>
          <w:szCs w:val="26"/>
        </w:rPr>
        <w:t>Высокий уровень разводов, значительное количество детей, рожденных вне брака, ставит под угрозу имущественное положение несовершеннолетних. Об этом свидетельствует статистика исполнения судебных решений о взыскании алиментов.</w:t>
      </w:r>
    </w:p>
    <w:p w:rsidR="00C500DB" w:rsidRPr="00C500DB" w:rsidRDefault="00C500DB" w:rsidP="00C500DB">
      <w:pPr>
        <w:autoSpaceDE w:val="0"/>
        <w:autoSpaceDN w:val="0"/>
        <w:adjustRightInd w:val="0"/>
        <w:spacing w:after="0" w:line="240" w:lineRule="auto"/>
        <w:ind w:firstLine="709"/>
        <w:jc w:val="both"/>
        <w:rPr>
          <w:rFonts w:ascii="Times New Roman" w:hAnsi="Times New Roman" w:cs="Times New Roman"/>
          <w:sz w:val="26"/>
          <w:szCs w:val="26"/>
        </w:rPr>
      </w:pPr>
      <w:r w:rsidRPr="00C500DB">
        <w:rPr>
          <w:rFonts w:ascii="Times New Roman" w:hAnsi="Times New Roman" w:cs="Times New Roman"/>
          <w:sz w:val="26"/>
          <w:szCs w:val="26"/>
        </w:rPr>
        <w:t>В составе семейных споров вопросы алиментного обеспечения несовершеннолетних детей являются наиболее многочисленной группой. Эта тенденция проявляется и при анализе обращений в адрес Уполномоченного. В 2019 году к Уполномоченному поступило 37 обращений о нарушении прав детей на получение алиментного содержания (АППГ – 44 обращения). Доля обращений указанной тематики в общем числе обращений, связанных с правами ребёнка в семейных отношениях, составляет 22 %.</w:t>
      </w:r>
    </w:p>
    <w:p w:rsidR="00C500DB" w:rsidRPr="00C500DB" w:rsidRDefault="00C500DB" w:rsidP="00C500DB">
      <w:pPr>
        <w:autoSpaceDE w:val="0"/>
        <w:autoSpaceDN w:val="0"/>
        <w:adjustRightInd w:val="0"/>
        <w:spacing w:after="0" w:line="240" w:lineRule="auto"/>
        <w:ind w:firstLine="709"/>
        <w:jc w:val="both"/>
        <w:rPr>
          <w:rFonts w:ascii="Times New Roman" w:hAnsi="Times New Roman" w:cs="Times New Roman"/>
          <w:sz w:val="26"/>
          <w:szCs w:val="26"/>
        </w:rPr>
      </w:pPr>
      <w:r w:rsidRPr="00C500DB">
        <w:rPr>
          <w:rFonts w:ascii="Times New Roman" w:hAnsi="Times New Roman" w:cs="Times New Roman"/>
          <w:sz w:val="26"/>
          <w:szCs w:val="26"/>
        </w:rPr>
        <w:t>Эта группа обращений объединяет следующие вопросы:</w:t>
      </w:r>
    </w:p>
    <w:p w:rsidR="00C500DB" w:rsidRPr="00C500DB" w:rsidRDefault="00C500DB" w:rsidP="00C500DB">
      <w:pPr>
        <w:numPr>
          <w:ilvl w:val="0"/>
          <w:numId w:val="8"/>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C500DB">
        <w:rPr>
          <w:rFonts w:ascii="Times New Roman" w:hAnsi="Times New Roman" w:cs="Times New Roman"/>
          <w:sz w:val="26"/>
          <w:szCs w:val="26"/>
        </w:rPr>
        <w:t>необходимость в оказании правовой помощи по составлению заявления о взыскании алиментов, об изменении установленного судом размера алиментов, взыскании алиментов в твердой денежной сумме;</w:t>
      </w:r>
    </w:p>
    <w:p w:rsidR="00C500DB" w:rsidRPr="00C500DB" w:rsidRDefault="00C500DB" w:rsidP="00C500DB">
      <w:pPr>
        <w:numPr>
          <w:ilvl w:val="0"/>
          <w:numId w:val="8"/>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C500DB">
        <w:rPr>
          <w:rFonts w:ascii="Times New Roman" w:hAnsi="Times New Roman" w:cs="Times New Roman"/>
          <w:sz w:val="26"/>
          <w:szCs w:val="26"/>
        </w:rPr>
        <w:t>заявители ходатайствуют о содействии в получении справок от Управлений ФССП России для оформления различного рода субсидий и возмещений;</w:t>
      </w:r>
    </w:p>
    <w:p w:rsidR="00C500DB" w:rsidRPr="00C500DB" w:rsidRDefault="00C500DB" w:rsidP="00C500DB">
      <w:pPr>
        <w:numPr>
          <w:ilvl w:val="0"/>
          <w:numId w:val="8"/>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C500DB">
        <w:rPr>
          <w:rFonts w:ascii="Times New Roman" w:hAnsi="Times New Roman" w:cs="Times New Roman"/>
          <w:sz w:val="26"/>
          <w:szCs w:val="26"/>
        </w:rPr>
        <w:t>неисполнение должниками обязанности по выплате алиментов.</w:t>
      </w:r>
    </w:p>
    <w:p w:rsidR="00C500DB" w:rsidRPr="00C500DB" w:rsidRDefault="00C500DB" w:rsidP="00C500DB">
      <w:pPr>
        <w:autoSpaceDE w:val="0"/>
        <w:autoSpaceDN w:val="0"/>
        <w:adjustRightInd w:val="0"/>
        <w:spacing w:after="0" w:line="240" w:lineRule="auto"/>
        <w:ind w:firstLine="709"/>
        <w:jc w:val="both"/>
        <w:rPr>
          <w:rFonts w:ascii="Times New Roman" w:hAnsi="Times New Roman" w:cs="Times New Roman"/>
          <w:sz w:val="26"/>
          <w:szCs w:val="26"/>
        </w:rPr>
      </w:pPr>
      <w:r w:rsidRPr="00C500DB">
        <w:rPr>
          <w:rFonts w:ascii="Times New Roman" w:hAnsi="Times New Roman" w:cs="Times New Roman"/>
          <w:sz w:val="26"/>
          <w:szCs w:val="26"/>
        </w:rPr>
        <w:t>Ежегодно на территории Республики Хакасия для принудительного исполнения предъявляется около 5 000 исполнительных документов о взыскании алиментов.</w:t>
      </w:r>
    </w:p>
    <w:p w:rsidR="00C500DB" w:rsidRPr="00C500DB" w:rsidRDefault="00C500DB" w:rsidP="00C500DB">
      <w:pPr>
        <w:autoSpaceDE w:val="0"/>
        <w:autoSpaceDN w:val="0"/>
        <w:adjustRightInd w:val="0"/>
        <w:spacing w:after="0" w:line="240" w:lineRule="auto"/>
        <w:ind w:firstLine="709"/>
        <w:jc w:val="both"/>
        <w:rPr>
          <w:rFonts w:ascii="Times New Roman" w:hAnsi="Times New Roman" w:cs="Times New Roman"/>
          <w:sz w:val="26"/>
          <w:szCs w:val="26"/>
        </w:rPr>
      </w:pPr>
      <w:r w:rsidRPr="00C500DB">
        <w:rPr>
          <w:rFonts w:ascii="Times New Roman" w:hAnsi="Times New Roman" w:cs="Times New Roman"/>
          <w:sz w:val="26"/>
          <w:szCs w:val="26"/>
        </w:rPr>
        <w:t xml:space="preserve">По данным Управления Федеральной службы судебных приставов Республики Хакасия, в 2019 году, по сравнению с 2018 годом, к исполнению предъявлено 5 718 исполнительных документов о взыскании алиментов. Это на 758 исполнительных </w:t>
      </w:r>
      <w:r w:rsidRPr="00C500DB">
        <w:rPr>
          <w:rFonts w:ascii="Times New Roman" w:hAnsi="Times New Roman" w:cs="Times New Roman"/>
          <w:sz w:val="26"/>
          <w:szCs w:val="26"/>
        </w:rPr>
        <w:lastRenderedPageBreak/>
        <w:t>документов больше (увеличение составило 14 %). Всего в 2019 году на исполнении (с учетом остатков предыдущего года) находилось 10 469 исполнительных производств об алиментных обязательствах. Из них окончено 5 742 исполнительных производства (54,8 % от общего числа): 41 % (4 371 исполнительный документ) направлен для исполнения путем обращения взыскания на заработную плату должника, 6,1 % (639 исполнительных документов) – на пособие по безработице.</w:t>
      </w:r>
    </w:p>
    <w:p w:rsidR="00C500DB" w:rsidRPr="00C500DB" w:rsidRDefault="00C500DB" w:rsidP="00C500DB">
      <w:pPr>
        <w:autoSpaceDE w:val="0"/>
        <w:autoSpaceDN w:val="0"/>
        <w:adjustRightInd w:val="0"/>
        <w:spacing w:before="120" w:after="120" w:line="240" w:lineRule="auto"/>
        <w:jc w:val="center"/>
        <w:rPr>
          <w:rFonts w:ascii="Times New Roman" w:hAnsi="Times New Roman" w:cs="Times New Roman"/>
          <w:sz w:val="26"/>
          <w:szCs w:val="26"/>
        </w:rPr>
      </w:pPr>
      <w:r w:rsidRPr="00C500DB">
        <w:rPr>
          <w:rFonts w:ascii="Times New Roman" w:hAnsi="Times New Roman" w:cs="Times New Roman"/>
          <w:b/>
          <w:sz w:val="26"/>
          <w:szCs w:val="26"/>
        </w:rPr>
        <w:t xml:space="preserve">Динамика исполнительных документов о взыскании алиментов </w:t>
      </w:r>
      <w:r w:rsidRPr="00C500DB">
        <w:rPr>
          <w:rFonts w:ascii="Times New Roman" w:hAnsi="Times New Roman" w:cs="Times New Roman"/>
          <w:sz w:val="26"/>
          <w:szCs w:val="26"/>
        </w:rPr>
        <w:t>(2019 г.)</w:t>
      </w:r>
    </w:p>
    <w:p w:rsidR="00C500DB" w:rsidRPr="00C500DB" w:rsidRDefault="00AD71D9" w:rsidP="00C500DB">
      <w:pPr>
        <w:autoSpaceDE w:val="0"/>
        <w:autoSpaceDN w:val="0"/>
        <w:adjustRightInd w:val="0"/>
        <w:spacing w:after="0" w:line="240" w:lineRule="auto"/>
        <w:ind w:firstLine="709"/>
        <w:jc w:val="right"/>
        <w:rPr>
          <w:rFonts w:ascii="Cambria Math" w:hAnsi="Cambria Math" w:cs="Times New Roman"/>
          <w:b/>
          <w:sz w:val="28"/>
          <w:szCs w:val="28"/>
        </w:rPr>
      </w:pPr>
      <w:r>
        <w:rPr>
          <w:rFonts w:ascii="Times New Roman" w:hAnsi="Times New Roman" w:cs="Times New Roman"/>
          <w:noProof/>
          <w:sz w:val="26"/>
          <w:szCs w:val="26"/>
        </w:rPr>
        <w:pict>
          <v:rect id="Прямоугольник 866060" o:spid="_x0000_s1077" style="position:absolute;left:0;text-align:left;margin-left:226.95pt;margin-top:214.6pt;width:249.1pt;height:48.75pt;z-index:2516904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" filled="f" stroked="f" strokeweight="2pt">
            <v:path arrowok="t"/>
            <v:textbox style="mso-next-textbox:#Прямоугольник 866060">
              <w:txbxContent>
                <w:p w:rsidR="00AD71D9" w:rsidRPr="00220D57" w:rsidRDefault="00AD71D9" w:rsidP="00C500DB">
                  <w:pPr>
                    <w:spacing w:after="0" w:line="240" w:lineRule="auto"/>
                    <w:contextualSpacing/>
                    <w:rPr>
                      <w:rFonts w:ascii="Cambria Math" w:hAnsi="Cambria Math"/>
                      <w:color w:val="1D1B11" w:themeColor="background2" w:themeShade="1A"/>
                    </w:rPr>
                  </w:pPr>
                  <w:r w:rsidRPr="00220D57">
                    <w:rPr>
                      <w:rFonts w:ascii="Cambria Math" w:hAnsi="Cambria Math"/>
                      <w:b/>
                      <w:color w:val="1D1B11" w:themeColor="background2" w:themeShade="1A"/>
                    </w:rPr>
                    <w:t>Суммы задолженности по алиментам</w:t>
                  </w:r>
                  <w:r w:rsidRPr="00220D57">
                    <w:rPr>
                      <w:rFonts w:ascii="Cambria Math" w:hAnsi="Cambria Math"/>
                      <w:color w:val="1D1B11" w:themeColor="background2" w:themeShade="1A"/>
                    </w:rPr>
                    <w:t>, тыс. руб. (2017-2019 гг.)</w:t>
                  </w:r>
                </w:p>
              </w:txbxContent>
            </v:textbox>
          </v:rect>
        </w:pict>
      </w:r>
      <w:r>
        <w:rPr>
          <w:rFonts w:ascii="Cambria Math" w:hAnsi="Cambria Math" w:cs="Times New Roman"/>
          <w:b/>
          <w:noProof/>
          <w:sz w:val="28"/>
          <w:szCs w:val="28"/>
        </w:rPr>
        <w:pict>
          <v:rect id="Rectangle 63" o:spid="_x0000_s1068" style="position:absolute;left:0;text-align:left;margin-left:-.3pt;margin-top:.15pt;width:162pt;height:215.25pt;z-index:25168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" fillcolor="#f2f2f2" stroked="f"/>
        </w:pict>
      </w:r>
      <w:r>
        <w:rPr>
          <w:rFonts w:ascii="Cambria Math" w:hAnsi="Cambria Math" w:cs="Times New Roman"/>
          <w:b/>
          <w:noProof/>
          <w:sz w:val="28"/>
          <w:szCs w:val="28"/>
        </w:rPr>
        <w:pict>
          <v:shape id="Плюс 866054" o:spid="_x0000_s1072" style="position:absolute;left:0;text-align:left;margin-left:64.2pt;margin-top:87.3pt;width:24pt;height:27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480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" path="m40401,135606r76155,l116556,45451r71688,l188244,135606r76155,l264399,207294r-76155,l188244,297449r-71688,l116556,207294r-76155,l40401,135606xe" fillcolor="#a1b191" strokecolor="#a1b191" strokeweight="2pt">
            <v:path arrowok="t" o:connecttype="custom" o:connectlocs="40401,135606;116556,135606;116556,45451;188244,45451;188244,135606;264399,135606;264399,207294;188244,207294;188244,297449;116556,297449;116556,207294;40401,207294;40401,135606" o:connectangles="0,0,0,0,0,0,0,0,0,0,0,0,0"/>
          </v:shape>
        </w:pict>
      </w:r>
      <w:r>
        <w:rPr>
          <w:rFonts w:ascii="Cambria Math" w:hAnsi="Cambria Math" w:cs="Times New Roman"/>
          <w:b/>
          <w:noProof/>
          <w:sz w:val="28"/>
          <w:szCs w:val="28"/>
        </w:rPr>
        <w:pict>
          <v:rect id="Rectangle 68" o:spid="_x0000_s1070" style="position:absolute;left:0;text-align:left;margin-left:14.7pt;margin-top:7.05pt;width:123pt;height:54.75pt;z-index:251683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" fillcolor="#a1b191" stroked="f">
            <v:textbox style="mso-next-textbox:#Rectangle 68">
              <w:txbxContent>
                <w:p w:rsidR="00AD71D9" w:rsidRPr="00405FBD" w:rsidRDefault="00AD71D9" w:rsidP="00C500DB">
                  <w:pPr>
                    <w:spacing w:after="0" w:line="240" w:lineRule="auto"/>
                    <w:contextualSpacing/>
                    <w:jc w:val="center"/>
                    <w:rPr>
                      <w:rFonts w:ascii="Cambria Math" w:hAnsi="Cambria Math"/>
                      <w:color w:val="1D1B11" w:themeColor="background2" w:themeShade="1A"/>
                    </w:rPr>
                  </w:pPr>
                  <w:r w:rsidRPr="00405FBD">
                    <w:rPr>
                      <w:rFonts w:ascii="Cambria Math" w:hAnsi="Cambria Math"/>
                      <w:color w:val="1D1B11" w:themeColor="background2" w:themeShade="1A"/>
                    </w:rPr>
                    <w:t>остаток прошлого года</w:t>
                  </w:r>
                </w:p>
                <w:p w:rsidR="00AD71D9" w:rsidRPr="00405FBD" w:rsidRDefault="00AD71D9" w:rsidP="00C500DB">
                  <w:pPr>
                    <w:spacing w:after="0" w:line="240" w:lineRule="auto"/>
                    <w:contextualSpacing/>
                    <w:jc w:val="center"/>
                    <w:rPr>
                      <w:rFonts w:ascii="Cambria Math" w:hAnsi="Cambria Math"/>
                      <w:b/>
                      <w:color w:val="1D1B11" w:themeColor="background2" w:themeShade="1A"/>
                      <w:sz w:val="28"/>
                      <w:szCs w:val="28"/>
                    </w:rPr>
                  </w:pPr>
                  <w:r w:rsidRPr="00405FBD">
                    <w:rPr>
                      <w:rFonts w:ascii="Cambria Math" w:hAnsi="Cambria Math"/>
                      <w:b/>
                      <w:color w:val="1D1B11" w:themeColor="background2" w:themeShade="1A"/>
                      <w:sz w:val="28"/>
                      <w:szCs w:val="28"/>
                    </w:rPr>
                    <w:t>4</w:t>
                  </w:r>
                  <w:r>
                    <w:rPr>
                      <w:rFonts w:ascii="Cambria Math" w:hAnsi="Cambria Math"/>
                      <w:b/>
                      <w:color w:val="1D1B11" w:themeColor="background2" w:themeShade="1A"/>
                      <w:sz w:val="28"/>
                      <w:szCs w:val="28"/>
                    </w:rPr>
                    <w:t xml:space="preserve"> </w:t>
                  </w:r>
                  <w:r w:rsidRPr="00405FBD">
                    <w:rPr>
                      <w:rFonts w:ascii="Cambria Math" w:hAnsi="Cambria Math"/>
                      <w:b/>
                      <w:color w:val="1D1B11" w:themeColor="background2" w:themeShade="1A"/>
                      <w:sz w:val="28"/>
                      <w:szCs w:val="28"/>
                    </w:rPr>
                    <w:t xml:space="preserve">961 </w:t>
                  </w:r>
                </w:p>
              </w:txbxContent>
            </v:textbox>
          </v:rect>
        </w:pict>
      </w:r>
      <w:r>
        <w:rPr>
          <w:rFonts w:ascii="Cambria Math" w:hAnsi="Cambria Math" w:cs="Times New Roman"/>
          <w:b/>
          <w:noProof/>
          <w:sz w:val="28"/>
          <w:szCs w:val="28"/>
        </w:rPr>
        <w:pict>
          <v:rect id="Rectangle 67" o:spid="_x0000_s1069" style="position:absolute;left:0;text-align:left;margin-left:14.7pt;margin-top:148.8pt;width:123pt;height:53.25pt;z-index:251682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" fillcolor="#a1b191" stroked="f">
            <v:textbox style="mso-next-textbox:#Rectangle 67">
              <w:txbxContent>
                <w:p w:rsidR="00AD71D9" w:rsidRPr="00405FBD" w:rsidRDefault="00AD71D9" w:rsidP="00C500DB">
                  <w:pPr>
                    <w:spacing w:after="0" w:line="240" w:lineRule="auto"/>
                    <w:jc w:val="center"/>
                    <w:rPr>
                      <w:rFonts w:ascii="Cambria Math" w:hAnsi="Cambria Math"/>
                      <w:color w:val="1D1B11" w:themeColor="background2" w:themeShade="1A"/>
                    </w:rPr>
                  </w:pPr>
                  <w:r>
                    <w:rPr>
                      <w:rFonts w:ascii="Cambria Math" w:hAnsi="Cambria Math"/>
                      <w:color w:val="1D1B11" w:themeColor="background2" w:themeShade="1A"/>
                    </w:rPr>
                    <w:t>п</w:t>
                  </w:r>
                  <w:r w:rsidRPr="00405FBD">
                    <w:rPr>
                      <w:rFonts w:ascii="Cambria Math" w:hAnsi="Cambria Math"/>
                      <w:color w:val="1D1B11" w:themeColor="background2" w:themeShade="1A"/>
                    </w:rPr>
                    <w:t>редъявлено к исполнению</w:t>
                  </w:r>
                </w:p>
                <w:p w:rsidR="00AD71D9" w:rsidRPr="00405FBD" w:rsidRDefault="00AD71D9" w:rsidP="00C500DB">
                  <w:pPr>
                    <w:spacing w:after="0" w:line="240" w:lineRule="auto"/>
                    <w:jc w:val="center"/>
                    <w:rPr>
                      <w:rFonts w:ascii="Cambria Math" w:hAnsi="Cambria Math"/>
                      <w:b/>
                      <w:color w:val="1D1B11" w:themeColor="background2" w:themeShade="1A"/>
                      <w:sz w:val="28"/>
                      <w:szCs w:val="28"/>
                    </w:rPr>
                  </w:pPr>
                  <w:r w:rsidRPr="00405FBD">
                    <w:rPr>
                      <w:rFonts w:ascii="Cambria Math" w:hAnsi="Cambria Math"/>
                      <w:b/>
                      <w:color w:val="1D1B11" w:themeColor="background2" w:themeShade="1A"/>
                      <w:sz w:val="28"/>
                      <w:szCs w:val="28"/>
                    </w:rPr>
                    <w:t>5</w:t>
                  </w:r>
                  <w:r>
                    <w:rPr>
                      <w:rFonts w:ascii="Cambria Math" w:hAnsi="Cambria Math"/>
                      <w:b/>
                      <w:color w:val="1D1B11" w:themeColor="background2" w:themeShade="1A"/>
                      <w:sz w:val="28"/>
                      <w:szCs w:val="28"/>
                    </w:rPr>
                    <w:t xml:space="preserve"> </w:t>
                  </w:r>
                  <w:r w:rsidRPr="00405FBD">
                    <w:rPr>
                      <w:rFonts w:ascii="Cambria Math" w:hAnsi="Cambria Math"/>
                      <w:b/>
                      <w:color w:val="1D1B11" w:themeColor="background2" w:themeShade="1A"/>
                      <w:sz w:val="28"/>
                      <w:szCs w:val="28"/>
                    </w:rPr>
                    <w:t xml:space="preserve">718 </w:t>
                  </w:r>
                </w:p>
              </w:txbxContent>
            </v:textbox>
          </v:rect>
        </w:pict>
      </w:r>
      <w:r>
        <w:rPr>
          <w:rFonts w:ascii="Cambria Math" w:hAnsi="Cambria Math" w:cs="Times New Roman"/>
          <w:b/>
          <w:noProof/>
          <w:sz w:val="28"/>
          <w:szCs w:val="28"/>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69" o:spid="_x0000_s1071" type="#_x0000_t88" style="position:absolute;left:0;text-align:left;margin-left:144.45pt;margin-top:37pt;width:21pt;height:125.25pt;z-index:251684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" adj="2178" strokecolor="#3b4531" strokeweight="2.25pt">
            <v:stroke dashstyle="3 1"/>
          </v:shape>
        </w:pict>
      </w:r>
      <w:r w:rsidR="00C500DB" w:rsidRPr="00C500DB">
        <w:rPr>
          <w:rFonts w:ascii="Cambria Math" w:hAnsi="Cambria Math" w:cs="Times New Roman"/>
          <w:b/>
          <w:noProof/>
          <w:sz w:val="28"/>
          <w:szCs w:val="28"/>
        </w:rPr>
        <w:drawing>
          <wp:inline distT="0" distB="0" distL="0" distR="0" wp14:anchorId="0D836D26" wp14:editId="05FF0806">
            <wp:extent cx="2057400" cy="2724150"/>
            <wp:effectExtent l="0" t="0" r="19050" b="0"/>
            <wp:docPr id="22"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r w:rsidR="00C500DB" w:rsidRPr="00C500DB">
        <w:rPr>
          <w:rFonts w:ascii="Cambria Math" w:hAnsi="Cambria Math" w:cs="Times New Roman"/>
          <w:b/>
          <w:noProof/>
          <w:sz w:val="28"/>
          <w:szCs w:val="28"/>
        </w:rPr>
        <w:drawing>
          <wp:inline distT="0" distB="0" distL="0" distR="0" wp14:anchorId="23E39105" wp14:editId="6C3F2130">
            <wp:extent cx="1962150" cy="2733675"/>
            <wp:effectExtent l="0" t="0" r="0" b="0"/>
            <wp:docPr id="24"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C500DB" w:rsidRPr="00C500DB" w:rsidRDefault="00AD71D9" w:rsidP="00C500DB">
      <w:pPr>
        <w:autoSpaceDE w:val="0"/>
        <w:autoSpaceDN w:val="0"/>
        <w:adjustRightInd w:val="0"/>
        <w:spacing w:after="0" w:line="240" w:lineRule="auto"/>
        <w:rPr>
          <w:rFonts w:ascii="Times New Roman" w:hAnsi="Times New Roman" w:cs="Times New Roman"/>
          <w:b/>
          <w:sz w:val="26"/>
          <w:szCs w:val="26"/>
        </w:rPr>
      </w:pPr>
      <w:r>
        <w:rPr>
          <w:rFonts w:ascii="Times New Roman" w:hAnsi="Times New Roman" w:cs="Times New Roman"/>
          <w:noProof/>
          <w:sz w:val="26"/>
          <w:szCs w:val="26"/>
        </w:rPr>
        <w:pict>
          <v:rect id="Прямоугольник 866069" o:spid="_x0000_s1083" style="position:absolute;margin-left:401.7pt;margin-top:49.75pt;width:65.25pt;height:21.75pt;z-index:2516966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" filled="f" stroked="f" strokeweight="2pt">
            <v:path arrowok="t"/>
            <v:textbox style="mso-next-textbox:#Прямоугольник 866069">
              <w:txbxContent>
                <w:p w:rsidR="00AD71D9" w:rsidRPr="00D00FE5" w:rsidRDefault="00AD71D9" w:rsidP="00C500DB">
                  <w:pPr>
                    <w:jc w:val="center"/>
                    <w:rPr>
                      <w:rFonts w:ascii="Cambria Math" w:hAnsi="Cambria Math"/>
                      <w:b/>
                      <w:color w:val="1D1B11" w:themeColor="background2" w:themeShade="1A"/>
                    </w:rPr>
                  </w:pPr>
                  <w:r>
                    <w:rPr>
                      <w:rFonts w:ascii="Cambria Math" w:hAnsi="Cambria Math"/>
                      <w:b/>
                      <w:color w:val="1D1B11" w:themeColor="background2" w:themeShade="1A"/>
                    </w:rPr>
                    <w:t>1 099 284</w:t>
                  </w:r>
                </w:p>
              </w:txbxContent>
            </v:textbox>
          </v:rect>
        </w:pict>
      </w:r>
      <w:r>
        <w:rPr>
          <w:rFonts w:ascii="Times New Roman" w:hAnsi="Times New Roman" w:cs="Times New Roman"/>
          <w:noProof/>
          <w:sz w:val="26"/>
          <w:szCs w:val="26"/>
        </w:rPr>
        <w:pict>
          <v:rect id="Прямоугольник 866052" o:spid="_x0000_s1073" style="position:absolute;margin-left:239.65pt;margin-top:.3pt;width:253.5pt;height:171.75pt;z-index:2516864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" fillcolor="#f2f2f2" strokecolor="#f2f2f2" strokeweight="2pt">
            <v:path arrowok="t"/>
          </v:rect>
        </w:pict>
      </w:r>
      <w:r>
        <w:rPr>
          <w:rFonts w:ascii="Times New Roman" w:hAnsi="Times New Roman" w:cs="Times New Roman"/>
          <w:noProof/>
          <w:sz w:val="26"/>
          <w:szCs w:val="26"/>
        </w:rPr>
        <w:pict>
          <v:oval id="Овал 866057" o:spid="_x0000_s1074" style="position:absolute;margin-left:331.2pt;margin-top:91.8pt;width:38.25pt;height:34.5pt;z-index:2516874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" fillcolor="#c3b03d" strokecolor="#c3b03d" strokeweight="2pt">
            <v:path arrowok="t"/>
          </v:oval>
        </w:pict>
      </w:r>
      <w:r>
        <w:rPr>
          <w:rFonts w:ascii="Times New Roman" w:hAnsi="Times New Roman" w:cs="Times New Roman"/>
          <w:noProof/>
          <w:sz w:val="26"/>
          <w:szCs w:val="26"/>
        </w:rPr>
        <w:pict>
          <v:oval id="Овал 866058" o:spid="_x0000_s1075" style="position:absolute;margin-left:231.45pt;margin-top:82.05pt;width:60.75pt;height:51pt;z-index:2516884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" fillcolor="#759062" strokecolor="#759062" strokeweight="2pt">
            <v:path arrowok="t"/>
          </v:oval>
        </w:pict>
      </w:r>
      <w:r>
        <w:rPr>
          <w:rFonts w:ascii="Times New Roman" w:hAnsi="Times New Roman" w:cs="Times New Roman"/>
          <w:noProof/>
          <w:sz w:val="26"/>
          <w:szCs w:val="26"/>
        </w:rPr>
        <w:pict>
          <v:rect id="Прямоугольник 866067" o:spid="_x0000_s1081" style="position:absolute;margin-left:226.95pt;margin-top:53.55pt;width:65.25pt;height:28.5pt;z-index:2516945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" filled="f" stroked="f" strokeweight="2pt">
            <v:path arrowok="t"/>
            <v:textbox style="mso-next-textbox:#Прямоугольник 866067">
              <w:txbxContent>
                <w:p w:rsidR="00AD71D9" w:rsidRPr="00D00FE5" w:rsidRDefault="00AD71D9" w:rsidP="00C500DB">
                  <w:pPr>
                    <w:jc w:val="center"/>
                    <w:rPr>
                      <w:rFonts w:ascii="Cambria Math" w:hAnsi="Cambria Math"/>
                      <w:b/>
                      <w:color w:val="1D1B11" w:themeColor="background2" w:themeShade="1A"/>
                    </w:rPr>
                  </w:pPr>
                  <w:r w:rsidRPr="00D00FE5">
                    <w:rPr>
                      <w:rFonts w:ascii="Cambria Math" w:hAnsi="Cambria Math"/>
                      <w:b/>
                      <w:color w:val="1D1B11" w:themeColor="background2" w:themeShade="1A"/>
                    </w:rPr>
                    <w:t>580</w:t>
                  </w:r>
                  <w:r>
                    <w:rPr>
                      <w:rFonts w:ascii="Cambria Math" w:hAnsi="Cambria Math"/>
                      <w:b/>
                      <w:color w:val="1D1B11" w:themeColor="background2" w:themeShade="1A"/>
                    </w:rPr>
                    <w:t xml:space="preserve"> </w:t>
                  </w:r>
                  <w:r w:rsidRPr="00D00FE5">
                    <w:rPr>
                      <w:rFonts w:ascii="Cambria Math" w:hAnsi="Cambria Math"/>
                      <w:b/>
                      <w:color w:val="1D1B11" w:themeColor="background2" w:themeShade="1A"/>
                    </w:rPr>
                    <w:t>804</w:t>
                  </w:r>
                </w:p>
              </w:txbxContent>
            </v:textbox>
          </v:rect>
        </w:pict>
      </w:r>
      <w:r w:rsidR="00C500DB" w:rsidRPr="00C500DB">
        <w:rPr>
          <w:rFonts w:ascii="Times New Roman" w:hAnsi="Times New Roman" w:cs="Times New Roman"/>
          <w:noProof/>
          <w:sz w:val="26"/>
          <w:szCs w:val="26"/>
        </w:rPr>
        <w:drawing>
          <wp:inline distT="0" distB="0" distL="0" distR="0" wp14:anchorId="4CE92D5E" wp14:editId="287E3D73">
            <wp:extent cx="3048000" cy="2190750"/>
            <wp:effectExtent l="0" t="0" r="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r>
        <w:rPr>
          <w:rFonts w:ascii="Times New Roman" w:hAnsi="Times New Roman" w:cs="Times New Roman"/>
          <w:noProof/>
          <w:sz w:val="26"/>
          <w:szCs w:val="26"/>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866070" o:spid="_x0000_s1084" type="#_x0000_t68" style="position:absolute;margin-left:386.7pt;margin-top:71.5pt;width:87pt;height:54.75pt;z-index:25169766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" adj="10800" fillcolor="#3d7d7f" strokecolor="#c3b03d" strokeweight="2pt">
            <v:path arrowok="t"/>
            <v:textbox style="mso-next-textbox:#Стрелка вверх 866070">
              <w:txbxContent>
                <w:p w:rsidR="00AD71D9" w:rsidRPr="00295E64" w:rsidRDefault="00AD71D9" w:rsidP="00C500DB">
                  <w:pPr>
                    <w:jc w:val="center"/>
                    <w:rPr>
                      <w:rFonts w:ascii="Cambria Math" w:hAnsi="Cambria Math"/>
                      <w:b/>
                      <w:color w:val="DDD9C3" w:themeColor="background2" w:themeShade="E6"/>
                      <w:sz w:val="24"/>
                      <w:szCs w:val="24"/>
                    </w:rPr>
                  </w:pPr>
                  <w:r w:rsidRPr="00295E64">
                    <w:rPr>
                      <w:rFonts w:ascii="Cambria Math" w:hAnsi="Cambria Math"/>
                      <w:b/>
                      <w:color w:val="DDD9C3" w:themeColor="background2" w:themeShade="E6"/>
                      <w:sz w:val="24"/>
                      <w:szCs w:val="24"/>
                    </w:rPr>
                    <w:t>91</w:t>
                  </w:r>
                  <w:r>
                    <w:rPr>
                      <w:rFonts w:ascii="Cambria Math" w:hAnsi="Cambria Math"/>
                      <w:b/>
                      <w:color w:val="DDD9C3" w:themeColor="background2" w:themeShade="E6"/>
                      <w:sz w:val="24"/>
                      <w:szCs w:val="24"/>
                    </w:rPr>
                    <w:t>%</w:t>
                  </w:r>
                </w:p>
              </w:txbxContent>
            </v:textbox>
          </v:shape>
        </w:pict>
      </w:r>
      <w:r>
        <w:rPr>
          <w:rFonts w:ascii="Times New Roman" w:hAnsi="Times New Roman" w:cs="Times New Roman"/>
          <w:noProof/>
          <w:sz w:val="26"/>
          <w:szCs w:val="26"/>
        </w:rPr>
        <w:pict>
          <v:rect id="Прямоугольник 866068" o:spid="_x0000_s1082" style="position:absolute;margin-left:313.2pt;margin-top:53.55pt;width:65.25pt;height:28.5pt;z-index:25169561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" filled="f" stroked="f" strokeweight="2pt">
            <v:path arrowok="t"/>
            <v:textbox style="mso-next-textbox:#Прямоугольник 866068">
              <w:txbxContent>
                <w:p w:rsidR="00AD71D9" w:rsidRPr="00D00FE5" w:rsidRDefault="00AD71D9" w:rsidP="00C500DB">
                  <w:pPr>
                    <w:jc w:val="center"/>
                    <w:rPr>
                      <w:rFonts w:ascii="Cambria Math" w:hAnsi="Cambria Math"/>
                      <w:b/>
                      <w:color w:val="1D1B11" w:themeColor="background2" w:themeShade="1A"/>
                    </w:rPr>
                  </w:pPr>
                  <w:r w:rsidRPr="00D00FE5">
                    <w:rPr>
                      <w:rFonts w:ascii="Cambria Math" w:hAnsi="Cambria Math"/>
                      <w:b/>
                      <w:color w:val="1D1B11" w:themeColor="background2" w:themeShade="1A"/>
                    </w:rPr>
                    <w:t>5</w:t>
                  </w:r>
                  <w:r>
                    <w:rPr>
                      <w:rFonts w:ascii="Cambria Math" w:hAnsi="Cambria Math"/>
                      <w:b/>
                      <w:color w:val="1D1B11" w:themeColor="background2" w:themeShade="1A"/>
                    </w:rPr>
                    <w:t>74 118</w:t>
                  </w:r>
                </w:p>
              </w:txbxContent>
            </v:textbox>
          </v:rect>
        </w:pict>
      </w:r>
      <w:r>
        <w:rPr>
          <w:rFonts w:ascii="Times New Roman" w:hAnsi="Times New Roman" w:cs="Times New Roman"/>
          <w:noProof/>
          <w:sz w:val="26"/>
          <w:szCs w:val="26"/>
        </w:rPr>
        <w:pict>
          <v:rect id="Прямоугольник 866062" o:spid="_x0000_s1079" style="position:absolute;margin-left:325.9pt;margin-top:133.8pt;width:45.75pt;height:21pt;z-index:251692544;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" filled="f" stroked="f" strokeweight="2pt">
            <v:path arrowok="t"/>
            <v:textbox style="mso-next-textbox:#Прямоугольник 866062">
              <w:txbxContent>
                <w:p w:rsidR="00AD71D9" w:rsidRPr="00A26286" w:rsidRDefault="00AD71D9" w:rsidP="00C500DB">
                  <w:pPr>
                    <w:jc w:val="center"/>
                    <w:rPr>
                      <w:rFonts w:ascii="Cambria Math" w:hAnsi="Cambria Math"/>
                      <w:b/>
                      <w:color w:val="1D1B11" w:themeColor="background2" w:themeShade="1A"/>
                      <w:sz w:val="20"/>
                      <w:szCs w:val="20"/>
                    </w:rPr>
                  </w:pPr>
                  <w:r w:rsidRPr="00A26286">
                    <w:rPr>
                      <w:rFonts w:ascii="Cambria Math" w:hAnsi="Cambria Math"/>
                      <w:b/>
                      <w:color w:val="1D1B11" w:themeColor="background2" w:themeShade="1A"/>
                      <w:sz w:val="20"/>
                      <w:szCs w:val="20"/>
                    </w:rPr>
                    <w:t>2018</w:t>
                  </w:r>
                </w:p>
              </w:txbxContent>
            </v:textbox>
          </v:rect>
        </w:pict>
      </w:r>
      <w:r>
        <w:rPr>
          <w:rFonts w:ascii="Times New Roman" w:hAnsi="Times New Roman" w:cs="Times New Roman"/>
          <w:noProof/>
          <w:sz w:val="26"/>
          <w:szCs w:val="26"/>
        </w:rPr>
        <w:pict>
          <v:rect id="Прямоугольник 866063" o:spid="_x0000_s1080" style="position:absolute;margin-left:412.15pt;margin-top:133.8pt;width:45.75pt;height:21pt;z-index:251693568;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" filled="f" stroked="f" strokeweight="2pt">
            <v:path arrowok="t"/>
            <v:textbox style="mso-next-textbox:#Прямоугольник 866063">
              <w:txbxContent>
                <w:p w:rsidR="00AD71D9" w:rsidRPr="00A26286" w:rsidRDefault="00AD71D9" w:rsidP="00C500DB">
                  <w:pPr>
                    <w:jc w:val="center"/>
                    <w:rPr>
                      <w:rFonts w:ascii="Cambria Math" w:hAnsi="Cambria Math"/>
                      <w:b/>
                      <w:color w:val="1D1B11" w:themeColor="background2" w:themeShade="1A"/>
                      <w:sz w:val="20"/>
                      <w:szCs w:val="20"/>
                    </w:rPr>
                  </w:pPr>
                  <w:r w:rsidRPr="00A26286">
                    <w:rPr>
                      <w:rFonts w:ascii="Cambria Math" w:hAnsi="Cambria Math"/>
                      <w:b/>
                      <w:color w:val="1D1B11" w:themeColor="background2" w:themeShade="1A"/>
                      <w:sz w:val="20"/>
                      <w:szCs w:val="20"/>
                    </w:rPr>
                    <w:t>2019</w:t>
                  </w:r>
                </w:p>
              </w:txbxContent>
            </v:textbox>
          </v:rect>
        </w:pict>
      </w:r>
      <w:r>
        <w:rPr>
          <w:rFonts w:ascii="Times New Roman" w:hAnsi="Times New Roman" w:cs="Times New Roman"/>
          <w:noProof/>
          <w:sz w:val="26"/>
          <w:szCs w:val="26"/>
        </w:rPr>
        <w:pict>
          <v:oval id="Овал 866059" o:spid="_x0000_s1076" style="position:absolute;margin-left:396.45pt;margin-top:70.05pt;width:1in;height:63pt;z-index:25168947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" fillcolor="#3d7d7f" strokecolor="#3d7d7f" strokeweight="2pt">
            <v:path arrowok="t"/>
          </v:oval>
        </w:pict>
      </w:r>
      <w:r>
        <w:rPr>
          <w:rFonts w:ascii="Times New Roman" w:hAnsi="Times New Roman" w:cs="Times New Roman"/>
          <w:noProof/>
          <w:sz w:val="26"/>
          <w:szCs w:val="26"/>
        </w:rPr>
        <w:pict>
          <v:rect id="Прямоугольник 866061" o:spid="_x0000_s1078" style="position:absolute;margin-left:239.65pt;margin-top:133.05pt;width:45.75pt;height:21pt;z-index:251691520;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" filled="f" stroked="f" strokeweight="2pt">
            <v:path arrowok="t"/>
            <v:textbox style="mso-next-textbox:#Прямоугольник 866061">
              <w:txbxContent>
                <w:p w:rsidR="00AD71D9" w:rsidRPr="00A26286" w:rsidRDefault="00AD71D9" w:rsidP="00C500DB">
                  <w:pPr>
                    <w:jc w:val="center"/>
                    <w:rPr>
                      <w:rFonts w:ascii="Cambria Math" w:hAnsi="Cambria Math"/>
                      <w:b/>
                      <w:color w:val="1D1B11" w:themeColor="background2" w:themeShade="1A"/>
                      <w:sz w:val="20"/>
                      <w:szCs w:val="20"/>
                    </w:rPr>
                  </w:pPr>
                  <w:r w:rsidRPr="00A26286">
                    <w:rPr>
                      <w:rFonts w:ascii="Cambria Math" w:hAnsi="Cambria Math"/>
                      <w:b/>
                      <w:color w:val="1D1B11" w:themeColor="background2" w:themeShade="1A"/>
                      <w:sz w:val="20"/>
                      <w:szCs w:val="20"/>
                    </w:rPr>
                    <w:t>2017</w:t>
                  </w:r>
                </w:p>
              </w:txbxContent>
            </v:textbox>
          </v:rect>
        </w:pict>
      </w:r>
    </w:p>
    <w:p w:rsidR="00C500DB" w:rsidRPr="00C500DB" w:rsidRDefault="00C500DB" w:rsidP="00C500DB">
      <w:pPr>
        <w:autoSpaceDE w:val="0"/>
        <w:autoSpaceDN w:val="0"/>
        <w:adjustRightInd w:val="0"/>
        <w:spacing w:after="0" w:line="240" w:lineRule="auto"/>
        <w:ind w:firstLine="709"/>
        <w:rPr>
          <w:rFonts w:ascii="Cambria Math" w:hAnsi="Cambria Math" w:cs="Times New Roman"/>
          <w:b/>
          <w:sz w:val="16"/>
          <w:szCs w:val="16"/>
        </w:rPr>
      </w:pPr>
    </w:p>
    <w:p w:rsidR="00C500DB" w:rsidRPr="00C500DB" w:rsidRDefault="00C500DB" w:rsidP="00C500DB">
      <w:pPr>
        <w:autoSpaceDE w:val="0"/>
        <w:autoSpaceDN w:val="0"/>
        <w:adjustRightInd w:val="0"/>
        <w:spacing w:after="0" w:line="240" w:lineRule="auto"/>
        <w:ind w:firstLine="709"/>
        <w:jc w:val="both"/>
        <w:rPr>
          <w:rFonts w:ascii="Times New Roman" w:hAnsi="Times New Roman" w:cs="Times New Roman"/>
          <w:sz w:val="26"/>
          <w:szCs w:val="26"/>
        </w:rPr>
      </w:pPr>
    </w:p>
    <w:p w:rsidR="00C500DB" w:rsidRPr="00C500DB" w:rsidRDefault="00C500DB" w:rsidP="00C500DB">
      <w:pPr>
        <w:autoSpaceDE w:val="0"/>
        <w:autoSpaceDN w:val="0"/>
        <w:adjustRightInd w:val="0"/>
        <w:spacing w:after="0" w:line="240" w:lineRule="auto"/>
        <w:ind w:firstLine="709"/>
        <w:jc w:val="both"/>
        <w:rPr>
          <w:rFonts w:ascii="Times New Roman" w:hAnsi="Times New Roman" w:cs="Times New Roman"/>
          <w:sz w:val="26"/>
          <w:szCs w:val="26"/>
        </w:rPr>
      </w:pPr>
    </w:p>
    <w:p w:rsidR="00C500DB" w:rsidRPr="00C500DB" w:rsidRDefault="00C500DB" w:rsidP="00C500DB">
      <w:pPr>
        <w:autoSpaceDE w:val="0"/>
        <w:autoSpaceDN w:val="0"/>
        <w:adjustRightInd w:val="0"/>
        <w:spacing w:after="0" w:line="240" w:lineRule="auto"/>
        <w:ind w:firstLine="709"/>
        <w:jc w:val="both"/>
        <w:rPr>
          <w:rFonts w:ascii="Times New Roman" w:hAnsi="Times New Roman" w:cs="Times New Roman"/>
          <w:sz w:val="26"/>
          <w:szCs w:val="26"/>
        </w:rPr>
      </w:pPr>
      <w:r w:rsidRPr="00C500DB">
        <w:rPr>
          <w:rFonts w:ascii="Times New Roman" w:hAnsi="Times New Roman" w:cs="Times New Roman"/>
          <w:sz w:val="26"/>
          <w:szCs w:val="26"/>
        </w:rPr>
        <w:t>Несмотря на поступательное снижение остатков неисполненных исполнительных производств, в 2019 году практически в два раза вырос общий размер задолженности по алиментам и составил 1 099 284 тыс.руб. (в 2018 году – 574 118 тысяч рублей, в 2017 году – 580 804 тысяч рублей).</w:t>
      </w:r>
    </w:p>
    <w:p w:rsidR="00C500DB" w:rsidRPr="00C500DB" w:rsidRDefault="00C500DB" w:rsidP="00C500DB">
      <w:pPr>
        <w:autoSpaceDE w:val="0"/>
        <w:autoSpaceDN w:val="0"/>
        <w:adjustRightInd w:val="0"/>
        <w:spacing w:after="0" w:line="240" w:lineRule="auto"/>
        <w:ind w:firstLine="709"/>
        <w:jc w:val="both"/>
        <w:rPr>
          <w:rFonts w:ascii="Times New Roman" w:hAnsi="Times New Roman" w:cs="Times New Roman"/>
          <w:sz w:val="26"/>
          <w:szCs w:val="26"/>
        </w:rPr>
      </w:pPr>
      <w:r w:rsidRPr="00C500DB">
        <w:rPr>
          <w:rFonts w:ascii="Times New Roman" w:hAnsi="Times New Roman" w:cs="Times New Roman"/>
          <w:sz w:val="26"/>
          <w:szCs w:val="26"/>
        </w:rPr>
        <w:t>За злостное уклонение от уплаты алиментов должники привлекаются к административной и уголовной ответственности. Все эти лица неоднократно после вынесения предупреждения не исполняли обязанность предоставлять содержание своим детям.</w:t>
      </w:r>
    </w:p>
    <w:p w:rsidR="00C500DB" w:rsidRPr="00C500DB" w:rsidRDefault="00C500DB" w:rsidP="00C500DB">
      <w:pPr>
        <w:autoSpaceDE w:val="0"/>
        <w:autoSpaceDN w:val="0"/>
        <w:adjustRightInd w:val="0"/>
        <w:spacing w:after="0" w:line="240" w:lineRule="auto"/>
        <w:ind w:firstLine="709"/>
        <w:jc w:val="both"/>
        <w:rPr>
          <w:rFonts w:ascii="Times New Roman" w:hAnsi="Times New Roman" w:cs="Times New Roman"/>
          <w:sz w:val="26"/>
          <w:szCs w:val="26"/>
        </w:rPr>
      </w:pPr>
      <w:r w:rsidRPr="00C500DB">
        <w:rPr>
          <w:rFonts w:ascii="Times New Roman" w:hAnsi="Times New Roman" w:cs="Times New Roman"/>
          <w:sz w:val="26"/>
          <w:szCs w:val="26"/>
        </w:rPr>
        <w:lastRenderedPageBreak/>
        <w:t>От общего числа должников, в отношении которых в течение 2019 года исполнялись требования о взыскании алиментов (10 469 должников), злостно уклонялись от уплаты алиментов 15 % должников: 1 151 должник привлечен к административной ответственности по части 1 статьи 5.35.1 Кодекса Российской Федерации об административных правонарушениях, 498 – к уголовной ответственности по части 1 статьи 157 Уголовного кодекса Российской Федерации.</w:t>
      </w:r>
    </w:p>
    <w:p w:rsidR="00C500DB" w:rsidRPr="00C500DB" w:rsidRDefault="00C500DB" w:rsidP="00C500DB">
      <w:pPr>
        <w:tabs>
          <w:tab w:val="left" w:pos="142"/>
        </w:tabs>
        <w:spacing w:after="0" w:line="240" w:lineRule="auto"/>
        <w:ind w:firstLine="709"/>
        <w:jc w:val="both"/>
        <w:rPr>
          <w:rFonts w:ascii="Times New Roman" w:hAnsi="Times New Roman" w:cs="Times New Roman"/>
          <w:sz w:val="26"/>
          <w:szCs w:val="26"/>
        </w:rPr>
      </w:pPr>
      <w:r w:rsidRPr="00C500DB">
        <w:rPr>
          <w:rFonts w:ascii="Times New Roman" w:hAnsi="Times New Roman" w:cs="Times New Roman"/>
          <w:sz w:val="26"/>
          <w:szCs w:val="26"/>
        </w:rPr>
        <w:t>Практика назначения административных наказаний следует по пути привлечения плательщиков алиментов к труду. Практически 95 % из подвергнутых административному наказанию отбывали обязательные работы.</w:t>
      </w:r>
    </w:p>
    <w:p w:rsidR="00C500DB" w:rsidRPr="00C500DB" w:rsidRDefault="00C500DB" w:rsidP="00C500DB">
      <w:pPr>
        <w:tabs>
          <w:tab w:val="left" w:pos="142"/>
        </w:tabs>
        <w:spacing w:after="0" w:line="240" w:lineRule="auto"/>
        <w:ind w:firstLine="709"/>
        <w:jc w:val="both"/>
        <w:rPr>
          <w:rFonts w:ascii="Times New Roman" w:hAnsi="Times New Roman" w:cs="Times New Roman"/>
          <w:sz w:val="26"/>
          <w:szCs w:val="26"/>
        </w:rPr>
      </w:pPr>
      <w:r w:rsidRPr="00C500DB">
        <w:rPr>
          <w:rFonts w:ascii="Times New Roman" w:hAnsi="Times New Roman" w:cs="Times New Roman"/>
          <w:sz w:val="26"/>
          <w:szCs w:val="26"/>
        </w:rPr>
        <w:t xml:space="preserve">Виды наказания распределились следующим образом: </w:t>
      </w:r>
    </w:p>
    <w:p w:rsidR="00C500DB" w:rsidRPr="00C500DB" w:rsidRDefault="00C500DB" w:rsidP="00C500DB">
      <w:pPr>
        <w:numPr>
          <w:ilvl w:val="0"/>
          <w:numId w:val="9"/>
        </w:numPr>
        <w:tabs>
          <w:tab w:val="left" w:pos="142"/>
          <w:tab w:val="left" w:pos="851"/>
          <w:tab w:val="left" w:pos="993"/>
        </w:tabs>
        <w:spacing w:after="0" w:line="240" w:lineRule="auto"/>
        <w:ind w:left="0" w:firstLine="709"/>
        <w:contextualSpacing/>
        <w:jc w:val="both"/>
        <w:rPr>
          <w:rFonts w:ascii="Times New Roman" w:hAnsi="Times New Roman" w:cs="Times New Roman"/>
          <w:sz w:val="26"/>
          <w:szCs w:val="26"/>
        </w:rPr>
      </w:pPr>
      <w:r w:rsidRPr="00C500DB">
        <w:rPr>
          <w:rFonts w:ascii="Times New Roman" w:hAnsi="Times New Roman" w:cs="Times New Roman"/>
          <w:sz w:val="26"/>
          <w:szCs w:val="26"/>
        </w:rPr>
        <w:t>к 24 должникам применен административный арест;</w:t>
      </w:r>
    </w:p>
    <w:p w:rsidR="00C500DB" w:rsidRPr="00C500DB" w:rsidRDefault="00C500DB" w:rsidP="00C500DB">
      <w:pPr>
        <w:numPr>
          <w:ilvl w:val="0"/>
          <w:numId w:val="9"/>
        </w:numPr>
        <w:tabs>
          <w:tab w:val="left" w:pos="142"/>
          <w:tab w:val="left" w:pos="851"/>
          <w:tab w:val="left" w:pos="993"/>
        </w:tabs>
        <w:spacing w:after="0" w:line="240" w:lineRule="auto"/>
        <w:ind w:left="0" w:firstLine="709"/>
        <w:contextualSpacing/>
        <w:jc w:val="both"/>
        <w:rPr>
          <w:rFonts w:ascii="Times New Roman" w:hAnsi="Times New Roman" w:cs="Times New Roman"/>
          <w:sz w:val="26"/>
          <w:szCs w:val="26"/>
        </w:rPr>
      </w:pPr>
      <w:r w:rsidRPr="00C500DB">
        <w:rPr>
          <w:rFonts w:ascii="Times New Roman" w:hAnsi="Times New Roman" w:cs="Times New Roman"/>
          <w:sz w:val="26"/>
          <w:szCs w:val="26"/>
        </w:rPr>
        <w:t>к 17 – наказание в виде штрафа;</w:t>
      </w:r>
    </w:p>
    <w:p w:rsidR="00C500DB" w:rsidRPr="00C500DB" w:rsidRDefault="00C500DB" w:rsidP="00C500DB">
      <w:pPr>
        <w:numPr>
          <w:ilvl w:val="0"/>
          <w:numId w:val="9"/>
        </w:numPr>
        <w:tabs>
          <w:tab w:val="left" w:pos="142"/>
          <w:tab w:val="left" w:pos="851"/>
          <w:tab w:val="left" w:pos="993"/>
        </w:tabs>
        <w:spacing w:after="0" w:line="240" w:lineRule="auto"/>
        <w:ind w:left="0" w:firstLine="709"/>
        <w:contextualSpacing/>
        <w:jc w:val="both"/>
        <w:rPr>
          <w:rFonts w:ascii="Times New Roman" w:hAnsi="Times New Roman" w:cs="Times New Roman"/>
          <w:sz w:val="26"/>
          <w:szCs w:val="26"/>
        </w:rPr>
      </w:pPr>
      <w:r w:rsidRPr="00C500DB">
        <w:rPr>
          <w:rFonts w:ascii="Times New Roman" w:hAnsi="Times New Roman" w:cs="Times New Roman"/>
          <w:sz w:val="26"/>
          <w:szCs w:val="26"/>
        </w:rPr>
        <w:t xml:space="preserve">к 1120 – наказание в виде обязательных работ. </w:t>
      </w:r>
    </w:p>
    <w:p w:rsidR="00C500DB" w:rsidRPr="00C500DB" w:rsidRDefault="00C500DB" w:rsidP="00C500DB">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0DB">
        <w:rPr>
          <w:rFonts w:ascii="Times New Roman" w:hAnsi="Times New Roman" w:cs="Times New Roman"/>
          <w:sz w:val="26"/>
          <w:szCs w:val="26"/>
        </w:rPr>
        <w:t>Продолжает расти количество должников, которые привлечены к уголовной ответственности за злостное уклонение от уплаты алиментов (</w:t>
      </w:r>
      <w:r w:rsidRPr="00C500DB">
        <w:rPr>
          <w:rFonts w:ascii="Times New Roman" w:hAnsi="Times New Roman" w:cs="Times New Roman"/>
          <w:b/>
          <w:sz w:val="26"/>
          <w:szCs w:val="26"/>
        </w:rPr>
        <w:t>Приложение № 10</w:t>
      </w:r>
      <w:r w:rsidRPr="00C500DB">
        <w:rPr>
          <w:rFonts w:ascii="Times New Roman" w:hAnsi="Times New Roman" w:cs="Times New Roman"/>
          <w:sz w:val="26"/>
          <w:szCs w:val="26"/>
        </w:rPr>
        <w:t>).</w:t>
      </w:r>
    </w:p>
    <w:p w:rsidR="00C500DB" w:rsidRPr="00C500DB" w:rsidRDefault="00C500DB" w:rsidP="00C500DB">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0DB">
        <w:rPr>
          <w:rFonts w:ascii="Times New Roman" w:hAnsi="Times New Roman" w:cs="Times New Roman"/>
          <w:sz w:val="26"/>
          <w:szCs w:val="26"/>
        </w:rPr>
        <w:t>Достаточно высокая доля должников скрывалась от уплаты алиментов. По 450 исполнительным производствам (4 % от общего числа) проводились розыскные мероприятия. Место нахождения 88 % должников от общего числа разыскиваемых было установлено. Более года не установлено место нахождения 22 должников. Данное обстоятельство является основанием для признания гражданина безвестно отсутствующим. В течение 2019 года было окончено 6 исполнительных производств в связи с тем, что судом принято указанное решение.</w:t>
      </w:r>
    </w:p>
    <w:p w:rsidR="00C500DB" w:rsidRPr="00C500DB" w:rsidRDefault="00C500DB" w:rsidP="00C500DB">
      <w:pPr>
        <w:autoSpaceDE w:val="0"/>
        <w:autoSpaceDN w:val="0"/>
        <w:adjustRightInd w:val="0"/>
        <w:spacing w:after="0" w:line="240" w:lineRule="auto"/>
        <w:ind w:firstLine="709"/>
        <w:jc w:val="both"/>
        <w:rPr>
          <w:rFonts w:ascii="Times New Roman" w:hAnsi="Times New Roman" w:cs="Times New Roman"/>
          <w:sz w:val="26"/>
          <w:szCs w:val="26"/>
        </w:rPr>
      </w:pPr>
      <w:r w:rsidRPr="00C500DB">
        <w:rPr>
          <w:rFonts w:ascii="Times New Roman" w:hAnsi="Times New Roman" w:cs="Times New Roman"/>
          <w:sz w:val="26"/>
          <w:szCs w:val="26"/>
        </w:rPr>
        <w:t>На основании Федерального закона от 28.12.2013 № 400-ФЗ «О страховых пенсиях» признание гражданина безвестно отсутствующим в судебном порядке является основанием для назначения его несовершеннолетним детям пенсии.</w:t>
      </w:r>
    </w:p>
    <w:p w:rsidR="00C500DB" w:rsidRPr="00C500DB" w:rsidRDefault="00C500DB" w:rsidP="00C500DB">
      <w:pPr>
        <w:autoSpaceDE w:val="0"/>
        <w:autoSpaceDN w:val="0"/>
        <w:adjustRightInd w:val="0"/>
        <w:spacing w:after="0" w:line="240" w:lineRule="auto"/>
        <w:ind w:firstLine="709"/>
        <w:jc w:val="both"/>
        <w:rPr>
          <w:rFonts w:ascii="Times New Roman" w:hAnsi="Times New Roman" w:cs="Times New Roman"/>
          <w:sz w:val="26"/>
          <w:szCs w:val="26"/>
        </w:rPr>
      </w:pPr>
      <w:r w:rsidRPr="00C500DB">
        <w:rPr>
          <w:rFonts w:ascii="Times New Roman" w:hAnsi="Times New Roman" w:cs="Times New Roman"/>
          <w:sz w:val="26"/>
          <w:szCs w:val="26"/>
        </w:rPr>
        <w:t>Дети, чьи родители уклоняются от уплаты алиментов, имеют право на получение ежемесячного пособия. В 2019 году такое пособие выплачивалось 4 получателям, имеющим 11 детей, общая сумма выплаченных пособий составила 45 490 рублей</w:t>
      </w:r>
      <w:r w:rsidRPr="00C500DB">
        <w:rPr>
          <w:rFonts w:ascii="Times New Roman" w:hAnsi="Times New Roman" w:cs="Times New Roman"/>
          <w:sz w:val="26"/>
          <w:szCs w:val="26"/>
          <w:vertAlign w:val="superscript"/>
        </w:rPr>
        <w:footnoteReference w:id="12"/>
      </w:r>
      <w:r w:rsidRPr="00C500DB">
        <w:rPr>
          <w:rFonts w:ascii="Times New Roman" w:hAnsi="Times New Roman" w:cs="Times New Roman"/>
          <w:sz w:val="26"/>
          <w:szCs w:val="26"/>
        </w:rPr>
        <w:t>.</w:t>
      </w:r>
    </w:p>
    <w:p w:rsidR="00C500DB" w:rsidRPr="00C500DB" w:rsidRDefault="00C500DB" w:rsidP="00C500DB">
      <w:pPr>
        <w:spacing w:after="0" w:line="240" w:lineRule="auto"/>
        <w:ind w:firstLine="709"/>
        <w:jc w:val="both"/>
        <w:rPr>
          <w:rFonts w:ascii="Times New Roman" w:hAnsi="Times New Roman" w:cs="Times New Roman"/>
          <w:sz w:val="26"/>
          <w:szCs w:val="26"/>
        </w:rPr>
      </w:pPr>
      <w:r w:rsidRPr="00C500DB">
        <w:rPr>
          <w:rFonts w:ascii="Times New Roman" w:hAnsi="Times New Roman" w:cs="Times New Roman"/>
          <w:sz w:val="26"/>
          <w:szCs w:val="26"/>
        </w:rPr>
        <w:t>В качестве мер принудительного исполнения наложено 930 арестов на имущество должников. В аналогичном периоде прошлого года эта цифра составляла 568, рост составил 63 %. За счет реализации имущества как полностью, так и частично погашена задолженность по алиментам в пользу 108 взыскателей.</w:t>
      </w:r>
    </w:p>
    <w:p w:rsidR="00C500DB" w:rsidRPr="00C500DB" w:rsidRDefault="00C500DB" w:rsidP="00C500DB">
      <w:pPr>
        <w:spacing w:after="0" w:line="240" w:lineRule="auto"/>
        <w:ind w:firstLine="709"/>
        <w:jc w:val="both"/>
        <w:rPr>
          <w:rFonts w:ascii="Times New Roman" w:hAnsi="Times New Roman" w:cs="Times New Roman"/>
          <w:b/>
          <w:sz w:val="26"/>
          <w:szCs w:val="26"/>
        </w:rPr>
      </w:pPr>
      <w:r w:rsidRPr="00C500DB">
        <w:rPr>
          <w:rFonts w:ascii="Times New Roman" w:hAnsi="Times New Roman" w:cs="Times New Roman"/>
          <w:sz w:val="26"/>
          <w:szCs w:val="26"/>
        </w:rPr>
        <w:t>Судебными приставами применялось временное ограничение на выезд должников за пределы Российской Федерации (</w:t>
      </w:r>
      <w:r w:rsidRPr="00C500DB">
        <w:rPr>
          <w:rFonts w:ascii="Times New Roman" w:hAnsi="Times New Roman" w:cs="Times New Roman"/>
          <w:b/>
          <w:sz w:val="26"/>
          <w:szCs w:val="26"/>
        </w:rPr>
        <w:t>Приложение № 11</w:t>
      </w:r>
      <w:r w:rsidRPr="00C500DB">
        <w:rPr>
          <w:rFonts w:ascii="Times New Roman" w:hAnsi="Times New Roman" w:cs="Times New Roman"/>
          <w:sz w:val="26"/>
          <w:szCs w:val="26"/>
        </w:rPr>
        <w:t>). Такие ограничения введены в отношении 70 % должников (в абсолютных числах количество должников, которые не смогли воспользоваться правом выезда, составило 7 418 человек). Эта цифра значительно превысила показатели прошлых лет.</w:t>
      </w:r>
    </w:p>
    <w:p w:rsidR="00C500DB" w:rsidRPr="00C500DB" w:rsidRDefault="00C500DB" w:rsidP="00C500DB">
      <w:pPr>
        <w:spacing w:after="0" w:line="240" w:lineRule="auto"/>
        <w:ind w:firstLine="709"/>
        <w:jc w:val="both"/>
        <w:rPr>
          <w:rFonts w:ascii="Times New Roman" w:hAnsi="Times New Roman" w:cs="Times New Roman"/>
          <w:sz w:val="26"/>
          <w:szCs w:val="26"/>
        </w:rPr>
      </w:pPr>
      <w:r w:rsidRPr="00C500DB">
        <w:rPr>
          <w:rFonts w:ascii="Times New Roman" w:hAnsi="Times New Roman" w:cs="Times New Roman"/>
          <w:sz w:val="26"/>
          <w:szCs w:val="26"/>
        </w:rPr>
        <w:t>В отношении 2 098 должников применено ограничение в пользовании специальным правом управления автотранспортными средствами.</w:t>
      </w:r>
    </w:p>
    <w:p w:rsidR="00C500DB" w:rsidRPr="00C500DB" w:rsidRDefault="00C500DB" w:rsidP="00C500DB">
      <w:pPr>
        <w:spacing w:after="0" w:line="240" w:lineRule="auto"/>
        <w:ind w:firstLine="709"/>
        <w:jc w:val="both"/>
        <w:rPr>
          <w:rFonts w:ascii="Times New Roman" w:hAnsi="Times New Roman" w:cs="Times New Roman"/>
          <w:sz w:val="26"/>
          <w:szCs w:val="26"/>
        </w:rPr>
      </w:pPr>
      <w:r w:rsidRPr="00C500DB">
        <w:rPr>
          <w:rFonts w:ascii="Times New Roman" w:hAnsi="Times New Roman" w:cs="Times New Roman"/>
          <w:sz w:val="26"/>
          <w:szCs w:val="26"/>
        </w:rPr>
        <w:t xml:space="preserve">Уполномоченный по правам ребёнка в Республике Хакасия в рамках Соглашения о межведомственном взаимодействии сотрудничает с Управлением ФССП России по Республике Хакасия: проводятся совместные приемы по вопросам </w:t>
      </w:r>
      <w:r w:rsidRPr="00C500DB">
        <w:rPr>
          <w:rFonts w:ascii="Times New Roman" w:hAnsi="Times New Roman" w:cs="Times New Roman"/>
          <w:sz w:val="26"/>
          <w:szCs w:val="26"/>
        </w:rPr>
        <w:lastRenderedPageBreak/>
        <w:t>исполнения алиментных обязательств, осуществляется сотрудничество в ходе работы с обращениями граждан.</w:t>
      </w:r>
    </w:p>
    <w:p w:rsidR="00C500DB" w:rsidRPr="00C500DB" w:rsidRDefault="00C500DB" w:rsidP="00C500DB">
      <w:pPr>
        <w:spacing w:after="0" w:line="240" w:lineRule="auto"/>
        <w:ind w:firstLine="709"/>
        <w:contextualSpacing/>
        <w:jc w:val="both"/>
        <w:rPr>
          <w:rFonts w:ascii="Times New Roman" w:hAnsi="Times New Roman" w:cs="Times New Roman"/>
          <w:sz w:val="26"/>
          <w:szCs w:val="26"/>
        </w:rPr>
      </w:pPr>
      <w:r w:rsidRPr="00C500DB">
        <w:rPr>
          <w:rFonts w:ascii="Times New Roman" w:hAnsi="Times New Roman" w:cs="Times New Roman"/>
          <w:sz w:val="26"/>
          <w:szCs w:val="26"/>
        </w:rPr>
        <w:t>Приведенные материалы свидетельствуют о росте показателей, связанных с исполнением судебных решений о взыскании алиментов. Вместе с тем достаточно большое количество детей остается без материальной поддержки одного из родителей.</w:t>
      </w:r>
    </w:p>
    <w:p w:rsidR="00C500DB" w:rsidRPr="00C500DB" w:rsidRDefault="00C500DB" w:rsidP="00C500DB">
      <w:pPr>
        <w:spacing w:after="0" w:line="240" w:lineRule="auto"/>
        <w:ind w:firstLine="709"/>
        <w:contextualSpacing/>
        <w:jc w:val="both"/>
        <w:rPr>
          <w:rFonts w:ascii="Times New Roman" w:hAnsi="Times New Roman" w:cs="Times New Roman"/>
          <w:sz w:val="26"/>
          <w:szCs w:val="26"/>
        </w:rPr>
      </w:pPr>
      <w:r w:rsidRPr="00C500DB">
        <w:rPr>
          <w:rFonts w:ascii="Times New Roman" w:hAnsi="Times New Roman" w:cs="Times New Roman"/>
          <w:sz w:val="26"/>
          <w:szCs w:val="26"/>
        </w:rPr>
        <w:t>Зачастую неисполнение судебных решений о взыскании алиментов связано с тем, что должники не трудоустроены, не имеют имущества, на которое можно обратить взыскание, ведут асоциальный образ жизни, злоупотребляют спиртными напитками и наркотическими веществами. Меры административного и уголовного воздействия влияния на такого родителя оказывают временное влияние.</w:t>
      </w:r>
    </w:p>
    <w:p w:rsidR="00C500DB" w:rsidRPr="00C500DB" w:rsidRDefault="00C500DB" w:rsidP="00C500DB">
      <w:pPr>
        <w:spacing w:after="0" w:line="240" w:lineRule="auto"/>
        <w:ind w:firstLine="709"/>
        <w:contextualSpacing/>
        <w:jc w:val="both"/>
        <w:rPr>
          <w:rFonts w:ascii="Times New Roman" w:hAnsi="Times New Roman" w:cs="Times New Roman"/>
          <w:sz w:val="26"/>
          <w:szCs w:val="26"/>
        </w:rPr>
      </w:pPr>
      <w:r w:rsidRPr="00C500DB">
        <w:rPr>
          <w:rFonts w:ascii="Times New Roman" w:hAnsi="Times New Roman" w:cs="Times New Roman"/>
          <w:sz w:val="26"/>
          <w:szCs w:val="26"/>
        </w:rPr>
        <w:t xml:space="preserve">Вместе с тем вмешательство Уполномоченного позволяет добиться положительных результатов. </w:t>
      </w:r>
    </w:p>
    <w:p w:rsidR="00C500DB" w:rsidRPr="00C500DB" w:rsidRDefault="00C500DB" w:rsidP="00C500DB">
      <w:pPr>
        <w:spacing w:before="120" w:after="120" w:line="240" w:lineRule="auto"/>
        <w:ind w:firstLine="709"/>
        <w:jc w:val="both"/>
        <w:rPr>
          <w:rFonts w:ascii="Times New Roman" w:hAnsi="Times New Roman" w:cs="Times New Roman"/>
          <w:i/>
          <w:sz w:val="26"/>
          <w:szCs w:val="26"/>
        </w:rPr>
      </w:pPr>
      <w:r w:rsidRPr="00C500DB">
        <w:rPr>
          <w:rFonts w:ascii="Times New Roman" w:hAnsi="Times New Roman" w:cs="Times New Roman"/>
          <w:i/>
          <w:sz w:val="26"/>
          <w:szCs w:val="26"/>
        </w:rPr>
        <w:t>К Уполномоченному обратилась взыскатель по исполнительному производству о взыскании алиментов на содержание несовершеннолетних детей. Задолженность по алиментам достигла почти 1 миллиона рублей. Уполномоченный обратился в Управление ФССП Забайкальского края с просьбой разобраться в причинах неисполнения судебного решения. Судебными приставами были усилены меры по принудительному исполнению судебного решения. Установлены источники дохода должника. В течение одного месяца после обращения Уполномоченного взыскатель получила часть задолженности по алиментам.</w:t>
      </w:r>
    </w:p>
    <w:p w:rsidR="00C500DB" w:rsidRPr="00C500DB" w:rsidRDefault="00C500DB" w:rsidP="00C500DB">
      <w:pPr>
        <w:spacing w:after="0" w:line="240" w:lineRule="auto"/>
        <w:ind w:firstLine="709"/>
        <w:jc w:val="both"/>
        <w:rPr>
          <w:rFonts w:ascii="Times New Roman" w:hAnsi="Times New Roman" w:cs="Times New Roman"/>
          <w:sz w:val="26"/>
          <w:szCs w:val="26"/>
        </w:rPr>
      </w:pPr>
      <w:r w:rsidRPr="00C500DB">
        <w:rPr>
          <w:rFonts w:ascii="Times New Roman" w:hAnsi="Times New Roman" w:cs="Times New Roman"/>
          <w:sz w:val="26"/>
          <w:szCs w:val="26"/>
        </w:rPr>
        <w:t>Анализ исполнения алиментных обязательств в отношении несовершеннолетних детей показывает, что, несмотря на усиление мер принудительного исполнения, направленных на исполнение указанных требований, растет размер долга по уплате алиментов. Достаточно большое количество детей, в отношении которых обязательства по содержанию выполняет один родитель. Это влечет за собой нарушение имущественных прав ребёнка, снижение материальных возможностей семьи по обеспечению детям полноценного питания, отдыха, развития.</w:t>
      </w:r>
    </w:p>
    <w:p w:rsidR="00C500DB" w:rsidRPr="00C500DB" w:rsidRDefault="00C500DB" w:rsidP="00C500DB">
      <w:pPr>
        <w:spacing w:after="0" w:line="240" w:lineRule="auto"/>
        <w:ind w:firstLine="709"/>
        <w:jc w:val="both"/>
        <w:rPr>
          <w:rFonts w:ascii="Times New Roman" w:hAnsi="Times New Roman" w:cs="Times New Roman"/>
          <w:sz w:val="26"/>
          <w:szCs w:val="26"/>
        </w:rPr>
      </w:pPr>
      <w:r w:rsidRPr="00C500DB">
        <w:rPr>
          <w:rFonts w:ascii="Times New Roman" w:hAnsi="Times New Roman" w:cs="Times New Roman"/>
          <w:sz w:val="26"/>
          <w:szCs w:val="26"/>
        </w:rPr>
        <w:t xml:space="preserve">Предусмотренные законом меры принудительного исполнения алиментных обязательств явно недостаточны, а ежемесячное государственное пособие на ребёнка, родитель которого уклоняется от уплаты алиментов (размер пособия составляет 412,27 руб.), не выравнивает доход семьи с детьми. Необходимо расширение мер социальной поддержки детям, не получающим содержание от одного из родителей. </w:t>
      </w:r>
    </w:p>
    <w:p w:rsidR="00C500DB" w:rsidRPr="00C500DB" w:rsidRDefault="00C500DB" w:rsidP="00C500DB">
      <w:pPr>
        <w:spacing w:after="0" w:line="240" w:lineRule="auto"/>
        <w:ind w:firstLine="709"/>
        <w:jc w:val="both"/>
        <w:rPr>
          <w:rFonts w:ascii="Times New Roman" w:hAnsi="Times New Roman" w:cs="Times New Roman"/>
          <w:sz w:val="26"/>
          <w:szCs w:val="26"/>
        </w:rPr>
      </w:pPr>
      <w:r w:rsidRPr="00C500DB">
        <w:rPr>
          <w:rFonts w:ascii="Times New Roman" w:hAnsi="Times New Roman" w:cs="Times New Roman"/>
          <w:sz w:val="26"/>
          <w:szCs w:val="26"/>
        </w:rPr>
        <w:t xml:space="preserve">Ответственность за злостное уклонение от уплаты алиментов предусмотрена положениями статьи 157 УК РФ. Это преступление относится к категории преступлений небольшой тяжести, максимальный размер санкции предусматривает наказание в виде одного года лишения свободы. Предусмотрены альтернативные виды наказаний – исправительные работы на срок до одного года, принудительные работы на тот же срок. Привлечение осужденного к труду – один из правовых механизмов, обеспечивающих наличие у осужденного постоянного заработка и, как следствие, исполнение обязанности по уплате алиментов. В соответствии со ст. 53.1 УК РФ принудительные работы могут быть назначены на срок до пяти лет, в соответствии со ст. 50 УК РФ максимальный предел санкции в виде исправительных работ может быть установлен в размере двух лет. В связи с этим возможно рассмотреть вопрос об увеличении максимального размера санкции в виде </w:t>
      </w:r>
      <w:r w:rsidRPr="00C500DB">
        <w:rPr>
          <w:rFonts w:ascii="Times New Roman" w:hAnsi="Times New Roman" w:cs="Times New Roman"/>
          <w:sz w:val="26"/>
          <w:szCs w:val="26"/>
        </w:rPr>
        <w:lastRenderedPageBreak/>
        <w:t>принудительных и исправительных работ, предусмотренной частью 1 статьи 157 УК РФ.</w:t>
      </w:r>
    </w:p>
    <w:p w:rsidR="00C500DB" w:rsidRPr="00C500DB" w:rsidRDefault="00C500DB" w:rsidP="00C500DB">
      <w:pPr>
        <w:spacing w:after="0" w:line="240" w:lineRule="auto"/>
        <w:ind w:firstLine="709"/>
        <w:jc w:val="both"/>
        <w:rPr>
          <w:rFonts w:ascii="Times New Roman" w:hAnsi="Times New Roman" w:cs="Times New Roman"/>
          <w:sz w:val="26"/>
          <w:szCs w:val="26"/>
        </w:rPr>
      </w:pPr>
      <w:r w:rsidRPr="00C500DB">
        <w:rPr>
          <w:rFonts w:ascii="Times New Roman" w:hAnsi="Times New Roman" w:cs="Times New Roman"/>
          <w:sz w:val="26"/>
          <w:szCs w:val="26"/>
        </w:rPr>
        <w:t>Истоки проблемы, связанной с уклонением родителей от содержания своего ребёнка, лежат еще и в нравственной плоскости. Массовость этого явления еще раз демонстрирует необходимость обратить усиленное внимание на вопросы воспитания, сохранение семейных ценностей в обществе.</w:t>
      </w:r>
    </w:p>
    <w:p w:rsidR="00C500DB" w:rsidRPr="00C500DB" w:rsidRDefault="00C500DB" w:rsidP="00C500DB">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0DB">
        <w:rPr>
          <w:rFonts w:ascii="Times New Roman" w:hAnsi="Times New Roman" w:cs="Times New Roman"/>
          <w:sz w:val="26"/>
          <w:szCs w:val="26"/>
        </w:rPr>
        <w:t>В части обеспечения прав детей, родители которых не уплачивают алименты, необходимо рассмотреть вопросы:</w:t>
      </w:r>
    </w:p>
    <w:p w:rsidR="00C500DB" w:rsidRPr="00C500DB" w:rsidRDefault="00C500DB" w:rsidP="00C500DB">
      <w:pPr>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C500DB">
        <w:rPr>
          <w:rFonts w:ascii="Times New Roman" w:hAnsi="Times New Roman" w:cs="Times New Roman"/>
          <w:sz w:val="26"/>
          <w:szCs w:val="26"/>
        </w:rPr>
        <w:t>о расширении перечня мер социальной поддержки несовершеннолетним, родители которых уклоняются от уплаты алиментов,</w:t>
      </w:r>
    </w:p>
    <w:p w:rsidR="00C500DB" w:rsidRPr="00C500DB" w:rsidRDefault="00C500DB" w:rsidP="00C500DB">
      <w:pPr>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C500DB">
        <w:rPr>
          <w:rFonts w:ascii="Times New Roman" w:hAnsi="Times New Roman" w:cs="Times New Roman"/>
          <w:sz w:val="26"/>
          <w:szCs w:val="26"/>
        </w:rPr>
        <w:t>о внесении законодательной инициативы в части ужесточения наказания за злостное уклонение от уплаты алиментов.</w:t>
      </w:r>
    </w:p>
    <w:p w:rsidR="00C500DB" w:rsidRPr="00C500DB" w:rsidRDefault="00AD71D9" w:rsidP="00C500DB">
      <w:pPr>
        <w:autoSpaceDE w:val="0"/>
        <w:autoSpaceDN w:val="0"/>
        <w:adjustRightInd w:val="0"/>
        <w:spacing w:after="0" w:line="240" w:lineRule="auto"/>
        <w:ind w:firstLine="709"/>
        <w:jc w:val="both"/>
        <w:rPr>
          <w:rFonts w:ascii="Times New Roman" w:hAnsi="Times New Roman" w:cs="Times New Roman"/>
          <w:sz w:val="26"/>
          <w:szCs w:val="26"/>
        </w:rPr>
      </w:pPr>
      <w:r>
        <w:rPr>
          <w:rFonts w:ascii="Cambria Math" w:hAnsi="Cambria Math"/>
          <w:b/>
          <w:noProof/>
          <w:sz w:val="28"/>
          <w:szCs w:val="28"/>
        </w:rPr>
        <w:pict>
          <v:shape id="_x0000_s1085" type="#_x0000_t15" style="position:absolute;left:0;text-align:left;margin-left:-1.5pt;margin-top:7pt;width:274.5pt;height:60.75pt;z-index:2516986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" adj="19210" fillcolor="#bc9e32" strokecolor="#4a452a" strokeweight="2pt">
            <v:fill opacity="43947f"/>
            <v:stroke dashstyle="1 1" joinstyle="bevel" endcap="round"/>
            <v:path arrowok="t"/>
            <v:textbox style="mso-next-textbox:#_x0000_s1085">
              <w:txbxContent>
                <w:p w:rsidR="00AD71D9" w:rsidRPr="00CC1A02" w:rsidRDefault="00AD71D9" w:rsidP="00C500DB">
                  <w:pPr>
                    <w:spacing w:before="120" w:after="0" w:line="240" w:lineRule="auto"/>
                    <w:jc w:val="center"/>
                    <w:rPr>
                      <w:rFonts w:ascii="Cambria Math" w:hAnsi="Cambria Math"/>
                      <w:b/>
                      <w:color w:val="4A442A" w:themeColor="background2" w:themeShade="40"/>
                      <w:sz w:val="26"/>
                      <w:szCs w:val="26"/>
                    </w:rPr>
                  </w:pPr>
                  <w:r>
                    <w:rPr>
                      <w:rFonts w:ascii="Cambria Math" w:hAnsi="Cambria Math"/>
                      <w:b/>
                      <w:color w:val="4A442A" w:themeColor="background2" w:themeShade="40"/>
                      <w:sz w:val="26"/>
                      <w:szCs w:val="26"/>
                    </w:rPr>
                    <w:t>7</w:t>
                  </w:r>
                  <w:r w:rsidRPr="00CC1A02">
                    <w:rPr>
                      <w:rFonts w:ascii="Cambria Math" w:hAnsi="Cambria Math"/>
                      <w:b/>
                      <w:color w:val="4A442A" w:themeColor="background2" w:themeShade="40"/>
                      <w:sz w:val="26"/>
                      <w:szCs w:val="26"/>
                    </w:rPr>
                    <w:t>.2 Использование средств материнского капитала на улучшение жилищных условий семьи</w:t>
                  </w:r>
                </w:p>
                <w:p w:rsidR="00AD71D9" w:rsidRPr="00063E99" w:rsidRDefault="00AD71D9" w:rsidP="00C500DB">
                  <w:pPr>
                    <w:jc w:val="center"/>
                    <w:rPr>
                      <w:rFonts w:ascii="Cambria Math" w:hAnsi="Cambria Math"/>
                      <w:b/>
                      <w:color w:val="4A442A" w:themeColor="background2" w:themeShade="40"/>
                      <w:sz w:val="28"/>
                      <w:szCs w:val="28"/>
                    </w:rPr>
                  </w:pPr>
                </w:p>
              </w:txbxContent>
            </v:textbox>
          </v:shape>
        </w:pict>
      </w:r>
    </w:p>
    <w:p w:rsidR="00C500DB" w:rsidRPr="00C500DB" w:rsidRDefault="00C500DB" w:rsidP="00C500DB">
      <w:pPr>
        <w:autoSpaceDE w:val="0"/>
        <w:autoSpaceDN w:val="0"/>
        <w:adjustRightInd w:val="0"/>
        <w:spacing w:after="0" w:line="240" w:lineRule="auto"/>
        <w:ind w:firstLine="709"/>
        <w:jc w:val="both"/>
        <w:rPr>
          <w:rFonts w:ascii="Times New Roman" w:hAnsi="Times New Roman" w:cs="Times New Roman"/>
          <w:sz w:val="26"/>
          <w:szCs w:val="26"/>
        </w:rPr>
      </w:pPr>
    </w:p>
    <w:p w:rsidR="00C500DB" w:rsidRPr="00C500DB" w:rsidRDefault="00C500DB" w:rsidP="0012732B">
      <w:pPr>
        <w:pStyle w:val="1"/>
        <w:rPr>
          <w:rFonts w:ascii="Times New Roman" w:hAnsi="Times New Roman" w:cs="Times New Roman"/>
          <w:bCs w:val="0"/>
          <w:strike/>
          <w:sz w:val="26"/>
          <w:szCs w:val="26"/>
        </w:rPr>
      </w:pPr>
    </w:p>
    <w:p w:rsidR="00C500DB" w:rsidRPr="00C500DB" w:rsidRDefault="00C500DB" w:rsidP="00C500DB">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0DB">
        <w:rPr>
          <w:rFonts w:ascii="Times New Roman" w:hAnsi="Times New Roman" w:cs="Times New Roman"/>
          <w:sz w:val="26"/>
          <w:szCs w:val="26"/>
        </w:rPr>
        <w:t>Одной из дополнительных мер государственной поддержки семей с детьми является материнский семейный капитал, основания предоставления и порядок использования которого предусмотрен:</w:t>
      </w:r>
    </w:p>
    <w:p w:rsidR="00C500DB" w:rsidRPr="00C500DB" w:rsidRDefault="00C500DB" w:rsidP="00C500DB">
      <w:pPr>
        <w:numPr>
          <w:ilvl w:val="0"/>
          <w:numId w:val="10"/>
        </w:numPr>
        <w:spacing w:after="0" w:line="240" w:lineRule="auto"/>
        <w:ind w:left="0" w:firstLine="709"/>
        <w:contextualSpacing/>
        <w:jc w:val="both"/>
        <w:rPr>
          <w:rFonts w:ascii="Times New Roman" w:eastAsiaTheme="minorHAnsi" w:hAnsi="Times New Roman" w:cs="Times New Roman"/>
          <w:sz w:val="26"/>
          <w:szCs w:val="26"/>
          <w:lang w:eastAsia="en-US"/>
        </w:rPr>
      </w:pPr>
      <w:r w:rsidRPr="00C500DB">
        <w:rPr>
          <w:rFonts w:ascii="Times New Roman" w:eastAsiaTheme="minorHAnsi" w:hAnsi="Times New Roman" w:cs="Times New Roman"/>
          <w:sz w:val="26"/>
          <w:szCs w:val="26"/>
          <w:lang w:eastAsia="en-US"/>
        </w:rPr>
        <w:t>Федеральным законом от 29.12.2006 № 256-ФЗ «О дополнительных мерах государственной поддержки семей, имеющих детей»;</w:t>
      </w:r>
    </w:p>
    <w:p w:rsidR="00C500DB" w:rsidRPr="00C500DB" w:rsidRDefault="00C500DB" w:rsidP="00C500DB">
      <w:pPr>
        <w:numPr>
          <w:ilvl w:val="0"/>
          <w:numId w:val="10"/>
        </w:numPr>
        <w:autoSpaceDE w:val="0"/>
        <w:autoSpaceDN w:val="0"/>
        <w:adjustRightInd w:val="0"/>
        <w:spacing w:after="0" w:line="240" w:lineRule="auto"/>
        <w:ind w:left="0" w:firstLine="709"/>
        <w:contextualSpacing/>
        <w:jc w:val="both"/>
        <w:rPr>
          <w:rFonts w:ascii="Times New Roman" w:eastAsiaTheme="minorHAnsi" w:hAnsi="Times New Roman" w:cs="Times New Roman"/>
          <w:sz w:val="26"/>
          <w:szCs w:val="26"/>
          <w:lang w:eastAsia="en-US"/>
        </w:rPr>
      </w:pPr>
      <w:r w:rsidRPr="00C500DB">
        <w:rPr>
          <w:rFonts w:ascii="Times New Roman" w:eastAsiaTheme="minorHAnsi" w:hAnsi="Times New Roman" w:cs="Times New Roman"/>
          <w:sz w:val="26"/>
          <w:szCs w:val="26"/>
          <w:lang w:eastAsia="en-US"/>
        </w:rPr>
        <w:t>Законом Республики Хакасия от 08.07.2011 № 64-ЗРХ «О дополнительных мерах социальной поддержки многодетных семей в Республике Хакасия».</w:t>
      </w:r>
    </w:p>
    <w:p w:rsidR="00C500DB" w:rsidRPr="00C500DB" w:rsidRDefault="00C500DB" w:rsidP="00C500DB">
      <w:pPr>
        <w:autoSpaceDE w:val="0"/>
        <w:autoSpaceDN w:val="0"/>
        <w:adjustRightInd w:val="0"/>
        <w:spacing w:after="120" w:line="240" w:lineRule="auto"/>
        <w:ind w:firstLine="709"/>
        <w:jc w:val="both"/>
        <w:rPr>
          <w:rFonts w:ascii="Times New Roman" w:eastAsiaTheme="minorHAnsi" w:hAnsi="Times New Roman" w:cs="Times New Roman"/>
          <w:sz w:val="26"/>
          <w:szCs w:val="26"/>
          <w:lang w:eastAsia="en-US"/>
        </w:rPr>
      </w:pPr>
      <w:r w:rsidRPr="00C500DB">
        <w:rPr>
          <w:rFonts w:ascii="Times New Roman" w:eastAsiaTheme="minorHAnsi" w:hAnsi="Times New Roman" w:cs="Times New Roman"/>
          <w:sz w:val="26"/>
          <w:szCs w:val="26"/>
          <w:lang w:eastAsia="en-US"/>
        </w:rPr>
        <w:t>Анализ обращений, поступающих к Уполномоченному по правам ребёнка в Республике Хакасия, показывает, что одной из острых проблем, связанных с использованием средств материнского капитала, является приобретение жилья, непригодного для проживания.</w:t>
      </w:r>
    </w:p>
    <w:p w:rsidR="00C500DB" w:rsidRPr="00C500DB" w:rsidRDefault="00C500DB" w:rsidP="00C500DB">
      <w:pPr>
        <w:autoSpaceDE w:val="0"/>
        <w:autoSpaceDN w:val="0"/>
        <w:adjustRightInd w:val="0"/>
        <w:spacing w:after="120" w:line="240" w:lineRule="auto"/>
        <w:ind w:firstLine="709"/>
        <w:jc w:val="both"/>
        <w:rPr>
          <w:rFonts w:ascii="Times New Roman" w:eastAsiaTheme="minorHAnsi" w:hAnsi="Times New Roman" w:cs="Times New Roman"/>
          <w:i/>
          <w:sz w:val="26"/>
          <w:szCs w:val="26"/>
          <w:lang w:eastAsia="en-US"/>
        </w:rPr>
      </w:pPr>
      <w:r w:rsidRPr="00C500DB">
        <w:rPr>
          <w:rFonts w:ascii="Times New Roman" w:eastAsiaTheme="minorHAnsi" w:hAnsi="Times New Roman" w:cs="Times New Roman"/>
          <w:i/>
          <w:sz w:val="26"/>
          <w:szCs w:val="26"/>
          <w:lang w:eastAsia="en-US"/>
        </w:rPr>
        <w:t>В летний период 2019 года через средства массовой информации Уполномоченному стало известно о семье, в которой воспитывается восемь несовершеннолетних детей. По информации, представленной в СМИ, семья проживает в палатках на территории дачного участка. При выезде на место было установлено, что несколько лет назад родители детей использовали средства материнского капитала на приобретение жилого дома, расположенного в дачном массиве. После приобретения недвижимости семья арендовала другое жилье в связи с удаленностью дома от образовательных организаций, которые посещали дети. В связи с окончанием срока аренды семья вынуждена была переехать в приобретенный дом. Однако проживание в нем оказалось невозможным, так как, по утверждению заявителей, дом был разобран неизвестными лицами. Правительством Республики Хакасия детям была оказана необходимая помощь, семья обеспечена жилым помещением.</w:t>
      </w:r>
    </w:p>
    <w:p w:rsidR="00C500DB" w:rsidRPr="00C500DB" w:rsidRDefault="00C500DB" w:rsidP="00C500DB">
      <w:pPr>
        <w:autoSpaceDE w:val="0"/>
        <w:autoSpaceDN w:val="0"/>
        <w:adjustRightInd w:val="0"/>
        <w:spacing w:after="120" w:line="240" w:lineRule="auto"/>
        <w:ind w:firstLine="709"/>
        <w:jc w:val="both"/>
        <w:rPr>
          <w:rFonts w:ascii="Times New Roman" w:eastAsiaTheme="minorHAnsi" w:hAnsi="Times New Roman" w:cs="Times New Roman"/>
          <w:i/>
          <w:sz w:val="26"/>
          <w:szCs w:val="26"/>
          <w:lang w:eastAsia="en-US"/>
        </w:rPr>
      </w:pPr>
      <w:r w:rsidRPr="00C500DB">
        <w:rPr>
          <w:rFonts w:ascii="Times New Roman" w:eastAsiaTheme="minorHAnsi" w:hAnsi="Times New Roman" w:cs="Times New Roman"/>
          <w:i/>
          <w:sz w:val="26"/>
          <w:szCs w:val="26"/>
          <w:lang w:eastAsia="en-US"/>
        </w:rPr>
        <w:t xml:space="preserve">К Уполномоченному обратилась мать двоих несовершеннолетних детей. Заявитель является инвалидом в связи с нарушениями опорно-двигательного аппарата. Детей воспитывает одна. За счет средств материнского капитала </w:t>
      </w:r>
      <w:r w:rsidRPr="00C500DB">
        <w:rPr>
          <w:rFonts w:ascii="Times New Roman" w:eastAsiaTheme="minorHAnsi" w:hAnsi="Times New Roman" w:cs="Times New Roman"/>
          <w:i/>
          <w:sz w:val="26"/>
          <w:szCs w:val="26"/>
          <w:lang w:eastAsia="en-US"/>
        </w:rPr>
        <w:lastRenderedPageBreak/>
        <w:t>приобрела дом. В процессе эксплуатации выявилось, что дом холодный, разрушается, перестала поступать вода из скважины. Уполномоченный обратился в Управление социальной поддержки населения муниципального района о выделении материальной помощи для ремонта скважины. Вопрос решен положительно.</w:t>
      </w:r>
    </w:p>
    <w:p w:rsidR="00C500DB" w:rsidRPr="00C500DB" w:rsidRDefault="00C500DB" w:rsidP="00C500DB">
      <w:pPr>
        <w:autoSpaceDE w:val="0"/>
        <w:autoSpaceDN w:val="0"/>
        <w:adjustRightInd w:val="0"/>
        <w:spacing w:after="0" w:line="240" w:lineRule="auto"/>
        <w:ind w:firstLine="709"/>
        <w:contextualSpacing/>
        <w:jc w:val="both"/>
        <w:rPr>
          <w:rFonts w:ascii="Times New Roman" w:eastAsiaTheme="minorHAnsi" w:hAnsi="Times New Roman" w:cs="Times New Roman"/>
          <w:i/>
          <w:sz w:val="26"/>
          <w:szCs w:val="26"/>
          <w:lang w:eastAsia="en-US"/>
        </w:rPr>
      </w:pPr>
      <w:r w:rsidRPr="00C500DB">
        <w:rPr>
          <w:rFonts w:ascii="Times New Roman" w:eastAsiaTheme="minorHAnsi" w:hAnsi="Times New Roman" w:cs="Times New Roman"/>
          <w:i/>
          <w:sz w:val="26"/>
          <w:szCs w:val="26"/>
          <w:lang w:eastAsia="en-US"/>
        </w:rPr>
        <w:t>Многодетная семья приобрела жилое помещение в доме барачного типа за счет средств материнского капитала. В процессе эксплуатации выяснилось, что дом разрушается, в зимний период промерзают стены, неисправна канализация. В 2019 году решением Межведомственной комиссии дом был признан аварийным и подлежащим сносу. Однако в действующую региональную программу переселения из аварийного жилья не вошел, так как в нее включались объекты недвижимости, признанные аварийными до 2018 года включительно.</w:t>
      </w:r>
    </w:p>
    <w:p w:rsidR="00C500DB" w:rsidRPr="00C500DB" w:rsidRDefault="00C500DB" w:rsidP="00C500DB">
      <w:pPr>
        <w:autoSpaceDE w:val="0"/>
        <w:autoSpaceDN w:val="0"/>
        <w:adjustRightInd w:val="0"/>
        <w:spacing w:after="120" w:line="240" w:lineRule="auto"/>
        <w:ind w:firstLine="709"/>
        <w:jc w:val="both"/>
        <w:rPr>
          <w:rFonts w:ascii="Times New Roman" w:eastAsiaTheme="minorHAnsi" w:hAnsi="Times New Roman" w:cs="Times New Roman"/>
          <w:i/>
          <w:sz w:val="26"/>
          <w:szCs w:val="26"/>
          <w:lang w:eastAsia="en-US"/>
        </w:rPr>
      </w:pPr>
      <w:r w:rsidRPr="00C500DB">
        <w:rPr>
          <w:rFonts w:ascii="Times New Roman" w:eastAsiaTheme="minorHAnsi" w:hAnsi="Times New Roman" w:cs="Times New Roman"/>
          <w:i/>
          <w:sz w:val="26"/>
          <w:szCs w:val="26"/>
          <w:lang w:eastAsia="en-US"/>
        </w:rPr>
        <w:t>По просьбе Уполномоченного угледобывающими компаниями семье было бесплатно предоставлено топливо.</w:t>
      </w:r>
    </w:p>
    <w:p w:rsidR="00C500DB" w:rsidRPr="00C500DB" w:rsidRDefault="00C500DB" w:rsidP="00C500DB">
      <w:pPr>
        <w:autoSpaceDE w:val="0"/>
        <w:autoSpaceDN w:val="0"/>
        <w:adjustRightInd w:val="0"/>
        <w:spacing w:after="0" w:line="240" w:lineRule="auto"/>
        <w:ind w:firstLine="709"/>
        <w:contextualSpacing/>
        <w:jc w:val="both"/>
        <w:rPr>
          <w:rFonts w:ascii="Times New Roman" w:eastAsiaTheme="minorHAnsi" w:hAnsi="Times New Roman" w:cs="Times New Roman"/>
          <w:sz w:val="26"/>
          <w:szCs w:val="26"/>
          <w:lang w:eastAsia="en-US"/>
        </w:rPr>
      </w:pPr>
      <w:r w:rsidRPr="00C500DB">
        <w:rPr>
          <w:rFonts w:ascii="Times New Roman" w:eastAsiaTheme="minorHAnsi" w:hAnsi="Times New Roman" w:cs="Times New Roman"/>
          <w:sz w:val="26"/>
          <w:szCs w:val="26"/>
          <w:lang w:eastAsia="en-US"/>
        </w:rPr>
        <w:t>В соответствии со статьёй 8 Федерального закона от 29.12.2006 № 256-ФЗ «О дополнительных мерах государственной поддержки семей, имеющих детей» решение о распоряжении средствами материнского капитала принимает территориальный орган Пенсионного фонда РФ, который по каждому заявлению о распоряжении средствами материнского капитала направляет запрос в органы местного самоуправления, органы государственного жилищного надзора, органы муниципального жилищного контроля об отсутствии или о наличии в отношении жилого помещения, приобретение которого планируется, информации о признании данного жилого помещения непригодным для проживания и (или) о признании многоквартирного дома, в котором находится данное жилое помещение, аварийным и подлежащим сносу и реконструкции.</w:t>
      </w:r>
    </w:p>
    <w:p w:rsidR="00C500DB" w:rsidRPr="00C500DB" w:rsidRDefault="00C500DB" w:rsidP="00C500DB">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0DB">
        <w:rPr>
          <w:rFonts w:ascii="Times New Roman" w:eastAsiaTheme="minorHAnsi" w:hAnsi="Times New Roman" w:cs="Times New Roman"/>
          <w:sz w:val="26"/>
          <w:szCs w:val="26"/>
          <w:lang w:eastAsia="en-US"/>
        </w:rPr>
        <w:t>П</w:t>
      </w:r>
      <w:r w:rsidRPr="00C500DB">
        <w:rPr>
          <w:rFonts w:ascii="Times New Roman" w:hAnsi="Times New Roman" w:cs="Times New Roman"/>
          <w:sz w:val="26"/>
          <w:szCs w:val="26"/>
        </w:rPr>
        <w:t>роцедура признания жилого дома непригодным для проживания носит заявительный характер</w:t>
      </w:r>
      <w:r w:rsidRPr="00C500DB">
        <w:rPr>
          <w:rFonts w:ascii="Times New Roman" w:hAnsi="Times New Roman" w:cs="Times New Roman"/>
          <w:sz w:val="26"/>
          <w:szCs w:val="26"/>
          <w:vertAlign w:val="superscript"/>
        </w:rPr>
        <w:footnoteReference w:id="13"/>
      </w:r>
      <w:r w:rsidRPr="00C500DB">
        <w:rPr>
          <w:rFonts w:ascii="Times New Roman" w:hAnsi="Times New Roman" w:cs="Times New Roman"/>
          <w:sz w:val="26"/>
          <w:szCs w:val="26"/>
        </w:rPr>
        <w:t xml:space="preserve">. Для принятия решения межведомственной комиссией решения о признании жилого дома непригодным для проживания необходимо, чтобы собственник обратился в комиссию с таким заявлением, представил необходимые документы. </w:t>
      </w:r>
    </w:p>
    <w:p w:rsidR="00C500DB" w:rsidRPr="00C500DB" w:rsidRDefault="00C500DB" w:rsidP="00C500DB">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0DB">
        <w:rPr>
          <w:rFonts w:ascii="Times New Roman" w:hAnsi="Times New Roman" w:cs="Times New Roman"/>
          <w:sz w:val="26"/>
          <w:szCs w:val="26"/>
        </w:rPr>
        <w:t xml:space="preserve">Те лица, которые продают непригодное жилье с использованием средств материнского капитала, явно в этой процедуре не заинтересованы и никогда в Межведомственную комиссию не обратятся. </w:t>
      </w:r>
    </w:p>
    <w:p w:rsidR="00C500DB" w:rsidRPr="00C500DB" w:rsidRDefault="00C500DB" w:rsidP="00C500DB">
      <w:pPr>
        <w:autoSpaceDE w:val="0"/>
        <w:autoSpaceDN w:val="0"/>
        <w:adjustRightInd w:val="0"/>
        <w:spacing w:after="0" w:line="240" w:lineRule="auto"/>
        <w:ind w:firstLine="709"/>
        <w:jc w:val="both"/>
        <w:rPr>
          <w:rFonts w:ascii="Times New Roman" w:hAnsi="Times New Roman" w:cs="Times New Roman"/>
          <w:sz w:val="26"/>
          <w:szCs w:val="26"/>
        </w:rPr>
      </w:pPr>
      <w:r w:rsidRPr="00C500DB">
        <w:rPr>
          <w:rFonts w:ascii="Times New Roman" w:hAnsi="Times New Roman" w:cs="Times New Roman"/>
          <w:sz w:val="26"/>
          <w:szCs w:val="26"/>
        </w:rPr>
        <w:t>Отсутствие официальной информации о непригодности дома для проживания не гарантирует, что жилое помещение отвечает установленным требованиям. В городах и муниципальных районах Республики Хакасия сложилась различная практика в этой сфере.</w:t>
      </w:r>
    </w:p>
    <w:p w:rsidR="00C500DB" w:rsidRPr="00C500DB" w:rsidRDefault="00C500DB" w:rsidP="00C500DB">
      <w:pPr>
        <w:autoSpaceDE w:val="0"/>
        <w:autoSpaceDN w:val="0"/>
        <w:adjustRightInd w:val="0"/>
        <w:spacing w:after="0" w:line="240" w:lineRule="auto"/>
        <w:ind w:firstLine="709"/>
        <w:jc w:val="both"/>
        <w:rPr>
          <w:rFonts w:ascii="Times New Roman" w:hAnsi="Times New Roman" w:cs="Times New Roman"/>
          <w:sz w:val="26"/>
          <w:szCs w:val="26"/>
        </w:rPr>
      </w:pPr>
      <w:r w:rsidRPr="00C500DB">
        <w:rPr>
          <w:rFonts w:ascii="Times New Roman" w:hAnsi="Times New Roman" w:cs="Times New Roman"/>
          <w:sz w:val="26"/>
          <w:szCs w:val="26"/>
        </w:rPr>
        <w:t xml:space="preserve">В ходе мониторинга, проведенного Уполномоченным, следует, что в ряде территорий Межведомственные комиссии проводят обследование  приобретаемых под материнский капитал жилых помещений, на предмет пригодности (непригодности) для проживания, по результатам обследования направляют </w:t>
      </w:r>
      <w:r w:rsidRPr="00C500DB">
        <w:rPr>
          <w:rFonts w:ascii="Times New Roman" w:hAnsi="Times New Roman" w:cs="Times New Roman"/>
          <w:sz w:val="26"/>
          <w:szCs w:val="26"/>
        </w:rPr>
        <w:lastRenderedPageBreak/>
        <w:t>заключения в уполномоченные органы (например, в Усть-Абаканском районе,</w:t>
      </w:r>
      <w:r w:rsidRPr="00C500DB">
        <w:rPr>
          <w:rFonts w:ascii="Times New Roman" w:hAnsi="Times New Roman" w:cs="Times New Roman"/>
          <w:sz w:val="26"/>
          <w:szCs w:val="26"/>
        </w:rPr>
        <w:br/>
        <w:t>г. Абазе).</w:t>
      </w:r>
    </w:p>
    <w:p w:rsidR="00C500DB" w:rsidRPr="00C500DB" w:rsidRDefault="00C500DB" w:rsidP="00C500DB">
      <w:pPr>
        <w:autoSpaceDE w:val="0"/>
        <w:autoSpaceDN w:val="0"/>
        <w:adjustRightInd w:val="0"/>
        <w:spacing w:after="0" w:line="240" w:lineRule="auto"/>
        <w:ind w:firstLine="709"/>
        <w:jc w:val="both"/>
        <w:rPr>
          <w:rFonts w:ascii="Times New Roman" w:hAnsi="Times New Roman" w:cs="Times New Roman"/>
          <w:sz w:val="26"/>
          <w:szCs w:val="26"/>
        </w:rPr>
      </w:pPr>
      <w:r w:rsidRPr="00C500DB">
        <w:rPr>
          <w:rFonts w:ascii="Times New Roman" w:hAnsi="Times New Roman" w:cs="Times New Roman"/>
          <w:sz w:val="26"/>
          <w:szCs w:val="26"/>
        </w:rPr>
        <w:t>В других территориях такая практика отсутствует.</w:t>
      </w:r>
    </w:p>
    <w:p w:rsidR="00C500DB" w:rsidRPr="00C500DB" w:rsidRDefault="00C500DB" w:rsidP="00C500DB">
      <w:pPr>
        <w:autoSpaceDE w:val="0"/>
        <w:autoSpaceDN w:val="0"/>
        <w:adjustRightInd w:val="0"/>
        <w:spacing w:after="0" w:line="240" w:lineRule="auto"/>
        <w:ind w:firstLine="709"/>
        <w:jc w:val="both"/>
        <w:rPr>
          <w:rFonts w:ascii="Times New Roman" w:hAnsi="Times New Roman" w:cs="Times New Roman"/>
          <w:sz w:val="26"/>
          <w:szCs w:val="26"/>
        </w:rPr>
      </w:pPr>
      <w:r w:rsidRPr="00C500DB">
        <w:rPr>
          <w:rFonts w:ascii="Times New Roman" w:hAnsi="Times New Roman" w:cs="Times New Roman"/>
          <w:sz w:val="26"/>
          <w:szCs w:val="26"/>
        </w:rPr>
        <w:t>Между тем комиссионное обследование жилых помещений, приобретаемых за счет средств материнского капитала, позволило бы избежать приобретения жилья, которое не может быть использовано по назначению. При этом для обследования целесообразно привлекать специалистов, которые могли бы дать профессиональную оценку соответствия жилого помещения установленным требованиям.</w:t>
      </w:r>
    </w:p>
    <w:p w:rsidR="00C500DB" w:rsidRPr="00C500DB" w:rsidRDefault="00C500DB" w:rsidP="00C500DB">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0DB">
        <w:rPr>
          <w:rFonts w:ascii="Times New Roman" w:hAnsi="Times New Roman" w:cs="Times New Roman"/>
          <w:sz w:val="26"/>
          <w:szCs w:val="26"/>
        </w:rPr>
        <w:t>Также остро стоит вопрос об использовании средств материнского капитала для частичного погашения обязательств по договору ипотеки. Уполномоченный систематически сталкивается со случаями, когда родители, не просчитывая все существующие риски, необдуманно принимают решения о заключении договора ипотечного кредитования. В случае если родители в дальнейшем не исполняют обязательства по погашению кредита, банк или иная кредитная организация обращаются в суд с исковыми требованиями об обращении взыскания на заложенное имущество. Как правило, такие требования удовлетворяются. Вся семья, в том числ</w:t>
      </w:r>
      <w:r w:rsidRPr="00C500DB">
        <w:rPr>
          <w:rFonts w:ascii="Times New Roman" w:hAnsi="Times New Roman" w:cs="Times New Roman"/>
          <w:sz w:val="26"/>
          <w:szCs w:val="26"/>
          <w:highlight w:val="cyan"/>
        </w:rPr>
        <w:t>е</w:t>
      </w:r>
      <w:r w:rsidRPr="00C500DB">
        <w:rPr>
          <w:rFonts w:ascii="Times New Roman" w:hAnsi="Times New Roman" w:cs="Times New Roman"/>
          <w:sz w:val="26"/>
          <w:szCs w:val="26"/>
        </w:rPr>
        <w:t xml:space="preserve"> несовершеннолетние дети, подлежат выселению. При этом не имеет значения, какие средства были использованы для погашения кредита, являются ли собственниками дети. Если в погашение обязательств по договору ипотеки использованы средства материнского капитала, механизм возвращения этих средств не предусмотрен, второй раз эта мера социальной поддержки семье не может быть предоставлена.</w:t>
      </w:r>
    </w:p>
    <w:p w:rsidR="00C500DB" w:rsidRPr="00C500DB" w:rsidRDefault="00C500DB" w:rsidP="00C500DB">
      <w:pPr>
        <w:autoSpaceDE w:val="0"/>
        <w:autoSpaceDN w:val="0"/>
        <w:adjustRightInd w:val="0"/>
        <w:spacing w:before="120" w:after="120" w:line="240" w:lineRule="auto"/>
        <w:ind w:firstLine="709"/>
        <w:jc w:val="both"/>
        <w:rPr>
          <w:rFonts w:ascii="Times New Roman" w:hAnsi="Times New Roman" w:cs="Times New Roman"/>
          <w:sz w:val="26"/>
          <w:szCs w:val="26"/>
        </w:rPr>
      </w:pPr>
      <w:r w:rsidRPr="00C500DB">
        <w:rPr>
          <w:rFonts w:ascii="Times New Roman" w:hAnsi="Times New Roman" w:cs="Times New Roman"/>
          <w:i/>
          <w:sz w:val="26"/>
          <w:szCs w:val="26"/>
        </w:rPr>
        <w:t>Уполномоченный по правам ребёнка в Республике Хакасия направил в адрес Уполномоченного при Президенте Российской Федерации по правам ребёнка предложение о внесении изменений в действующее законодательство и введение механизма возврата средств материнского капитала, использованного в погашение ипотечного кредита, в случаях, когда взыскание по договору ипотеки обращено на заложенное имущество – жилое помещение.</w:t>
      </w:r>
    </w:p>
    <w:p w:rsidR="00C500DB" w:rsidRPr="00C500DB" w:rsidRDefault="00C500DB" w:rsidP="00C500DB">
      <w:pPr>
        <w:autoSpaceDE w:val="0"/>
        <w:autoSpaceDN w:val="0"/>
        <w:adjustRightInd w:val="0"/>
        <w:spacing w:after="120" w:line="240" w:lineRule="auto"/>
        <w:ind w:firstLine="709"/>
        <w:jc w:val="both"/>
        <w:rPr>
          <w:rFonts w:ascii="Times New Roman" w:hAnsi="Times New Roman" w:cs="Times New Roman"/>
          <w:sz w:val="26"/>
          <w:szCs w:val="26"/>
        </w:rPr>
      </w:pPr>
      <w:r w:rsidRPr="00C500DB">
        <w:rPr>
          <w:rFonts w:ascii="Times New Roman" w:hAnsi="Times New Roman" w:cs="Times New Roman"/>
          <w:sz w:val="26"/>
          <w:szCs w:val="26"/>
        </w:rPr>
        <w:t>Даже в таком случае, когда судебные решения уже состоялись, Уполномоченный оказывает юридическое сопровождение таких семей, составляются процессуальные документы для обжалования судебных решений. Уполномоченный обращается к органам муниципальной власти, в социозащитные организации для временного размещения семей.</w:t>
      </w:r>
    </w:p>
    <w:p w:rsidR="00C500DB" w:rsidRPr="00C500DB" w:rsidRDefault="00C500DB" w:rsidP="00C500DB">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0DB">
        <w:rPr>
          <w:rFonts w:ascii="Times New Roman" w:hAnsi="Times New Roman" w:cs="Times New Roman"/>
          <w:sz w:val="26"/>
          <w:szCs w:val="26"/>
        </w:rPr>
        <w:t>Одно из направлений демографической политики – государственная поддержка семей, имеющих детей, в целях создания условий для погашения обязательств по ипотечным жилищным кредитам (займам).  Согласно нормам Федерального закона от 03.07.2019 № 157-ФЗ «О мерах государственной поддержки семей, имеющих детей, в части погашения обязательств по ипотечным жилищным кредитам (займам) и о внесении изменений в статью 13.2 Федерального закона «Об актах гражданского состояния» право на меры государственной поддержки имеет гражданин Российской Федерации – мать или отец, у которых в период с 1 января 2019 года по 31 декабря 2022 года родились третий ребёнок или последующие дети и которые являются заемщиками по ипотечному жилищному кредиту (займу).</w:t>
      </w:r>
    </w:p>
    <w:p w:rsidR="00C500DB" w:rsidRPr="00C500DB" w:rsidRDefault="00C500DB" w:rsidP="00C500DB">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0DB">
        <w:rPr>
          <w:rFonts w:ascii="Times New Roman" w:hAnsi="Times New Roman" w:cs="Times New Roman"/>
          <w:sz w:val="26"/>
          <w:szCs w:val="26"/>
        </w:rPr>
        <w:t>В рамках государственной поддержки предоставляется возможность полного или частичного погашения обязательств по ипотечному жилищному кредиту (займу) гражданина в размере его задолженности, но не более 450 тысяч рублей.</w:t>
      </w:r>
    </w:p>
    <w:p w:rsidR="00C500DB" w:rsidRPr="00C500DB" w:rsidRDefault="00C500DB" w:rsidP="00C500DB">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0DB">
        <w:rPr>
          <w:rFonts w:ascii="Times New Roman" w:hAnsi="Times New Roman" w:cs="Times New Roman"/>
          <w:sz w:val="26"/>
          <w:szCs w:val="26"/>
        </w:rPr>
        <w:lastRenderedPageBreak/>
        <w:t>Несмотря на непродолжительный срок, прошедший с даты принятия указанной меры государственной поддержки, к Уполномоченному поступают обращения, связанные с проблемами в ее получении.</w:t>
      </w:r>
    </w:p>
    <w:p w:rsidR="00C500DB" w:rsidRPr="00C500DB" w:rsidRDefault="00C500DB" w:rsidP="00C500DB">
      <w:pPr>
        <w:autoSpaceDE w:val="0"/>
        <w:autoSpaceDN w:val="0"/>
        <w:adjustRightInd w:val="0"/>
        <w:spacing w:before="120" w:after="120" w:line="240" w:lineRule="auto"/>
        <w:ind w:firstLine="709"/>
        <w:jc w:val="both"/>
        <w:rPr>
          <w:rFonts w:ascii="Times New Roman" w:hAnsi="Times New Roman" w:cs="Times New Roman"/>
          <w:i/>
          <w:sz w:val="26"/>
          <w:szCs w:val="26"/>
        </w:rPr>
      </w:pPr>
      <w:r w:rsidRPr="00C500DB">
        <w:rPr>
          <w:rFonts w:ascii="Times New Roman" w:hAnsi="Times New Roman" w:cs="Times New Roman"/>
          <w:i/>
          <w:sz w:val="26"/>
          <w:szCs w:val="26"/>
        </w:rPr>
        <w:t xml:space="preserve">В конце 2019 года к Уполномоченному обратились многодетные родители, являющиеся заемщиками по ипотечному жилищному кредиту, у которых в 2019 году родился третий ребёнок. Заявителям было отказано в предоставлении указанной меры государственной поддержки в связи с тем, что в договоре ипотеки цель кредитования не соответствует условиям оказания мер государственной поддержки: помимо приобретения жилья в договоре указаны неотделимые </w:t>
      </w:r>
      <w:r w:rsidR="00AD71D9">
        <w:rPr>
          <w:rFonts w:ascii="Times New Roman" w:hAnsi="Times New Roman" w:cs="Times New Roman"/>
          <w:i/>
          <w:sz w:val="26"/>
          <w:szCs w:val="26"/>
        </w:rPr>
        <w:t xml:space="preserve">улучшения </w:t>
      </w:r>
      <w:r w:rsidRPr="00C500DB">
        <w:rPr>
          <w:rFonts w:ascii="Times New Roman" w:hAnsi="Times New Roman" w:cs="Times New Roman"/>
          <w:i/>
          <w:sz w:val="26"/>
          <w:szCs w:val="26"/>
        </w:rPr>
        <w:t>приобретаемого недвижимого имущества. Уполномоченным предложен судебный порядок разрешения указанного спора с подготовкой необходимого пакета процессуальных документов. Работа в этом направлении будет продолжена в 2020 году.</w:t>
      </w:r>
    </w:p>
    <w:p w:rsidR="00C500DB" w:rsidRPr="00C500DB" w:rsidRDefault="00C500DB" w:rsidP="00C500DB">
      <w:pPr>
        <w:autoSpaceDE w:val="0"/>
        <w:autoSpaceDN w:val="0"/>
        <w:adjustRightInd w:val="0"/>
        <w:spacing w:after="120" w:line="240" w:lineRule="auto"/>
        <w:ind w:firstLine="709"/>
        <w:jc w:val="both"/>
        <w:rPr>
          <w:rFonts w:ascii="Times New Roman" w:hAnsi="Times New Roman" w:cs="Times New Roman"/>
          <w:sz w:val="26"/>
          <w:szCs w:val="26"/>
        </w:rPr>
      </w:pPr>
      <w:r w:rsidRPr="00C500DB">
        <w:rPr>
          <w:rFonts w:ascii="Times New Roman" w:hAnsi="Times New Roman" w:cs="Times New Roman"/>
          <w:sz w:val="26"/>
          <w:szCs w:val="26"/>
        </w:rPr>
        <w:t>В ряде случаев права детей на пользование принадлежащим им недвижимым имуществом нарушаются в случае расторжения брака между их родителями.</w:t>
      </w:r>
    </w:p>
    <w:p w:rsidR="00C500DB" w:rsidRPr="00C500DB" w:rsidRDefault="00C500DB" w:rsidP="00C500DB">
      <w:pPr>
        <w:autoSpaceDE w:val="0"/>
        <w:autoSpaceDN w:val="0"/>
        <w:adjustRightInd w:val="0"/>
        <w:spacing w:after="120" w:line="240" w:lineRule="auto"/>
        <w:ind w:firstLine="709"/>
        <w:jc w:val="both"/>
        <w:rPr>
          <w:rFonts w:ascii="Times New Roman" w:hAnsi="Times New Roman" w:cs="Times New Roman"/>
          <w:i/>
          <w:sz w:val="26"/>
          <w:szCs w:val="26"/>
        </w:rPr>
      </w:pPr>
      <w:r w:rsidRPr="00C500DB">
        <w:rPr>
          <w:rFonts w:ascii="Times New Roman" w:hAnsi="Times New Roman" w:cs="Times New Roman"/>
          <w:i/>
          <w:sz w:val="26"/>
          <w:szCs w:val="26"/>
        </w:rPr>
        <w:t>Согласно одному из обращений, причиной расторжения брака между супругами, имеющими общих детей, явилось применение насилия, агрессия со стороны супруга. Семья имеет дом, на строительство которого использованы средства материнского капитала, а также общие средства супругов. После расторжения брака отец детей остался жить в доме, а его бывшая супруга с несовершеннолетними вынуждены были снимать жилье во избежание последующих конфликтов.</w:t>
      </w:r>
    </w:p>
    <w:p w:rsidR="00C500DB" w:rsidRPr="00C500DB" w:rsidRDefault="00C500DB" w:rsidP="00C500DB">
      <w:pPr>
        <w:autoSpaceDE w:val="0"/>
        <w:autoSpaceDN w:val="0"/>
        <w:adjustRightInd w:val="0"/>
        <w:spacing w:after="0" w:line="240" w:lineRule="auto"/>
        <w:ind w:firstLine="709"/>
        <w:contextualSpacing/>
        <w:jc w:val="both"/>
        <w:rPr>
          <w:rFonts w:ascii="Times New Roman" w:hAnsi="Times New Roman" w:cs="Times New Roman"/>
          <w:i/>
          <w:sz w:val="26"/>
          <w:szCs w:val="26"/>
        </w:rPr>
      </w:pPr>
      <w:r w:rsidRPr="00C500DB">
        <w:rPr>
          <w:rFonts w:ascii="Times New Roman" w:hAnsi="Times New Roman" w:cs="Times New Roman"/>
          <w:i/>
          <w:sz w:val="26"/>
          <w:szCs w:val="26"/>
        </w:rPr>
        <w:t>К помощнику Уполномоченного, работающему на общественных началах в одном из населенных пунктов Республики Хакасия, обратилась законный представитель несовершеннолетнего. Супруг выгнал ее из дома, собственником которого является их общий сын. В период совместного проживания ими был приобретен земельный участок, обналичены средства материнского капитала для строительства еще одного дома. На указанные средства супруг приобрел деревообрабатывающее оборудование, которое присвоил себе, вместе с родственниками организовал производство по деревообработке. Уполномоченным оформлены процессуальные документы для обращения в суд. Поскольку единственным источником дохода заявителя является пенсия, на ее иждивении находился сын, помощи от супруга она не получала, сотрудниками аппарата была оказана юридическая помощь, в том числе принято участие в рассмотрении дела. Исковые требования были удовлетворены.</w:t>
      </w:r>
    </w:p>
    <w:p w:rsidR="00C500DB" w:rsidRPr="00C500DB" w:rsidRDefault="00C500DB" w:rsidP="00C500DB">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0DB">
        <w:rPr>
          <w:rFonts w:ascii="Times New Roman" w:hAnsi="Times New Roman" w:cs="Times New Roman"/>
          <w:sz w:val="26"/>
          <w:szCs w:val="26"/>
        </w:rPr>
        <w:t>Для обеспечения имущественных прав детей, связанных с использованием средств материнского капитала, необходимо разработать единый порядок оценки жилья, приобретаемого за счет средств материнского капитала.</w:t>
      </w:r>
    </w:p>
    <w:p w:rsidR="00C500DB" w:rsidRPr="00C500DB" w:rsidRDefault="00C500DB" w:rsidP="00C500DB">
      <w:pPr>
        <w:autoSpaceDE w:val="0"/>
        <w:autoSpaceDN w:val="0"/>
        <w:adjustRightInd w:val="0"/>
        <w:spacing w:after="0" w:line="240" w:lineRule="auto"/>
        <w:ind w:firstLine="709"/>
        <w:jc w:val="both"/>
        <w:rPr>
          <w:rFonts w:ascii="Cambria Math" w:eastAsia="Times New Roman" w:hAnsi="Cambria Math" w:cs="Times New Roman"/>
          <w:bCs/>
          <w:kern w:val="36"/>
          <w:sz w:val="36"/>
          <w:szCs w:val="36"/>
        </w:rPr>
      </w:pPr>
      <w:r w:rsidRPr="00C500DB">
        <w:rPr>
          <w:rFonts w:ascii="Times New Roman" w:hAnsi="Times New Roman" w:cs="Times New Roman"/>
          <w:sz w:val="26"/>
          <w:szCs w:val="26"/>
        </w:rPr>
        <w:tab/>
      </w:r>
      <w:r w:rsidRPr="00C500DB">
        <w:rPr>
          <w:rFonts w:ascii="Cambria Math" w:hAnsi="Cambria Math"/>
          <w:b/>
          <w:sz w:val="36"/>
          <w:szCs w:val="36"/>
        </w:rPr>
        <w:br w:type="page"/>
      </w:r>
    </w:p>
    <w:p w:rsidR="00C500DB" w:rsidRPr="0048576A" w:rsidRDefault="00C500DB" w:rsidP="0012732B">
      <w:pPr>
        <w:pStyle w:val="1"/>
        <w:rPr>
          <w:rFonts w:ascii="Times New Roman" w:eastAsia="Times New Roman" w:hAnsi="Times New Roman" w:cs="Times New Roman"/>
          <w:bCs w:val="0"/>
          <w:color w:val="auto"/>
        </w:rPr>
      </w:pPr>
      <w:bookmarkStart w:id="390" w:name="_Toc35166014"/>
      <w:bookmarkStart w:id="391" w:name="_Toc38044389"/>
      <w:bookmarkStart w:id="392" w:name="_Toc2577777"/>
      <w:bookmarkStart w:id="393" w:name="_Toc2698091"/>
      <w:r w:rsidRPr="0048576A">
        <w:rPr>
          <w:rFonts w:ascii="Times New Roman" w:eastAsia="Times New Roman" w:hAnsi="Times New Roman" w:cs="Times New Roman"/>
          <w:bCs w:val="0"/>
          <w:color w:val="auto"/>
        </w:rPr>
        <w:lastRenderedPageBreak/>
        <w:t>Раздел 8. Дети, нуждающиеся в особой заботе государства</w:t>
      </w:r>
      <w:bookmarkEnd w:id="390"/>
      <w:bookmarkEnd w:id="391"/>
    </w:p>
    <w:p w:rsidR="00C500DB" w:rsidRPr="00C500DB" w:rsidRDefault="00AD71D9" w:rsidP="00C500DB">
      <w:pPr>
        <w:keepNext/>
        <w:keepLines/>
        <w:spacing w:after="0" w:line="240" w:lineRule="auto"/>
        <w:ind w:firstLine="709"/>
        <w:contextualSpacing/>
        <w:outlineLvl w:val="0"/>
        <w:rPr>
          <w:rFonts w:ascii="Times New Roman" w:eastAsia="Times New Roman" w:hAnsi="Times New Roman" w:cs="Times New Roman"/>
          <w:b/>
          <w:bCs/>
          <w:sz w:val="28"/>
          <w:szCs w:val="28"/>
        </w:rPr>
      </w:pPr>
      <w:bookmarkStart w:id="394" w:name="_Toc38040868"/>
      <w:bookmarkStart w:id="395" w:name="_Toc38044249"/>
      <w:bookmarkStart w:id="396" w:name="_Toc38044390"/>
      <w:r>
        <w:rPr>
          <w:rFonts w:ascii="Times New Roman" w:eastAsiaTheme="majorEastAsia" w:hAnsi="Times New Roman" w:cs="Times New Roman"/>
          <w:bCs/>
          <w:noProof/>
          <w:sz w:val="28"/>
          <w:szCs w:val="28"/>
        </w:rPr>
        <w:pict>
          <v:shape id="_x0000_s1088" type="#_x0000_t15" style="position:absolute;left:0;text-align:left;margin-left:1.65pt;margin-top:3pt;width:274.5pt;height:60.75pt;z-index:2517017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" adj="19210" fillcolor="#bc9e32" strokecolor="#4a452a" strokeweight="2pt">
            <v:fill opacity="43947f"/>
            <v:stroke dashstyle="1 1" joinstyle="bevel" endcap="round"/>
            <v:path arrowok="t"/>
            <v:textbox style="mso-next-textbox:#_x0000_s1088">
              <w:txbxContent>
                <w:p w:rsidR="00AD71D9" w:rsidRPr="00063E99" w:rsidRDefault="00AD71D9" w:rsidP="00C500DB">
                  <w:pPr>
                    <w:spacing w:after="0" w:line="240" w:lineRule="auto"/>
                    <w:contextualSpacing/>
                    <w:rPr>
                      <w:rFonts w:ascii="Cambria Math" w:hAnsi="Cambria Math"/>
                      <w:b/>
                      <w:color w:val="4A442A" w:themeColor="background2" w:themeShade="40"/>
                      <w:sz w:val="28"/>
                      <w:szCs w:val="28"/>
                    </w:rPr>
                  </w:pPr>
                  <w:r w:rsidRPr="006B6E08">
                    <w:rPr>
                      <w:rFonts w:ascii="Cambria Math" w:hAnsi="Cambria Math"/>
                      <w:b/>
                      <w:color w:val="4A442A" w:themeColor="background2" w:themeShade="40"/>
                      <w:sz w:val="26"/>
                      <w:szCs w:val="26"/>
                    </w:rPr>
                    <w:t>8.1 Дети-сироты и дети, оставшиеся без попечения родителей</w:t>
                  </w:r>
                </w:p>
              </w:txbxContent>
            </v:textbox>
          </v:shape>
        </w:pict>
      </w:r>
      <w:bookmarkEnd w:id="394"/>
      <w:bookmarkEnd w:id="395"/>
      <w:bookmarkEnd w:id="396"/>
    </w:p>
    <w:bookmarkEnd w:id="392"/>
    <w:bookmarkEnd w:id="393"/>
    <w:p w:rsidR="00AE73E5" w:rsidRDefault="00AE73E5" w:rsidP="00C500DB">
      <w:pPr>
        <w:spacing w:before="120" w:after="0" w:line="240" w:lineRule="auto"/>
        <w:ind w:firstLine="709"/>
        <w:jc w:val="both"/>
        <w:rPr>
          <w:rFonts w:ascii="Times New Roman" w:eastAsia="Calibri" w:hAnsi="Times New Roman" w:cs="Times New Roman"/>
          <w:sz w:val="26"/>
          <w:szCs w:val="26"/>
          <w:lang w:eastAsia="en-US"/>
        </w:rPr>
      </w:pPr>
    </w:p>
    <w:p w:rsidR="00AE73E5" w:rsidRDefault="00AE73E5" w:rsidP="00C500DB">
      <w:pPr>
        <w:spacing w:before="120" w:after="0" w:line="240" w:lineRule="auto"/>
        <w:ind w:firstLine="709"/>
        <w:jc w:val="both"/>
        <w:rPr>
          <w:rFonts w:ascii="Times New Roman" w:eastAsia="Calibri" w:hAnsi="Times New Roman" w:cs="Times New Roman"/>
          <w:sz w:val="26"/>
          <w:szCs w:val="26"/>
          <w:lang w:eastAsia="en-US"/>
        </w:rPr>
      </w:pPr>
    </w:p>
    <w:p w:rsidR="00C500DB" w:rsidRPr="00C500DB" w:rsidRDefault="00C500DB" w:rsidP="00C500DB">
      <w:pPr>
        <w:spacing w:before="120" w:after="0" w:line="240" w:lineRule="auto"/>
        <w:ind w:firstLine="709"/>
        <w:jc w:val="both"/>
        <w:rPr>
          <w:rFonts w:ascii="Times New Roman" w:eastAsia="Calibri" w:hAnsi="Times New Roman" w:cs="Times New Roman"/>
          <w:sz w:val="26"/>
          <w:szCs w:val="26"/>
          <w:lang w:eastAsia="en-US"/>
        </w:rPr>
      </w:pPr>
      <w:r w:rsidRPr="00C500DB">
        <w:rPr>
          <w:rFonts w:ascii="Times New Roman" w:eastAsia="Calibri" w:hAnsi="Times New Roman" w:cs="Times New Roman"/>
          <w:sz w:val="26"/>
          <w:szCs w:val="26"/>
          <w:lang w:eastAsia="en-US"/>
        </w:rPr>
        <w:t xml:space="preserve">На территории Республики Хакасия на 31.12.2019 года проживало </w:t>
      </w:r>
      <w:r w:rsidRPr="00C500DB">
        <w:rPr>
          <w:rFonts w:ascii="Times New Roman" w:eastAsia="Calibri" w:hAnsi="Times New Roman" w:cs="Times New Roman"/>
          <w:b/>
          <w:sz w:val="26"/>
          <w:szCs w:val="26"/>
          <w:lang w:eastAsia="en-US"/>
        </w:rPr>
        <w:t>3 002 детей-сирот и детей, оставшихся без попечения родителей (АППГ – 3 086 детей</w:t>
      </w:r>
      <w:r w:rsidRPr="00C500DB">
        <w:rPr>
          <w:rFonts w:ascii="Times New Roman" w:eastAsia="Calibri" w:hAnsi="Times New Roman" w:cs="Times New Roman"/>
          <w:sz w:val="26"/>
          <w:szCs w:val="26"/>
          <w:lang w:eastAsia="en-US"/>
        </w:rPr>
        <w:t>). В течение последних 10 лет численность детей этой категории ежегодно снижается, их количество уменьшилось на 1 051 детей, или на 35 %.</w:t>
      </w:r>
    </w:p>
    <w:p w:rsidR="00C500DB" w:rsidRPr="00C500DB" w:rsidRDefault="00C500DB" w:rsidP="00C500DB">
      <w:pPr>
        <w:spacing w:before="120" w:after="120" w:line="240" w:lineRule="auto"/>
        <w:jc w:val="center"/>
        <w:rPr>
          <w:rFonts w:ascii="Times New Roman" w:eastAsia="Times New Roman" w:hAnsi="Times New Roman" w:cs="Times New Roman"/>
          <w:sz w:val="24"/>
          <w:szCs w:val="24"/>
        </w:rPr>
      </w:pPr>
      <w:r w:rsidRPr="00C500DB">
        <w:rPr>
          <w:rFonts w:ascii="Times New Roman" w:eastAsia="Cambria Math" w:hAnsi="Times New Roman" w:cs="Times New Roman"/>
          <w:b/>
          <w:bCs/>
          <w:color w:val="1D1B11" w:themeColor="background2" w:themeShade="1A"/>
          <w:sz w:val="26"/>
          <w:szCs w:val="26"/>
        </w:rPr>
        <w:t xml:space="preserve">Динамика  численности детей-сирот, и детей, оставшихся без попечения родителей, в Республике Хакасия </w:t>
      </w:r>
      <w:r w:rsidRPr="00C500DB">
        <w:rPr>
          <w:rFonts w:ascii="Times New Roman" w:eastAsia="Cambria Math" w:hAnsi="Times New Roman" w:cs="Times New Roman"/>
          <w:color w:val="1D1B11" w:themeColor="background2" w:themeShade="1A"/>
          <w:sz w:val="26"/>
          <w:szCs w:val="26"/>
        </w:rPr>
        <w:t>(2009-2019 гг)</w:t>
      </w:r>
    </w:p>
    <w:p w:rsidR="00C500DB" w:rsidRPr="00C500DB" w:rsidRDefault="00C500DB" w:rsidP="00C500DB">
      <w:pPr>
        <w:spacing w:before="120" w:after="120" w:line="240" w:lineRule="auto"/>
        <w:jc w:val="center"/>
        <w:rPr>
          <w:rFonts w:ascii="Cambria Math" w:eastAsia="Calibri" w:hAnsi="Cambria Math" w:cs="Times New Roman"/>
          <w:b/>
          <w:sz w:val="26"/>
          <w:szCs w:val="26"/>
          <w:lang w:eastAsia="en-US"/>
        </w:rPr>
      </w:pPr>
      <w:r w:rsidRPr="00C500DB">
        <w:rPr>
          <w:rFonts w:ascii="Cambria Math" w:hAnsi="Cambria Math" w:cs="Times New Roman"/>
          <w:b/>
          <w:noProof/>
          <w:sz w:val="26"/>
          <w:szCs w:val="26"/>
        </w:rPr>
        <w:drawing>
          <wp:inline distT="0" distB="0" distL="0" distR="0" wp14:anchorId="0E083780" wp14:editId="6C45F15B">
            <wp:extent cx="6077666" cy="1478166"/>
            <wp:effectExtent l="0" t="0" r="0" b="0"/>
            <wp:docPr id="26"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C500DB" w:rsidRPr="00C500DB" w:rsidRDefault="00C500DB" w:rsidP="00C500DB">
      <w:pPr>
        <w:spacing w:after="0" w:line="240" w:lineRule="auto"/>
        <w:ind w:firstLine="709"/>
        <w:contextualSpacing/>
        <w:jc w:val="both"/>
        <w:rPr>
          <w:rFonts w:ascii="Times New Roman" w:hAnsi="Times New Roman" w:cs="Times New Roman"/>
          <w:color w:val="020C22"/>
          <w:sz w:val="26"/>
          <w:szCs w:val="26"/>
          <w:shd w:val="clear" w:color="auto" w:fill="FFFFFF"/>
        </w:rPr>
      </w:pPr>
      <w:r w:rsidRPr="00C500DB">
        <w:rPr>
          <w:rFonts w:ascii="Times New Roman" w:hAnsi="Times New Roman" w:cs="Times New Roman"/>
          <w:color w:val="020C22"/>
          <w:sz w:val="26"/>
          <w:szCs w:val="26"/>
          <w:shd w:val="clear" w:color="auto" w:fill="FFFFFF"/>
        </w:rPr>
        <w:t>За 2019 год выявлено 357 детей, оставшихся без попечения родителей, что на 2,3 % выше показателя за аналогичный период 2018 года (349 детей). Наибольшее количество детей выявлено в г. Абакане и Аскизском районе (по 57 детей), в</w:t>
      </w:r>
      <w:r w:rsidRPr="00C500DB">
        <w:rPr>
          <w:rFonts w:ascii="Times New Roman" w:hAnsi="Times New Roman" w:cs="Times New Roman"/>
          <w:color w:val="020C22"/>
          <w:sz w:val="26"/>
          <w:szCs w:val="26"/>
          <w:shd w:val="clear" w:color="auto" w:fill="FFFFFF"/>
        </w:rPr>
        <w:br/>
        <w:t xml:space="preserve">г. Черногорске (54 ребёнка). </w:t>
      </w:r>
    </w:p>
    <w:p w:rsidR="00C500DB" w:rsidRPr="00C500DB" w:rsidRDefault="00C500DB" w:rsidP="00C500DB">
      <w:pPr>
        <w:spacing w:after="0" w:line="240" w:lineRule="auto"/>
        <w:ind w:firstLine="709"/>
        <w:contextualSpacing/>
        <w:jc w:val="both"/>
        <w:rPr>
          <w:rFonts w:ascii="Times New Roman" w:eastAsia="Calibri" w:hAnsi="Times New Roman" w:cs="Times New Roman"/>
          <w:sz w:val="26"/>
          <w:szCs w:val="26"/>
          <w:lang w:eastAsia="en-US"/>
        </w:rPr>
      </w:pPr>
      <w:r w:rsidRPr="00C500DB">
        <w:rPr>
          <w:rFonts w:ascii="Times New Roman" w:eastAsia="Calibri" w:hAnsi="Times New Roman" w:cs="Times New Roman"/>
          <w:sz w:val="26"/>
          <w:szCs w:val="26"/>
          <w:lang w:eastAsia="en-US"/>
        </w:rPr>
        <w:t>Приоритетная форма устройства детей – семейное воспитание. В этой сфере отмечается последовательная политика по снижению численности детей в организациях для детей-сирот. Если в 2009 году на воспитании в таких организациях находилось 10 % детей, то в 2019 году – 3 % от общей численности детей-сирот и детей, оставшихся без попечения родителей (всего 91 ребёнок). В замещающих семьях проживает 2 911 детей (97 %).</w:t>
      </w:r>
    </w:p>
    <w:p w:rsidR="00C500DB" w:rsidRPr="00C500DB" w:rsidRDefault="00C500DB" w:rsidP="00C500DB">
      <w:pPr>
        <w:spacing w:after="0" w:line="240" w:lineRule="auto"/>
        <w:ind w:firstLine="709"/>
        <w:contextualSpacing/>
        <w:jc w:val="both"/>
        <w:rPr>
          <w:rFonts w:ascii="Times New Roman" w:eastAsia="Calibri" w:hAnsi="Times New Roman" w:cs="Times New Roman"/>
          <w:sz w:val="26"/>
          <w:szCs w:val="26"/>
          <w:lang w:eastAsia="en-US"/>
        </w:rPr>
      </w:pPr>
      <w:r w:rsidRPr="00C500DB">
        <w:rPr>
          <w:rFonts w:ascii="Times New Roman" w:eastAsia="Calibri" w:hAnsi="Times New Roman" w:cs="Times New Roman"/>
          <w:sz w:val="26"/>
          <w:szCs w:val="26"/>
          <w:lang w:eastAsia="en-US"/>
        </w:rPr>
        <w:t>Министерством образования и науки Республики Хакасия проводится целенаправленная работа по пропаганде семейных форм воспитания в средствах массовой информации. Осуществляется сотрудничество с федеральными и региональными телерадиоканалами, печатными изданиями, где в течение истекшего года размещена информация о 152 детях.</w:t>
      </w:r>
    </w:p>
    <w:p w:rsidR="00C500DB" w:rsidRPr="00C500DB" w:rsidRDefault="00C500DB" w:rsidP="00C500DB">
      <w:pPr>
        <w:spacing w:after="0" w:line="240" w:lineRule="auto"/>
        <w:ind w:firstLine="709"/>
        <w:contextualSpacing/>
        <w:jc w:val="both"/>
        <w:rPr>
          <w:rFonts w:ascii="Times New Roman" w:eastAsia="Calibri" w:hAnsi="Times New Roman" w:cs="Times New Roman"/>
          <w:sz w:val="26"/>
          <w:szCs w:val="26"/>
          <w:lang w:eastAsia="en-US"/>
        </w:rPr>
      </w:pPr>
      <w:r w:rsidRPr="00C500DB">
        <w:rPr>
          <w:rFonts w:ascii="Times New Roman" w:eastAsia="Calibri" w:hAnsi="Times New Roman" w:cs="Times New Roman"/>
          <w:sz w:val="26"/>
          <w:szCs w:val="26"/>
          <w:lang w:eastAsia="en-US"/>
        </w:rPr>
        <w:t>Реализуются меры государственной социальной поддержки семей, принявших на воспитание детей-сирот и детей, оставшихся без попечения родителей.</w:t>
      </w:r>
    </w:p>
    <w:p w:rsidR="00C500DB" w:rsidRPr="00C500DB" w:rsidRDefault="00C500DB" w:rsidP="00C500DB">
      <w:pPr>
        <w:spacing w:after="0" w:line="240" w:lineRule="auto"/>
        <w:ind w:firstLine="709"/>
        <w:contextualSpacing/>
        <w:jc w:val="both"/>
        <w:rPr>
          <w:rFonts w:ascii="Times New Roman" w:eastAsia="Calibri" w:hAnsi="Times New Roman" w:cs="Times New Roman"/>
          <w:sz w:val="26"/>
          <w:szCs w:val="26"/>
          <w:lang w:eastAsia="en-US"/>
        </w:rPr>
      </w:pPr>
      <w:r w:rsidRPr="00C500DB">
        <w:rPr>
          <w:rFonts w:ascii="Times New Roman" w:eastAsia="Calibri" w:hAnsi="Times New Roman" w:cs="Times New Roman"/>
          <w:sz w:val="26"/>
          <w:szCs w:val="26"/>
          <w:lang w:eastAsia="en-US"/>
        </w:rPr>
        <w:t>В 2019 году 9 детей были усыновлены (в 2017 году – 13 детей, в 2018 году – 7 детей). Основная форма устройства детей-сирот и детей, оставшихся без попечения родителей, в Республике Хакасия – приемные семьи и безвозмездная форма опеки. По данным Министерства образования и науки Республики Хакасия, п</w:t>
      </w:r>
      <w:r w:rsidRPr="00C500DB">
        <w:rPr>
          <w:rFonts w:ascii="Times New Roman" w:hAnsi="Times New Roman" w:cs="Times New Roman"/>
          <w:color w:val="020C22"/>
          <w:sz w:val="26"/>
          <w:szCs w:val="26"/>
          <w:shd w:val="clear" w:color="auto" w:fill="FFFFFF"/>
        </w:rPr>
        <w:t>рактически 96 % детей устраиваются в замещающие семьи. В 2019 году под опеку передано 189 детей, 66 – в приемные семьи.</w:t>
      </w:r>
    </w:p>
    <w:p w:rsidR="00C500DB" w:rsidRPr="00C500DB" w:rsidRDefault="00C500DB" w:rsidP="00C500DB">
      <w:pPr>
        <w:spacing w:after="0" w:line="240" w:lineRule="auto"/>
        <w:ind w:firstLine="709"/>
        <w:contextualSpacing/>
        <w:jc w:val="both"/>
        <w:rPr>
          <w:rFonts w:ascii="Times New Roman" w:eastAsia="Calibri" w:hAnsi="Times New Roman" w:cs="Times New Roman"/>
          <w:sz w:val="26"/>
          <w:szCs w:val="26"/>
          <w:lang w:eastAsia="en-US"/>
        </w:rPr>
      </w:pPr>
      <w:r w:rsidRPr="00C500DB">
        <w:rPr>
          <w:rFonts w:ascii="Times New Roman" w:eastAsia="Calibri" w:hAnsi="Times New Roman" w:cs="Times New Roman"/>
          <w:sz w:val="26"/>
          <w:szCs w:val="26"/>
          <w:lang w:eastAsia="en-US"/>
        </w:rPr>
        <w:t xml:space="preserve">На 01.01.2019 года в Республике Хакасия насчитывалось 537 приемных семей, в которых приемные родители выполняют свои обязанности на возмездной основе. В </w:t>
      </w:r>
      <w:r w:rsidRPr="00C500DB">
        <w:rPr>
          <w:rFonts w:ascii="Times New Roman" w:eastAsia="Calibri" w:hAnsi="Times New Roman" w:cs="Times New Roman"/>
          <w:sz w:val="26"/>
          <w:szCs w:val="26"/>
          <w:lang w:eastAsia="en-US"/>
        </w:rPr>
        <w:lastRenderedPageBreak/>
        <w:t>них проживает 1 409 детей (46,9 % от общей численности детей-сирот и детей, оставшихся без попечения родителей). Несмотря на то, что в общей структуре детского населения Республики Хакасия преобладают городские жители, большая часть приемных семей и детей в них проживают в сельской местности. Так</w:t>
      </w:r>
      <w:r w:rsidRPr="00C500DB">
        <w:rPr>
          <w:rFonts w:ascii="Times New Roman" w:eastAsia="Calibri" w:hAnsi="Times New Roman" w:cs="Times New Roman"/>
          <w:sz w:val="26"/>
          <w:szCs w:val="26"/>
          <w:highlight w:val="cyan"/>
          <w:lang w:eastAsia="en-US"/>
        </w:rPr>
        <w:t>,</w:t>
      </w:r>
      <w:r w:rsidRPr="00C500DB">
        <w:rPr>
          <w:rFonts w:ascii="Times New Roman" w:eastAsia="Calibri" w:hAnsi="Times New Roman" w:cs="Times New Roman"/>
          <w:sz w:val="26"/>
          <w:szCs w:val="26"/>
          <w:lang w:eastAsia="en-US"/>
        </w:rPr>
        <w:t xml:space="preserve"> в городах Республики Хакасия проживает 175 приемных семей (32 % от общего числа) и 371 ребёнок в них, в сельской местности 362 семьи (68 %) и 1 038 детей в них.</w:t>
      </w:r>
    </w:p>
    <w:p w:rsidR="00C500DB" w:rsidRPr="00C500DB" w:rsidRDefault="00C500DB" w:rsidP="00C500DB">
      <w:pPr>
        <w:spacing w:after="0" w:line="240" w:lineRule="auto"/>
        <w:ind w:firstLine="709"/>
        <w:contextualSpacing/>
        <w:jc w:val="both"/>
        <w:rPr>
          <w:rFonts w:ascii="Times New Roman" w:eastAsia="Calibri" w:hAnsi="Times New Roman" w:cs="Times New Roman"/>
          <w:sz w:val="26"/>
          <w:szCs w:val="26"/>
          <w:lang w:eastAsia="en-US"/>
        </w:rPr>
      </w:pPr>
      <w:r w:rsidRPr="00C500DB">
        <w:rPr>
          <w:rFonts w:ascii="Times New Roman" w:eastAsia="Calibri" w:hAnsi="Times New Roman" w:cs="Times New Roman"/>
          <w:sz w:val="26"/>
          <w:szCs w:val="26"/>
          <w:lang w:eastAsia="en-US"/>
        </w:rPr>
        <w:t>Обязанности опекуна на безвозмездной основе выполняются в 1 142 семьях (городские и сельские жители распределяются в них как 576 и 566 соответственно). В этих семьях проживает 1 439 (47,9 %) детей-сирот и детей, оставшихся без попечения родителей.</w:t>
      </w:r>
    </w:p>
    <w:p w:rsidR="00C500DB" w:rsidRPr="00C500DB" w:rsidRDefault="00C500DB" w:rsidP="00C500DB">
      <w:pPr>
        <w:spacing w:after="0" w:line="240" w:lineRule="auto"/>
        <w:ind w:firstLine="709"/>
        <w:contextualSpacing/>
        <w:jc w:val="both"/>
        <w:rPr>
          <w:rFonts w:ascii="Times New Roman" w:eastAsia="Calibri" w:hAnsi="Times New Roman" w:cs="Times New Roman"/>
          <w:sz w:val="26"/>
          <w:szCs w:val="26"/>
          <w:lang w:eastAsia="en-US"/>
        </w:rPr>
      </w:pPr>
      <w:r w:rsidRPr="00C500DB">
        <w:rPr>
          <w:rFonts w:ascii="Times New Roman" w:eastAsia="Calibri" w:hAnsi="Times New Roman" w:cs="Times New Roman"/>
          <w:sz w:val="26"/>
          <w:szCs w:val="26"/>
          <w:lang w:eastAsia="en-US"/>
        </w:rPr>
        <w:t>В работе Уполномоченный сталкивается со случаями, когда родители перекладывают свои обязанности на старших членов семьи: бабушек, дедушек, других родственников. При этом не выполняют обязанности по содержанию ребёнка, не только не заботятся о его здоровье, но и препятствуют реализации этих прав, поскольку исключительно родители имеют право давать информированное добровольное согласие на медицинское вмешательство.</w:t>
      </w:r>
    </w:p>
    <w:p w:rsidR="00C500DB" w:rsidRPr="00C500DB" w:rsidRDefault="00C500DB" w:rsidP="00C500DB">
      <w:pPr>
        <w:spacing w:before="120" w:after="0" w:line="240" w:lineRule="auto"/>
        <w:ind w:firstLine="709"/>
        <w:jc w:val="both"/>
        <w:rPr>
          <w:rFonts w:ascii="Times New Roman" w:eastAsia="Times New Roman" w:hAnsi="Times New Roman" w:cs="Times New Roman"/>
          <w:i/>
          <w:sz w:val="26"/>
          <w:szCs w:val="26"/>
        </w:rPr>
      </w:pPr>
      <w:r w:rsidRPr="00C500DB">
        <w:rPr>
          <w:rFonts w:ascii="Times New Roman" w:eastAsia="Times New Roman" w:hAnsi="Times New Roman" w:cs="Times New Roman"/>
          <w:i/>
          <w:sz w:val="26"/>
          <w:szCs w:val="26"/>
        </w:rPr>
        <w:t>К Уполномоченному по правам ребёнка в Республике Хакасия на личном приеме поступило обращение бабушки несовершеннолетнего мальчика в защиту его прав на семью и помощи ребёнку с особенностями в развитии.</w:t>
      </w:r>
    </w:p>
    <w:p w:rsidR="00C500DB" w:rsidRPr="00C500DB" w:rsidRDefault="00C500DB" w:rsidP="00C500DB">
      <w:pPr>
        <w:spacing w:after="0" w:line="240" w:lineRule="auto"/>
        <w:ind w:firstLine="709"/>
        <w:jc w:val="both"/>
        <w:rPr>
          <w:rFonts w:ascii="Times New Roman" w:eastAsia="Times New Roman" w:hAnsi="Times New Roman" w:cs="Times New Roman"/>
          <w:i/>
          <w:sz w:val="26"/>
          <w:szCs w:val="26"/>
        </w:rPr>
      </w:pPr>
      <w:r w:rsidRPr="00C500DB">
        <w:rPr>
          <w:rFonts w:ascii="Times New Roman" w:eastAsia="Times New Roman" w:hAnsi="Times New Roman" w:cs="Times New Roman"/>
          <w:i/>
          <w:sz w:val="26"/>
          <w:szCs w:val="26"/>
        </w:rPr>
        <w:t>Со слов заявителя бабушка с 7 месячного возраста воспитывает внука. Родители в воспитании и содержании сына участия не принимают, однако родительских прав до сих пор не лишены. Несколько раз на бабушку была оформлена «временная опека» над малолетним ребёнком. В настоящее время мальчик проживает в семье бабушки без законного представителя, что является нарушением его прав и законных интересов. Отсутствие законного представителя не позволило ребёнку установить инвалидность, хотя мальчик – ребёнок с ограниченными возможностями в здоровье, нуждается в особой заботе и уходе, ранее инвалидность была установлена. Отдел опеки и попечительства назначать опекуна не хотят, родители отказываются воспитывать ребёнка.</w:t>
      </w:r>
    </w:p>
    <w:p w:rsidR="00C500DB" w:rsidRPr="00C500DB" w:rsidRDefault="00C500DB" w:rsidP="00C500DB">
      <w:pPr>
        <w:spacing w:after="120" w:line="240" w:lineRule="auto"/>
        <w:ind w:firstLine="709"/>
        <w:jc w:val="both"/>
        <w:rPr>
          <w:rFonts w:ascii="Times New Roman" w:eastAsia="Times New Roman" w:hAnsi="Times New Roman" w:cs="Times New Roman"/>
          <w:i/>
          <w:color w:val="000000"/>
          <w:sz w:val="26"/>
          <w:szCs w:val="26"/>
        </w:rPr>
      </w:pPr>
      <w:r w:rsidRPr="00C500DB">
        <w:rPr>
          <w:rFonts w:ascii="Times New Roman" w:eastAsia="Times New Roman" w:hAnsi="Times New Roman" w:cs="Times New Roman"/>
          <w:i/>
          <w:sz w:val="26"/>
          <w:szCs w:val="26"/>
        </w:rPr>
        <w:t>В результате работы над обращением достигнуто понимание, установлено конструктивное взаимодействие и принято решение об усыновлении бабушкой мальчика.</w:t>
      </w:r>
      <w:r w:rsidRPr="00C500DB">
        <w:rPr>
          <w:rFonts w:ascii="Times New Roman" w:eastAsia="Times New Roman" w:hAnsi="Times New Roman" w:cs="Times New Roman"/>
          <w:i/>
          <w:color w:val="000000"/>
          <w:sz w:val="26"/>
          <w:szCs w:val="26"/>
        </w:rPr>
        <w:t xml:space="preserve"> Семья прошла процедуру установления инвалидности ребенку, обратившись в МСЭ. Инвалидность установлена.</w:t>
      </w:r>
    </w:p>
    <w:p w:rsidR="00C500DB" w:rsidRPr="00C500DB" w:rsidRDefault="00C500DB" w:rsidP="00C500DB">
      <w:pPr>
        <w:spacing w:after="120" w:line="240" w:lineRule="auto"/>
        <w:ind w:firstLine="709"/>
        <w:jc w:val="both"/>
        <w:rPr>
          <w:rFonts w:ascii="Times New Roman" w:eastAsia="Times New Roman" w:hAnsi="Times New Roman" w:cs="Times New Roman"/>
          <w:i/>
          <w:sz w:val="18"/>
          <w:szCs w:val="18"/>
        </w:rPr>
      </w:pPr>
      <w:r w:rsidRPr="00C500DB">
        <w:rPr>
          <w:rFonts w:ascii="Times New Roman" w:eastAsia="Times New Roman" w:hAnsi="Times New Roman" w:cs="Times New Roman"/>
          <w:i/>
          <w:color w:val="000000"/>
          <w:sz w:val="26"/>
          <w:szCs w:val="26"/>
        </w:rPr>
        <w:t xml:space="preserve">В течение 2019 года три подростка обратились к Уполномоченному в связи с тем, что в семье созданы невозможные условия для их проживания. Один из обратившихся имеет обоих родителей, которые в разводе. Мать ребёнка неоднократно судима, отбывала наказание в местах лишения свободы. Когда ребёнок проживал вместе с ней, злоупотребляла алкоголем, приводила в дом шумные компании, за провинности применяла физическое насилие. В доме не было еды, из-за шума, присутствия посторонних подросток не мог делать уроки. Убегал из дома, совершал кражи, был осужден. Впоследствии мать также привлекли к уголовной ответственности, назначили наказание в виде лишения свободы. Мальчика передали под опеку бабушке, где благодаря правильному подходу к воспитанию, заботе у ребёнка выровнялась успеваемость в школе, поведение. После освобождения из мест лишения свободы мать ребёнка поставила вопрос о передаче ей сына. Ребёнок </w:t>
      </w:r>
      <w:r w:rsidRPr="00C500DB">
        <w:rPr>
          <w:rFonts w:ascii="Times New Roman" w:eastAsia="Times New Roman" w:hAnsi="Times New Roman" w:cs="Times New Roman"/>
          <w:i/>
          <w:color w:val="000000"/>
          <w:sz w:val="26"/>
          <w:szCs w:val="26"/>
        </w:rPr>
        <w:lastRenderedPageBreak/>
        <w:t>категорически отказался возвращаться к матери. По обращению Уполномоченного, а также по результатам анализа сложившейся ситуации в семье, органом опеки было принято решение об обращении в суд с иском об ограничении матери ребёнка в родительских правах. В настоящее время ребёнок проживает у бабушки. По результатам рассмотрения дела судом будет принято окончательное решение.</w:t>
      </w:r>
    </w:p>
    <w:p w:rsidR="00C500DB" w:rsidRPr="00C500DB" w:rsidRDefault="00C500DB" w:rsidP="00C500DB">
      <w:pPr>
        <w:shd w:val="clear" w:color="auto" w:fill="FFFFFF"/>
        <w:spacing w:after="0" w:line="240" w:lineRule="auto"/>
        <w:ind w:firstLine="709"/>
        <w:contextualSpacing/>
        <w:jc w:val="both"/>
        <w:rPr>
          <w:rFonts w:ascii="Times New Roman" w:eastAsia="Times New Roman" w:hAnsi="Times New Roman" w:cs="Times New Roman"/>
          <w:sz w:val="26"/>
          <w:szCs w:val="26"/>
        </w:rPr>
      </w:pPr>
      <w:r w:rsidRPr="00C500DB">
        <w:rPr>
          <w:rFonts w:ascii="Times New Roman" w:eastAsia="Times New Roman" w:hAnsi="Times New Roman" w:cs="Times New Roman"/>
          <w:sz w:val="26"/>
          <w:szCs w:val="26"/>
        </w:rPr>
        <w:t xml:space="preserve">Проблемой является </w:t>
      </w:r>
      <w:r w:rsidRPr="00C500DB">
        <w:rPr>
          <w:rFonts w:ascii="Times New Roman" w:eastAsia="Times New Roman" w:hAnsi="Times New Roman" w:cs="Times New Roman"/>
          <w:b/>
          <w:sz w:val="26"/>
          <w:szCs w:val="26"/>
        </w:rPr>
        <w:t>возврат детей из замещающих семей</w:t>
      </w:r>
      <w:r w:rsidRPr="00C500DB">
        <w:rPr>
          <w:rFonts w:ascii="Times New Roman" w:eastAsia="Times New Roman" w:hAnsi="Times New Roman" w:cs="Times New Roman"/>
          <w:sz w:val="26"/>
          <w:szCs w:val="26"/>
        </w:rPr>
        <w:t xml:space="preserve">. </w:t>
      </w:r>
    </w:p>
    <w:p w:rsidR="00C500DB" w:rsidRPr="00C500DB" w:rsidRDefault="00C500DB" w:rsidP="00C500DB">
      <w:pPr>
        <w:shd w:val="clear" w:color="auto" w:fill="FFFFFF"/>
        <w:spacing w:after="0" w:line="240" w:lineRule="auto"/>
        <w:ind w:firstLine="709"/>
        <w:contextualSpacing/>
        <w:jc w:val="both"/>
        <w:rPr>
          <w:rFonts w:ascii="Times New Roman" w:eastAsia="Times New Roman" w:hAnsi="Times New Roman" w:cs="Times New Roman"/>
          <w:sz w:val="26"/>
          <w:szCs w:val="26"/>
        </w:rPr>
      </w:pPr>
      <w:r w:rsidRPr="00C500DB">
        <w:rPr>
          <w:rFonts w:ascii="Times New Roman" w:eastAsia="Calibri" w:hAnsi="Times New Roman" w:cs="Times New Roman"/>
          <w:sz w:val="26"/>
          <w:szCs w:val="26"/>
          <w:lang w:eastAsia="en-US"/>
        </w:rPr>
        <w:t>Согласно информации Министерства образования и науки Республики Хакасия в</w:t>
      </w:r>
      <w:r w:rsidRPr="00C500DB">
        <w:rPr>
          <w:rFonts w:ascii="Times New Roman" w:eastAsia="Times New Roman" w:hAnsi="Times New Roman" w:cs="Times New Roman"/>
          <w:sz w:val="26"/>
          <w:szCs w:val="26"/>
        </w:rPr>
        <w:t xml:space="preserve"> целях профилактики возвратов детей из опекунских (попечительских) и приемных семей, повышения эффективности работы служб сопровождения в 2019 году проведены курсы повышения квалификации (март – апрель 2019 г.); состоялись вебинары «Интеграция приемного ребёнка в замещающую семью»; «Способы преодоления типичных проблем в приемных семьях»; «О реализации приказа Министерства образования и науки Республики Хакасия от 01.02.2019 № 100-61».</w:t>
      </w:r>
    </w:p>
    <w:p w:rsidR="00C500DB" w:rsidRPr="00C500DB" w:rsidRDefault="00C500DB" w:rsidP="00C500DB">
      <w:pPr>
        <w:spacing w:after="0" w:line="240" w:lineRule="auto"/>
        <w:ind w:firstLine="709"/>
        <w:contextualSpacing/>
        <w:jc w:val="both"/>
        <w:rPr>
          <w:rFonts w:ascii="Times New Roman" w:eastAsia="Times New Roman" w:hAnsi="Times New Roman" w:cs="Times New Roman"/>
          <w:sz w:val="26"/>
          <w:szCs w:val="26"/>
        </w:rPr>
      </w:pPr>
      <w:r w:rsidRPr="00C500DB">
        <w:rPr>
          <w:rFonts w:ascii="Times New Roman" w:eastAsia="Times New Roman" w:hAnsi="Times New Roman" w:cs="Times New Roman"/>
          <w:sz w:val="26"/>
          <w:szCs w:val="26"/>
        </w:rPr>
        <w:t>В целях сохранения семей силами служб сопровождения оказывается психологическая помощь по предотвращению конфликтных ситуаций, составляются индивидуальные планы сопровождения и реабилитации детей, проводятся индивидуальные и групповые консультации, тренинги, обучающие семинары. В 2019 году проведено 74 мероприятия с замещающими родителями. В 12 муниципальных образованиях функционируют клубы замещающих родителей. Специалистами служб сопровождения замещающих семей предотвращен распад 17 замещающих семей.</w:t>
      </w:r>
    </w:p>
    <w:p w:rsidR="00C500DB" w:rsidRPr="00C500DB" w:rsidRDefault="00C500DB" w:rsidP="00C500DB">
      <w:pPr>
        <w:spacing w:after="0" w:line="240" w:lineRule="auto"/>
        <w:ind w:firstLine="709"/>
        <w:contextualSpacing/>
        <w:jc w:val="both"/>
        <w:rPr>
          <w:rFonts w:ascii="Times New Roman" w:hAnsi="Times New Roman" w:cs="Times New Roman"/>
          <w:sz w:val="26"/>
          <w:szCs w:val="26"/>
        </w:rPr>
      </w:pPr>
      <w:r w:rsidRPr="00C500DB">
        <w:rPr>
          <w:rFonts w:ascii="Times New Roman" w:eastAsia="Times New Roman" w:hAnsi="Times New Roman" w:cs="Times New Roman"/>
          <w:sz w:val="26"/>
          <w:szCs w:val="26"/>
        </w:rPr>
        <w:t>Несмотря на комплекс мероприятий, направленных на профилактику возвратов, п</w:t>
      </w:r>
      <w:r w:rsidRPr="00C500DB">
        <w:rPr>
          <w:rFonts w:ascii="Times New Roman" w:hAnsi="Times New Roman" w:cs="Times New Roman"/>
          <w:sz w:val="26"/>
          <w:szCs w:val="26"/>
        </w:rPr>
        <w:t>о результатам 2019 года количество несовершеннолетних, возвращенных из замещающих семей, увеличилось на 3,9 % (80 детей) в сравнении с 2018 годом (2018 г. – 77 детей). Не было возвратов детей из замещающих семей в Боградском районе. Наибольшее количество возвратов детей отмечается в г. Абакане (13 человек), Усть-Абаканском (14 человек), Орджоникидзевском (12 человек) районах.</w:t>
      </w:r>
    </w:p>
    <w:p w:rsidR="00C500DB" w:rsidRPr="00C500DB" w:rsidRDefault="00C500DB" w:rsidP="00C500DB">
      <w:pPr>
        <w:shd w:val="clear" w:color="auto" w:fill="FFFFFF"/>
        <w:spacing w:after="0" w:line="240" w:lineRule="auto"/>
        <w:ind w:firstLine="709"/>
        <w:contextualSpacing/>
        <w:jc w:val="both"/>
        <w:rPr>
          <w:rFonts w:ascii="Times New Roman" w:eastAsia="Times New Roman" w:hAnsi="Times New Roman" w:cs="Times New Roman"/>
          <w:sz w:val="26"/>
          <w:szCs w:val="26"/>
        </w:rPr>
      </w:pPr>
      <w:r w:rsidRPr="00C500DB">
        <w:rPr>
          <w:rFonts w:ascii="Times New Roman" w:eastAsia="Times New Roman" w:hAnsi="Times New Roman" w:cs="Times New Roman"/>
          <w:sz w:val="26"/>
          <w:szCs w:val="26"/>
        </w:rPr>
        <w:t xml:space="preserve">Причины возврата детей: </w:t>
      </w:r>
    </w:p>
    <w:p w:rsidR="00C500DB" w:rsidRPr="00C500DB" w:rsidRDefault="00C500DB" w:rsidP="00C500DB">
      <w:pPr>
        <w:numPr>
          <w:ilvl w:val="0"/>
          <w:numId w:val="35"/>
        </w:numPr>
        <w:shd w:val="clear" w:color="auto" w:fill="FFFFFF"/>
        <w:tabs>
          <w:tab w:val="left" w:pos="993"/>
        </w:tabs>
        <w:spacing w:after="0" w:line="240" w:lineRule="auto"/>
        <w:ind w:left="0" w:firstLine="709"/>
        <w:contextualSpacing/>
        <w:jc w:val="both"/>
        <w:rPr>
          <w:rFonts w:ascii="Times New Roman" w:eastAsia="Times New Roman" w:hAnsi="Times New Roman" w:cs="Times New Roman"/>
          <w:sz w:val="26"/>
          <w:szCs w:val="26"/>
        </w:rPr>
      </w:pPr>
      <w:r w:rsidRPr="00C500DB">
        <w:rPr>
          <w:rFonts w:ascii="Times New Roman" w:eastAsia="Times New Roman" w:hAnsi="Times New Roman" w:cs="Times New Roman"/>
          <w:sz w:val="26"/>
          <w:szCs w:val="26"/>
        </w:rPr>
        <w:t>болезнь или смерть замещающих родителей – возвращены 24 ребёнка (в АППГ – 26 детей);</w:t>
      </w:r>
    </w:p>
    <w:p w:rsidR="00C500DB" w:rsidRPr="00C500DB" w:rsidRDefault="00C500DB" w:rsidP="00C500DB">
      <w:pPr>
        <w:numPr>
          <w:ilvl w:val="0"/>
          <w:numId w:val="35"/>
        </w:numPr>
        <w:shd w:val="clear" w:color="auto" w:fill="FFFFFF"/>
        <w:tabs>
          <w:tab w:val="left" w:pos="993"/>
        </w:tabs>
        <w:spacing w:after="0" w:line="240" w:lineRule="auto"/>
        <w:ind w:left="0" w:firstLine="709"/>
        <w:contextualSpacing/>
        <w:jc w:val="both"/>
        <w:rPr>
          <w:rFonts w:ascii="Times New Roman" w:eastAsia="Times New Roman" w:hAnsi="Times New Roman" w:cs="Times New Roman"/>
          <w:sz w:val="26"/>
          <w:szCs w:val="26"/>
        </w:rPr>
      </w:pPr>
      <w:r w:rsidRPr="00C500DB">
        <w:rPr>
          <w:rFonts w:ascii="Times New Roman" w:eastAsia="Times New Roman" w:hAnsi="Times New Roman" w:cs="Times New Roman"/>
          <w:sz w:val="26"/>
          <w:szCs w:val="26"/>
        </w:rPr>
        <w:t>причины психолого-педагогического характера – возвращены 14 детей (в АППГ – 30 детей);</w:t>
      </w:r>
    </w:p>
    <w:p w:rsidR="00C500DB" w:rsidRPr="00C500DB" w:rsidRDefault="00C500DB" w:rsidP="00C500DB">
      <w:pPr>
        <w:numPr>
          <w:ilvl w:val="0"/>
          <w:numId w:val="35"/>
        </w:numPr>
        <w:shd w:val="clear" w:color="auto" w:fill="FFFFFF"/>
        <w:tabs>
          <w:tab w:val="left" w:pos="993"/>
        </w:tabs>
        <w:spacing w:after="0" w:line="240" w:lineRule="auto"/>
        <w:ind w:left="0" w:firstLine="709"/>
        <w:contextualSpacing/>
        <w:jc w:val="both"/>
        <w:rPr>
          <w:rFonts w:ascii="Times New Roman" w:eastAsia="Times New Roman" w:hAnsi="Times New Roman" w:cs="Times New Roman"/>
          <w:sz w:val="26"/>
          <w:szCs w:val="26"/>
        </w:rPr>
      </w:pPr>
      <w:r w:rsidRPr="00C500DB">
        <w:rPr>
          <w:rFonts w:ascii="Times New Roman" w:eastAsia="Times New Roman" w:hAnsi="Times New Roman" w:cs="Times New Roman"/>
          <w:sz w:val="26"/>
          <w:szCs w:val="26"/>
        </w:rPr>
        <w:t>изменение условий жизни замещающих семей (переезд, работа вахтовым методом) – возвращены 23 ребёнка;</w:t>
      </w:r>
    </w:p>
    <w:p w:rsidR="00C500DB" w:rsidRPr="00C500DB" w:rsidRDefault="00C500DB" w:rsidP="00C500DB">
      <w:pPr>
        <w:numPr>
          <w:ilvl w:val="0"/>
          <w:numId w:val="35"/>
        </w:numPr>
        <w:shd w:val="clear" w:color="auto" w:fill="FFFFFF"/>
        <w:tabs>
          <w:tab w:val="left" w:pos="993"/>
        </w:tabs>
        <w:spacing w:after="0" w:line="240" w:lineRule="auto"/>
        <w:ind w:left="0" w:firstLine="709"/>
        <w:contextualSpacing/>
        <w:jc w:val="both"/>
        <w:rPr>
          <w:rFonts w:ascii="Times New Roman" w:eastAsia="Times New Roman" w:hAnsi="Times New Roman" w:cs="Times New Roman"/>
          <w:sz w:val="26"/>
          <w:szCs w:val="26"/>
        </w:rPr>
      </w:pPr>
      <w:r w:rsidRPr="00C500DB">
        <w:rPr>
          <w:rFonts w:ascii="Times New Roman" w:eastAsia="Times New Roman" w:hAnsi="Times New Roman" w:cs="Times New Roman"/>
          <w:sz w:val="26"/>
          <w:szCs w:val="26"/>
        </w:rPr>
        <w:t>ненадлежащее исполнение опекуном своих обязанностей – возвращены 17 детей (в АППГ – 13 детей).</w:t>
      </w:r>
    </w:p>
    <w:p w:rsidR="00C500DB" w:rsidRPr="00C500DB" w:rsidRDefault="00C500DB" w:rsidP="00C500DB">
      <w:pPr>
        <w:shd w:val="clear" w:color="auto" w:fill="FFFFFF"/>
        <w:spacing w:after="0" w:line="240" w:lineRule="auto"/>
        <w:ind w:firstLine="709"/>
        <w:contextualSpacing/>
        <w:jc w:val="both"/>
        <w:rPr>
          <w:rFonts w:ascii="Times New Roman" w:eastAsia="Calibri" w:hAnsi="Times New Roman" w:cs="Times New Roman"/>
          <w:sz w:val="26"/>
          <w:szCs w:val="26"/>
          <w:lang w:eastAsia="en-US"/>
        </w:rPr>
      </w:pPr>
      <w:r w:rsidRPr="00C500DB">
        <w:rPr>
          <w:rFonts w:ascii="Times New Roman" w:eastAsia="Times New Roman" w:hAnsi="Times New Roman" w:cs="Times New Roman"/>
          <w:sz w:val="26"/>
          <w:szCs w:val="26"/>
        </w:rPr>
        <w:t>В отношении двоих детей зафиксировано жестокое обращение со стороны опекунов. Оба замещающих родителя привлечены к административной ответственности, признаны судом виновными.</w:t>
      </w:r>
    </w:p>
    <w:p w:rsidR="00C500DB" w:rsidRPr="00C500DB" w:rsidRDefault="00C500DB" w:rsidP="00C500DB">
      <w:pPr>
        <w:shd w:val="clear" w:color="auto" w:fill="FFFFFF"/>
        <w:spacing w:after="0" w:line="240" w:lineRule="auto"/>
        <w:ind w:firstLine="709"/>
        <w:contextualSpacing/>
        <w:jc w:val="both"/>
        <w:rPr>
          <w:rFonts w:ascii="Times New Roman" w:eastAsia="Times New Roman" w:hAnsi="Times New Roman" w:cs="Times New Roman"/>
          <w:sz w:val="26"/>
          <w:szCs w:val="26"/>
        </w:rPr>
      </w:pPr>
      <w:r w:rsidRPr="00C500DB">
        <w:rPr>
          <w:rFonts w:ascii="Times New Roman" w:eastAsia="Times New Roman" w:hAnsi="Times New Roman" w:cs="Times New Roman"/>
          <w:sz w:val="26"/>
          <w:szCs w:val="26"/>
        </w:rPr>
        <w:t>Из 80 возвращённых детей найдены новые семьи 74 детям (94 %). Помещены в организацию для детей-сирот 5 детей (6 %), этот показатель остался на уровне 2018 года.</w:t>
      </w:r>
    </w:p>
    <w:p w:rsidR="00C500DB" w:rsidRPr="00C500DB" w:rsidRDefault="00C500DB" w:rsidP="00C500DB">
      <w:pPr>
        <w:shd w:val="clear" w:color="auto" w:fill="FFFFFF"/>
        <w:spacing w:after="0" w:line="240" w:lineRule="auto"/>
        <w:ind w:firstLine="709"/>
        <w:contextualSpacing/>
        <w:jc w:val="both"/>
        <w:rPr>
          <w:rFonts w:ascii="Times New Roman" w:eastAsia="Calibri" w:hAnsi="Times New Roman" w:cs="Times New Roman"/>
          <w:sz w:val="26"/>
          <w:szCs w:val="26"/>
          <w:lang w:eastAsia="en-US"/>
        </w:rPr>
      </w:pPr>
      <w:r w:rsidRPr="00C500DB">
        <w:rPr>
          <w:rFonts w:ascii="Times New Roman" w:eastAsia="Calibri" w:hAnsi="Times New Roman" w:cs="Times New Roman"/>
          <w:sz w:val="26"/>
          <w:szCs w:val="26"/>
          <w:lang w:eastAsia="en-US"/>
        </w:rPr>
        <w:t xml:space="preserve">Изменение семейной, устоявшейся среды всегда травмирует психику ребёнка. В отношении некоторых детей случается так, что за время жизни без родителей их передают в разные семьи неоднократно. А это не только перемена домашней </w:t>
      </w:r>
      <w:r w:rsidRPr="00C500DB">
        <w:rPr>
          <w:rFonts w:ascii="Times New Roman" w:eastAsia="Calibri" w:hAnsi="Times New Roman" w:cs="Times New Roman"/>
          <w:sz w:val="26"/>
          <w:szCs w:val="26"/>
          <w:lang w:eastAsia="en-US"/>
        </w:rPr>
        <w:lastRenderedPageBreak/>
        <w:t>обстановки, ближнего окружения, но и изменение школьной среды, потеря важных личных связей.</w:t>
      </w:r>
    </w:p>
    <w:p w:rsidR="00C500DB" w:rsidRPr="00C500DB" w:rsidRDefault="00C500DB" w:rsidP="00C500DB">
      <w:pPr>
        <w:shd w:val="clear" w:color="auto" w:fill="FFFFFF"/>
        <w:spacing w:after="0" w:line="240" w:lineRule="auto"/>
        <w:ind w:firstLine="709"/>
        <w:contextualSpacing/>
        <w:jc w:val="both"/>
        <w:rPr>
          <w:rFonts w:ascii="Times New Roman" w:eastAsia="Times New Roman" w:hAnsi="Times New Roman" w:cs="Times New Roman"/>
          <w:bCs/>
          <w:kern w:val="36"/>
          <w:sz w:val="26"/>
          <w:szCs w:val="26"/>
        </w:rPr>
      </w:pPr>
      <w:r w:rsidRPr="00C500DB">
        <w:rPr>
          <w:rFonts w:ascii="Times New Roman" w:eastAsia="Times New Roman" w:hAnsi="Times New Roman" w:cs="Times New Roman"/>
          <w:sz w:val="26"/>
          <w:szCs w:val="26"/>
        </w:rPr>
        <w:t xml:space="preserve">На начало 2019 года в Республике Хакасия действовало 4 организации для детей-сирот и детей, оставшихся без попечения родителей, одна из которых </w:t>
      </w:r>
      <w:bookmarkStart w:id="397" w:name="_Toc34696571"/>
      <w:bookmarkStart w:id="398" w:name="_Toc34757401"/>
      <w:bookmarkStart w:id="399" w:name="_Toc34928939"/>
      <w:bookmarkStart w:id="400" w:name="_Toc34985287"/>
      <w:bookmarkStart w:id="401" w:name="_Toc35014741"/>
      <w:bookmarkStart w:id="402" w:name="_Toc35015073"/>
      <w:bookmarkStart w:id="403" w:name="_Toc35163354"/>
      <w:bookmarkStart w:id="404" w:name="_Toc35166019"/>
      <w:r w:rsidRPr="00C500DB">
        <w:rPr>
          <w:rFonts w:ascii="Times New Roman" w:eastAsia="Times New Roman" w:hAnsi="Times New Roman" w:cs="Times New Roman"/>
          <w:sz w:val="26"/>
          <w:szCs w:val="26"/>
        </w:rPr>
        <w:t xml:space="preserve">– </w:t>
      </w:r>
      <w:r w:rsidRPr="00C500DB">
        <w:rPr>
          <w:rFonts w:ascii="Times New Roman" w:eastAsia="Times New Roman" w:hAnsi="Times New Roman" w:cs="Times New Roman"/>
          <w:bCs/>
          <w:kern w:val="36"/>
          <w:sz w:val="26"/>
          <w:szCs w:val="26"/>
        </w:rPr>
        <w:t>ГБУ РХ для детей-сирот и детей, оставшихся без попечения родителей «Абазинский детский дом», в 2019 году была ликвидирована.</w:t>
      </w:r>
      <w:bookmarkStart w:id="405" w:name="_Toc34696572"/>
      <w:bookmarkStart w:id="406" w:name="_Toc34757402"/>
      <w:bookmarkStart w:id="407" w:name="_Toc34928940"/>
      <w:bookmarkStart w:id="408" w:name="_Toc34985288"/>
      <w:bookmarkStart w:id="409" w:name="_Toc35014742"/>
      <w:bookmarkStart w:id="410" w:name="_Toc35015074"/>
      <w:bookmarkStart w:id="411" w:name="_Toc35163355"/>
      <w:bookmarkStart w:id="412" w:name="_Toc35166020"/>
      <w:bookmarkEnd w:id="397"/>
      <w:bookmarkEnd w:id="398"/>
      <w:bookmarkEnd w:id="399"/>
      <w:bookmarkEnd w:id="400"/>
      <w:bookmarkEnd w:id="401"/>
      <w:bookmarkEnd w:id="402"/>
      <w:bookmarkEnd w:id="403"/>
      <w:bookmarkEnd w:id="404"/>
      <w:r w:rsidRPr="00C500DB">
        <w:rPr>
          <w:rFonts w:ascii="Times New Roman" w:eastAsia="Times New Roman" w:hAnsi="Times New Roman" w:cs="Times New Roman"/>
          <w:bCs/>
          <w:kern w:val="36"/>
          <w:sz w:val="26"/>
          <w:szCs w:val="26"/>
        </w:rPr>
        <w:t xml:space="preserve"> Всего в государственных учреждениях Республики Хакасия на конец 2019 года проживает 91 ребёнок.</w:t>
      </w:r>
      <w:bookmarkEnd w:id="405"/>
      <w:bookmarkEnd w:id="406"/>
      <w:bookmarkEnd w:id="407"/>
      <w:bookmarkEnd w:id="408"/>
      <w:bookmarkEnd w:id="409"/>
      <w:bookmarkEnd w:id="410"/>
      <w:bookmarkEnd w:id="411"/>
      <w:bookmarkEnd w:id="412"/>
    </w:p>
    <w:p w:rsidR="00C500DB" w:rsidRPr="00C500DB" w:rsidRDefault="00C500DB" w:rsidP="00C500DB">
      <w:pPr>
        <w:shd w:val="clear" w:color="auto" w:fill="FFFFFF"/>
        <w:spacing w:after="0" w:line="240" w:lineRule="auto"/>
        <w:ind w:firstLine="709"/>
        <w:contextualSpacing/>
        <w:jc w:val="both"/>
        <w:rPr>
          <w:rFonts w:ascii="Times New Roman" w:eastAsia="Times New Roman" w:hAnsi="Times New Roman" w:cs="Times New Roman"/>
          <w:bCs/>
          <w:kern w:val="36"/>
          <w:sz w:val="6"/>
          <w:szCs w:val="6"/>
        </w:rPr>
      </w:pPr>
    </w:p>
    <w:p w:rsidR="00C500DB" w:rsidRPr="00C500DB" w:rsidRDefault="00C500DB" w:rsidP="00C500DB">
      <w:pPr>
        <w:spacing w:after="0" w:line="240" w:lineRule="auto"/>
        <w:ind w:firstLine="709"/>
        <w:contextualSpacing/>
        <w:jc w:val="both"/>
        <w:rPr>
          <w:rFonts w:ascii="Times New Roman" w:eastAsia="Times New Roman" w:hAnsi="Times New Roman" w:cs="Times New Roman"/>
          <w:i/>
          <w:sz w:val="26"/>
          <w:szCs w:val="26"/>
        </w:rPr>
      </w:pPr>
      <w:r w:rsidRPr="00C500DB">
        <w:rPr>
          <w:rFonts w:ascii="Times New Roman" w:eastAsia="Times New Roman" w:hAnsi="Times New Roman" w:cs="Times New Roman"/>
          <w:i/>
          <w:sz w:val="26"/>
          <w:szCs w:val="26"/>
        </w:rPr>
        <w:t xml:space="preserve">В течение 2019 года в рамках мониторинговых мероприятий Уполномоченным были обследованы условия проживания в государственных учреждениях детей-инвалидов и детей с ограниченными возможностями здоровья: ГБУ РХ </w:t>
      </w:r>
      <w:r w:rsidRPr="00C500DB">
        <w:rPr>
          <w:rFonts w:ascii="Times New Roman" w:eastAsia="Times New Roman" w:hAnsi="Times New Roman" w:cs="Times New Roman"/>
          <w:bCs/>
          <w:i/>
          <w:kern w:val="36"/>
          <w:sz w:val="26"/>
          <w:szCs w:val="26"/>
        </w:rPr>
        <w:t>«Республиканский дом-интернат для умственно отсталых детей «Теремок», ГБУ РХ для детей-сирот и детей, оставшихся без попечения родителей «Черногорская школа-интернат», а также учреждения для детей-сирот и детей, оставшихся без попечения родителей: ГБУ РХ «Абазинский детский дом», ГБУ РХ «Детский дом «Ласточка».</w:t>
      </w:r>
    </w:p>
    <w:p w:rsidR="00C500DB" w:rsidRPr="00C500DB" w:rsidRDefault="00C500DB" w:rsidP="00C500DB">
      <w:pPr>
        <w:spacing w:after="0" w:line="240" w:lineRule="auto"/>
        <w:ind w:firstLine="709"/>
        <w:contextualSpacing/>
        <w:jc w:val="both"/>
        <w:rPr>
          <w:rFonts w:ascii="Times New Roman" w:eastAsia="Times New Roman" w:hAnsi="Times New Roman" w:cs="Times New Roman"/>
          <w:bCs/>
          <w:i/>
          <w:kern w:val="36"/>
          <w:sz w:val="26"/>
          <w:szCs w:val="26"/>
        </w:rPr>
      </w:pPr>
      <w:bookmarkStart w:id="413" w:name="_Toc2876044"/>
      <w:bookmarkStart w:id="414" w:name="_Toc3036697"/>
      <w:bookmarkStart w:id="415" w:name="_Toc3054412"/>
      <w:bookmarkStart w:id="416" w:name="_Toc3111280"/>
      <w:bookmarkStart w:id="417" w:name="_Toc34272188"/>
      <w:bookmarkStart w:id="418" w:name="_Toc34304573"/>
      <w:bookmarkStart w:id="419" w:name="_Toc34639666"/>
      <w:bookmarkStart w:id="420" w:name="_Toc34661052"/>
      <w:r w:rsidRPr="00C500DB">
        <w:rPr>
          <w:rFonts w:ascii="Times New Roman" w:eastAsia="Times New Roman" w:hAnsi="Times New Roman" w:cs="Times New Roman"/>
          <w:bCs/>
          <w:i/>
          <w:kern w:val="36"/>
          <w:sz w:val="26"/>
          <w:szCs w:val="26"/>
        </w:rPr>
        <w:t>По результатам мониторинга установлено, что в указанных организациях созданы условия для пребывания детей, приближенные к семейным. Помещения оборудованы по квартирному типу, имеются кухни, бытовые комнаты, в которых дети осваивают навыки самостоятельного обслуживания.</w:t>
      </w:r>
      <w:bookmarkEnd w:id="413"/>
      <w:bookmarkEnd w:id="414"/>
      <w:bookmarkEnd w:id="415"/>
      <w:bookmarkEnd w:id="416"/>
      <w:bookmarkEnd w:id="417"/>
      <w:bookmarkEnd w:id="418"/>
      <w:bookmarkEnd w:id="419"/>
      <w:bookmarkEnd w:id="420"/>
    </w:p>
    <w:p w:rsidR="00C500DB" w:rsidRPr="00C500DB" w:rsidRDefault="00C500DB" w:rsidP="00C500DB">
      <w:pPr>
        <w:tabs>
          <w:tab w:val="left" w:pos="993"/>
        </w:tabs>
        <w:spacing w:after="0" w:line="240" w:lineRule="auto"/>
        <w:ind w:firstLine="709"/>
        <w:contextualSpacing/>
        <w:jc w:val="both"/>
        <w:outlineLvl w:val="0"/>
        <w:rPr>
          <w:rFonts w:ascii="Times New Roman" w:eastAsia="Times New Roman" w:hAnsi="Times New Roman" w:cs="Times New Roman"/>
          <w:bCs/>
          <w:i/>
          <w:kern w:val="36"/>
          <w:sz w:val="26"/>
          <w:szCs w:val="26"/>
        </w:rPr>
      </w:pPr>
      <w:bookmarkStart w:id="421" w:name="_Toc2876045"/>
      <w:bookmarkStart w:id="422" w:name="_Toc3036698"/>
      <w:bookmarkStart w:id="423" w:name="_Toc3054413"/>
      <w:bookmarkStart w:id="424" w:name="_Toc3111281"/>
      <w:bookmarkStart w:id="425" w:name="_Toc34272189"/>
      <w:bookmarkStart w:id="426" w:name="_Toc34304574"/>
      <w:bookmarkStart w:id="427" w:name="_Toc34639667"/>
      <w:bookmarkStart w:id="428" w:name="_Toc34661053"/>
      <w:bookmarkStart w:id="429" w:name="_Toc34696573"/>
      <w:bookmarkStart w:id="430" w:name="_Toc34757403"/>
      <w:bookmarkStart w:id="431" w:name="_Toc34928941"/>
      <w:bookmarkStart w:id="432" w:name="_Toc34985289"/>
      <w:bookmarkStart w:id="433" w:name="_Toc35014743"/>
      <w:bookmarkStart w:id="434" w:name="_Toc35015075"/>
      <w:bookmarkStart w:id="435" w:name="_Toc35163356"/>
      <w:bookmarkStart w:id="436" w:name="_Toc35166021"/>
      <w:bookmarkStart w:id="437" w:name="_Toc35182001"/>
      <w:bookmarkStart w:id="438" w:name="_Toc35335661"/>
      <w:bookmarkStart w:id="439" w:name="_Toc35367942"/>
      <w:bookmarkStart w:id="440" w:name="_Toc35418596"/>
      <w:bookmarkStart w:id="441" w:name="_Toc35421022"/>
      <w:bookmarkStart w:id="442" w:name="_Toc36045813"/>
      <w:bookmarkStart w:id="443" w:name="_Toc36119856"/>
      <w:bookmarkStart w:id="444" w:name="_Toc37081526"/>
      <w:bookmarkStart w:id="445" w:name="_Toc38040870"/>
      <w:bookmarkStart w:id="446" w:name="_Toc38044392"/>
      <w:r w:rsidRPr="00C500DB">
        <w:rPr>
          <w:rFonts w:ascii="Times New Roman" w:eastAsia="Times New Roman" w:hAnsi="Times New Roman" w:cs="Times New Roman"/>
          <w:bCs/>
          <w:i/>
          <w:kern w:val="36"/>
          <w:sz w:val="26"/>
          <w:szCs w:val="26"/>
        </w:rPr>
        <w:t>С разрешения органов опеки и попечительства дети поддерживают отношения с родственниками в режиме телефонной связи, встречаются с ними лично. В организациях оборудованы специальные помещения, в которых созданы условия для общения детей с родственниками, кандидатами в опекуны, усыновители.</w:t>
      </w:r>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p>
    <w:p w:rsidR="00C500DB" w:rsidRPr="00C500DB" w:rsidRDefault="00C500DB" w:rsidP="00C500DB">
      <w:pPr>
        <w:tabs>
          <w:tab w:val="left" w:pos="993"/>
        </w:tabs>
        <w:spacing w:after="0" w:line="240" w:lineRule="auto"/>
        <w:ind w:firstLine="709"/>
        <w:contextualSpacing/>
        <w:jc w:val="both"/>
        <w:outlineLvl w:val="0"/>
        <w:rPr>
          <w:rFonts w:ascii="Times New Roman" w:eastAsia="Times New Roman" w:hAnsi="Times New Roman" w:cs="Times New Roman"/>
          <w:bCs/>
          <w:i/>
          <w:kern w:val="36"/>
          <w:sz w:val="26"/>
          <w:szCs w:val="26"/>
        </w:rPr>
      </w:pPr>
      <w:bookmarkStart w:id="447" w:name="_Toc3054414"/>
      <w:bookmarkStart w:id="448" w:name="_Toc3111282"/>
      <w:bookmarkStart w:id="449" w:name="_Toc34272190"/>
      <w:bookmarkStart w:id="450" w:name="_Toc34304575"/>
      <w:bookmarkStart w:id="451" w:name="_Toc34639668"/>
      <w:bookmarkStart w:id="452" w:name="_Toc34661054"/>
      <w:bookmarkStart w:id="453" w:name="_Toc34696574"/>
      <w:bookmarkStart w:id="454" w:name="_Toc34757404"/>
      <w:bookmarkStart w:id="455" w:name="_Toc34928942"/>
      <w:bookmarkStart w:id="456" w:name="_Toc34985290"/>
      <w:bookmarkStart w:id="457" w:name="_Toc35014744"/>
      <w:bookmarkStart w:id="458" w:name="_Toc35015076"/>
      <w:bookmarkStart w:id="459" w:name="_Toc35163357"/>
      <w:bookmarkStart w:id="460" w:name="_Toc35166022"/>
      <w:bookmarkStart w:id="461" w:name="_Toc35182002"/>
      <w:bookmarkStart w:id="462" w:name="_Toc35335662"/>
      <w:bookmarkStart w:id="463" w:name="_Toc35367943"/>
      <w:bookmarkStart w:id="464" w:name="_Toc35418597"/>
      <w:bookmarkStart w:id="465" w:name="_Toc35421023"/>
      <w:bookmarkStart w:id="466" w:name="_Toc36045814"/>
      <w:bookmarkStart w:id="467" w:name="_Toc36119857"/>
      <w:bookmarkStart w:id="468" w:name="_Toc37081527"/>
      <w:bookmarkStart w:id="469" w:name="_Toc38040871"/>
      <w:bookmarkStart w:id="470" w:name="_Toc38044393"/>
      <w:r w:rsidRPr="00C500DB">
        <w:rPr>
          <w:rFonts w:ascii="Times New Roman" w:eastAsia="Times New Roman" w:hAnsi="Times New Roman" w:cs="Times New Roman"/>
          <w:bCs/>
          <w:i/>
          <w:kern w:val="36"/>
          <w:sz w:val="26"/>
          <w:szCs w:val="26"/>
        </w:rPr>
        <w:t>Специалистами-психологами проводится индивидуальная работа с каждым ребенком. Реализуется комплекс мер, направленных на поиск кандидатов в усыновители, опекуны (попечители).</w:t>
      </w:r>
      <w:bookmarkEnd w:id="447"/>
      <w:bookmarkEnd w:id="448"/>
      <w:bookmarkEnd w:id="449"/>
      <w:bookmarkEnd w:id="450"/>
      <w:bookmarkEnd w:id="451"/>
      <w:bookmarkEnd w:id="452"/>
      <w:r w:rsidRPr="00C500DB">
        <w:rPr>
          <w:rFonts w:ascii="Times New Roman" w:eastAsia="Times New Roman" w:hAnsi="Times New Roman" w:cs="Times New Roman"/>
          <w:bCs/>
          <w:i/>
          <w:kern w:val="36"/>
          <w:sz w:val="26"/>
          <w:szCs w:val="26"/>
        </w:rPr>
        <w:t xml:space="preserve"> Для работы с детьми привлекаются волонтеры, развиваются навыки самостоятельной жизни. В отношении детей осуществляются все необходимые реабилитационные мероприятия, предусмотренные индивидуальной программой реабилитации каждого ребёнка.</w:t>
      </w:r>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p>
    <w:p w:rsidR="00C500DB" w:rsidRPr="00C500DB" w:rsidRDefault="00C500DB" w:rsidP="00C500DB">
      <w:pPr>
        <w:tabs>
          <w:tab w:val="left" w:pos="993"/>
        </w:tabs>
        <w:spacing w:after="0" w:line="240" w:lineRule="auto"/>
        <w:ind w:firstLine="709"/>
        <w:contextualSpacing/>
        <w:jc w:val="both"/>
        <w:outlineLvl w:val="0"/>
        <w:rPr>
          <w:rFonts w:ascii="Times New Roman" w:eastAsia="Times New Roman" w:hAnsi="Times New Roman" w:cs="Times New Roman"/>
          <w:bCs/>
          <w:i/>
          <w:kern w:val="36"/>
          <w:sz w:val="10"/>
          <w:szCs w:val="10"/>
        </w:rPr>
      </w:pPr>
    </w:p>
    <w:p w:rsidR="00C500DB" w:rsidRPr="00C500DB" w:rsidRDefault="00C500DB" w:rsidP="00C500DB">
      <w:pPr>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C500DB">
        <w:rPr>
          <w:rFonts w:ascii="Times New Roman" w:eastAsia="Calibri" w:hAnsi="Times New Roman" w:cs="Times New Roman"/>
          <w:sz w:val="26"/>
          <w:szCs w:val="26"/>
          <w:lang w:eastAsia="en-US"/>
        </w:rPr>
        <w:t xml:space="preserve">В сфере </w:t>
      </w:r>
      <w:r w:rsidRPr="00C500DB">
        <w:rPr>
          <w:rFonts w:ascii="Times New Roman" w:eastAsia="Calibri" w:hAnsi="Times New Roman" w:cs="Times New Roman"/>
          <w:b/>
          <w:sz w:val="26"/>
          <w:szCs w:val="26"/>
          <w:lang w:eastAsia="en-US"/>
        </w:rPr>
        <w:t>охраны здоровья детей-сирот и детей, оставшихся без попечения родителей</w:t>
      </w:r>
      <w:r w:rsidRPr="00C500DB">
        <w:rPr>
          <w:rFonts w:ascii="Times New Roman" w:eastAsia="Calibri" w:hAnsi="Times New Roman" w:cs="Times New Roman"/>
          <w:sz w:val="26"/>
          <w:szCs w:val="26"/>
          <w:lang w:eastAsia="en-US"/>
        </w:rPr>
        <w:t xml:space="preserve">, ежегодно проводится диспансеризация этой категории детей.  В 2019 году осмотрено 2 219 детей, из них 36,5 % детей отнесены к </w:t>
      </w:r>
      <w:r w:rsidRPr="00C500DB">
        <w:rPr>
          <w:rFonts w:ascii="Times New Roman" w:eastAsia="Calibri" w:hAnsi="Times New Roman" w:cs="Times New Roman"/>
          <w:sz w:val="26"/>
          <w:szCs w:val="26"/>
          <w:lang w:val="en-US" w:eastAsia="en-US"/>
        </w:rPr>
        <w:t>I</w:t>
      </w:r>
      <w:r w:rsidRPr="00C500DB">
        <w:rPr>
          <w:rFonts w:ascii="Times New Roman" w:eastAsia="Calibri" w:hAnsi="Times New Roman" w:cs="Times New Roman"/>
          <w:sz w:val="26"/>
          <w:szCs w:val="26"/>
          <w:lang w:eastAsia="en-US"/>
        </w:rPr>
        <w:t xml:space="preserve"> группе здоровья, 51,2 % – ко </w:t>
      </w:r>
      <w:r w:rsidRPr="00C500DB">
        <w:rPr>
          <w:rFonts w:ascii="Times New Roman" w:eastAsia="Calibri" w:hAnsi="Times New Roman" w:cs="Times New Roman"/>
          <w:sz w:val="26"/>
          <w:szCs w:val="26"/>
          <w:lang w:val="en-US" w:eastAsia="en-US"/>
        </w:rPr>
        <w:t>II</w:t>
      </w:r>
      <w:r w:rsidRPr="00C500DB">
        <w:rPr>
          <w:rFonts w:ascii="Times New Roman" w:eastAsia="Calibri" w:hAnsi="Times New Roman" w:cs="Times New Roman"/>
          <w:sz w:val="26"/>
          <w:szCs w:val="26"/>
          <w:lang w:eastAsia="en-US"/>
        </w:rPr>
        <w:t xml:space="preserve"> группе здоровья, 9,9 % – к </w:t>
      </w:r>
      <w:r w:rsidRPr="00C500DB">
        <w:rPr>
          <w:rFonts w:ascii="Times New Roman" w:eastAsia="Calibri" w:hAnsi="Times New Roman" w:cs="Times New Roman"/>
          <w:sz w:val="26"/>
          <w:szCs w:val="26"/>
          <w:lang w:val="en-US" w:eastAsia="en-US"/>
        </w:rPr>
        <w:t>III</w:t>
      </w:r>
      <w:r w:rsidRPr="00C500DB">
        <w:rPr>
          <w:rFonts w:ascii="Times New Roman" w:eastAsia="Calibri" w:hAnsi="Times New Roman" w:cs="Times New Roman"/>
          <w:sz w:val="26"/>
          <w:szCs w:val="26"/>
          <w:lang w:eastAsia="en-US"/>
        </w:rPr>
        <w:t xml:space="preserve"> группе здоровья, 2,4 % – к </w:t>
      </w:r>
      <w:r w:rsidRPr="00C500DB">
        <w:rPr>
          <w:rFonts w:ascii="Times New Roman" w:eastAsia="Calibri" w:hAnsi="Times New Roman" w:cs="Times New Roman"/>
          <w:sz w:val="26"/>
          <w:szCs w:val="26"/>
          <w:lang w:val="en-US" w:eastAsia="en-US"/>
        </w:rPr>
        <w:t>IV</w:t>
      </w:r>
      <w:r w:rsidRPr="00C500DB">
        <w:rPr>
          <w:rFonts w:ascii="Times New Roman" w:eastAsia="Calibri" w:hAnsi="Times New Roman" w:cs="Times New Roman"/>
          <w:sz w:val="26"/>
          <w:szCs w:val="26"/>
          <w:lang w:eastAsia="en-US"/>
        </w:rPr>
        <w:t xml:space="preserve"> и </w:t>
      </w:r>
      <w:r w:rsidRPr="00C500DB">
        <w:rPr>
          <w:rFonts w:ascii="Times New Roman" w:eastAsia="Calibri" w:hAnsi="Times New Roman" w:cs="Times New Roman"/>
          <w:sz w:val="26"/>
          <w:szCs w:val="26"/>
          <w:lang w:val="en-US" w:eastAsia="en-US"/>
        </w:rPr>
        <w:t>V</w:t>
      </w:r>
      <w:r w:rsidRPr="00C500DB">
        <w:rPr>
          <w:rFonts w:ascii="Times New Roman" w:eastAsia="Calibri" w:hAnsi="Times New Roman" w:cs="Times New Roman"/>
          <w:sz w:val="26"/>
          <w:szCs w:val="26"/>
          <w:lang w:eastAsia="en-US"/>
        </w:rPr>
        <w:t xml:space="preserve"> группам здоровья. По результатам диспансеризации впервые выявлено 486 заболеваний, всего зарегистрировано 2 370 заболеваний. Получили лечение и реабилитацию 939 детей. </w:t>
      </w:r>
    </w:p>
    <w:p w:rsidR="00C500DB" w:rsidRPr="00C500DB" w:rsidRDefault="00C500DB" w:rsidP="00C500DB">
      <w:pPr>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C500DB">
        <w:rPr>
          <w:rFonts w:ascii="Times New Roman" w:eastAsia="Calibri" w:hAnsi="Times New Roman" w:cs="Times New Roman"/>
          <w:sz w:val="26"/>
          <w:szCs w:val="26"/>
          <w:lang w:eastAsia="en-US"/>
        </w:rPr>
        <w:t>Дети-сироты и дети, оставшиеся без попечения родителей, пребывающие в стационарных учреждениях, также проходят обязательную диспансеризацию. Всего осмотрено 1 129 детей (100 % от запланированного), зарегистрировано 2 508 заболеваний (в АППГ – 2003), из них выявлено впервые 651 (в АППГ – 132). Получили лечение и реабилитацию 254 ребёнка, высокотехнологичную медицинскую помощь – 1 ребёнок.</w:t>
      </w:r>
    </w:p>
    <w:p w:rsidR="00C500DB" w:rsidRPr="00C500DB" w:rsidRDefault="00C500DB" w:rsidP="00C500DB">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0DB">
        <w:rPr>
          <w:rFonts w:ascii="Times New Roman" w:hAnsi="Times New Roman" w:cs="Times New Roman"/>
          <w:sz w:val="26"/>
          <w:szCs w:val="26"/>
        </w:rPr>
        <w:t xml:space="preserve">В статье 8 Федерального закона от 21.12.1996 № 159-ФЗ «О дополнительных гарантиях по социальной поддержке детей-сирот и детей, оставшихся без попечения родителей» закреплено </w:t>
      </w:r>
      <w:r w:rsidRPr="00C500DB">
        <w:rPr>
          <w:rFonts w:ascii="Times New Roman" w:hAnsi="Times New Roman" w:cs="Times New Roman"/>
          <w:b/>
          <w:sz w:val="26"/>
          <w:szCs w:val="26"/>
        </w:rPr>
        <w:t>право детей-сирот и детей, оставшихся без попечения родителей, на обеспечение жилыми помещениями</w:t>
      </w:r>
      <w:r w:rsidRPr="00C500DB">
        <w:rPr>
          <w:rFonts w:ascii="Times New Roman" w:hAnsi="Times New Roman" w:cs="Times New Roman"/>
          <w:sz w:val="26"/>
          <w:szCs w:val="26"/>
        </w:rPr>
        <w:t>.</w:t>
      </w:r>
    </w:p>
    <w:p w:rsidR="00C500DB" w:rsidRPr="00C500DB" w:rsidRDefault="00C500DB" w:rsidP="00C500DB">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0DB">
        <w:rPr>
          <w:rFonts w:ascii="Times New Roman" w:hAnsi="Times New Roman" w:cs="Times New Roman"/>
          <w:sz w:val="26"/>
          <w:szCs w:val="26"/>
        </w:rPr>
        <w:lastRenderedPageBreak/>
        <w:t>Исполнение этих обязательств отнесено законом к расходным обязательствам субъектов Российской Федерации. Законом Республики Хакасия от 05.12.2005 № 85-ЗРХ «О наделении органов местного самоуправления муниципальных образований Республики Хакасия государственными полномочиями по решению вопросов социальной поддержки детей-сирот, детей, оставшихся без попечения родителей, и лиц из числа детей-сирот и детей, оставшихся без попечения родителей» государственные полномочия по предоставлению жилых помещений этой категории детей переданы муниципальным образованиям Республики Хакасия: городским округам и муниципальным районам.</w:t>
      </w:r>
    </w:p>
    <w:p w:rsidR="00C500DB" w:rsidRPr="00C500DB" w:rsidRDefault="00C500DB" w:rsidP="00C500DB">
      <w:pPr>
        <w:spacing w:after="0" w:line="240" w:lineRule="auto"/>
        <w:ind w:firstLine="709"/>
        <w:contextualSpacing/>
        <w:jc w:val="both"/>
        <w:rPr>
          <w:rFonts w:ascii="Times New Roman" w:eastAsia="Calibri" w:hAnsi="Times New Roman" w:cs="Times New Roman"/>
          <w:sz w:val="26"/>
          <w:szCs w:val="26"/>
          <w:lang w:eastAsia="en-US"/>
        </w:rPr>
      </w:pPr>
      <w:r w:rsidRPr="00C500DB">
        <w:rPr>
          <w:rFonts w:ascii="Times New Roman" w:eastAsia="Calibri" w:hAnsi="Times New Roman" w:cs="Times New Roman"/>
          <w:sz w:val="26"/>
          <w:szCs w:val="26"/>
          <w:lang w:eastAsia="en-US"/>
        </w:rPr>
        <w:t>В 2019 году в Республике Хакасия обеспечено жилыми помещениями из состава специализированного жилищного фонда 163 лица. В сравнении с АППГ рост составил 55 %. Однако показателей 2016–2017 гг. достигнуть не удалось.</w:t>
      </w:r>
    </w:p>
    <w:p w:rsidR="00C500DB" w:rsidRPr="00C500DB" w:rsidRDefault="00AD71D9" w:rsidP="00C500DB">
      <w:pPr>
        <w:spacing w:before="120" w:after="0" w:line="240" w:lineRule="auto"/>
        <w:jc w:val="center"/>
        <w:rPr>
          <w:rFonts w:ascii="Times New Roman" w:eastAsia="Times New Roman" w:hAnsi="Times New Roman" w:cs="Times New Roman"/>
          <w:sz w:val="26"/>
          <w:szCs w:val="26"/>
        </w:rPr>
      </w:pPr>
      <w:r>
        <w:rPr>
          <w:rFonts w:ascii="Times New Roman" w:eastAsia="Cambria Math" w:hAnsi="Times New Roman" w:cs="Times New Roman"/>
          <w:b/>
          <w:bCs/>
          <w:color w:val="1D1B11" w:themeColor="background2" w:themeShade="1A"/>
          <w:sz w:val="26"/>
          <w:szCs w:val="26"/>
        </w:rPr>
        <w:t xml:space="preserve">Динамика </w:t>
      </w:r>
      <w:r w:rsidR="00C500DB" w:rsidRPr="00C500DB">
        <w:rPr>
          <w:rFonts w:ascii="Times New Roman" w:eastAsia="Cambria Math" w:hAnsi="Times New Roman" w:cs="Times New Roman"/>
          <w:b/>
          <w:bCs/>
          <w:color w:val="1D1B11" w:themeColor="background2" w:themeShade="1A"/>
          <w:sz w:val="26"/>
          <w:szCs w:val="26"/>
        </w:rPr>
        <w:t>численности детей-сирот, обеспеченных жилыми помещениями</w:t>
      </w:r>
    </w:p>
    <w:p w:rsidR="00C500DB" w:rsidRPr="00C500DB" w:rsidRDefault="00C500DB" w:rsidP="00C500DB">
      <w:pPr>
        <w:spacing w:after="120" w:line="240" w:lineRule="auto"/>
        <w:jc w:val="center"/>
        <w:rPr>
          <w:rFonts w:ascii="Times New Roman" w:eastAsia="Calibri" w:hAnsi="Times New Roman" w:cs="Times New Roman"/>
          <w:b/>
          <w:sz w:val="26"/>
          <w:szCs w:val="26"/>
          <w:lang w:eastAsia="en-US"/>
        </w:rPr>
      </w:pPr>
      <w:r w:rsidRPr="00C500DB">
        <w:rPr>
          <w:rFonts w:ascii="Times New Roman" w:eastAsia="Cambria Math" w:hAnsi="Times New Roman" w:cs="Times New Roman"/>
          <w:color w:val="1D1B11" w:themeColor="background2" w:themeShade="1A"/>
          <w:sz w:val="26"/>
          <w:szCs w:val="26"/>
        </w:rPr>
        <w:t>(2006-2019 гг.)</w:t>
      </w:r>
    </w:p>
    <w:p w:rsidR="00C500DB" w:rsidRPr="00C500DB" w:rsidRDefault="00C500DB" w:rsidP="00C500DB">
      <w:pPr>
        <w:spacing w:after="0" w:line="240" w:lineRule="auto"/>
        <w:contextualSpacing/>
        <w:jc w:val="both"/>
        <w:rPr>
          <w:rFonts w:ascii="Times New Roman" w:hAnsi="Times New Roman" w:cs="Times New Roman"/>
          <w:sz w:val="26"/>
          <w:szCs w:val="26"/>
        </w:rPr>
      </w:pPr>
      <w:r w:rsidRPr="00C500DB">
        <w:rPr>
          <w:rFonts w:ascii="Cambria Math" w:hAnsi="Cambria Math" w:cs="Times New Roman"/>
          <w:b/>
          <w:noProof/>
          <w:sz w:val="26"/>
          <w:szCs w:val="26"/>
        </w:rPr>
        <w:drawing>
          <wp:inline distT="0" distB="0" distL="0" distR="0" wp14:anchorId="52491151" wp14:editId="582A216C">
            <wp:extent cx="6076950" cy="1171575"/>
            <wp:effectExtent l="0" t="0" r="0" b="0"/>
            <wp:docPr id="27"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C500DB" w:rsidRPr="00C500DB" w:rsidRDefault="00C500DB" w:rsidP="00C500DB">
      <w:pPr>
        <w:spacing w:after="0" w:line="240" w:lineRule="auto"/>
        <w:ind w:firstLine="709"/>
        <w:contextualSpacing/>
        <w:jc w:val="both"/>
        <w:rPr>
          <w:rFonts w:ascii="Times New Roman" w:hAnsi="Times New Roman" w:cs="Times New Roman"/>
          <w:sz w:val="26"/>
          <w:szCs w:val="26"/>
        </w:rPr>
      </w:pPr>
      <w:r w:rsidRPr="00C500DB">
        <w:rPr>
          <w:rFonts w:ascii="Times New Roman" w:hAnsi="Times New Roman" w:cs="Times New Roman"/>
          <w:sz w:val="26"/>
          <w:szCs w:val="26"/>
        </w:rPr>
        <w:t>Количество неисполненных судебных решений в части предоставления жилья указанным категориям граждан на конец 2019 года составляло 1 097.</w:t>
      </w:r>
    </w:p>
    <w:p w:rsidR="00C500DB" w:rsidRPr="00C500DB" w:rsidRDefault="00C500DB" w:rsidP="00C500DB">
      <w:pPr>
        <w:widowControl w:val="0"/>
        <w:autoSpaceDE w:val="0"/>
        <w:autoSpaceDN w:val="0"/>
        <w:adjustRightInd w:val="0"/>
        <w:spacing w:after="0" w:line="240" w:lineRule="auto"/>
        <w:ind w:firstLine="709"/>
        <w:contextualSpacing/>
        <w:jc w:val="both"/>
        <w:rPr>
          <w:rFonts w:ascii="Times New Roman" w:eastAsiaTheme="minorHAnsi" w:hAnsi="Times New Roman" w:cs="Times New Roman"/>
          <w:sz w:val="26"/>
          <w:szCs w:val="26"/>
          <w:lang w:eastAsia="en-US"/>
        </w:rPr>
      </w:pPr>
      <w:r w:rsidRPr="00C500DB">
        <w:rPr>
          <w:rFonts w:ascii="Times New Roman" w:eastAsiaTheme="minorHAnsi" w:hAnsi="Times New Roman" w:cs="Times New Roman"/>
          <w:sz w:val="26"/>
          <w:szCs w:val="26"/>
          <w:lang w:eastAsia="en-US"/>
        </w:rPr>
        <w:t xml:space="preserve">Основной проблемой в этой сфере является </w:t>
      </w:r>
      <w:r w:rsidRPr="00C500DB">
        <w:rPr>
          <w:rFonts w:ascii="Times New Roman" w:eastAsiaTheme="minorHAnsi" w:hAnsi="Times New Roman" w:cs="Times New Roman"/>
          <w:b/>
          <w:sz w:val="26"/>
          <w:szCs w:val="26"/>
          <w:lang w:eastAsia="en-US"/>
        </w:rPr>
        <w:t>недостаточный лимит расходных обязательств, который доводится до муниципальных образований для исполнения указанных государственных полномочий</w:t>
      </w:r>
      <w:r w:rsidRPr="00C500DB">
        <w:rPr>
          <w:rFonts w:ascii="Times New Roman" w:eastAsiaTheme="minorHAnsi" w:hAnsi="Times New Roman" w:cs="Times New Roman"/>
          <w:sz w:val="26"/>
          <w:szCs w:val="26"/>
          <w:lang w:eastAsia="en-US"/>
        </w:rPr>
        <w:t>, что продиктовано дефицитом государственного бюджета Республики Хакасия.</w:t>
      </w:r>
    </w:p>
    <w:p w:rsidR="00C500DB" w:rsidRPr="00C500DB" w:rsidRDefault="00C500DB" w:rsidP="00C500DB">
      <w:pPr>
        <w:spacing w:after="0" w:line="240" w:lineRule="auto"/>
        <w:ind w:firstLine="709"/>
        <w:contextualSpacing/>
        <w:jc w:val="both"/>
        <w:rPr>
          <w:rFonts w:ascii="Times New Roman" w:hAnsi="Times New Roman" w:cs="Times New Roman"/>
          <w:sz w:val="26"/>
          <w:szCs w:val="26"/>
        </w:rPr>
      </w:pPr>
      <w:r w:rsidRPr="00C500DB">
        <w:rPr>
          <w:rFonts w:ascii="Times New Roman" w:hAnsi="Times New Roman" w:cs="Times New Roman"/>
          <w:sz w:val="26"/>
          <w:szCs w:val="26"/>
        </w:rPr>
        <w:t>Соблюдение жилищных прав детей-сирот и детей, оставшихся без попечения родителей, имеет приоритетное значение, поскольку лица этой категории по достижении 18 лет либо по окончании учебного заведения, не имея места для проживания, оказываются на улице. Отсутствие жилья влечет нарушение и иных прав гражданина Российской Федерации, в том числе на труд, на медицинское обслуживание, на социальную помощь.</w:t>
      </w:r>
    </w:p>
    <w:p w:rsidR="00C500DB" w:rsidRPr="00C500DB" w:rsidRDefault="00C500DB" w:rsidP="00C500DB">
      <w:pPr>
        <w:spacing w:after="0" w:line="240" w:lineRule="auto"/>
        <w:ind w:firstLine="709"/>
        <w:contextualSpacing/>
        <w:jc w:val="both"/>
        <w:rPr>
          <w:rFonts w:ascii="Times New Roman" w:hAnsi="Times New Roman" w:cs="Times New Roman"/>
          <w:sz w:val="26"/>
          <w:szCs w:val="26"/>
        </w:rPr>
      </w:pPr>
      <w:r w:rsidRPr="00C500DB">
        <w:rPr>
          <w:rFonts w:ascii="Times New Roman" w:hAnsi="Times New Roman" w:cs="Times New Roman"/>
          <w:sz w:val="26"/>
          <w:szCs w:val="26"/>
        </w:rPr>
        <w:t>В связи с этим необходимо увеличить объемы финансирования на предоставление лицам из числа детей-сирот и детей, оставшихся без попечения родителей, жилых помещений.</w:t>
      </w:r>
    </w:p>
    <w:p w:rsidR="00C500DB" w:rsidRPr="00C500DB" w:rsidRDefault="00C500DB" w:rsidP="00C500DB">
      <w:pPr>
        <w:spacing w:before="120" w:after="0" w:line="240" w:lineRule="auto"/>
        <w:ind w:firstLine="709"/>
        <w:jc w:val="both"/>
        <w:rPr>
          <w:rFonts w:ascii="Times New Roman" w:hAnsi="Times New Roman" w:cs="Times New Roman"/>
          <w:i/>
          <w:sz w:val="26"/>
          <w:szCs w:val="26"/>
        </w:rPr>
      </w:pPr>
      <w:r w:rsidRPr="00C500DB">
        <w:rPr>
          <w:rFonts w:ascii="Times New Roman" w:hAnsi="Times New Roman" w:cs="Times New Roman"/>
          <w:i/>
          <w:sz w:val="26"/>
          <w:szCs w:val="26"/>
        </w:rPr>
        <w:t>К Уполномоченному обратилась жительница Республики Хакасия – лицо из числа детей-сирот и детей, оставшихся без попечения родителей. Состоит в очереди на получение жилья в одном из поселений Красноярского края. Жилье не предоставлено. После обращения Уполномоченного по правам ребёнка в Республике Хакасия в уполномоченные органы опеки и попечительства Красноярского края, жилье было предоставлено на территории этого региона. Однако для заявителя возникла проблема иного характера. В настоящее время она вместе с семьей (мужем и несовершеннолетними детьми) проживает в Республике Хакасия и не может пользоваться предоставленным жилым помещением.</w:t>
      </w:r>
    </w:p>
    <w:p w:rsidR="00C500DB" w:rsidRPr="00C500DB" w:rsidRDefault="00C500DB" w:rsidP="00C500DB">
      <w:pPr>
        <w:spacing w:after="0" w:line="240" w:lineRule="auto"/>
        <w:ind w:firstLine="709"/>
        <w:contextualSpacing/>
        <w:jc w:val="both"/>
        <w:rPr>
          <w:rFonts w:ascii="Times New Roman" w:hAnsi="Times New Roman" w:cs="Times New Roman"/>
          <w:i/>
          <w:sz w:val="26"/>
          <w:szCs w:val="26"/>
        </w:rPr>
      </w:pPr>
      <w:r w:rsidRPr="00C500DB">
        <w:rPr>
          <w:rFonts w:ascii="Times New Roman" w:hAnsi="Times New Roman" w:cs="Times New Roman"/>
          <w:i/>
          <w:sz w:val="26"/>
          <w:szCs w:val="26"/>
        </w:rPr>
        <w:lastRenderedPageBreak/>
        <w:t>Жилищный кодекс Российской Федерации содержит запрет на обмен и передачу в поднаем жилого помещения специализированного жилищного фонда (часть 4 статьи 100 Жилищного кодекса Российской Федерации). Из-за переезда в иное место проживания (в связи с обучением, работой) помещения, предоставленные по договорам   специализированного найма, пустуют. Такая ситуация имеет место и в отношении жилья, предоставляемого лицам из числа детей-сирот, на территории Республики Хакасия.</w:t>
      </w:r>
    </w:p>
    <w:p w:rsidR="00C500DB" w:rsidRPr="00C500DB" w:rsidRDefault="00C500DB" w:rsidP="00C500DB">
      <w:pPr>
        <w:spacing w:after="120" w:line="240" w:lineRule="auto"/>
        <w:ind w:firstLine="709"/>
        <w:jc w:val="both"/>
        <w:rPr>
          <w:rFonts w:ascii="Times New Roman" w:hAnsi="Times New Roman" w:cs="Times New Roman"/>
          <w:sz w:val="26"/>
          <w:szCs w:val="26"/>
        </w:rPr>
      </w:pPr>
      <w:r w:rsidRPr="00C500DB">
        <w:rPr>
          <w:rFonts w:ascii="Times New Roman" w:hAnsi="Times New Roman" w:cs="Times New Roman"/>
          <w:sz w:val="26"/>
          <w:szCs w:val="26"/>
        </w:rPr>
        <w:t>Проблема могла быть решена путем введения ряда исключений из установленного Жилищным кодексом Российской Федерации запрета на поднайм жилого помещения. Например, если по уважительным причинам лицо не может проживать в предоставленном жилье, но добросовестно выполняет обязанности по оплате жилья и коммунальных услуг, то с разрешения органа опеки и попечительства предусмотреть возможность обмена, поднайма указанного жилого помещения, временного проживания лиц, право которых на получение жилья возникло, но не реализовано.</w:t>
      </w:r>
    </w:p>
    <w:p w:rsidR="00C500DB" w:rsidRPr="00C500DB" w:rsidRDefault="00C500DB" w:rsidP="00C500DB">
      <w:pPr>
        <w:spacing w:after="120" w:line="240" w:lineRule="auto"/>
        <w:ind w:firstLine="709"/>
        <w:jc w:val="both"/>
        <w:rPr>
          <w:rFonts w:ascii="Times New Roman" w:hAnsi="Times New Roman" w:cs="Times New Roman"/>
          <w:i/>
          <w:sz w:val="26"/>
          <w:szCs w:val="26"/>
        </w:rPr>
      </w:pPr>
      <w:r w:rsidRPr="00C500DB">
        <w:rPr>
          <w:rFonts w:ascii="Times New Roman" w:hAnsi="Times New Roman" w:cs="Times New Roman"/>
          <w:i/>
          <w:sz w:val="26"/>
          <w:szCs w:val="26"/>
        </w:rPr>
        <w:t>В одном из обращений к Уполномоченному опекун несовершеннолетнего ребёнка-сироты рассказала, что после смерти отца ребенку перешло наследственное имущество, а вместе с этим и неисполненные при жизни обязательства. Отец ребёнка при жизни стал участником ДТП и обязан был возместить страховой компании выплаченное страховое возмещение. После его смерти страховая компания обратилась с исковыми требованиями к наследнику. Суд исковые требования удовлетворил, взыскав с ребёнка 110 тысяч рублей. После поступления исполнительного документа в службу судебных приставов со счета ребёнка, куда зачислялись социальные выплаты, была списана вся сумма долга.  После вмешательства Уполномоченного денежные средства были возвращены на счет ребёнка.</w:t>
      </w:r>
    </w:p>
    <w:p w:rsidR="00C500DB" w:rsidRPr="00C500DB" w:rsidRDefault="00C500DB" w:rsidP="00C500DB">
      <w:pPr>
        <w:spacing w:after="120" w:line="240" w:lineRule="auto"/>
        <w:ind w:firstLine="709"/>
        <w:jc w:val="both"/>
        <w:rPr>
          <w:rFonts w:ascii="Times New Roman" w:hAnsi="Times New Roman" w:cs="Times New Roman"/>
          <w:sz w:val="26"/>
          <w:szCs w:val="26"/>
        </w:rPr>
      </w:pPr>
      <w:r w:rsidRPr="00C500DB">
        <w:rPr>
          <w:rFonts w:ascii="Times New Roman" w:hAnsi="Times New Roman" w:cs="Times New Roman"/>
          <w:sz w:val="26"/>
          <w:szCs w:val="26"/>
        </w:rPr>
        <w:t xml:space="preserve">Одно из важнейших направлений  – </w:t>
      </w:r>
      <w:r w:rsidRPr="00C500DB">
        <w:rPr>
          <w:rFonts w:ascii="Times New Roman" w:hAnsi="Times New Roman" w:cs="Times New Roman"/>
          <w:b/>
          <w:sz w:val="26"/>
          <w:szCs w:val="26"/>
        </w:rPr>
        <w:t>постинтернатное сопровождение лиц</w:t>
      </w:r>
      <w:r w:rsidRPr="00C500DB">
        <w:rPr>
          <w:rFonts w:ascii="Times New Roman" w:hAnsi="Times New Roman" w:cs="Times New Roman"/>
          <w:sz w:val="26"/>
          <w:szCs w:val="26"/>
        </w:rPr>
        <w:t xml:space="preserve"> из числа детей-сирот и детей, оставшихся без попечения родителей. </w:t>
      </w:r>
    </w:p>
    <w:p w:rsidR="00C500DB" w:rsidRPr="00C500DB" w:rsidRDefault="00C500DB" w:rsidP="00C500DB">
      <w:pPr>
        <w:spacing w:after="120" w:line="240" w:lineRule="auto"/>
        <w:ind w:firstLine="709"/>
        <w:jc w:val="both"/>
        <w:rPr>
          <w:rFonts w:ascii="Times New Roman" w:hAnsi="Times New Roman" w:cs="Times New Roman"/>
          <w:i/>
          <w:sz w:val="26"/>
          <w:szCs w:val="26"/>
        </w:rPr>
      </w:pPr>
      <w:r w:rsidRPr="00C500DB">
        <w:rPr>
          <w:rFonts w:ascii="Times New Roman" w:hAnsi="Times New Roman" w:cs="Times New Roman"/>
          <w:i/>
          <w:sz w:val="26"/>
          <w:szCs w:val="26"/>
        </w:rPr>
        <w:t>К Уполномоченному поступило обращение о том, что двое малолетних детей по акту органа полиции были помещены в социально-реабилитационный центр для несовершеннолетних. Дети проживали без матери в семье знакомых</w:t>
      </w:r>
      <w:r w:rsidRPr="00C500DB">
        <w:rPr>
          <w:rFonts w:ascii="Times New Roman" w:hAnsi="Times New Roman" w:cs="Times New Roman"/>
          <w:sz w:val="26"/>
          <w:szCs w:val="26"/>
        </w:rPr>
        <w:t xml:space="preserve">. </w:t>
      </w:r>
      <w:r w:rsidRPr="00C500DB">
        <w:rPr>
          <w:rFonts w:ascii="Times New Roman" w:hAnsi="Times New Roman" w:cs="Times New Roman"/>
          <w:i/>
          <w:sz w:val="26"/>
          <w:szCs w:val="26"/>
        </w:rPr>
        <w:t>В ходе проверки по обращению было установлено, что мать детей – лицо из числа детей-сирот и детей, оставшихся без попечения родителей. Оставляла детей у знакомых на длительные периоды времени (более одного месяца), не предоставляла средства на их содержание. Впоследствии по исковому заявлению органа опеки мать детей ограничена в родительских правах. В беседе с сотрудниками аппарата Уполномоченного она изъявила желание вернуть детей, рассказала, что трудоустроилась, навещает детей в центре. В рамках оказания правовой помощи было подготовлено исковое заявление об отмене ограничения в родительских правах, процессуальные документы предъявлены матерью детей в суд. Однако в судебное заседание она не явилась, вновь скрылась в неизвестном направлении, в связи с чем в удовлетворении исковых требований было отказано.</w:t>
      </w:r>
    </w:p>
    <w:p w:rsidR="00C500DB" w:rsidRPr="00C500DB" w:rsidRDefault="00C500DB" w:rsidP="00C500DB">
      <w:pPr>
        <w:spacing w:after="0" w:line="240" w:lineRule="auto"/>
        <w:ind w:firstLine="709"/>
        <w:contextualSpacing/>
        <w:jc w:val="both"/>
        <w:rPr>
          <w:rFonts w:ascii="Times New Roman" w:hAnsi="Times New Roman" w:cs="Times New Roman"/>
          <w:sz w:val="26"/>
          <w:szCs w:val="26"/>
        </w:rPr>
      </w:pPr>
      <w:r w:rsidRPr="00C500DB">
        <w:rPr>
          <w:rFonts w:ascii="Times New Roman" w:hAnsi="Times New Roman" w:cs="Times New Roman"/>
          <w:sz w:val="26"/>
          <w:szCs w:val="26"/>
        </w:rPr>
        <w:t xml:space="preserve">В данном случае имеет место вторичное социальное сиротство, когда дети, родители которых были лишены родительских прав, повторяют модель их поведения </w:t>
      </w:r>
      <w:r w:rsidRPr="00C500DB">
        <w:rPr>
          <w:rFonts w:ascii="Times New Roman" w:hAnsi="Times New Roman" w:cs="Times New Roman"/>
          <w:sz w:val="26"/>
          <w:szCs w:val="26"/>
        </w:rPr>
        <w:lastRenderedPageBreak/>
        <w:t>в отношении уже своих детей. Предотвратить такие последствия возможно в первую очередь более взвешенным подходом к подбору кандидатов в опекуны (попечители), психологического сопровождения и помощи этой категории детей, расширением системы сопровождения лиц из числа детей-сирот и детей, оставшихся без попечения родителей. Кроме того, следует предусмотреть механизмы привлечения к этому направлению работы некоммерческие структуры.</w:t>
      </w:r>
    </w:p>
    <w:p w:rsidR="00C500DB" w:rsidRPr="00C500DB" w:rsidRDefault="00C500DB" w:rsidP="00C500DB">
      <w:pPr>
        <w:spacing w:after="0" w:line="240" w:lineRule="auto"/>
        <w:ind w:firstLine="709"/>
        <w:contextualSpacing/>
        <w:jc w:val="both"/>
        <w:rPr>
          <w:rFonts w:ascii="Times New Roman" w:hAnsi="Times New Roman" w:cs="Times New Roman"/>
          <w:sz w:val="26"/>
          <w:szCs w:val="26"/>
        </w:rPr>
      </w:pPr>
      <w:r w:rsidRPr="00C500DB">
        <w:rPr>
          <w:rFonts w:ascii="Times New Roman" w:hAnsi="Times New Roman" w:cs="Times New Roman"/>
          <w:sz w:val="26"/>
          <w:szCs w:val="26"/>
        </w:rPr>
        <w:t xml:space="preserve">К Уполномоченному продолжают поступать обращения от детей-сирот, детей, оставшихся без попечения родителей, лиц из числа детей-сирот, получающих </w:t>
      </w:r>
      <w:r w:rsidRPr="00C500DB">
        <w:rPr>
          <w:rFonts w:ascii="Times New Roman" w:hAnsi="Times New Roman" w:cs="Times New Roman"/>
          <w:b/>
          <w:sz w:val="26"/>
          <w:szCs w:val="26"/>
        </w:rPr>
        <w:t>высшее или среднее специальное профессиональное образование</w:t>
      </w:r>
      <w:r w:rsidRPr="00C500DB">
        <w:rPr>
          <w:rFonts w:ascii="Times New Roman" w:hAnsi="Times New Roman" w:cs="Times New Roman"/>
          <w:sz w:val="26"/>
          <w:szCs w:val="26"/>
        </w:rPr>
        <w:t xml:space="preserve"> на платной основе.</w:t>
      </w:r>
    </w:p>
    <w:p w:rsidR="00C500DB" w:rsidRPr="00C500DB" w:rsidRDefault="00C500DB" w:rsidP="00C500DB">
      <w:pPr>
        <w:spacing w:before="120" w:after="0" w:line="240" w:lineRule="auto"/>
        <w:ind w:firstLine="709"/>
        <w:jc w:val="both"/>
        <w:rPr>
          <w:rFonts w:ascii="Times New Roman" w:hAnsi="Times New Roman" w:cs="Times New Roman"/>
          <w:i/>
          <w:sz w:val="26"/>
          <w:szCs w:val="26"/>
        </w:rPr>
      </w:pPr>
      <w:r w:rsidRPr="00C500DB">
        <w:rPr>
          <w:rFonts w:ascii="Times New Roman" w:hAnsi="Times New Roman" w:cs="Times New Roman"/>
          <w:i/>
          <w:sz w:val="26"/>
          <w:szCs w:val="26"/>
        </w:rPr>
        <w:t>Так, в Колледже педагогического образования, информатики и права ХГУ им. Н. Ф. Катанова по специальности «Дошкольное образование» обучается В., жительница одного из городов республики. Девушка воспитывалась в приемной семье, мечтала работать воспитателем в детском саду, после окончания 9 классов поступила в Колледж. Форма обучения – очная, внебюджет. На оплату обучения уходили средства опекунского пособия и вознаграждения приемному родителю. Однако после исполнения 18 лет все выплаты прекратились, в настоящее время средств на оплату обучения нет.</w:t>
      </w:r>
    </w:p>
    <w:p w:rsidR="00C500DB" w:rsidRPr="00C500DB" w:rsidRDefault="00C500DB" w:rsidP="00C500DB">
      <w:pPr>
        <w:spacing w:before="120" w:after="0" w:line="240" w:lineRule="auto"/>
        <w:ind w:firstLine="709"/>
        <w:jc w:val="both"/>
        <w:rPr>
          <w:rFonts w:ascii="Times New Roman" w:hAnsi="Times New Roman" w:cs="Times New Roman"/>
          <w:i/>
          <w:sz w:val="26"/>
          <w:szCs w:val="26"/>
        </w:rPr>
      </w:pPr>
      <w:r w:rsidRPr="00C500DB">
        <w:rPr>
          <w:rFonts w:ascii="Times New Roman" w:hAnsi="Times New Roman" w:cs="Times New Roman"/>
          <w:i/>
          <w:sz w:val="26"/>
          <w:szCs w:val="26"/>
        </w:rPr>
        <w:t>В Училище (техникуме) олимпийского резерва обучается несовершеннолетний Н., воспитывающийся в приемной семье одного из отдаленных сельских поселений Хакасии. Мальчик имеет высокие спортивные достижения, неоднократно представлял Хакасию на соревнованиях различного уровня. Согласно среднему баллу аттестата на места, финансируемые за счет бюджетных ассигнований, несовершеннолетний не прошел. Срок обучения в училище – 3,5 года. Через два года молодому человеку исполнится 18 лет. В соответствии с действующим законодательством в связи с достижением 18 лет и обучением в профессиональной организации не за счет бюджетных ассигнований выплата опекунского пособия и вознаграждения приемному родителю прекращается.</w:t>
      </w:r>
    </w:p>
    <w:p w:rsidR="00C500DB" w:rsidRPr="00C500DB" w:rsidRDefault="00C500DB" w:rsidP="00C500DB">
      <w:pPr>
        <w:spacing w:before="120" w:after="0" w:line="240" w:lineRule="auto"/>
        <w:ind w:firstLine="709"/>
        <w:jc w:val="both"/>
        <w:rPr>
          <w:rFonts w:ascii="Times New Roman" w:hAnsi="Times New Roman" w:cs="Times New Roman"/>
          <w:i/>
          <w:sz w:val="26"/>
          <w:szCs w:val="26"/>
        </w:rPr>
      </w:pPr>
      <w:r w:rsidRPr="00C500DB">
        <w:rPr>
          <w:rFonts w:ascii="Times New Roman" w:hAnsi="Times New Roman" w:cs="Times New Roman"/>
          <w:i/>
          <w:sz w:val="26"/>
          <w:szCs w:val="26"/>
        </w:rPr>
        <w:t>К Уполномоченному обратилась бабушка, являющаяся опекуном несовершеннолетней А., проживающая в одном из сельских районов республики. Девушка обучается на 1 курсе в Колледже педагогического образования, информатики и права ХГУ им. Н. Ф. Катанова по специальности «Преподавание в начальных классах». Весь доход семьи – пенсия бабушки и опекунское пособие. После исполнения 18 лет в связи с тем, что девушка обучается на внебюджете, прекратится и выплата опекунского пособия, оплачивать обучение будет нечем.</w:t>
      </w:r>
    </w:p>
    <w:p w:rsidR="00C500DB" w:rsidRPr="00C500DB" w:rsidRDefault="00C500DB" w:rsidP="00C500DB">
      <w:pPr>
        <w:spacing w:before="120" w:after="0" w:line="240" w:lineRule="auto"/>
        <w:ind w:firstLine="709"/>
        <w:jc w:val="both"/>
        <w:rPr>
          <w:rFonts w:ascii="Times New Roman" w:hAnsi="Times New Roman" w:cs="Times New Roman"/>
          <w:i/>
          <w:sz w:val="10"/>
          <w:szCs w:val="10"/>
        </w:rPr>
      </w:pPr>
    </w:p>
    <w:p w:rsidR="00C500DB" w:rsidRPr="00C500DB" w:rsidRDefault="00C500DB" w:rsidP="00C500DB">
      <w:pPr>
        <w:autoSpaceDE w:val="0"/>
        <w:autoSpaceDN w:val="0"/>
        <w:adjustRightInd w:val="0"/>
        <w:spacing w:after="0" w:line="240" w:lineRule="auto"/>
        <w:ind w:firstLine="709"/>
        <w:jc w:val="both"/>
        <w:rPr>
          <w:rFonts w:ascii="Times New Roman" w:hAnsi="Times New Roman" w:cs="Times New Roman"/>
          <w:iCs/>
          <w:sz w:val="26"/>
          <w:szCs w:val="26"/>
        </w:rPr>
      </w:pPr>
      <w:r w:rsidRPr="00C500DB">
        <w:rPr>
          <w:rFonts w:ascii="Times New Roman" w:hAnsi="Times New Roman" w:cs="Times New Roman"/>
          <w:sz w:val="26"/>
          <w:szCs w:val="26"/>
        </w:rPr>
        <w:t>Дети-сироты и дети, оставшиеся без попечения родителей</w:t>
      </w:r>
      <w:r w:rsidRPr="00C500DB">
        <w:rPr>
          <w:rFonts w:ascii="Times New Roman" w:hAnsi="Times New Roman" w:cs="Times New Roman"/>
          <w:i/>
          <w:sz w:val="26"/>
          <w:szCs w:val="26"/>
        </w:rPr>
        <w:t xml:space="preserve">, </w:t>
      </w:r>
      <w:r w:rsidRPr="00C500DB">
        <w:rPr>
          <w:rFonts w:ascii="Times New Roman" w:hAnsi="Times New Roman" w:cs="Times New Roman"/>
          <w:sz w:val="26"/>
          <w:szCs w:val="26"/>
        </w:rPr>
        <w:t xml:space="preserve">обучающиеся по очной форме обучения по основным профессиональным образовательным программам, имеют право </w:t>
      </w:r>
      <w:r w:rsidRPr="00C500DB">
        <w:rPr>
          <w:rFonts w:ascii="Times New Roman" w:hAnsi="Times New Roman" w:cs="Times New Roman"/>
          <w:iCs/>
          <w:sz w:val="26"/>
          <w:szCs w:val="26"/>
        </w:rPr>
        <w:t>на полное государственное обеспечение до достижения возраста 23 лет, если обучение осуществляется в очной форме, за счет средств соответствующих бюджетов.</w:t>
      </w:r>
    </w:p>
    <w:p w:rsidR="00C500DB" w:rsidRPr="00C500DB" w:rsidRDefault="00C500DB" w:rsidP="00C500DB">
      <w:pPr>
        <w:autoSpaceDE w:val="0"/>
        <w:autoSpaceDN w:val="0"/>
        <w:adjustRightInd w:val="0"/>
        <w:spacing w:after="0" w:line="240" w:lineRule="auto"/>
        <w:ind w:firstLine="709"/>
        <w:jc w:val="both"/>
        <w:rPr>
          <w:rFonts w:ascii="Times New Roman" w:hAnsi="Times New Roman" w:cs="Times New Roman"/>
          <w:iCs/>
          <w:sz w:val="26"/>
          <w:szCs w:val="26"/>
        </w:rPr>
      </w:pPr>
      <w:r w:rsidRPr="00C500DB">
        <w:rPr>
          <w:rFonts w:ascii="Times New Roman" w:hAnsi="Times New Roman" w:cs="Times New Roman"/>
          <w:iCs/>
          <w:sz w:val="26"/>
          <w:szCs w:val="26"/>
        </w:rPr>
        <w:t>Дети, которые получают образование на внебюджетной (коммерческой) основе, право на полное государственное обеспечение не имеют. Отсутствуют преимущества у этих детей и при рассмотрении вопросов о переводе на бесплатное обучение.</w:t>
      </w:r>
    </w:p>
    <w:p w:rsidR="00C500DB" w:rsidRPr="00C500DB" w:rsidRDefault="00C500DB" w:rsidP="00C500DB">
      <w:pPr>
        <w:autoSpaceDE w:val="0"/>
        <w:autoSpaceDN w:val="0"/>
        <w:adjustRightInd w:val="0"/>
        <w:spacing w:after="0" w:line="240" w:lineRule="auto"/>
        <w:ind w:firstLine="709"/>
        <w:jc w:val="both"/>
        <w:rPr>
          <w:rFonts w:ascii="Times New Roman" w:hAnsi="Times New Roman" w:cs="Times New Roman"/>
          <w:sz w:val="26"/>
          <w:szCs w:val="26"/>
        </w:rPr>
      </w:pPr>
      <w:r w:rsidRPr="00C500DB">
        <w:rPr>
          <w:rFonts w:ascii="Times New Roman" w:hAnsi="Times New Roman" w:cs="Times New Roman"/>
          <w:sz w:val="26"/>
          <w:szCs w:val="26"/>
        </w:rPr>
        <w:t>Во всех вышеуказанных случаях заявители обучаются в образовательной организации, академических задолженностей не имеют.</w:t>
      </w:r>
    </w:p>
    <w:p w:rsidR="00C500DB" w:rsidRPr="00C500DB" w:rsidRDefault="00C500DB" w:rsidP="00C500DB">
      <w:pPr>
        <w:spacing w:after="0" w:line="240" w:lineRule="auto"/>
        <w:ind w:firstLine="709"/>
        <w:contextualSpacing/>
        <w:jc w:val="both"/>
        <w:rPr>
          <w:rFonts w:ascii="Times New Roman" w:hAnsi="Times New Roman" w:cs="Times New Roman"/>
          <w:sz w:val="26"/>
          <w:szCs w:val="26"/>
        </w:rPr>
      </w:pPr>
      <w:r w:rsidRPr="00C500DB">
        <w:rPr>
          <w:rFonts w:ascii="Times New Roman" w:hAnsi="Times New Roman" w:cs="Times New Roman"/>
          <w:sz w:val="26"/>
          <w:szCs w:val="26"/>
        </w:rPr>
        <w:lastRenderedPageBreak/>
        <w:t>В соответствии с приказом Министерства образования и науки Российской Федерации от 06.06.2013 № 443 «Об утверждении порядка и случаев перехода лиц, обучающихся по образовательным программам среднего профессионального и высшего образования, с платного обучения на бесплатное» переход с платного отделения на бесплатное осуществляется при наличии свободных мест, финансируемых за счет бюджетных ассигнований федерального бюджета, бюджетов субъектов Российской Федерации и местных бюджетов по соответствующей образовательной программе по профессии, специальности, направлению подготовки и форме обучения на соответствующем курсе.</w:t>
      </w:r>
    </w:p>
    <w:p w:rsidR="00C500DB" w:rsidRPr="00C500DB" w:rsidRDefault="00C500DB" w:rsidP="00C500DB">
      <w:pPr>
        <w:spacing w:after="0" w:line="240" w:lineRule="auto"/>
        <w:ind w:firstLine="709"/>
        <w:contextualSpacing/>
        <w:jc w:val="both"/>
        <w:rPr>
          <w:rFonts w:ascii="Times New Roman" w:hAnsi="Times New Roman" w:cs="Times New Roman"/>
          <w:sz w:val="26"/>
          <w:szCs w:val="26"/>
        </w:rPr>
      </w:pPr>
      <w:r w:rsidRPr="00C500DB">
        <w:rPr>
          <w:rFonts w:ascii="Times New Roman" w:hAnsi="Times New Roman" w:cs="Times New Roman"/>
          <w:sz w:val="26"/>
          <w:szCs w:val="26"/>
        </w:rPr>
        <w:t>Право на переход с платного обучения на бесплатное имеет лицо, обучающееся в образовательной организации, при наличии одного из следующих условий:</w:t>
      </w:r>
    </w:p>
    <w:p w:rsidR="00C500DB" w:rsidRPr="00C500DB" w:rsidRDefault="00C500DB" w:rsidP="00C500DB">
      <w:pPr>
        <w:spacing w:after="0" w:line="240" w:lineRule="auto"/>
        <w:ind w:firstLine="709"/>
        <w:contextualSpacing/>
        <w:jc w:val="both"/>
        <w:rPr>
          <w:rFonts w:ascii="Times New Roman" w:hAnsi="Times New Roman" w:cs="Times New Roman"/>
          <w:sz w:val="26"/>
          <w:szCs w:val="26"/>
        </w:rPr>
      </w:pPr>
      <w:r w:rsidRPr="00C500DB">
        <w:rPr>
          <w:rFonts w:ascii="Times New Roman" w:hAnsi="Times New Roman" w:cs="Times New Roman"/>
          <w:sz w:val="26"/>
          <w:szCs w:val="26"/>
        </w:rPr>
        <w:t>а) сдачи экзаменов за два последних семестра обучения, предшествующих подаче заявления, на оценки «отлично» или/и «хорошо»;</w:t>
      </w:r>
    </w:p>
    <w:p w:rsidR="00C500DB" w:rsidRPr="00C500DB" w:rsidRDefault="00C500DB" w:rsidP="00C500DB">
      <w:pPr>
        <w:spacing w:after="0" w:line="240" w:lineRule="auto"/>
        <w:ind w:firstLine="709"/>
        <w:contextualSpacing/>
        <w:jc w:val="both"/>
        <w:rPr>
          <w:rFonts w:ascii="Times New Roman" w:hAnsi="Times New Roman" w:cs="Times New Roman"/>
          <w:sz w:val="26"/>
          <w:szCs w:val="26"/>
        </w:rPr>
      </w:pPr>
      <w:r w:rsidRPr="00C500DB">
        <w:rPr>
          <w:rFonts w:ascii="Times New Roman" w:hAnsi="Times New Roman" w:cs="Times New Roman"/>
          <w:sz w:val="26"/>
          <w:szCs w:val="26"/>
        </w:rPr>
        <w:t>б) отнесение к следующим категориям граждан:</w:t>
      </w:r>
    </w:p>
    <w:p w:rsidR="00C500DB" w:rsidRPr="00C500DB" w:rsidRDefault="00C500DB" w:rsidP="00813D27">
      <w:pPr>
        <w:numPr>
          <w:ilvl w:val="0"/>
          <w:numId w:val="52"/>
        </w:numPr>
        <w:tabs>
          <w:tab w:val="left" w:pos="1134"/>
        </w:tabs>
        <w:spacing w:after="0" w:line="240" w:lineRule="auto"/>
        <w:ind w:left="0" w:firstLine="709"/>
        <w:contextualSpacing/>
        <w:jc w:val="both"/>
        <w:rPr>
          <w:rFonts w:ascii="Times New Roman" w:hAnsi="Times New Roman" w:cs="Times New Roman"/>
          <w:sz w:val="26"/>
          <w:szCs w:val="26"/>
        </w:rPr>
      </w:pPr>
      <w:r w:rsidRPr="00C500DB">
        <w:rPr>
          <w:rFonts w:ascii="Times New Roman" w:hAnsi="Times New Roman" w:cs="Times New Roman"/>
          <w:sz w:val="26"/>
          <w:szCs w:val="26"/>
        </w:rPr>
        <w:t xml:space="preserve">детей-сирот и детей, оставшихся без попечения родителей, а также лицам из их числа; </w:t>
      </w:r>
    </w:p>
    <w:p w:rsidR="00C500DB" w:rsidRPr="00C500DB" w:rsidRDefault="00C500DB" w:rsidP="00813D27">
      <w:pPr>
        <w:numPr>
          <w:ilvl w:val="0"/>
          <w:numId w:val="52"/>
        </w:numPr>
        <w:tabs>
          <w:tab w:val="left" w:pos="1134"/>
        </w:tabs>
        <w:spacing w:after="0" w:line="240" w:lineRule="auto"/>
        <w:ind w:left="0" w:firstLine="709"/>
        <w:contextualSpacing/>
        <w:jc w:val="both"/>
        <w:rPr>
          <w:rFonts w:ascii="Times New Roman" w:hAnsi="Times New Roman" w:cs="Times New Roman"/>
          <w:sz w:val="26"/>
          <w:szCs w:val="26"/>
        </w:rPr>
      </w:pPr>
      <w:r w:rsidRPr="00C500DB">
        <w:rPr>
          <w:rFonts w:ascii="Times New Roman" w:hAnsi="Times New Roman" w:cs="Times New Roman"/>
          <w:sz w:val="26"/>
          <w:szCs w:val="26"/>
        </w:rPr>
        <w:t>граждан в возрасте до двадцати лет, имеющим только одного родителя – инвалида 1 группы, если среднедушевой доход семьи ниже величины прожиточного минимума, установленного в соответствующем субъекте Российской Федерации;</w:t>
      </w:r>
    </w:p>
    <w:p w:rsidR="00C500DB" w:rsidRPr="00C500DB" w:rsidRDefault="00C500DB" w:rsidP="00813D27">
      <w:pPr>
        <w:numPr>
          <w:ilvl w:val="0"/>
          <w:numId w:val="52"/>
        </w:numPr>
        <w:tabs>
          <w:tab w:val="left" w:pos="1134"/>
        </w:tabs>
        <w:spacing w:after="0" w:line="240" w:lineRule="auto"/>
        <w:ind w:left="0" w:firstLine="709"/>
        <w:contextualSpacing/>
        <w:jc w:val="both"/>
        <w:rPr>
          <w:rFonts w:ascii="Times New Roman" w:hAnsi="Times New Roman" w:cs="Times New Roman"/>
          <w:sz w:val="26"/>
          <w:szCs w:val="26"/>
        </w:rPr>
      </w:pPr>
      <w:r w:rsidRPr="00C500DB">
        <w:rPr>
          <w:rFonts w:ascii="Times New Roman" w:hAnsi="Times New Roman" w:cs="Times New Roman"/>
          <w:sz w:val="26"/>
          <w:szCs w:val="26"/>
        </w:rPr>
        <w:t>женщин, родивших ребёнка в период обучения;</w:t>
      </w:r>
    </w:p>
    <w:p w:rsidR="00C500DB" w:rsidRPr="00C500DB" w:rsidRDefault="00C500DB" w:rsidP="00C500DB">
      <w:pPr>
        <w:spacing w:after="0" w:line="240" w:lineRule="auto"/>
        <w:ind w:firstLine="709"/>
        <w:contextualSpacing/>
        <w:jc w:val="both"/>
        <w:rPr>
          <w:rFonts w:ascii="Times New Roman" w:hAnsi="Times New Roman" w:cs="Times New Roman"/>
          <w:sz w:val="26"/>
          <w:szCs w:val="26"/>
        </w:rPr>
      </w:pPr>
      <w:r w:rsidRPr="00C500DB">
        <w:rPr>
          <w:rFonts w:ascii="Times New Roman" w:hAnsi="Times New Roman" w:cs="Times New Roman"/>
          <w:sz w:val="26"/>
          <w:szCs w:val="26"/>
        </w:rPr>
        <w:t>в) утраты обучающимся в период обучения одного или обоих родителей (законных представителей) или единственного родителя (законного представителя).</w:t>
      </w:r>
    </w:p>
    <w:p w:rsidR="00C500DB" w:rsidRPr="00C500DB" w:rsidRDefault="00C500DB" w:rsidP="00C500DB">
      <w:pPr>
        <w:spacing w:after="0" w:line="240" w:lineRule="auto"/>
        <w:ind w:firstLine="709"/>
        <w:contextualSpacing/>
        <w:jc w:val="both"/>
        <w:rPr>
          <w:rFonts w:ascii="Times New Roman" w:hAnsi="Times New Roman" w:cs="Times New Roman"/>
          <w:sz w:val="26"/>
          <w:szCs w:val="26"/>
        </w:rPr>
      </w:pPr>
      <w:r w:rsidRPr="00C500DB">
        <w:rPr>
          <w:rFonts w:ascii="Times New Roman" w:hAnsi="Times New Roman" w:cs="Times New Roman"/>
          <w:sz w:val="26"/>
          <w:szCs w:val="26"/>
        </w:rPr>
        <w:t>Решение о переходе обучающегося с платного обучения на бесплатное принимается специально создаваемой в образовательной организации комиссией с учетом мнения совета обучающихся и др. С учетом толкования вышеприведенных норм в приоритетном порядке на бесплатное обучение переводятся студенты, которые сдавали экзамены на «отлично».</w:t>
      </w:r>
    </w:p>
    <w:p w:rsidR="00C500DB" w:rsidRPr="00C500DB" w:rsidRDefault="00C500DB" w:rsidP="00C500DB">
      <w:pPr>
        <w:spacing w:after="0" w:line="240" w:lineRule="auto"/>
        <w:ind w:firstLine="709"/>
        <w:contextualSpacing/>
        <w:jc w:val="both"/>
        <w:rPr>
          <w:rFonts w:ascii="Times New Roman" w:hAnsi="Times New Roman" w:cs="Times New Roman"/>
          <w:sz w:val="26"/>
          <w:szCs w:val="26"/>
        </w:rPr>
      </w:pPr>
      <w:r w:rsidRPr="00C500DB">
        <w:rPr>
          <w:rFonts w:ascii="Times New Roman" w:hAnsi="Times New Roman" w:cs="Times New Roman"/>
          <w:sz w:val="26"/>
          <w:szCs w:val="26"/>
        </w:rPr>
        <w:t>По достижении 18 лет дети-сироты, дети, оставшиеся без попечения родителей, лица из числа детей-сирот, получающие высшее или средне-специальное профессиональное образование на платной основе, утрачивают право на получение мер государственной поддержки, не имеют финансовой возможности продолжить обучение, вынуждены его прекратить.</w:t>
      </w:r>
    </w:p>
    <w:p w:rsidR="00C500DB" w:rsidRPr="00C500DB" w:rsidRDefault="00C500DB" w:rsidP="00C500DB">
      <w:pPr>
        <w:autoSpaceDE w:val="0"/>
        <w:autoSpaceDN w:val="0"/>
        <w:adjustRightInd w:val="0"/>
        <w:spacing w:after="0" w:line="240" w:lineRule="auto"/>
        <w:ind w:firstLine="709"/>
        <w:jc w:val="both"/>
        <w:rPr>
          <w:rFonts w:ascii="Times New Roman" w:hAnsi="Times New Roman" w:cs="Times New Roman"/>
          <w:color w:val="000000"/>
          <w:sz w:val="26"/>
          <w:szCs w:val="26"/>
        </w:rPr>
      </w:pPr>
      <w:r w:rsidRPr="00C500DB">
        <w:rPr>
          <w:rFonts w:ascii="Times New Roman" w:eastAsia="Andale Sans UI" w:hAnsi="Times New Roman" w:cs="Times New Roman"/>
          <w:kern w:val="1"/>
          <w:sz w:val="26"/>
          <w:szCs w:val="26"/>
        </w:rPr>
        <w:t xml:space="preserve">Уполномоченный по правам ребёнка в Республике Хакасия считает необходимым внесение изменений в ст. 6 </w:t>
      </w:r>
      <w:r w:rsidRPr="00C500DB">
        <w:rPr>
          <w:rFonts w:ascii="Times New Roman" w:hAnsi="Times New Roman" w:cs="Times New Roman"/>
          <w:sz w:val="26"/>
          <w:szCs w:val="26"/>
        </w:rPr>
        <w:t>Федерального закона от 21.12.1996 № 159-ФЗ «О дополнительных гарантиях по социальной поддержке детей-сирот и детей, оставшихся без попечения родителей», закрепление дополнительных гарантий по социальной поддержке детей-сирот и детей, оставшихся без попечения родителей, лиц из их числа, п</w:t>
      </w:r>
      <w:r w:rsidRPr="00C500DB">
        <w:rPr>
          <w:rFonts w:ascii="Times New Roman" w:hAnsi="Times New Roman" w:cs="Times New Roman"/>
          <w:color w:val="000000"/>
          <w:sz w:val="26"/>
          <w:szCs w:val="26"/>
        </w:rPr>
        <w:t>олучающих профессиональное образование и (или) профессиональное обучение на платной основе.</w:t>
      </w:r>
    </w:p>
    <w:p w:rsidR="00C500DB" w:rsidRPr="00C500DB" w:rsidRDefault="00C500DB" w:rsidP="00C500DB">
      <w:pPr>
        <w:autoSpaceDE w:val="0"/>
        <w:autoSpaceDN w:val="0"/>
        <w:adjustRightInd w:val="0"/>
        <w:spacing w:after="0" w:line="240" w:lineRule="auto"/>
        <w:ind w:firstLine="709"/>
        <w:jc w:val="both"/>
        <w:rPr>
          <w:rFonts w:ascii="Times New Roman" w:hAnsi="Times New Roman" w:cs="Times New Roman"/>
          <w:color w:val="000000"/>
          <w:sz w:val="26"/>
          <w:szCs w:val="26"/>
        </w:rPr>
      </w:pPr>
    </w:p>
    <w:p w:rsidR="00C500DB" w:rsidRPr="00C500DB" w:rsidRDefault="00C500DB" w:rsidP="00C500DB">
      <w:pPr>
        <w:autoSpaceDE w:val="0"/>
        <w:autoSpaceDN w:val="0"/>
        <w:adjustRightInd w:val="0"/>
        <w:spacing w:after="0" w:line="240" w:lineRule="auto"/>
        <w:ind w:firstLine="709"/>
        <w:jc w:val="both"/>
        <w:rPr>
          <w:rFonts w:ascii="Times New Roman" w:hAnsi="Times New Roman" w:cs="Times New Roman"/>
          <w:color w:val="000000"/>
          <w:sz w:val="26"/>
          <w:szCs w:val="26"/>
        </w:rPr>
      </w:pPr>
    </w:p>
    <w:p w:rsidR="00C500DB" w:rsidRPr="00C500DB" w:rsidRDefault="00C500DB" w:rsidP="00C500DB">
      <w:pPr>
        <w:autoSpaceDE w:val="0"/>
        <w:autoSpaceDN w:val="0"/>
        <w:adjustRightInd w:val="0"/>
        <w:spacing w:after="0" w:line="240" w:lineRule="auto"/>
        <w:ind w:firstLine="709"/>
        <w:jc w:val="both"/>
        <w:rPr>
          <w:rFonts w:ascii="Times New Roman" w:hAnsi="Times New Roman" w:cs="Times New Roman"/>
          <w:color w:val="000000"/>
          <w:sz w:val="26"/>
          <w:szCs w:val="26"/>
        </w:rPr>
      </w:pPr>
    </w:p>
    <w:p w:rsidR="00C500DB" w:rsidRPr="00C500DB" w:rsidRDefault="00C500DB" w:rsidP="00C500DB">
      <w:pPr>
        <w:autoSpaceDE w:val="0"/>
        <w:autoSpaceDN w:val="0"/>
        <w:adjustRightInd w:val="0"/>
        <w:spacing w:after="0" w:line="240" w:lineRule="auto"/>
        <w:ind w:firstLine="709"/>
        <w:jc w:val="both"/>
        <w:rPr>
          <w:rFonts w:ascii="Cambria Math" w:eastAsia="Times New Roman" w:hAnsi="Cambria Math" w:cs="Times New Roman"/>
          <w:bCs/>
          <w:kern w:val="36"/>
          <w:sz w:val="28"/>
          <w:szCs w:val="28"/>
        </w:rPr>
      </w:pPr>
    </w:p>
    <w:p w:rsidR="00D32109" w:rsidRDefault="00D32109" w:rsidP="00D32109">
      <w:pPr>
        <w:spacing w:after="0" w:line="240" w:lineRule="auto"/>
        <w:ind w:left="4536" w:firstLine="426"/>
        <w:contextualSpacing/>
        <w:jc w:val="both"/>
        <w:rPr>
          <w:rFonts w:ascii="Times New Roman" w:hAnsi="Times New Roman" w:cs="Times New Roman"/>
          <w:i/>
          <w:sz w:val="26"/>
          <w:szCs w:val="26"/>
        </w:rPr>
      </w:pPr>
    </w:p>
    <w:p w:rsidR="00D32109" w:rsidRDefault="00D32109" w:rsidP="00D32109">
      <w:pPr>
        <w:spacing w:after="0" w:line="240" w:lineRule="auto"/>
        <w:ind w:left="4536" w:firstLine="426"/>
        <w:contextualSpacing/>
        <w:jc w:val="both"/>
        <w:rPr>
          <w:rFonts w:ascii="Times New Roman" w:hAnsi="Times New Roman" w:cs="Times New Roman"/>
          <w:i/>
          <w:sz w:val="26"/>
          <w:szCs w:val="26"/>
        </w:rPr>
      </w:pPr>
    </w:p>
    <w:p w:rsidR="00AE73E5" w:rsidRDefault="00AD71D9" w:rsidP="00D32109">
      <w:pPr>
        <w:spacing w:after="0" w:line="240" w:lineRule="auto"/>
        <w:ind w:left="4536" w:firstLine="426"/>
        <w:contextualSpacing/>
        <w:jc w:val="both"/>
        <w:rPr>
          <w:rFonts w:ascii="Times New Roman" w:hAnsi="Times New Roman" w:cs="Times New Roman"/>
          <w:i/>
          <w:sz w:val="26"/>
          <w:szCs w:val="26"/>
        </w:rPr>
      </w:pPr>
      <w:bookmarkStart w:id="471" w:name="_Toc36045816"/>
      <w:bookmarkStart w:id="472" w:name="_Toc36119859"/>
      <w:bookmarkStart w:id="473" w:name="_Toc37081528"/>
      <w:bookmarkStart w:id="474" w:name="_Toc34639670"/>
      <w:bookmarkStart w:id="475" w:name="_Toc35166023"/>
      <w:r>
        <w:rPr>
          <w:rFonts w:ascii="Cambria Math" w:eastAsiaTheme="majorEastAsia" w:hAnsi="Cambria Math" w:cstheme="majorBidi"/>
          <w:bCs/>
          <w:noProof/>
          <w:color w:val="365F91" w:themeColor="accent1" w:themeShade="BF"/>
          <w:sz w:val="28"/>
          <w:szCs w:val="28"/>
        </w:rPr>
        <w:lastRenderedPageBreak/>
        <w:pict>
          <v:shape id="_x0000_s1089" type="#_x0000_t15" style="position:absolute;left:0;text-align:left;margin-left:-14pt;margin-top:-15.25pt;width:274.5pt;height:60.75pt;z-index:2517027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" adj="19210" fillcolor="#bc9e32" strokecolor="#4a452a" strokeweight="2pt">
            <v:fill opacity="43947f"/>
            <v:stroke dashstyle="1 1" joinstyle="bevel" endcap="round"/>
            <v:path arrowok="t"/>
            <v:textbox style="mso-next-textbox:#_x0000_s1089">
              <w:txbxContent>
                <w:p w:rsidR="00AD71D9" w:rsidRPr="00BE273E" w:rsidRDefault="00AD71D9" w:rsidP="00C500DB">
                  <w:pPr>
                    <w:spacing w:after="0" w:line="240" w:lineRule="auto"/>
                    <w:contextualSpacing/>
                    <w:jc w:val="center"/>
                    <w:rPr>
                      <w:rFonts w:ascii="Cambria Math" w:hAnsi="Cambria Math"/>
                      <w:b/>
                      <w:color w:val="4A442A" w:themeColor="background2" w:themeShade="40"/>
                      <w:sz w:val="28"/>
                      <w:szCs w:val="28"/>
                    </w:rPr>
                  </w:pPr>
                  <w:r w:rsidRPr="00BE273E">
                    <w:rPr>
                      <w:rFonts w:ascii="Cambria Math" w:hAnsi="Cambria Math"/>
                      <w:b/>
                      <w:color w:val="4A442A" w:themeColor="background2" w:themeShade="40"/>
                      <w:sz w:val="26"/>
                      <w:szCs w:val="26"/>
                    </w:rPr>
                    <w:t>8.2 Дети с особыми потребностями</w:t>
                  </w:r>
                </w:p>
              </w:txbxContent>
            </v:textbox>
          </v:shape>
        </w:pict>
      </w:r>
      <w:bookmarkEnd w:id="471"/>
      <w:bookmarkEnd w:id="472"/>
      <w:bookmarkEnd w:id="473"/>
      <w:bookmarkEnd w:id="474"/>
      <w:bookmarkEnd w:id="475"/>
    </w:p>
    <w:p w:rsidR="00AE73E5" w:rsidRDefault="00AE73E5" w:rsidP="00D32109">
      <w:pPr>
        <w:spacing w:after="0" w:line="240" w:lineRule="auto"/>
        <w:ind w:left="4536" w:firstLine="426"/>
        <w:contextualSpacing/>
        <w:jc w:val="both"/>
        <w:rPr>
          <w:rFonts w:ascii="Times New Roman" w:hAnsi="Times New Roman" w:cs="Times New Roman"/>
          <w:i/>
          <w:sz w:val="26"/>
          <w:szCs w:val="26"/>
        </w:rPr>
      </w:pPr>
    </w:p>
    <w:p w:rsidR="00AE73E5" w:rsidRDefault="00AE73E5" w:rsidP="00D32109">
      <w:pPr>
        <w:spacing w:after="0" w:line="240" w:lineRule="auto"/>
        <w:ind w:left="4536" w:firstLine="426"/>
        <w:contextualSpacing/>
        <w:jc w:val="both"/>
        <w:rPr>
          <w:rFonts w:ascii="Times New Roman" w:hAnsi="Times New Roman" w:cs="Times New Roman"/>
          <w:i/>
          <w:sz w:val="26"/>
          <w:szCs w:val="26"/>
        </w:rPr>
      </w:pPr>
    </w:p>
    <w:p w:rsidR="00D32109" w:rsidRPr="00732E3C" w:rsidRDefault="00D32109" w:rsidP="00D32109">
      <w:pPr>
        <w:spacing w:after="0" w:line="240" w:lineRule="auto"/>
        <w:ind w:left="4536" w:firstLine="426"/>
        <w:contextualSpacing/>
        <w:jc w:val="both"/>
        <w:rPr>
          <w:rFonts w:ascii="Times New Roman" w:hAnsi="Times New Roman" w:cs="Times New Roman"/>
          <w:i/>
          <w:sz w:val="26"/>
          <w:szCs w:val="26"/>
        </w:rPr>
      </w:pPr>
      <w:r w:rsidRPr="00F61F91">
        <w:rPr>
          <w:rFonts w:ascii="Times New Roman" w:hAnsi="Times New Roman" w:cs="Times New Roman"/>
          <w:i/>
          <w:sz w:val="26"/>
          <w:szCs w:val="26"/>
        </w:rPr>
        <w:t>Есл</w:t>
      </w:r>
      <w:r w:rsidRPr="00732E3C">
        <w:rPr>
          <w:rFonts w:ascii="Times New Roman" w:hAnsi="Times New Roman" w:cs="Times New Roman"/>
          <w:i/>
          <w:sz w:val="26"/>
          <w:szCs w:val="26"/>
        </w:rPr>
        <w:t>и я чем-то на тебя не похож,</w:t>
      </w:r>
      <w:r>
        <w:rPr>
          <w:rFonts w:ascii="Times New Roman" w:hAnsi="Times New Roman" w:cs="Times New Roman"/>
          <w:i/>
          <w:sz w:val="26"/>
          <w:szCs w:val="26"/>
        </w:rPr>
        <w:t xml:space="preserve"> </w:t>
      </w:r>
      <w:r w:rsidRPr="00732E3C">
        <w:rPr>
          <w:rFonts w:ascii="Times New Roman" w:hAnsi="Times New Roman" w:cs="Times New Roman"/>
          <w:i/>
          <w:sz w:val="26"/>
          <w:szCs w:val="26"/>
        </w:rPr>
        <w:t>я этим вовсе не оскорбляю тебя, а, напротив, одариваю…</w:t>
      </w:r>
    </w:p>
    <w:p w:rsidR="00D32109" w:rsidRDefault="00D32109" w:rsidP="00D32109">
      <w:pPr>
        <w:spacing w:after="0" w:line="240" w:lineRule="auto"/>
        <w:ind w:firstLine="709"/>
        <w:contextualSpacing/>
        <w:jc w:val="right"/>
        <w:rPr>
          <w:rFonts w:ascii="Times New Roman" w:hAnsi="Times New Roman" w:cs="Times New Roman"/>
          <w:sz w:val="26"/>
          <w:szCs w:val="26"/>
        </w:rPr>
      </w:pPr>
      <w:r w:rsidRPr="00732E3C">
        <w:rPr>
          <w:rFonts w:ascii="Times New Roman" w:hAnsi="Times New Roman" w:cs="Times New Roman"/>
          <w:i/>
          <w:sz w:val="26"/>
          <w:szCs w:val="26"/>
        </w:rPr>
        <w:t>Антуан де Сент-Экзюпери</w:t>
      </w:r>
    </w:p>
    <w:p w:rsidR="00D32109" w:rsidRDefault="00D32109" w:rsidP="00D32109">
      <w:pPr>
        <w:spacing w:after="0" w:line="240" w:lineRule="auto"/>
        <w:ind w:firstLine="709"/>
        <w:contextualSpacing/>
        <w:jc w:val="both"/>
        <w:rPr>
          <w:rFonts w:ascii="Times New Roman" w:eastAsia="Times New Roman" w:hAnsi="Times New Roman" w:cs="Times New Roman"/>
          <w:bCs/>
          <w:sz w:val="26"/>
          <w:szCs w:val="26"/>
        </w:rPr>
      </w:pPr>
    </w:p>
    <w:p w:rsidR="00D32109" w:rsidRDefault="00D32109" w:rsidP="00D32109">
      <w:pPr>
        <w:spacing w:after="0" w:line="240" w:lineRule="auto"/>
        <w:ind w:firstLine="709"/>
        <w:contextualSpacing/>
        <w:jc w:val="both"/>
        <w:rPr>
          <w:rFonts w:ascii="Times New Roman" w:eastAsia="Times New Roman" w:hAnsi="Times New Roman" w:cs="Times New Roman"/>
          <w:bCs/>
          <w:sz w:val="26"/>
          <w:szCs w:val="26"/>
        </w:rPr>
      </w:pPr>
      <w:r w:rsidRPr="001A798D">
        <w:rPr>
          <w:rFonts w:ascii="Times New Roman" w:eastAsia="Times New Roman" w:hAnsi="Times New Roman" w:cs="Times New Roman"/>
          <w:bCs/>
          <w:sz w:val="26"/>
          <w:szCs w:val="26"/>
        </w:rPr>
        <w:t>В 2019 году на территории Республики Хакасия проживало 2</w:t>
      </w:r>
      <w:r>
        <w:rPr>
          <w:rFonts w:ascii="Times New Roman" w:eastAsia="Times New Roman" w:hAnsi="Times New Roman" w:cs="Times New Roman"/>
          <w:bCs/>
          <w:sz w:val="26"/>
          <w:szCs w:val="26"/>
        </w:rPr>
        <w:t> </w:t>
      </w:r>
      <w:r w:rsidRPr="001A798D">
        <w:rPr>
          <w:rFonts w:ascii="Times New Roman" w:eastAsia="Times New Roman" w:hAnsi="Times New Roman" w:cs="Times New Roman"/>
          <w:bCs/>
          <w:sz w:val="26"/>
          <w:szCs w:val="26"/>
        </w:rPr>
        <w:t xml:space="preserve">404 </w:t>
      </w:r>
      <w:r>
        <w:rPr>
          <w:rFonts w:ascii="Times New Roman" w:eastAsia="Times New Roman" w:hAnsi="Times New Roman" w:cs="Times New Roman"/>
          <w:bCs/>
          <w:sz w:val="26"/>
          <w:szCs w:val="26"/>
        </w:rPr>
        <w:t>ребёнка</w:t>
      </w:r>
      <w:r w:rsidRPr="001A798D">
        <w:rPr>
          <w:rFonts w:ascii="Times New Roman" w:eastAsia="Times New Roman" w:hAnsi="Times New Roman" w:cs="Times New Roman"/>
          <w:bCs/>
          <w:sz w:val="26"/>
          <w:szCs w:val="26"/>
        </w:rPr>
        <w:t>-инвалида</w:t>
      </w:r>
      <w:r>
        <w:rPr>
          <w:rStyle w:val="af3"/>
          <w:rFonts w:ascii="Times New Roman" w:eastAsia="Times New Roman" w:hAnsi="Times New Roman" w:cs="Times New Roman"/>
          <w:bCs/>
          <w:sz w:val="26"/>
          <w:szCs w:val="26"/>
        </w:rPr>
        <w:footnoteReference w:id="14"/>
      </w:r>
      <w:r w:rsidRPr="001A798D">
        <w:rPr>
          <w:rFonts w:ascii="Times New Roman" w:eastAsia="Times New Roman" w:hAnsi="Times New Roman" w:cs="Times New Roman"/>
          <w:bCs/>
          <w:sz w:val="26"/>
          <w:szCs w:val="26"/>
        </w:rPr>
        <w:t xml:space="preserve">. </w:t>
      </w:r>
      <w:r>
        <w:rPr>
          <w:rFonts w:ascii="Times New Roman" w:eastAsia="Times New Roman" w:hAnsi="Times New Roman" w:cs="Times New Roman"/>
          <w:bCs/>
          <w:sz w:val="26"/>
          <w:szCs w:val="26"/>
        </w:rPr>
        <w:t>Их доля в общей численности детского населения региона составляет 1,8 %. По данным Министерства труда и социальной защиты Республики Хакасия, количество детей</w:t>
      </w:r>
      <w:r w:rsidRPr="007A5FB1">
        <w:rPr>
          <w:rFonts w:ascii="Times New Roman" w:eastAsia="Times New Roman" w:hAnsi="Times New Roman" w:cs="Times New Roman"/>
          <w:bCs/>
          <w:sz w:val="26"/>
          <w:szCs w:val="26"/>
        </w:rPr>
        <w:t>-и</w:t>
      </w:r>
      <w:r>
        <w:rPr>
          <w:rFonts w:ascii="Times New Roman" w:eastAsia="Times New Roman" w:hAnsi="Times New Roman" w:cs="Times New Roman"/>
          <w:bCs/>
          <w:sz w:val="26"/>
          <w:szCs w:val="26"/>
        </w:rPr>
        <w:t xml:space="preserve">нвалидов в регионе на 31.12.2019 года составляет 2 245 детей. Несовпадение статистических показателей свидетельствует о разных критериях системы учета, сложившихся в различных ведомствах. </w:t>
      </w:r>
    </w:p>
    <w:p w:rsidR="00D32109" w:rsidRDefault="00D32109" w:rsidP="00D32109">
      <w:pPr>
        <w:spacing w:after="0" w:line="240" w:lineRule="auto"/>
        <w:ind w:firstLine="709"/>
        <w:contextualSpacing/>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В сравнении с 2018 годом численность детей-инвалидов увеличилась на 2,6 %.</w:t>
      </w:r>
    </w:p>
    <w:p w:rsidR="00D32109" w:rsidRPr="007A5FB1" w:rsidRDefault="00D32109" w:rsidP="00D32109">
      <w:pPr>
        <w:spacing w:before="120" w:after="0" w:line="240" w:lineRule="auto"/>
        <w:jc w:val="center"/>
        <w:rPr>
          <w:rFonts w:ascii="Times New Roman" w:eastAsia="Times New Roman" w:hAnsi="Times New Roman" w:cs="Times New Roman"/>
          <w:sz w:val="24"/>
          <w:szCs w:val="24"/>
        </w:rPr>
      </w:pPr>
      <w:r w:rsidRPr="007A5FB1">
        <w:rPr>
          <w:rFonts w:ascii="Times New Roman" w:eastAsia="Cambria Math" w:hAnsi="Times New Roman" w:cs="Times New Roman"/>
          <w:b/>
          <w:bCs/>
          <w:color w:val="1D1B11" w:themeColor="background2" w:themeShade="1A"/>
          <w:sz w:val="26"/>
          <w:szCs w:val="26"/>
        </w:rPr>
        <w:t>Динамика  численности детей-инвалидов в Республике Хакасия</w:t>
      </w:r>
    </w:p>
    <w:p w:rsidR="00D32109" w:rsidRDefault="00D32109" w:rsidP="00D32109">
      <w:pPr>
        <w:spacing w:after="120" w:line="240" w:lineRule="auto"/>
        <w:jc w:val="center"/>
        <w:rPr>
          <w:rFonts w:ascii="Times New Roman" w:eastAsia="Times New Roman" w:hAnsi="Times New Roman" w:cs="Times New Roman"/>
          <w:bCs/>
          <w:sz w:val="26"/>
          <w:szCs w:val="26"/>
        </w:rPr>
      </w:pPr>
      <w:r w:rsidRPr="007A5FB1">
        <w:rPr>
          <w:rFonts w:ascii="Times New Roman" w:eastAsia="Cambria Math" w:hAnsi="Times New Roman" w:cs="Times New Roman"/>
          <w:color w:val="1D1B11" w:themeColor="background2" w:themeShade="1A"/>
          <w:sz w:val="26"/>
          <w:szCs w:val="26"/>
        </w:rPr>
        <w:t>(2017-2019 гг.)</w:t>
      </w:r>
    </w:p>
    <w:p w:rsidR="00D32109" w:rsidRPr="001A798D" w:rsidRDefault="00D32109" w:rsidP="00D32109">
      <w:pPr>
        <w:spacing w:after="0" w:line="240" w:lineRule="auto"/>
        <w:contextualSpacing/>
        <w:jc w:val="both"/>
        <w:rPr>
          <w:rFonts w:ascii="Times New Roman" w:eastAsia="Times New Roman" w:hAnsi="Times New Roman" w:cs="Times New Roman"/>
          <w:bCs/>
          <w:sz w:val="26"/>
          <w:szCs w:val="26"/>
        </w:rPr>
      </w:pPr>
      <w:r w:rsidRPr="002A5CD5">
        <w:rPr>
          <w:rFonts w:ascii="Cambria Math" w:hAnsi="Cambria Math" w:cs="Times New Roman"/>
          <w:b/>
          <w:noProof/>
          <w:sz w:val="26"/>
          <w:szCs w:val="26"/>
        </w:rPr>
        <w:drawing>
          <wp:inline distT="0" distB="0" distL="0" distR="0" wp14:anchorId="635113A2" wp14:editId="386B212B">
            <wp:extent cx="6029539" cy="1292536"/>
            <wp:effectExtent l="0" t="0" r="0" b="0"/>
            <wp:docPr id="2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D32109" w:rsidRPr="00137E88" w:rsidRDefault="00D32109" w:rsidP="00D32109">
      <w:pPr>
        <w:spacing w:after="0" w:line="240" w:lineRule="auto"/>
        <w:ind w:firstLine="709"/>
        <w:contextualSpacing/>
        <w:jc w:val="both"/>
        <w:rPr>
          <w:rFonts w:ascii="Times New Roman" w:eastAsia="Times New Roman" w:hAnsi="Times New Roman" w:cs="Times New Roman"/>
          <w:bCs/>
          <w:sz w:val="14"/>
          <w:szCs w:val="14"/>
        </w:rPr>
      </w:pPr>
    </w:p>
    <w:p w:rsidR="00D32109" w:rsidRDefault="00D32109" w:rsidP="00D32109">
      <w:pPr>
        <w:spacing w:after="0" w:line="240" w:lineRule="auto"/>
        <w:ind w:firstLine="709"/>
        <w:contextualSpacing/>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В возрастной структуре детской инвалидности</w:t>
      </w:r>
      <w:r w:rsidRPr="00160BBD">
        <w:rPr>
          <w:rFonts w:ascii="Times New Roman" w:eastAsia="Times New Roman" w:hAnsi="Times New Roman" w:cs="Times New Roman"/>
          <w:bCs/>
          <w:sz w:val="26"/>
          <w:szCs w:val="26"/>
        </w:rPr>
        <w:t xml:space="preserve"> преобладают дети в в</w:t>
      </w:r>
      <w:r>
        <w:rPr>
          <w:rFonts w:ascii="Times New Roman" w:eastAsia="Times New Roman" w:hAnsi="Times New Roman" w:cs="Times New Roman"/>
          <w:bCs/>
          <w:sz w:val="26"/>
          <w:szCs w:val="26"/>
        </w:rPr>
        <w:t>озрасте от 8 до 14 лет. Их доля</w:t>
      </w:r>
      <w:r w:rsidRPr="00160BBD">
        <w:rPr>
          <w:rFonts w:ascii="Times New Roman" w:eastAsia="Times New Roman" w:hAnsi="Times New Roman" w:cs="Times New Roman"/>
          <w:bCs/>
          <w:sz w:val="26"/>
          <w:szCs w:val="26"/>
        </w:rPr>
        <w:t xml:space="preserve"> составляет 48</w:t>
      </w:r>
      <w:r>
        <w:rPr>
          <w:rFonts w:ascii="Times New Roman" w:eastAsia="Times New Roman" w:hAnsi="Times New Roman" w:cs="Times New Roman"/>
          <w:bCs/>
          <w:sz w:val="26"/>
          <w:szCs w:val="26"/>
        </w:rPr>
        <w:t xml:space="preserve"> </w:t>
      </w:r>
      <w:r w:rsidRPr="00160BBD">
        <w:rPr>
          <w:rFonts w:ascii="Times New Roman" w:eastAsia="Times New Roman" w:hAnsi="Times New Roman" w:cs="Times New Roman"/>
          <w:bCs/>
          <w:sz w:val="26"/>
          <w:szCs w:val="26"/>
        </w:rPr>
        <w:t>% в общей численности детей, име</w:t>
      </w:r>
      <w:r>
        <w:rPr>
          <w:rFonts w:ascii="Times New Roman" w:eastAsia="Times New Roman" w:hAnsi="Times New Roman" w:cs="Times New Roman"/>
          <w:bCs/>
          <w:sz w:val="26"/>
          <w:szCs w:val="26"/>
        </w:rPr>
        <w:t>ющих статус «ребёнок-инвалид».</w:t>
      </w:r>
    </w:p>
    <w:p w:rsidR="00D32109" w:rsidRPr="007A5FB1" w:rsidRDefault="00AD71D9" w:rsidP="00D32109">
      <w:pPr>
        <w:spacing w:before="120" w:after="120" w:line="240" w:lineRule="auto"/>
        <w:jc w:val="center"/>
        <w:rPr>
          <w:rFonts w:ascii="Times New Roman" w:eastAsia="Times New Roman" w:hAnsi="Times New Roman" w:cs="Times New Roman"/>
          <w:sz w:val="24"/>
          <w:szCs w:val="24"/>
        </w:rPr>
      </w:pPr>
      <w:r>
        <w:rPr>
          <w:rFonts w:ascii="Times New Roman" w:eastAsia="Cambria Math" w:hAnsi="Times New Roman" w:cs="Times New Roman"/>
          <w:b/>
          <w:bCs/>
          <w:color w:val="1D1B11" w:themeColor="background2" w:themeShade="1A"/>
          <w:sz w:val="26"/>
          <w:szCs w:val="26"/>
        </w:rPr>
        <w:t xml:space="preserve">Возрастная структура </w:t>
      </w:r>
      <w:r w:rsidR="00D32109" w:rsidRPr="007A5FB1">
        <w:rPr>
          <w:rFonts w:ascii="Times New Roman" w:eastAsia="Cambria Math" w:hAnsi="Times New Roman" w:cs="Times New Roman"/>
          <w:b/>
          <w:bCs/>
          <w:color w:val="1D1B11" w:themeColor="background2" w:themeShade="1A"/>
          <w:sz w:val="26"/>
          <w:szCs w:val="26"/>
        </w:rPr>
        <w:t>детей-инвалидов (2019 г.)</w:t>
      </w:r>
    </w:p>
    <w:p w:rsidR="00D32109" w:rsidRDefault="00D32109" w:rsidP="00D32109">
      <w:pPr>
        <w:spacing w:after="0" w:line="240" w:lineRule="auto"/>
        <w:contextualSpacing/>
        <w:jc w:val="both"/>
        <w:rPr>
          <w:rFonts w:ascii="Times New Roman" w:eastAsia="Times New Roman" w:hAnsi="Times New Roman" w:cs="Times New Roman"/>
          <w:bCs/>
          <w:sz w:val="26"/>
          <w:szCs w:val="26"/>
        </w:rPr>
      </w:pPr>
      <w:r>
        <w:rPr>
          <w:rFonts w:ascii="Times New Roman" w:hAnsi="Times New Roman" w:cs="Times New Roman"/>
          <w:noProof/>
          <w:sz w:val="26"/>
          <w:szCs w:val="26"/>
        </w:rPr>
        <w:drawing>
          <wp:inline distT="0" distB="0" distL="0" distR="0" wp14:anchorId="00E43702" wp14:editId="4E1EE6AC">
            <wp:extent cx="6029539" cy="2083182"/>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D32109" w:rsidRPr="00261F24" w:rsidRDefault="00D32109" w:rsidP="00D32109">
      <w:pPr>
        <w:spacing w:after="0" w:line="240" w:lineRule="auto"/>
        <w:ind w:firstLine="709"/>
        <w:contextualSpacing/>
        <w:jc w:val="both"/>
        <w:rPr>
          <w:rFonts w:ascii="Times New Roman" w:eastAsia="Times New Roman" w:hAnsi="Times New Roman" w:cs="Times New Roman"/>
          <w:bCs/>
          <w:sz w:val="14"/>
          <w:szCs w:val="14"/>
        </w:rPr>
      </w:pPr>
    </w:p>
    <w:p w:rsidR="00D32109" w:rsidRDefault="00D32109" w:rsidP="00D32109">
      <w:pPr>
        <w:spacing w:after="0" w:line="240" w:lineRule="auto"/>
        <w:ind w:firstLine="709"/>
        <w:contextualSpacing/>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В структуре детской инвалидности по полу преобладают мальчики. Их доля составляет 59 % от общего числа детей-инвалидов.</w:t>
      </w:r>
    </w:p>
    <w:p w:rsidR="00D32109" w:rsidRPr="007A5FB1" w:rsidRDefault="00E913A2" w:rsidP="00D32109">
      <w:pPr>
        <w:spacing w:before="120" w:after="120" w:line="240" w:lineRule="auto"/>
        <w:jc w:val="center"/>
        <w:rPr>
          <w:rFonts w:ascii="Times New Roman" w:eastAsia="Times New Roman" w:hAnsi="Times New Roman" w:cs="Times New Roman"/>
          <w:sz w:val="24"/>
          <w:szCs w:val="24"/>
        </w:rPr>
      </w:pPr>
      <w:r>
        <w:rPr>
          <w:rFonts w:ascii="Times New Roman" w:eastAsia="Cambria Math" w:hAnsi="Times New Roman" w:cs="Times New Roman"/>
          <w:b/>
          <w:bCs/>
          <w:color w:val="1D1B11" w:themeColor="background2" w:themeShade="1A"/>
          <w:sz w:val="26"/>
          <w:szCs w:val="26"/>
        </w:rPr>
        <w:lastRenderedPageBreak/>
        <w:t xml:space="preserve">Распределение детей-инвалидов </w:t>
      </w:r>
      <w:r w:rsidR="00D32109" w:rsidRPr="007A5FB1">
        <w:rPr>
          <w:rFonts w:ascii="Times New Roman" w:eastAsia="Cambria Math" w:hAnsi="Times New Roman" w:cs="Times New Roman"/>
          <w:b/>
          <w:bCs/>
          <w:color w:val="1D1B11" w:themeColor="background2" w:themeShade="1A"/>
          <w:sz w:val="26"/>
          <w:szCs w:val="26"/>
        </w:rPr>
        <w:t>по гендерному признаку</w:t>
      </w:r>
    </w:p>
    <w:p w:rsidR="00D32109" w:rsidRPr="00160BBD" w:rsidRDefault="00D32109" w:rsidP="00D32109">
      <w:pPr>
        <w:spacing w:after="0" w:line="240" w:lineRule="auto"/>
        <w:contextualSpacing/>
        <w:jc w:val="both"/>
        <w:rPr>
          <w:rFonts w:ascii="Times New Roman" w:eastAsia="Times New Roman" w:hAnsi="Times New Roman" w:cs="Times New Roman"/>
          <w:bCs/>
          <w:sz w:val="26"/>
          <w:szCs w:val="26"/>
        </w:rPr>
      </w:pPr>
      <w:r>
        <w:rPr>
          <w:rFonts w:ascii="Times New Roman" w:hAnsi="Times New Roman" w:cs="Times New Roman"/>
          <w:noProof/>
          <w:sz w:val="26"/>
          <w:szCs w:val="26"/>
        </w:rPr>
        <w:drawing>
          <wp:inline distT="0" distB="0" distL="0" distR="0" wp14:anchorId="12842F01" wp14:editId="740BE21F">
            <wp:extent cx="6029539" cy="1835675"/>
            <wp:effectExtent l="0" t="0" r="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D32109" w:rsidRPr="00137E88" w:rsidRDefault="00D32109" w:rsidP="00D32109">
      <w:pPr>
        <w:autoSpaceDE w:val="0"/>
        <w:autoSpaceDN w:val="0"/>
        <w:adjustRightInd w:val="0"/>
        <w:spacing w:after="0" w:line="240" w:lineRule="auto"/>
        <w:ind w:firstLine="709"/>
        <w:jc w:val="both"/>
        <w:rPr>
          <w:rFonts w:ascii="Times New Roman" w:hAnsi="Times New Roman" w:cs="Times New Roman"/>
          <w:sz w:val="14"/>
          <w:szCs w:val="14"/>
        </w:rPr>
      </w:pPr>
    </w:p>
    <w:p w:rsidR="00D32109" w:rsidRDefault="00D32109" w:rsidP="00D32109">
      <w:pPr>
        <w:autoSpaceDE w:val="0"/>
        <w:autoSpaceDN w:val="0"/>
        <w:adjustRightInd w:val="0"/>
        <w:spacing w:after="0" w:line="240" w:lineRule="auto"/>
        <w:ind w:firstLine="709"/>
        <w:jc w:val="both"/>
        <w:rPr>
          <w:rFonts w:ascii="Times New Roman" w:hAnsi="Times New Roman" w:cs="Times New Roman"/>
          <w:sz w:val="26"/>
          <w:szCs w:val="26"/>
        </w:rPr>
      </w:pPr>
      <w:r w:rsidRPr="009B501C">
        <w:rPr>
          <w:rFonts w:ascii="Times New Roman" w:hAnsi="Times New Roman" w:cs="Times New Roman"/>
          <w:sz w:val="26"/>
          <w:szCs w:val="26"/>
        </w:rPr>
        <w:t>ФКУ «Главное бюро медико-социальной экспе</w:t>
      </w:r>
      <w:r>
        <w:rPr>
          <w:rFonts w:ascii="Times New Roman" w:hAnsi="Times New Roman" w:cs="Times New Roman"/>
          <w:sz w:val="26"/>
          <w:szCs w:val="26"/>
        </w:rPr>
        <w:t xml:space="preserve">ртизы по Республике Хакасия» в 2019 году </w:t>
      </w:r>
      <w:r w:rsidRPr="009B501C">
        <w:rPr>
          <w:rFonts w:ascii="Times New Roman" w:hAnsi="Times New Roman" w:cs="Times New Roman"/>
          <w:sz w:val="26"/>
          <w:szCs w:val="26"/>
        </w:rPr>
        <w:t>проведено освидетельствование 1</w:t>
      </w:r>
      <w:r>
        <w:rPr>
          <w:rFonts w:ascii="Times New Roman" w:hAnsi="Times New Roman" w:cs="Times New Roman"/>
          <w:sz w:val="26"/>
          <w:szCs w:val="26"/>
        </w:rPr>
        <w:t xml:space="preserve"> </w:t>
      </w:r>
      <w:r w:rsidRPr="009B501C">
        <w:rPr>
          <w:rFonts w:ascii="Times New Roman" w:hAnsi="Times New Roman" w:cs="Times New Roman"/>
          <w:sz w:val="26"/>
          <w:szCs w:val="26"/>
        </w:rPr>
        <w:t>2</w:t>
      </w:r>
      <w:r>
        <w:rPr>
          <w:rFonts w:ascii="Times New Roman" w:hAnsi="Times New Roman" w:cs="Times New Roman"/>
          <w:sz w:val="26"/>
          <w:szCs w:val="26"/>
        </w:rPr>
        <w:t>83</w:t>
      </w:r>
      <w:r w:rsidRPr="009B501C">
        <w:rPr>
          <w:rFonts w:ascii="Times New Roman" w:hAnsi="Times New Roman" w:cs="Times New Roman"/>
          <w:sz w:val="26"/>
          <w:szCs w:val="26"/>
        </w:rPr>
        <w:t xml:space="preserve"> детей. </w:t>
      </w:r>
      <w:r>
        <w:rPr>
          <w:rFonts w:ascii="Times New Roman" w:hAnsi="Times New Roman" w:cs="Times New Roman"/>
          <w:sz w:val="26"/>
          <w:szCs w:val="26"/>
        </w:rPr>
        <w:t>Из них установлена категория «ребёнок-инвалид» 749 детям (в том числе освидетельствованным первично и повторно).</w:t>
      </w:r>
    </w:p>
    <w:p w:rsidR="00D32109" w:rsidRDefault="00D32109" w:rsidP="00D32109">
      <w:pPr>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Отмечается снижение количества детей, признанных инвалидами.</w:t>
      </w:r>
    </w:p>
    <w:p w:rsidR="00D32109" w:rsidRPr="007A5FB1" w:rsidRDefault="00E913A2" w:rsidP="00D32109">
      <w:pPr>
        <w:spacing w:before="120" w:after="120" w:line="240" w:lineRule="auto"/>
        <w:jc w:val="center"/>
        <w:rPr>
          <w:rFonts w:ascii="Times New Roman" w:eastAsia="Times New Roman" w:hAnsi="Times New Roman" w:cs="Times New Roman"/>
          <w:sz w:val="24"/>
          <w:szCs w:val="24"/>
        </w:rPr>
      </w:pPr>
      <w:r>
        <w:rPr>
          <w:rFonts w:ascii="Times New Roman" w:eastAsia="Cambria Math" w:hAnsi="Times New Roman" w:cs="Times New Roman"/>
          <w:b/>
          <w:bCs/>
          <w:color w:val="1D1B11" w:themeColor="background2" w:themeShade="1A"/>
          <w:sz w:val="26"/>
          <w:szCs w:val="26"/>
        </w:rPr>
        <w:t>Динамика</w:t>
      </w:r>
      <w:r w:rsidR="00D32109" w:rsidRPr="007A5FB1">
        <w:rPr>
          <w:rFonts w:ascii="Times New Roman" w:eastAsia="Cambria Math" w:hAnsi="Times New Roman" w:cs="Times New Roman"/>
          <w:b/>
          <w:bCs/>
          <w:color w:val="1D1B11" w:themeColor="background2" w:themeShade="1A"/>
          <w:sz w:val="26"/>
          <w:szCs w:val="26"/>
        </w:rPr>
        <w:t xml:space="preserve"> численности детей, признанных инвалидами</w:t>
      </w:r>
    </w:p>
    <w:p w:rsidR="00D32109" w:rsidRPr="00137E88" w:rsidRDefault="00D32109" w:rsidP="00D32109">
      <w:pPr>
        <w:autoSpaceDE w:val="0"/>
        <w:autoSpaceDN w:val="0"/>
        <w:adjustRightInd w:val="0"/>
        <w:spacing w:after="0" w:line="240" w:lineRule="auto"/>
        <w:ind w:firstLine="709"/>
        <w:jc w:val="both"/>
        <w:rPr>
          <w:rFonts w:ascii="Times New Roman" w:hAnsi="Times New Roman" w:cs="Times New Roman"/>
          <w:sz w:val="14"/>
          <w:szCs w:val="14"/>
        </w:rPr>
      </w:pPr>
    </w:p>
    <w:p w:rsidR="00D32109" w:rsidRPr="009B501C" w:rsidRDefault="00D32109" w:rsidP="00D32109">
      <w:pPr>
        <w:autoSpaceDE w:val="0"/>
        <w:autoSpaceDN w:val="0"/>
        <w:adjustRightInd w:val="0"/>
        <w:spacing w:after="0" w:line="240" w:lineRule="auto"/>
        <w:jc w:val="both"/>
        <w:rPr>
          <w:rFonts w:ascii="Times New Roman" w:hAnsi="Times New Roman" w:cs="Times New Roman"/>
          <w:sz w:val="26"/>
          <w:szCs w:val="26"/>
        </w:rPr>
      </w:pPr>
      <w:r w:rsidRPr="002A5CD5">
        <w:rPr>
          <w:rFonts w:ascii="Cambria Math" w:hAnsi="Cambria Math" w:cs="Times New Roman"/>
          <w:b/>
          <w:noProof/>
          <w:sz w:val="26"/>
          <w:szCs w:val="26"/>
        </w:rPr>
        <w:drawing>
          <wp:inline distT="0" distB="0" distL="0" distR="0" wp14:anchorId="06EEB846" wp14:editId="0F201665">
            <wp:extent cx="6098291" cy="1203158"/>
            <wp:effectExtent l="0" t="0" r="0" b="0"/>
            <wp:docPr id="31"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D32109" w:rsidRDefault="00D32109" w:rsidP="00D32109">
      <w:pPr>
        <w:suppressAutoHyphens/>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В 2017 году по результатам освидетельствования категория «ребёнок-инвалид» присвоена 84 % детей от освидетельствованных, в 2018 году – 74,9 % детей, в 2019 году – 58 % детей.</w:t>
      </w:r>
    </w:p>
    <w:p w:rsidR="00D32109" w:rsidRDefault="00D32109" w:rsidP="00D32109">
      <w:pPr>
        <w:suppressAutoHyphens/>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По данным </w:t>
      </w:r>
      <w:r w:rsidRPr="009B501C">
        <w:rPr>
          <w:rFonts w:ascii="Times New Roman" w:hAnsi="Times New Roman" w:cs="Times New Roman"/>
          <w:sz w:val="26"/>
          <w:szCs w:val="26"/>
        </w:rPr>
        <w:t>ФКУ «Главное бюро медико-социальной экспе</w:t>
      </w:r>
      <w:r>
        <w:rPr>
          <w:rFonts w:ascii="Times New Roman" w:hAnsi="Times New Roman" w:cs="Times New Roman"/>
          <w:sz w:val="26"/>
          <w:szCs w:val="26"/>
        </w:rPr>
        <w:t xml:space="preserve">ртизы по Республике Хакасия» в 2019 году показатель необоснованно направленных на МСЭ детей составил 16 </w:t>
      </w:r>
      <w:r w:rsidRPr="00F61F91">
        <w:rPr>
          <w:rFonts w:ascii="Times New Roman" w:hAnsi="Times New Roman" w:cs="Times New Roman"/>
          <w:sz w:val="26"/>
          <w:szCs w:val="26"/>
        </w:rPr>
        <w:t>%, он связан с ранними сроками направления на МСЭ, незавершенностью этапов медицинской реабилитации до проведения предстоящих высокотехнологичных методов либо по настоятельной просьбе законного представителя ребёнка.</w:t>
      </w:r>
    </w:p>
    <w:p w:rsidR="00D32109" w:rsidRDefault="00D32109" w:rsidP="00D32109">
      <w:pPr>
        <w:suppressAutoHyphens/>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В адрес Уполномоченного по правам ребёнка в Республике Хакасия систематически поступают обращения, связанные с вопросами установления детям категории «ребёнок-инвалид». Законные представители не соглашаются с решениями бюро МСЭ об отказе в установлении ребенку инвалидности, как правило, после повторного переосвидетельствования. В течение 2019 года зарегистрировано 3 таких обращения (в АППГ – 8 обращений, снижение составило 63,5 %).</w:t>
      </w:r>
    </w:p>
    <w:p w:rsidR="00D32109" w:rsidRDefault="00D32109" w:rsidP="00D32109">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D0E00">
        <w:rPr>
          <w:rFonts w:ascii="Times New Roman" w:eastAsiaTheme="minorHAnsi" w:hAnsi="Times New Roman" w:cs="Times New Roman"/>
          <w:sz w:val="26"/>
          <w:szCs w:val="26"/>
          <w:lang w:eastAsia="en-US"/>
        </w:rPr>
        <w:t>В соответствии с пунктом 8 Приказ</w:t>
      </w:r>
      <w:r>
        <w:rPr>
          <w:rFonts w:ascii="Times New Roman" w:eastAsiaTheme="minorHAnsi" w:hAnsi="Times New Roman" w:cs="Times New Roman"/>
          <w:sz w:val="26"/>
          <w:szCs w:val="26"/>
          <w:lang w:eastAsia="en-US"/>
        </w:rPr>
        <w:t>а</w:t>
      </w:r>
      <w:r w:rsidRPr="006D0E00">
        <w:rPr>
          <w:rFonts w:ascii="Times New Roman" w:eastAsiaTheme="minorHAnsi" w:hAnsi="Times New Roman" w:cs="Times New Roman"/>
          <w:sz w:val="26"/>
          <w:szCs w:val="26"/>
          <w:lang w:eastAsia="en-US"/>
        </w:rPr>
        <w:t xml:space="preserve"> Минтруда России от 17.12.2015 № 1024н «О классификациях и критериях, используемых при осуществлении медико-социальной экспертизы граждан федеральными государственными учреждениями медико-социальной экспертизы»</w:t>
      </w:r>
      <w:r>
        <w:rPr>
          <w:rFonts w:ascii="Times New Roman" w:eastAsiaTheme="minorHAnsi" w:hAnsi="Times New Roman" w:cs="Times New Roman"/>
          <w:sz w:val="26"/>
          <w:szCs w:val="26"/>
          <w:lang w:eastAsia="en-US"/>
        </w:rPr>
        <w:t>,</w:t>
      </w:r>
      <w:r w:rsidRPr="006D0E00">
        <w:rPr>
          <w:rFonts w:ascii="Times New Roman" w:eastAsiaTheme="minorHAnsi" w:hAnsi="Times New Roman" w:cs="Times New Roman"/>
          <w:sz w:val="26"/>
          <w:szCs w:val="26"/>
          <w:lang w:eastAsia="en-US"/>
        </w:rPr>
        <w:t xml:space="preserve"> критерием для установления инвалидности лицу в возрасте до 18 лет является нарушение здоровья со II и более выраженной степенью </w:t>
      </w:r>
      <w:r w:rsidRPr="006D0E00">
        <w:rPr>
          <w:rFonts w:ascii="Times New Roman" w:eastAsiaTheme="minorHAnsi" w:hAnsi="Times New Roman" w:cs="Times New Roman"/>
          <w:sz w:val="26"/>
          <w:szCs w:val="26"/>
          <w:lang w:eastAsia="en-US"/>
        </w:rPr>
        <w:lastRenderedPageBreak/>
        <w:t>выраженности стойких нарушений функций организма человека (в ди</w:t>
      </w:r>
      <w:r>
        <w:rPr>
          <w:rFonts w:ascii="Times New Roman" w:eastAsiaTheme="minorHAnsi" w:hAnsi="Times New Roman" w:cs="Times New Roman"/>
          <w:sz w:val="26"/>
          <w:szCs w:val="26"/>
          <w:lang w:eastAsia="en-US"/>
        </w:rPr>
        <w:t>апазоне от 40 до 100 процентов)</w:t>
      </w:r>
      <w:r w:rsidRPr="006D0E00">
        <w:rPr>
          <w:rFonts w:ascii="Times New Roman" w:eastAsiaTheme="minorHAnsi" w:hAnsi="Times New Roman" w:cs="Times New Roman"/>
          <w:sz w:val="26"/>
          <w:szCs w:val="26"/>
          <w:lang w:eastAsia="en-US"/>
        </w:rPr>
        <w:t>.</w:t>
      </w:r>
    </w:p>
    <w:p w:rsidR="00D32109" w:rsidRPr="006E0785" w:rsidRDefault="00D32109" w:rsidP="00D32109">
      <w:pPr>
        <w:suppressAutoHyphens/>
        <w:spacing w:before="120" w:after="120" w:line="240" w:lineRule="auto"/>
        <w:ind w:firstLine="709"/>
        <w:jc w:val="both"/>
        <w:rPr>
          <w:rFonts w:ascii="Times New Roman" w:hAnsi="Times New Roman" w:cs="Times New Roman"/>
          <w:i/>
          <w:sz w:val="26"/>
          <w:szCs w:val="26"/>
        </w:rPr>
      </w:pPr>
      <w:r w:rsidRPr="00C90290">
        <w:rPr>
          <w:rFonts w:ascii="Times New Roman" w:hAnsi="Times New Roman" w:cs="Times New Roman"/>
          <w:i/>
          <w:sz w:val="26"/>
          <w:szCs w:val="26"/>
        </w:rPr>
        <w:t xml:space="preserve">К Уполномоченному обратилась законный представитель 7-летнего </w:t>
      </w:r>
      <w:r>
        <w:rPr>
          <w:rFonts w:ascii="Times New Roman" w:hAnsi="Times New Roman" w:cs="Times New Roman"/>
          <w:i/>
          <w:sz w:val="26"/>
          <w:szCs w:val="26"/>
        </w:rPr>
        <w:t>ребёнка</w:t>
      </w:r>
      <w:r w:rsidRPr="00C90290">
        <w:rPr>
          <w:rFonts w:ascii="Times New Roman" w:hAnsi="Times New Roman" w:cs="Times New Roman"/>
          <w:i/>
          <w:sz w:val="26"/>
          <w:szCs w:val="26"/>
        </w:rPr>
        <w:t>, который в течение ряда лет имел категорию «</w:t>
      </w:r>
      <w:r>
        <w:rPr>
          <w:rFonts w:ascii="Times New Roman" w:hAnsi="Times New Roman" w:cs="Times New Roman"/>
          <w:i/>
          <w:sz w:val="26"/>
          <w:szCs w:val="26"/>
        </w:rPr>
        <w:t>ребёнок</w:t>
      </w:r>
      <w:r w:rsidRPr="00C90290">
        <w:rPr>
          <w:rFonts w:ascii="Times New Roman" w:hAnsi="Times New Roman" w:cs="Times New Roman"/>
          <w:i/>
          <w:sz w:val="26"/>
          <w:szCs w:val="26"/>
        </w:rPr>
        <w:t>-инвалид». В марте 2019 года была проведена медико-социальная экспе</w:t>
      </w:r>
      <w:r>
        <w:rPr>
          <w:rFonts w:ascii="Times New Roman" w:hAnsi="Times New Roman" w:cs="Times New Roman"/>
          <w:i/>
          <w:sz w:val="26"/>
          <w:szCs w:val="26"/>
        </w:rPr>
        <w:t>ртиза, в очередном установлении</w:t>
      </w:r>
      <w:r w:rsidRPr="00C90290">
        <w:rPr>
          <w:rFonts w:ascii="Times New Roman" w:hAnsi="Times New Roman" w:cs="Times New Roman"/>
          <w:i/>
          <w:sz w:val="26"/>
          <w:szCs w:val="26"/>
        </w:rPr>
        <w:t xml:space="preserve"> инвалидности отказано, так как у </w:t>
      </w:r>
      <w:r>
        <w:rPr>
          <w:rFonts w:ascii="Times New Roman" w:hAnsi="Times New Roman" w:cs="Times New Roman"/>
          <w:i/>
          <w:sz w:val="26"/>
          <w:szCs w:val="26"/>
        </w:rPr>
        <w:t>ребёнка</w:t>
      </w:r>
      <w:r w:rsidRPr="00C90290">
        <w:rPr>
          <w:rFonts w:ascii="Times New Roman" w:hAnsi="Times New Roman" w:cs="Times New Roman"/>
          <w:i/>
          <w:sz w:val="26"/>
          <w:szCs w:val="26"/>
        </w:rPr>
        <w:t xml:space="preserve"> имеются незначительные нарушения ряда функций, диапазон которых не прев</w:t>
      </w:r>
      <w:r>
        <w:rPr>
          <w:rFonts w:ascii="Times New Roman" w:hAnsi="Times New Roman" w:cs="Times New Roman"/>
          <w:i/>
          <w:sz w:val="26"/>
          <w:szCs w:val="26"/>
        </w:rPr>
        <w:t>ышает 40 %. В обращении указано, что ребёнок</w:t>
      </w:r>
      <w:r w:rsidRPr="00C90290">
        <w:rPr>
          <w:rFonts w:ascii="Times New Roman" w:hAnsi="Times New Roman" w:cs="Times New Roman"/>
          <w:i/>
          <w:sz w:val="26"/>
          <w:szCs w:val="26"/>
        </w:rPr>
        <w:t xml:space="preserve"> имеет заболевание сердечно-сосудистой системы, наблюдается с диагнозом ДЦП, эпилепсия, обучается по образовательной программе компенсирующей направленности. Ребенку необходимо систематическое наблюдение специалистов (в том </w:t>
      </w:r>
      <w:r w:rsidRPr="00F61F91">
        <w:rPr>
          <w:rFonts w:ascii="Times New Roman" w:hAnsi="Times New Roman" w:cs="Times New Roman"/>
          <w:i/>
          <w:sz w:val="26"/>
          <w:szCs w:val="26"/>
        </w:rPr>
        <w:t>числе за</w:t>
      </w:r>
      <w:r w:rsidRPr="00C90290">
        <w:rPr>
          <w:rFonts w:ascii="Times New Roman" w:hAnsi="Times New Roman" w:cs="Times New Roman"/>
          <w:i/>
          <w:sz w:val="26"/>
          <w:szCs w:val="26"/>
        </w:rPr>
        <w:t xml:space="preserve"> пределами Республики Хакасия), проведение различного рода исследований (и</w:t>
      </w:r>
      <w:r>
        <w:rPr>
          <w:rFonts w:ascii="Times New Roman" w:hAnsi="Times New Roman" w:cs="Times New Roman"/>
          <w:i/>
          <w:sz w:val="26"/>
          <w:szCs w:val="26"/>
        </w:rPr>
        <w:t xml:space="preserve">нструментальных, клинических), </w:t>
      </w:r>
      <w:r w:rsidRPr="00C90290">
        <w:rPr>
          <w:rFonts w:ascii="Times New Roman" w:hAnsi="Times New Roman" w:cs="Times New Roman"/>
          <w:i/>
          <w:sz w:val="26"/>
          <w:szCs w:val="26"/>
        </w:rPr>
        <w:t>реабилитационны</w:t>
      </w:r>
      <w:r>
        <w:rPr>
          <w:rFonts w:ascii="Times New Roman" w:hAnsi="Times New Roman" w:cs="Times New Roman"/>
          <w:i/>
          <w:sz w:val="26"/>
          <w:szCs w:val="26"/>
        </w:rPr>
        <w:t>е</w:t>
      </w:r>
      <w:r w:rsidRPr="00C90290">
        <w:rPr>
          <w:rFonts w:ascii="Times New Roman" w:hAnsi="Times New Roman" w:cs="Times New Roman"/>
          <w:i/>
          <w:sz w:val="26"/>
          <w:szCs w:val="26"/>
        </w:rPr>
        <w:t xml:space="preserve"> мероприяти</w:t>
      </w:r>
      <w:r>
        <w:rPr>
          <w:rFonts w:ascii="Times New Roman" w:hAnsi="Times New Roman" w:cs="Times New Roman"/>
          <w:i/>
          <w:sz w:val="26"/>
          <w:szCs w:val="26"/>
        </w:rPr>
        <w:t>я</w:t>
      </w:r>
      <w:r>
        <w:rPr>
          <w:rFonts w:ascii="Times New Roman" w:hAnsi="Times New Roman" w:cs="Times New Roman"/>
          <w:sz w:val="26"/>
          <w:szCs w:val="26"/>
        </w:rPr>
        <w:t xml:space="preserve">. </w:t>
      </w:r>
      <w:r w:rsidRPr="006E0785">
        <w:rPr>
          <w:rFonts w:ascii="Times New Roman" w:hAnsi="Times New Roman" w:cs="Times New Roman"/>
          <w:i/>
          <w:sz w:val="26"/>
          <w:szCs w:val="26"/>
        </w:rPr>
        <w:t xml:space="preserve">Законному представителю </w:t>
      </w:r>
      <w:r>
        <w:rPr>
          <w:rFonts w:ascii="Times New Roman" w:hAnsi="Times New Roman" w:cs="Times New Roman"/>
          <w:i/>
          <w:sz w:val="26"/>
          <w:szCs w:val="26"/>
        </w:rPr>
        <w:t>ребёнка</w:t>
      </w:r>
      <w:r w:rsidRPr="006E0785">
        <w:rPr>
          <w:rFonts w:ascii="Times New Roman" w:hAnsi="Times New Roman" w:cs="Times New Roman"/>
          <w:i/>
          <w:sz w:val="26"/>
          <w:szCs w:val="26"/>
        </w:rPr>
        <w:t xml:space="preserve"> разъяснен порядок обжалования решения МСЭ.</w:t>
      </w:r>
      <w:r>
        <w:rPr>
          <w:rFonts w:ascii="Times New Roman" w:hAnsi="Times New Roman" w:cs="Times New Roman"/>
          <w:i/>
          <w:sz w:val="26"/>
          <w:szCs w:val="26"/>
        </w:rPr>
        <w:t xml:space="preserve"> </w:t>
      </w:r>
      <w:r w:rsidRPr="006E0785">
        <w:rPr>
          <w:rFonts w:ascii="Times New Roman" w:hAnsi="Times New Roman" w:cs="Times New Roman"/>
          <w:i/>
          <w:sz w:val="26"/>
          <w:szCs w:val="26"/>
        </w:rPr>
        <w:t>Однако процедура обжалования отмены ранее принятого решения и установления ре</w:t>
      </w:r>
      <w:r>
        <w:rPr>
          <w:rFonts w:ascii="Times New Roman" w:hAnsi="Times New Roman" w:cs="Times New Roman"/>
          <w:i/>
          <w:sz w:val="26"/>
          <w:szCs w:val="26"/>
        </w:rPr>
        <w:t>бенку инвалидности не повлекла.</w:t>
      </w:r>
    </w:p>
    <w:p w:rsidR="00D32109" w:rsidRDefault="00D32109" w:rsidP="00D32109">
      <w:pPr>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В семье, воспитывающей ребёнка-инвалида, остро стоит вопрос материального обеспечения. Это связано с особыми потребностями ребёнка-инвалида в питании, развитии и лечении, а также с отсутствием дохода от трудовой деятельности.</w:t>
      </w:r>
    </w:p>
    <w:p w:rsidR="00D32109" w:rsidRDefault="00D32109" w:rsidP="00D32109">
      <w:pPr>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Во всех обращениях указанной категории родители детей сообщают, что, несмотря на утрату статуса «ребёнок-инвалид», у ребёнка остаются достаточно серьезные нарушения здоровья, которые требуют комплекса мер, направленных на систематическое медицинское обследование, наблюдение</w:t>
      </w:r>
      <w:r w:rsidRPr="00F61F91">
        <w:rPr>
          <w:rFonts w:ascii="Times New Roman" w:hAnsi="Times New Roman" w:cs="Times New Roman"/>
          <w:sz w:val="26"/>
          <w:szCs w:val="26"/>
        </w:rPr>
        <w:t>, лечение, проведение комплекса реабилитационных мероприятий. Многие родители, ввиду необходимости постоянного сопровождения детей (особенно детей школьного возраста),</w:t>
      </w:r>
      <w:r>
        <w:rPr>
          <w:rFonts w:ascii="Times New Roman" w:hAnsi="Times New Roman" w:cs="Times New Roman"/>
          <w:sz w:val="26"/>
          <w:szCs w:val="26"/>
        </w:rPr>
        <w:t xml:space="preserve"> не могут осуществлять трудовую деятельность.</w:t>
      </w:r>
    </w:p>
    <w:p w:rsidR="00D32109" w:rsidRPr="009B501C" w:rsidRDefault="00D32109" w:rsidP="00D32109">
      <w:pPr>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При этом семья лишается пенсионного обеспечения, а также мер социальной поддержки, которые предоставляются детям-инвалидам. Это значительно сужает возможность дальнейшей реабилитации ребёнка.</w:t>
      </w:r>
    </w:p>
    <w:p w:rsidR="00D32109" w:rsidRDefault="00D32109" w:rsidP="00D32109">
      <w:pPr>
        <w:spacing w:after="0" w:line="240" w:lineRule="auto"/>
        <w:ind w:firstLine="709"/>
        <w:contextualSpacing/>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 xml:space="preserve">В 2019 году впервые установлена категория «ребёнок-инвалид» 268 детям, что составило 11 % от общей численности детей-инвалидов. В 2018 году доля таких детей составляла 9 % (на территории </w:t>
      </w:r>
      <w:r w:rsidRPr="00F61F91">
        <w:rPr>
          <w:rFonts w:ascii="Times New Roman" w:eastAsia="Times New Roman" w:hAnsi="Times New Roman" w:cs="Times New Roman"/>
          <w:bCs/>
          <w:sz w:val="26"/>
          <w:szCs w:val="26"/>
        </w:rPr>
        <w:t>Республики Хакасия проживало 2 342 ребёнка-инвалида, впервые установлена категория «ребёнок-инвалид» 295 детям).</w:t>
      </w:r>
    </w:p>
    <w:p w:rsidR="00D32109" w:rsidRPr="00DA3263" w:rsidRDefault="00D32109" w:rsidP="00D32109">
      <w:pPr>
        <w:spacing w:before="120" w:after="120" w:line="240" w:lineRule="auto"/>
        <w:jc w:val="center"/>
        <w:rPr>
          <w:rFonts w:ascii="Times New Roman" w:eastAsia="Times New Roman" w:hAnsi="Times New Roman" w:cs="Times New Roman"/>
          <w:sz w:val="24"/>
          <w:szCs w:val="24"/>
        </w:rPr>
      </w:pPr>
      <w:r w:rsidRPr="00DA3263">
        <w:rPr>
          <w:rFonts w:ascii="Times New Roman" w:eastAsia="Cambria Math" w:hAnsi="Times New Roman" w:cs="Times New Roman"/>
          <w:b/>
          <w:bCs/>
          <w:color w:val="1D1B11" w:themeColor="background2" w:themeShade="1A"/>
          <w:sz w:val="26"/>
          <w:szCs w:val="26"/>
        </w:rPr>
        <w:t>Доля детей, которым впервые установлена инвалидность</w:t>
      </w:r>
    </w:p>
    <w:p w:rsidR="00D32109" w:rsidRDefault="00D32109" w:rsidP="00D32109">
      <w:pPr>
        <w:spacing w:after="0" w:line="360" w:lineRule="auto"/>
        <w:jc w:val="both"/>
        <w:rPr>
          <w:rFonts w:ascii="Times New Roman" w:eastAsia="Times New Roman" w:hAnsi="Times New Roman" w:cs="Times New Roman"/>
          <w:sz w:val="28"/>
          <w:szCs w:val="28"/>
        </w:rPr>
      </w:pPr>
      <w:r>
        <w:rPr>
          <w:rFonts w:ascii="Times New Roman" w:hAnsi="Times New Roman" w:cs="Times New Roman"/>
          <w:noProof/>
          <w:sz w:val="26"/>
          <w:szCs w:val="26"/>
        </w:rPr>
        <w:drawing>
          <wp:inline distT="0" distB="0" distL="0" distR="0" wp14:anchorId="5D07E6AC" wp14:editId="1329475A">
            <wp:extent cx="5981413" cy="1574418"/>
            <wp:effectExtent l="0" t="0" r="0" b="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D32109" w:rsidRDefault="00D32109" w:rsidP="00D32109">
      <w:pPr>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Практически во всех территориях Республики Хакасия отмечается увеличение интенсивного показателя первичного выхода на инвалидность среди детского </w:t>
      </w:r>
      <w:r>
        <w:rPr>
          <w:rFonts w:ascii="Times New Roman" w:eastAsia="Times New Roman" w:hAnsi="Times New Roman" w:cs="Times New Roman"/>
          <w:sz w:val="26"/>
          <w:szCs w:val="26"/>
        </w:rPr>
        <w:lastRenderedPageBreak/>
        <w:t>населения. Наиболее высоким этот показатель является в Орджоникидзевском районе, Усть-Абаканском районе, г. Саяногорске.</w:t>
      </w:r>
    </w:p>
    <w:p w:rsidR="00D32109" w:rsidRPr="00872F80" w:rsidRDefault="00D32109" w:rsidP="00D32109">
      <w:pPr>
        <w:spacing w:before="120" w:after="0" w:line="240" w:lineRule="auto"/>
        <w:jc w:val="center"/>
        <w:rPr>
          <w:rFonts w:ascii="Times New Roman" w:eastAsia="Times New Roman" w:hAnsi="Times New Roman" w:cs="Times New Roman"/>
          <w:sz w:val="26"/>
          <w:szCs w:val="26"/>
        </w:rPr>
      </w:pPr>
      <w:r w:rsidRPr="00872F80">
        <w:rPr>
          <w:rFonts w:ascii="Times New Roman" w:eastAsia="Cambria Math" w:hAnsi="Times New Roman" w:cs="Times New Roman"/>
          <w:b/>
          <w:bCs/>
          <w:color w:val="1D1B11" w:themeColor="background2" w:themeShade="1A"/>
          <w:sz w:val="26"/>
          <w:szCs w:val="26"/>
        </w:rPr>
        <w:t>Интенсивные показатели первичного выхода на инвалидность</w:t>
      </w:r>
    </w:p>
    <w:p w:rsidR="00D32109" w:rsidRPr="00872F80" w:rsidRDefault="00E913A2" w:rsidP="00D32109">
      <w:pPr>
        <w:spacing w:after="120" w:line="240" w:lineRule="auto"/>
        <w:jc w:val="center"/>
        <w:rPr>
          <w:rFonts w:ascii="Times New Roman" w:eastAsia="Times New Roman" w:hAnsi="Times New Roman" w:cs="Times New Roman"/>
          <w:sz w:val="26"/>
          <w:szCs w:val="26"/>
        </w:rPr>
      </w:pPr>
      <w:r>
        <w:rPr>
          <w:rFonts w:ascii="Times New Roman" w:eastAsia="Cambria Math" w:hAnsi="Times New Roman" w:cs="Times New Roman"/>
          <w:color w:val="1D1B11" w:themeColor="background2" w:themeShade="1A"/>
          <w:sz w:val="26"/>
          <w:szCs w:val="26"/>
        </w:rPr>
        <w:t>(на 10тыс. детского</w:t>
      </w:r>
      <w:r w:rsidR="00D32109" w:rsidRPr="00872F80">
        <w:rPr>
          <w:rFonts w:ascii="Times New Roman" w:eastAsia="Cambria Math" w:hAnsi="Times New Roman" w:cs="Times New Roman"/>
          <w:color w:val="1D1B11" w:themeColor="background2" w:themeShade="1A"/>
          <w:sz w:val="26"/>
          <w:szCs w:val="26"/>
        </w:rPr>
        <w:t xml:space="preserve"> населения)</w:t>
      </w:r>
    </w:p>
    <w:p w:rsidR="00D32109" w:rsidRPr="00261F24" w:rsidRDefault="00D32109" w:rsidP="00D32109">
      <w:pPr>
        <w:spacing w:after="0" w:line="240" w:lineRule="auto"/>
        <w:ind w:firstLine="709"/>
        <w:contextualSpacing/>
        <w:jc w:val="both"/>
        <w:rPr>
          <w:rFonts w:ascii="Times New Roman" w:eastAsia="Times New Roman" w:hAnsi="Times New Roman" w:cs="Times New Roman"/>
          <w:sz w:val="10"/>
          <w:szCs w:val="10"/>
        </w:rPr>
      </w:pPr>
    </w:p>
    <w:p w:rsidR="00D32109" w:rsidRDefault="00D32109" w:rsidP="00D32109">
      <w:pPr>
        <w:spacing w:after="0" w:line="360" w:lineRule="auto"/>
        <w:jc w:val="both"/>
        <w:rPr>
          <w:rFonts w:ascii="Times New Roman" w:eastAsia="Times New Roman" w:hAnsi="Times New Roman" w:cs="Times New Roman"/>
          <w:sz w:val="28"/>
          <w:szCs w:val="28"/>
        </w:rPr>
      </w:pPr>
      <w:r w:rsidRPr="004819E3">
        <w:rPr>
          <w:rFonts w:ascii="Times New Roman" w:hAnsi="Times New Roman" w:cs="Times New Roman"/>
          <w:noProof/>
          <w:sz w:val="26"/>
          <w:szCs w:val="26"/>
        </w:rPr>
        <w:drawing>
          <wp:inline distT="0" distB="0" distL="0" distR="0" wp14:anchorId="31A30CA1" wp14:editId="57285A86">
            <wp:extent cx="6125792" cy="2901329"/>
            <wp:effectExtent l="0" t="0" r="0" b="0"/>
            <wp:docPr id="36"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D32109" w:rsidRDefault="00D32109" w:rsidP="00D32109">
      <w:pPr>
        <w:spacing w:after="0" w:line="240" w:lineRule="auto"/>
        <w:ind w:firstLine="709"/>
        <w:contextualSpacing/>
        <w:jc w:val="both"/>
        <w:rPr>
          <w:rFonts w:ascii="Times New Roman" w:eastAsia="Times New Roman" w:hAnsi="Times New Roman" w:cs="Times New Roman"/>
          <w:sz w:val="26"/>
          <w:szCs w:val="26"/>
        </w:rPr>
      </w:pPr>
      <w:r w:rsidRPr="00D7633D">
        <w:rPr>
          <w:rFonts w:ascii="Times New Roman" w:eastAsia="Times New Roman" w:hAnsi="Times New Roman" w:cs="Times New Roman"/>
          <w:sz w:val="26"/>
          <w:szCs w:val="26"/>
        </w:rPr>
        <w:t>В целом по Республике Хакасия интенсивный показатель первичного выхода на инвалидность в 20</w:t>
      </w:r>
      <w:r>
        <w:rPr>
          <w:rFonts w:ascii="Times New Roman" w:eastAsia="Times New Roman" w:hAnsi="Times New Roman" w:cs="Times New Roman"/>
          <w:sz w:val="26"/>
          <w:szCs w:val="26"/>
        </w:rPr>
        <w:t>19 году составил 20,7 на 10 тысяч</w:t>
      </w:r>
      <w:r w:rsidRPr="00D7633D">
        <w:rPr>
          <w:rFonts w:ascii="Times New Roman" w:eastAsia="Times New Roman" w:hAnsi="Times New Roman" w:cs="Times New Roman"/>
          <w:sz w:val="26"/>
          <w:szCs w:val="26"/>
        </w:rPr>
        <w:t xml:space="preserve"> детского населения (в 2018 году – 16,7, в 201</w:t>
      </w:r>
      <w:r>
        <w:rPr>
          <w:rFonts w:ascii="Times New Roman" w:eastAsia="Times New Roman" w:hAnsi="Times New Roman" w:cs="Times New Roman"/>
          <w:sz w:val="26"/>
          <w:szCs w:val="26"/>
        </w:rPr>
        <w:t>7 году – 22,2, в 2016 году – 21,</w:t>
      </w:r>
      <w:r w:rsidRPr="00D7633D">
        <w:rPr>
          <w:rFonts w:ascii="Times New Roman" w:eastAsia="Times New Roman" w:hAnsi="Times New Roman" w:cs="Times New Roman"/>
          <w:sz w:val="26"/>
          <w:szCs w:val="26"/>
        </w:rPr>
        <w:t xml:space="preserve">9). </w:t>
      </w:r>
      <w:r>
        <w:rPr>
          <w:rFonts w:ascii="Times New Roman" w:eastAsia="Times New Roman" w:hAnsi="Times New Roman" w:cs="Times New Roman"/>
          <w:sz w:val="26"/>
          <w:szCs w:val="26"/>
        </w:rPr>
        <w:t>Этот показатель ниже сложившегося по Сибирскому федеральному округу (23,5 на 10 тысяч детского населения).</w:t>
      </w:r>
    </w:p>
    <w:p w:rsidR="00D32109" w:rsidRDefault="00D32109" w:rsidP="00D32109">
      <w:pPr>
        <w:spacing w:after="0" w:line="240" w:lineRule="auto"/>
        <w:ind w:firstLine="709"/>
        <w:contextualSpacing/>
        <w:jc w:val="both"/>
        <w:rPr>
          <w:rFonts w:ascii="Cambria Math" w:eastAsia="Times New Roman" w:hAnsi="Cambria Math" w:cs="Times New Roman"/>
          <w:b/>
          <w:sz w:val="26"/>
          <w:szCs w:val="26"/>
        </w:rPr>
      </w:pPr>
      <w:r>
        <w:rPr>
          <w:rFonts w:ascii="Times New Roman" w:eastAsia="Times New Roman" w:hAnsi="Times New Roman" w:cs="Times New Roman"/>
          <w:sz w:val="26"/>
          <w:szCs w:val="26"/>
        </w:rPr>
        <w:t>По формам болезней среди впервые признанных инвалидами преобладают психические расстройства, врожденные аномалии и болезни нервной системы.</w:t>
      </w:r>
    </w:p>
    <w:p w:rsidR="00D32109" w:rsidRPr="00872F80" w:rsidRDefault="00D32109" w:rsidP="00D32109">
      <w:pPr>
        <w:spacing w:before="120" w:after="0" w:line="240" w:lineRule="auto"/>
        <w:jc w:val="center"/>
        <w:rPr>
          <w:rFonts w:ascii="Times New Roman" w:eastAsia="Times New Roman" w:hAnsi="Times New Roman" w:cs="Times New Roman"/>
          <w:b/>
          <w:sz w:val="26"/>
          <w:szCs w:val="26"/>
        </w:rPr>
      </w:pPr>
      <w:r w:rsidRPr="00872F80">
        <w:rPr>
          <w:rFonts w:ascii="Times New Roman" w:eastAsia="Times New Roman" w:hAnsi="Times New Roman" w:cs="Times New Roman"/>
          <w:b/>
          <w:sz w:val="26"/>
          <w:szCs w:val="26"/>
        </w:rPr>
        <w:t xml:space="preserve">Распределение впервые признанных инвалидами детей в возрасте до 18 лет </w:t>
      </w:r>
    </w:p>
    <w:p w:rsidR="00D32109" w:rsidRPr="00872F80" w:rsidRDefault="00D32109" w:rsidP="00D32109">
      <w:pPr>
        <w:spacing w:after="0" w:line="240" w:lineRule="auto"/>
        <w:contextualSpacing/>
        <w:jc w:val="center"/>
        <w:rPr>
          <w:rFonts w:ascii="Times New Roman" w:eastAsia="Times New Roman" w:hAnsi="Times New Roman" w:cs="Times New Roman"/>
          <w:b/>
          <w:sz w:val="26"/>
          <w:szCs w:val="26"/>
        </w:rPr>
      </w:pPr>
      <w:r w:rsidRPr="00872F80">
        <w:rPr>
          <w:rFonts w:ascii="Times New Roman" w:eastAsia="Times New Roman" w:hAnsi="Times New Roman" w:cs="Times New Roman"/>
          <w:b/>
          <w:sz w:val="26"/>
          <w:szCs w:val="26"/>
        </w:rPr>
        <w:t>по формам болезней в 2019 году (%)</w:t>
      </w:r>
    </w:p>
    <w:p w:rsidR="00D32109" w:rsidRPr="002C391A" w:rsidRDefault="00D32109" w:rsidP="00D32109">
      <w:pPr>
        <w:spacing w:after="0" w:line="240" w:lineRule="auto"/>
        <w:ind w:firstLine="709"/>
        <w:contextualSpacing/>
        <w:jc w:val="both"/>
        <w:rPr>
          <w:rFonts w:ascii="Times New Roman" w:eastAsia="Times New Roman" w:hAnsi="Times New Roman" w:cs="Times New Roman"/>
          <w:sz w:val="10"/>
          <w:szCs w:val="10"/>
        </w:rPr>
      </w:pPr>
    </w:p>
    <w:tbl>
      <w:tblPr>
        <w:tblW w:w="966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28" w:type="dxa"/>
          <w:right w:w="28" w:type="dxa"/>
        </w:tblCellMar>
        <w:tblLook w:val="01E0" w:firstRow="1" w:lastRow="1" w:firstColumn="1" w:lastColumn="1" w:noHBand="0" w:noVBand="0"/>
      </w:tblPr>
      <w:tblGrid>
        <w:gridCol w:w="4281"/>
        <w:gridCol w:w="2693"/>
        <w:gridCol w:w="2693"/>
      </w:tblGrid>
      <w:tr w:rsidR="00D32109" w:rsidRPr="009B501C" w:rsidTr="000A3529">
        <w:trPr>
          <w:trHeight w:val="628"/>
        </w:trPr>
        <w:tc>
          <w:tcPr>
            <w:tcW w:w="4281" w:type="dxa"/>
            <w:tcMar>
              <w:left w:w="28" w:type="dxa"/>
              <w:right w:w="28" w:type="dxa"/>
            </w:tcMar>
            <w:vAlign w:val="center"/>
          </w:tcPr>
          <w:p w:rsidR="00D32109" w:rsidRPr="009B501C" w:rsidRDefault="00D32109" w:rsidP="000A3529">
            <w:pPr>
              <w:spacing w:after="0" w:line="240" w:lineRule="auto"/>
              <w:contextualSpacing/>
              <w:jc w:val="center"/>
              <w:rPr>
                <w:rFonts w:ascii="Times New Roman" w:hAnsi="Times New Roman" w:cs="Times New Roman"/>
                <w:b/>
                <w:sz w:val="26"/>
                <w:szCs w:val="26"/>
              </w:rPr>
            </w:pPr>
            <w:r>
              <w:rPr>
                <w:rFonts w:ascii="Times New Roman" w:hAnsi="Times New Roman" w:cs="Times New Roman"/>
                <w:b/>
                <w:sz w:val="26"/>
                <w:szCs w:val="26"/>
              </w:rPr>
              <w:t>Классы болезней</w:t>
            </w:r>
          </w:p>
        </w:tc>
        <w:tc>
          <w:tcPr>
            <w:tcW w:w="2693" w:type="dxa"/>
            <w:vAlign w:val="center"/>
          </w:tcPr>
          <w:p w:rsidR="00D32109" w:rsidRPr="009B501C" w:rsidRDefault="00D32109" w:rsidP="000A3529">
            <w:pPr>
              <w:spacing w:after="0" w:line="240" w:lineRule="auto"/>
              <w:contextualSpacing/>
              <w:jc w:val="center"/>
              <w:rPr>
                <w:rFonts w:ascii="Times New Roman" w:hAnsi="Times New Roman" w:cs="Times New Roman"/>
                <w:b/>
                <w:sz w:val="26"/>
                <w:szCs w:val="26"/>
              </w:rPr>
            </w:pPr>
            <w:r>
              <w:rPr>
                <w:rFonts w:ascii="Times New Roman" w:hAnsi="Times New Roman" w:cs="Times New Roman"/>
                <w:b/>
                <w:sz w:val="26"/>
                <w:szCs w:val="26"/>
              </w:rPr>
              <w:t>Первичное освидетельствование</w:t>
            </w:r>
          </w:p>
        </w:tc>
        <w:tc>
          <w:tcPr>
            <w:tcW w:w="2693" w:type="dxa"/>
          </w:tcPr>
          <w:p w:rsidR="00D32109" w:rsidRDefault="00D32109" w:rsidP="000A3529">
            <w:pPr>
              <w:spacing w:after="0" w:line="240" w:lineRule="auto"/>
              <w:contextualSpacing/>
              <w:jc w:val="center"/>
              <w:rPr>
                <w:rFonts w:ascii="Times New Roman" w:hAnsi="Times New Roman" w:cs="Times New Roman"/>
                <w:b/>
                <w:sz w:val="26"/>
                <w:szCs w:val="26"/>
              </w:rPr>
            </w:pPr>
            <w:r>
              <w:rPr>
                <w:rFonts w:ascii="Times New Roman" w:hAnsi="Times New Roman" w:cs="Times New Roman"/>
                <w:b/>
                <w:sz w:val="26"/>
                <w:szCs w:val="26"/>
              </w:rPr>
              <w:t>Повторное</w:t>
            </w:r>
          </w:p>
          <w:p w:rsidR="00D32109" w:rsidRPr="009B501C" w:rsidRDefault="00D32109" w:rsidP="000A3529">
            <w:pPr>
              <w:spacing w:after="0" w:line="240" w:lineRule="auto"/>
              <w:contextualSpacing/>
              <w:jc w:val="center"/>
              <w:rPr>
                <w:rFonts w:ascii="Times New Roman" w:hAnsi="Times New Roman" w:cs="Times New Roman"/>
                <w:b/>
                <w:sz w:val="26"/>
                <w:szCs w:val="26"/>
              </w:rPr>
            </w:pPr>
            <w:r>
              <w:rPr>
                <w:rFonts w:ascii="Times New Roman" w:hAnsi="Times New Roman" w:cs="Times New Roman"/>
                <w:b/>
                <w:sz w:val="26"/>
                <w:szCs w:val="26"/>
              </w:rPr>
              <w:t>освидетельствование</w:t>
            </w:r>
          </w:p>
        </w:tc>
      </w:tr>
      <w:tr w:rsidR="00D32109" w:rsidRPr="009B501C" w:rsidTr="000A3529">
        <w:trPr>
          <w:trHeight w:val="298"/>
        </w:trPr>
        <w:tc>
          <w:tcPr>
            <w:tcW w:w="4281" w:type="dxa"/>
            <w:tcMar>
              <w:left w:w="28" w:type="dxa"/>
              <w:right w:w="28" w:type="dxa"/>
            </w:tcMar>
            <w:vAlign w:val="center"/>
          </w:tcPr>
          <w:p w:rsidR="00D32109" w:rsidRPr="009B501C" w:rsidRDefault="00D32109" w:rsidP="000A3529">
            <w:pPr>
              <w:spacing w:after="0" w:line="240" w:lineRule="auto"/>
              <w:ind w:firstLine="35"/>
              <w:contextualSpacing/>
              <w:jc w:val="both"/>
              <w:rPr>
                <w:rFonts w:ascii="Times New Roman" w:hAnsi="Times New Roman" w:cs="Times New Roman"/>
                <w:sz w:val="26"/>
                <w:szCs w:val="26"/>
              </w:rPr>
            </w:pPr>
            <w:r>
              <w:rPr>
                <w:rFonts w:ascii="Times New Roman" w:hAnsi="Times New Roman" w:cs="Times New Roman"/>
                <w:sz w:val="26"/>
                <w:szCs w:val="26"/>
              </w:rPr>
              <w:t>Туберкулез</w:t>
            </w:r>
          </w:p>
        </w:tc>
        <w:tc>
          <w:tcPr>
            <w:tcW w:w="2693" w:type="dxa"/>
            <w:vAlign w:val="center"/>
          </w:tcPr>
          <w:p w:rsidR="00D32109" w:rsidRPr="009B501C" w:rsidRDefault="00D32109" w:rsidP="000A3529">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2,6</w:t>
            </w:r>
          </w:p>
        </w:tc>
        <w:tc>
          <w:tcPr>
            <w:tcW w:w="2693" w:type="dxa"/>
          </w:tcPr>
          <w:p w:rsidR="00D32109" w:rsidRDefault="00D32109" w:rsidP="000A3529">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0,2</w:t>
            </w:r>
          </w:p>
        </w:tc>
      </w:tr>
      <w:tr w:rsidR="00D32109" w:rsidRPr="009B501C" w:rsidTr="000A3529">
        <w:trPr>
          <w:trHeight w:val="314"/>
        </w:trPr>
        <w:tc>
          <w:tcPr>
            <w:tcW w:w="4281" w:type="dxa"/>
            <w:tcMar>
              <w:left w:w="28" w:type="dxa"/>
              <w:right w:w="28" w:type="dxa"/>
            </w:tcMar>
            <w:vAlign w:val="center"/>
          </w:tcPr>
          <w:p w:rsidR="00D32109" w:rsidRPr="009B501C" w:rsidRDefault="00D32109" w:rsidP="000A3529">
            <w:pPr>
              <w:spacing w:after="0" w:line="240" w:lineRule="auto"/>
              <w:ind w:firstLine="35"/>
              <w:contextualSpacing/>
              <w:jc w:val="both"/>
              <w:rPr>
                <w:rFonts w:ascii="Times New Roman" w:hAnsi="Times New Roman" w:cs="Times New Roman"/>
                <w:sz w:val="26"/>
                <w:szCs w:val="26"/>
              </w:rPr>
            </w:pPr>
            <w:r>
              <w:rPr>
                <w:rFonts w:ascii="Times New Roman" w:hAnsi="Times New Roman" w:cs="Times New Roman"/>
                <w:sz w:val="26"/>
                <w:szCs w:val="26"/>
              </w:rPr>
              <w:t>Новообразования</w:t>
            </w:r>
          </w:p>
        </w:tc>
        <w:tc>
          <w:tcPr>
            <w:tcW w:w="2693" w:type="dxa"/>
            <w:vAlign w:val="center"/>
          </w:tcPr>
          <w:p w:rsidR="00D32109" w:rsidRPr="009B501C" w:rsidRDefault="00D32109" w:rsidP="000A3529">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4,9</w:t>
            </w:r>
          </w:p>
        </w:tc>
        <w:tc>
          <w:tcPr>
            <w:tcW w:w="2693" w:type="dxa"/>
          </w:tcPr>
          <w:p w:rsidR="00D32109" w:rsidRDefault="00D32109" w:rsidP="000A3529">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2,7</w:t>
            </w:r>
          </w:p>
        </w:tc>
      </w:tr>
      <w:tr w:rsidR="00D32109" w:rsidRPr="009B501C" w:rsidTr="000A3529">
        <w:trPr>
          <w:trHeight w:val="314"/>
        </w:trPr>
        <w:tc>
          <w:tcPr>
            <w:tcW w:w="4281" w:type="dxa"/>
            <w:tcMar>
              <w:left w:w="28" w:type="dxa"/>
              <w:right w:w="28" w:type="dxa"/>
            </w:tcMar>
            <w:vAlign w:val="center"/>
          </w:tcPr>
          <w:p w:rsidR="00D32109" w:rsidRPr="009B501C" w:rsidRDefault="00D32109" w:rsidP="000A3529">
            <w:pPr>
              <w:spacing w:after="0" w:line="240" w:lineRule="auto"/>
              <w:ind w:firstLine="35"/>
              <w:contextualSpacing/>
              <w:jc w:val="both"/>
              <w:rPr>
                <w:rFonts w:ascii="Times New Roman" w:hAnsi="Times New Roman" w:cs="Times New Roman"/>
                <w:sz w:val="26"/>
                <w:szCs w:val="26"/>
              </w:rPr>
            </w:pPr>
            <w:r>
              <w:rPr>
                <w:rFonts w:ascii="Times New Roman" w:hAnsi="Times New Roman" w:cs="Times New Roman"/>
                <w:sz w:val="26"/>
                <w:szCs w:val="26"/>
              </w:rPr>
              <w:t>Болезни эндокринной системы</w:t>
            </w:r>
          </w:p>
        </w:tc>
        <w:tc>
          <w:tcPr>
            <w:tcW w:w="2693" w:type="dxa"/>
            <w:vAlign w:val="center"/>
          </w:tcPr>
          <w:p w:rsidR="00D32109" w:rsidRPr="009B501C" w:rsidRDefault="00D32109" w:rsidP="000A3529">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7,8</w:t>
            </w:r>
          </w:p>
        </w:tc>
        <w:tc>
          <w:tcPr>
            <w:tcW w:w="2693" w:type="dxa"/>
          </w:tcPr>
          <w:p w:rsidR="00D32109" w:rsidRDefault="00D32109" w:rsidP="000A3529">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5,2</w:t>
            </w:r>
          </w:p>
        </w:tc>
      </w:tr>
      <w:tr w:rsidR="00D32109" w:rsidRPr="009B501C" w:rsidTr="000A3529">
        <w:trPr>
          <w:trHeight w:val="314"/>
        </w:trPr>
        <w:tc>
          <w:tcPr>
            <w:tcW w:w="4281" w:type="dxa"/>
            <w:tcMar>
              <w:left w:w="28" w:type="dxa"/>
              <w:right w:w="28" w:type="dxa"/>
            </w:tcMar>
            <w:vAlign w:val="center"/>
          </w:tcPr>
          <w:p w:rsidR="00D32109" w:rsidRDefault="00D32109" w:rsidP="000A3529">
            <w:pPr>
              <w:spacing w:after="0" w:line="240" w:lineRule="auto"/>
              <w:ind w:firstLine="35"/>
              <w:contextualSpacing/>
              <w:jc w:val="both"/>
              <w:rPr>
                <w:rFonts w:ascii="Times New Roman" w:hAnsi="Times New Roman" w:cs="Times New Roman"/>
                <w:sz w:val="26"/>
                <w:szCs w:val="26"/>
              </w:rPr>
            </w:pPr>
            <w:r>
              <w:rPr>
                <w:rFonts w:ascii="Times New Roman" w:hAnsi="Times New Roman" w:cs="Times New Roman"/>
                <w:sz w:val="26"/>
                <w:szCs w:val="26"/>
              </w:rPr>
              <w:t>Психические расстройства</w:t>
            </w:r>
          </w:p>
        </w:tc>
        <w:tc>
          <w:tcPr>
            <w:tcW w:w="2693" w:type="dxa"/>
            <w:vAlign w:val="center"/>
          </w:tcPr>
          <w:p w:rsidR="00D32109" w:rsidRPr="009B501C" w:rsidRDefault="00D32109" w:rsidP="000A3529">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23,1</w:t>
            </w:r>
          </w:p>
        </w:tc>
        <w:tc>
          <w:tcPr>
            <w:tcW w:w="2693" w:type="dxa"/>
          </w:tcPr>
          <w:p w:rsidR="00D32109" w:rsidRDefault="00D32109" w:rsidP="000A3529">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25,6</w:t>
            </w:r>
          </w:p>
        </w:tc>
      </w:tr>
      <w:tr w:rsidR="00D32109" w:rsidRPr="009B501C" w:rsidTr="000A3529">
        <w:trPr>
          <w:trHeight w:val="314"/>
        </w:trPr>
        <w:tc>
          <w:tcPr>
            <w:tcW w:w="4281" w:type="dxa"/>
            <w:tcMar>
              <w:left w:w="28" w:type="dxa"/>
              <w:right w:w="28" w:type="dxa"/>
            </w:tcMar>
            <w:vAlign w:val="center"/>
          </w:tcPr>
          <w:p w:rsidR="00D32109" w:rsidRDefault="00D32109" w:rsidP="000A3529">
            <w:pPr>
              <w:spacing w:after="0" w:line="240" w:lineRule="auto"/>
              <w:ind w:firstLine="35"/>
              <w:contextualSpacing/>
              <w:jc w:val="both"/>
              <w:rPr>
                <w:rFonts w:ascii="Times New Roman" w:hAnsi="Times New Roman" w:cs="Times New Roman"/>
                <w:sz w:val="26"/>
                <w:szCs w:val="26"/>
              </w:rPr>
            </w:pPr>
            <w:r>
              <w:rPr>
                <w:rFonts w:ascii="Times New Roman" w:hAnsi="Times New Roman" w:cs="Times New Roman"/>
                <w:sz w:val="26"/>
                <w:szCs w:val="26"/>
              </w:rPr>
              <w:t>Болезни нервной системы</w:t>
            </w:r>
          </w:p>
        </w:tc>
        <w:tc>
          <w:tcPr>
            <w:tcW w:w="2693" w:type="dxa"/>
            <w:vAlign w:val="center"/>
          </w:tcPr>
          <w:p w:rsidR="00D32109" w:rsidRPr="009B501C" w:rsidRDefault="00D32109" w:rsidP="000A3529">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18,7</w:t>
            </w:r>
          </w:p>
        </w:tc>
        <w:tc>
          <w:tcPr>
            <w:tcW w:w="2693" w:type="dxa"/>
          </w:tcPr>
          <w:p w:rsidR="00D32109" w:rsidRDefault="00D32109" w:rsidP="000A3529">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21,2</w:t>
            </w:r>
          </w:p>
        </w:tc>
      </w:tr>
      <w:tr w:rsidR="00D32109" w:rsidRPr="009B501C" w:rsidTr="000A3529">
        <w:trPr>
          <w:trHeight w:val="314"/>
        </w:trPr>
        <w:tc>
          <w:tcPr>
            <w:tcW w:w="4281" w:type="dxa"/>
            <w:tcMar>
              <w:left w:w="28" w:type="dxa"/>
              <w:right w:w="28" w:type="dxa"/>
            </w:tcMar>
            <w:vAlign w:val="center"/>
          </w:tcPr>
          <w:p w:rsidR="00D32109" w:rsidRDefault="00D32109" w:rsidP="000A3529">
            <w:pPr>
              <w:spacing w:after="0" w:line="240" w:lineRule="auto"/>
              <w:ind w:firstLine="35"/>
              <w:contextualSpacing/>
              <w:jc w:val="both"/>
              <w:rPr>
                <w:rFonts w:ascii="Times New Roman" w:hAnsi="Times New Roman" w:cs="Times New Roman"/>
                <w:sz w:val="26"/>
                <w:szCs w:val="26"/>
              </w:rPr>
            </w:pPr>
            <w:r>
              <w:rPr>
                <w:rFonts w:ascii="Times New Roman" w:hAnsi="Times New Roman" w:cs="Times New Roman"/>
                <w:sz w:val="26"/>
                <w:szCs w:val="26"/>
              </w:rPr>
              <w:t>Болезни глаза и придаточного аппарата</w:t>
            </w:r>
          </w:p>
        </w:tc>
        <w:tc>
          <w:tcPr>
            <w:tcW w:w="2693" w:type="dxa"/>
            <w:vAlign w:val="center"/>
          </w:tcPr>
          <w:p w:rsidR="00D32109" w:rsidRPr="009B501C" w:rsidRDefault="00D32109" w:rsidP="000A3529">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3,0</w:t>
            </w:r>
          </w:p>
        </w:tc>
        <w:tc>
          <w:tcPr>
            <w:tcW w:w="2693" w:type="dxa"/>
          </w:tcPr>
          <w:p w:rsidR="00D32109" w:rsidRDefault="00D32109" w:rsidP="000A3529">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8,1</w:t>
            </w:r>
          </w:p>
        </w:tc>
      </w:tr>
      <w:tr w:rsidR="00D32109" w:rsidRPr="009B501C" w:rsidTr="000A3529">
        <w:trPr>
          <w:trHeight w:val="314"/>
        </w:trPr>
        <w:tc>
          <w:tcPr>
            <w:tcW w:w="4281" w:type="dxa"/>
            <w:tcMar>
              <w:left w:w="28" w:type="dxa"/>
              <w:right w:w="28" w:type="dxa"/>
            </w:tcMar>
            <w:vAlign w:val="center"/>
          </w:tcPr>
          <w:p w:rsidR="00D32109" w:rsidRDefault="00D32109" w:rsidP="000A3529">
            <w:pPr>
              <w:spacing w:after="0" w:line="240" w:lineRule="auto"/>
              <w:ind w:firstLine="35"/>
              <w:contextualSpacing/>
              <w:jc w:val="both"/>
              <w:rPr>
                <w:rFonts w:ascii="Times New Roman" w:hAnsi="Times New Roman" w:cs="Times New Roman"/>
                <w:sz w:val="26"/>
                <w:szCs w:val="26"/>
              </w:rPr>
            </w:pPr>
            <w:r>
              <w:rPr>
                <w:rFonts w:ascii="Times New Roman" w:hAnsi="Times New Roman" w:cs="Times New Roman"/>
                <w:sz w:val="26"/>
                <w:szCs w:val="26"/>
              </w:rPr>
              <w:t>Болезни уха и сосцевидного отростка</w:t>
            </w:r>
          </w:p>
        </w:tc>
        <w:tc>
          <w:tcPr>
            <w:tcW w:w="2693" w:type="dxa"/>
            <w:vAlign w:val="center"/>
          </w:tcPr>
          <w:p w:rsidR="00D32109" w:rsidRPr="009B501C" w:rsidRDefault="00D32109" w:rsidP="000A3529">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7,4</w:t>
            </w:r>
          </w:p>
        </w:tc>
        <w:tc>
          <w:tcPr>
            <w:tcW w:w="2693" w:type="dxa"/>
          </w:tcPr>
          <w:p w:rsidR="00D32109" w:rsidRDefault="00D32109" w:rsidP="000A3529">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2,7</w:t>
            </w:r>
          </w:p>
        </w:tc>
      </w:tr>
      <w:tr w:rsidR="00D32109" w:rsidRPr="009B501C" w:rsidTr="000A3529">
        <w:trPr>
          <w:trHeight w:val="314"/>
        </w:trPr>
        <w:tc>
          <w:tcPr>
            <w:tcW w:w="4281" w:type="dxa"/>
            <w:tcMar>
              <w:left w:w="28" w:type="dxa"/>
              <w:right w:w="28" w:type="dxa"/>
            </w:tcMar>
            <w:vAlign w:val="center"/>
          </w:tcPr>
          <w:p w:rsidR="00D32109" w:rsidRDefault="00D32109" w:rsidP="000A3529">
            <w:pPr>
              <w:spacing w:after="0" w:line="240" w:lineRule="auto"/>
              <w:ind w:firstLine="35"/>
              <w:contextualSpacing/>
              <w:jc w:val="both"/>
              <w:rPr>
                <w:rFonts w:ascii="Times New Roman" w:hAnsi="Times New Roman" w:cs="Times New Roman"/>
                <w:sz w:val="26"/>
                <w:szCs w:val="26"/>
              </w:rPr>
            </w:pPr>
            <w:r>
              <w:rPr>
                <w:rFonts w:ascii="Times New Roman" w:hAnsi="Times New Roman" w:cs="Times New Roman"/>
                <w:sz w:val="26"/>
                <w:szCs w:val="26"/>
              </w:rPr>
              <w:t>Болезни системы кровообращения</w:t>
            </w:r>
          </w:p>
        </w:tc>
        <w:tc>
          <w:tcPr>
            <w:tcW w:w="2693" w:type="dxa"/>
            <w:vAlign w:val="center"/>
          </w:tcPr>
          <w:p w:rsidR="00D32109" w:rsidRDefault="00D32109" w:rsidP="000A3529">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w:t>
            </w:r>
          </w:p>
        </w:tc>
        <w:tc>
          <w:tcPr>
            <w:tcW w:w="2693" w:type="dxa"/>
          </w:tcPr>
          <w:p w:rsidR="00D32109" w:rsidRDefault="00D32109" w:rsidP="000A3529">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0,6</w:t>
            </w:r>
          </w:p>
        </w:tc>
      </w:tr>
      <w:tr w:rsidR="00D32109" w:rsidRPr="009B501C" w:rsidTr="000A3529">
        <w:trPr>
          <w:trHeight w:val="314"/>
        </w:trPr>
        <w:tc>
          <w:tcPr>
            <w:tcW w:w="4281" w:type="dxa"/>
            <w:tcMar>
              <w:left w:w="28" w:type="dxa"/>
              <w:right w:w="28" w:type="dxa"/>
            </w:tcMar>
            <w:vAlign w:val="center"/>
          </w:tcPr>
          <w:p w:rsidR="00D32109" w:rsidRDefault="00D32109" w:rsidP="000A3529">
            <w:pPr>
              <w:spacing w:after="0" w:line="240" w:lineRule="auto"/>
              <w:ind w:firstLine="35"/>
              <w:contextualSpacing/>
              <w:jc w:val="both"/>
              <w:rPr>
                <w:rFonts w:ascii="Times New Roman" w:hAnsi="Times New Roman" w:cs="Times New Roman"/>
                <w:sz w:val="26"/>
                <w:szCs w:val="26"/>
              </w:rPr>
            </w:pPr>
            <w:r>
              <w:rPr>
                <w:rFonts w:ascii="Times New Roman" w:hAnsi="Times New Roman" w:cs="Times New Roman"/>
                <w:sz w:val="26"/>
                <w:szCs w:val="26"/>
              </w:rPr>
              <w:t>Болезни органов дыхания</w:t>
            </w:r>
          </w:p>
        </w:tc>
        <w:tc>
          <w:tcPr>
            <w:tcW w:w="2693" w:type="dxa"/>
            <w:vAlign w:val="center"/>
          </w:tcPr>
          <w:p w:rsidR="00D32109" w:rsidRDefault="00D32109" w:rsidP="000A3529">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w:t>
            </w:r>
          </w:p>
        </w:tc>
        <w:tc>
          <w:tcPr>
            <w:tcW w:w="2693" w:type="dxa"/>
          </w:tcPr>
          <w:p w:rsidR="00D32109" w:rsidRDefault="00D32109" w:rsidP="000A3529">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1,2</w:t>
            </w:r>
          </w:p>
        </w:tc>
      </w:tr>
      <w:tr w:rsidR="00D32109" w:rsidRPr="009B501C" w:rsidTr="000A3529">
        <w:trPr>
          <w:trHeight w:val="314"/>
        </w:trPr>
        <w:tc>
          <w:tcPr>
            <w:tcW w:w="4281" w:type="dxa"/>
            <w:tcMar>
              <w:left w:w="28" w:type="dxa"/>
              <w:right w:w="28" w:type="dxa"/>
            </w:tcMar>
            <w:vAlign w:val="center"/>
          </w:tcPr>
          <w:p w:rsidR="00D32109" w:rsidRDefault="00D32109" w:rsidP="000A3529">
            <w:pPr>
              <w:spacing w:after="0" w:line="240" w:lineRule="auto"/>
              <w:ind w:firstLine="35"/>
              <w:contextualSpacing/>
              <w:jc w:val="both"/>
              <w:rPr>
                <w:rFonts w:ascii="Times New Roman" w:hAnsi="Times New Roman" w:cs="Times New Roman"/>
                <w:sz w:val="26"/>
                <w:szCs w:val="26"/>
              </w:rPr>
            </w:pPr>
            <w:r>
              <w:rPr>
                <w:rFonts w:ascii="Times New Roman" w:hAnsi="Times New Roman" w:cs="Times New Roman"/>
                <w:sz w:val="26"/>
                <w:szCs w:val="26"/>
              </w:rPr>
              <w:t>Болезни мочеполовой системы</w:t>
            </w:r>
          </w:p>
        </w:tc>
        <w:tc>
          <w:tcPr>
            <w:tcW w:w="2693" w:type="dxa"/>
            <w:vAlign w:val="center"/>
          </w:tcPr>
          <w:p w:rsidR="00D32109" w:rsidRDefault="00D32109" w:rsidP="000A3529">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w:t>
            </w:r>
          </w:p>
        </w:tc>
        <w:tc>
          <w:tcPr>
            <w:tcW w:w="2693" w:type="dxa"/>
          </w:tcPr>
          <w:p w:rsidR="00D32109" w:rsidRDefault="00D32109" w:rsidP="000A3529">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0,4</w:t>
            </w:r>
          </w:p>
        </w:tc>
      </w:tr>
      <w:tr w:rsidR="00D32109" w:rsidRPr="009B501C" w:rsidTr="000A3529">
        <w:trPr>
          <w:trHeight w:val="314"/>
        </w:trPr>
        <w:tc>
          <w:tcPr>
            <w:tcW w:w="4281" w:type="dxa"/>
            <w:tcMar>
              <w:left w:w="28" w:type="dxa"/>
              <w:right w:w="28" w:type="dxa"/>
            </w:tcMar>
            <w:vAlign w:val="center"/>
          </w:tcPr>
          <w:p w:rsidR="00D32109" w:rsidRDefault="00D32109" w:rsidP="000A3529">
            <w:pPr>
              <w:spacing w:after="0" w:line="240" w:lineRule="auto"/>
              <w:ind w:firstLine="35"/>
              <w:contextualSpacing/>
              <w:jc w:val="both"/>
              <w:rPr>
                <w:rFonts w:ascii="Times New Roman" w:hAnsi="Times New Roman" w:cs="Times New Roman"/>
                <w:sz w:val="26"/>
                <w:szCs w:val="26"/>
              </w:rPr>
            </w:pPr>
            <w:r>
              <w:rPr>
                <w:rFonts w:ascii="Times New Roman" w:hAnsi="Times New Roman" w:cs="Times New Roman"/>
                <w:sz w:val="26"/>
                <w:szCs w:val="26"/>
              </w:rPr>
              <w:t>Болезни органов пищеварения</w:t>
            </w:r>
          </w:p>
        </w:tc>
        <w:tc>
          <w:tcPr>
            <w:tcW w:w="2693" w:type="dxa"/>
            <w:vAlign w:val="center"/>
          </w:tcPr>
          <w:p w:rsidR="00D32109" w:rsidRPr="009B501C" w:rsidRDefault="00D32109" w:rsidP="000A3529">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1,9</w:t>
            </w:r>
          </w:p>
        </w:tc>
        <w:tc>
          <w:tcPr>
            <w:tcW w:w="2693" w:type="dxa"/>
          </w:tcPr>
          <w:p w:rsidR="00D32109" w:rsidRDefault="00D32109" w:rsidP="000A3529">
            <w:pPr>
              <w:spacing w:after="0" w:line="240" w:lineRule="auto"/>
              <w:ind w:firstLine="32"/>
              <w:contextualSpacing/>
              <w:jc w:val="center"/>
              <w:rPr>
                <w:rFonts w:ascii="Times New Roman" w:hAnsi="Times New Roman" w:cs="Times New Roman"/>
                <w:sz w:val="26"/>
                <w:szCs w:val="26"/>
              </w:rPr>
            </w:pPr>
            <w:r>
              <w:rPr>
                <w:rFonts w:ascii="Times New Roman" w:hAnsi="Times New Roman" w:cs="Times New Roman"/>
                <w:sz w:val="26"/>
                <w:szCs w:val="26"/>
              </w:rPr>
              <w:t>1,5</w:t>
            </w:r>
          </w:p>
        </w:tc>
      </w:tr>
      <w:tr w:rsidR="00D32109" w:rsidRPr="009B501C" w:rsidTr="000A3529">
        <w:trPr>
          <w:trHeight w:val="314"/>
        </w:trPr>
        <w:tc>
          <w:tcPr>
            <w:tcW w:w="4281" w:type="dxa"/>
            <w:tcMar>
              <w:left w:w="28" w:type="dxa"/>
              <w:right w:w="28" w:type="dxa"/>
            </w:tcMar>
            <w:vAlign w:val="center"/>
          </w:tcPr>
          <w:p w:rsidR="00D32109" w:rsidRDefault="00D32109" w:rsidP="000A3529">
            <w:pPr>
              <w:spacing w:after="0" w:line="240" w:lineRule="auto"/>
              <w:ind w:firstLine="35"/>
              <w:contextualSpacing/>
              <w:jc w:val="both"/>
              <w:rPr>
                <w:rFonts w:ascii="Times New Roman" w:hAnsi="Times New Roman" w:cs="Times New Roman"/>
                <w:sz w:val="26"/>
                <w:szCs w:val="26"/>
              </w:rPr>
            </w:pPr>
            <w:r>
              <w:rPr>
                <w:rFonts w:ascii="Times New Roman" w:hAnsi="Times New Roman" w:cs="Times New Roman"/>
                <w:sz w:val="26"/>
                <w:szCs w:val="26"/>
              </w:rPr>
              <w:lastRenderedPageBreak/>
              <w:t>Болезни костно-мышечной системы</w:t>
            </w:r>
          </w:p>
        </w:tc>
        <w:tc>
          <w:tcPr>
            <w:tcW w:w="2693" w:type="dxa"/>
            <w:vAlign w:val="center"/>
          </w:tcPr>
          <w:p w:rsidR="00D32109" w:rsidRPr="009B501C" w:rsidRDefault="00D32109" w:rsidP="000A3529">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3,4</w:t>
            </w:r>
          </w:p>
        </w:tc>
        <w:tc>
          <w:tcPr>
            <w:tcW w:w="2693" w:type="dxa"/>
          </w:tcPr>
          <w:p w:rsidR="00D32109" w:rsidRDefault="00D32109" w:rsidP="000A3529">
            <w:pPr>
              <w:spacing w:after="0" w:line="240" w:lineRule="auto"/>
              <w:ind w:firstLine="32"/>
              <w:contextualSpacing/>
              <w:jc w:val="center"/>
              <w:rPr>
                <w:rFonts w:ascii="Times New Roman" w:hAnsi="Times New Roman" w:cs="Times New Roman"/>
                <w:sz w:val="26"/>
                <w:szCs w:val="26"/>
              </w:rPr>
            </w:pPr>
            <w:r>
              <w:rPr>
                <w:rFonts w:ascii="Times New Roman" w:hAnsi="Times New Roman" w:cs="Times New Roman"/>
                <w:sz w:val="26"/>
                <w:szCs w:val="26"/>
              </w:rPr>
              <w:t>5,0</w:t>
            </w:r>
          </w:p>
        </w:tc>
      </w:tr>
      <w:tr w:rsidR="00D32109" w:rsidRPr="009B501C" w:rsidTr="000A3529">
        <w:trPr>
          <w:trHeight w:val="314"/>
        </w:trPr>
        <w:tc>
          <w:tcPr>
            <w:tcW w:w="4281" w:type="dxa"/>
            <w:tcMar>
              <w:left w:w="28" w:type="dxa"/>
              <w:right w:w="28" w:type="dxa"/>
            </w:tcMar>
            <w:vAlign w:val="center"/>
          </w:tcPr>
          <w:p w:rsidR="00D32109" w:rsidRDefault="00D32109" w:rsidP="000A3529">
            <w:pPr>
              <w:spacing w:after="0" w:line="240" w:lineRule="auto"/>
              <w:ind w:firstLine="35"/>
              <w:contextualSpacing/>
              <w:jc w:val="both"/>
              <w:rPr>
                <w:rFonts w:ascii="Times New Roman" w:hAnsi="Times New Roman" w:cs="Times New Roman"/>
                <w:sz w:val="26"/>
                <w:szCs w:val="26"/>
              </w:rPr>
            </w:pPr>
            <w:r>
              <w:rPr>
                <w:rFonts w:ascii="Times New Roman" w:hAnsi="Times New Roman" w:cs="Times New Roman"/>
                <w:sz w:val="26"/>
                <w:szCs w:val="26"/>
              </w:rPr>
              <w:t>Врожденные аномалии</w:t>
            </w:r>
          </w:p>
        </w:tc>
        <w:tc>
          <w:tcPr>
            <w:tcW w:w="2693" w:type="dxa"/>
            <w:vAlign w:val="center"/>
          </w:tcPr>
          <w:p w:rsidR="00D32109" w:rsidRPr="009B501C" w:rsidRDefault="00D32109" w:rsidP="000A3529">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21,3</w:t>
            </w:r>
          </w:p>
        </w:tc>
        <w:tc>
          <w:tcPr>
            <w:tcW w:w="2693" w:type="dxa"/>
          </w:tcPr>
          <w:p w:rsidR="00D32109" w:rsidRDefault="00D32109" w:rsidP="000A3529">
            <w:pPr>
              <w:spacing w:after="0" w:line="240" w:lineRule="auto"/>
              <w:ind w:firstLine="32"/>
              <w:contextualSpacing/>
              <w:jc w:val="center"/>
              <w:rPr>
                <w:rFonts w:ascii="Times New Roman" w:hAnsi="Times New Roman" w:cs="Times New Roman"/>
                <w:sz w:val="26"/>
                <w:szCs w:val="26"/>
              </w:rPr>
            </w:pPr>
            <w:r>
              <w:rPr>
                <w:rFonts w:ascii="Times New Roman" w:hAnsi="Times New Roman" w:cs="Times New Roman"/>
                <w:sz w:val="26"/>
                <w:szCs w:val="26"/>
              </w:rPr>
              <w:t>21,9</w:t>
            </w:r>
          </w:p>
        </w:tc>
      </w:tr>
      <w:tr w:rsidR="00D32109" w:rsidRPr="009B501C" w:rsidTr="000A3529">
        <w:trPr>
          <w:trHeight w:val="314"/>
        </w:trPr>
        <w:tc>
          <w:tcPr>
            <w:tcW w:w="4281" w:type="dxa"/>
            <w:tcMar>
              <w:left w:w="28" w:type="dxa"/>
              <w:right w:w="28" w:type="dxa"/>
            </w:tcMar>
            <w:vAlign w:val="center"/>
          </w:tcPr>
          <w:p w:rsidR="00D32109" w:rsidRDefault="00D32109" w:rsidP="000A3529">
            <w:pPr>
              <w:spacing w:after="0" w:line="240" w:lineRule="auto"/>
              <w:ind w:firstLine="35"/>
              <w:contextualSpacing/>
              <w:jc w:val="both"/>
              <w:rPr>
                <w:rFonts w:ascii="Times New Roman" w:hAnsi="Times New Roman" w:cs="Times New Roman"/>
                <w:sz w:val="26"/>
                <w:szCs w:val="26"/>
              </w:rPr>
            </w:pPr>
            <w:r>
              <w:rPr>
                <w:rFonts w:ascii="Times New Roman" w:hAnsi="Times New Roman" w:cs="Times New Roman"/>
                <w:sz w:val="26"/>
                <w:szCs w:val="26"/>
              </w:rPr>
              <w:t>Отдельные состояния, возникающие в перинатальном периоде</w:t>
            </w:r>
          </w:p>
        </w:tc>
        <w:tc>
          <w:tcPr>
            <w:tcW w:w="2693" w:type="dxa"/>
            <w:vAlign w:val="center"/>
          </w:tcPr>
          <w:p w:rsidR="00D32109" w:rsidRDefault="00D32109" w:rsidP="000A3529">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0,7</w:t>
            </w:r>
          </w:p>
        </w:tc>
        <w:tc>
          <w:tcPr>
            <w:tcW w:w="2693" w:type="dxa"/>
          </w:tcPr>
          <w:p w:rsidR="00D32109" w:rsidRDefault="00D32109" w:rsidP="000A3529">
            <w:pPr>
              <w:spacing w:after="0" w:line="240" w:lineRule="auto"/>
              <w:ind w:firstLine="32"/>
              <w:contextualSpacing/>
              <w:jc w:val="center"/>
              <w:rPr>
                <w:rFonts w:ascii="Times New Roman" w:hAnsi="Times New Roman" w:cs="Times New Roman"/>
                <w:sz w:val="26"/>
                <w:szCs w:val="26"/>
              </w:rPr>
            </w:pPr>
            <w:r>
              <w:rPr>
                <w:rFonts w:ascii="Times New Roman" w:hAnsi="Times New Roman" w:cs="Times New Roman"/>
                <w:sz w:val="26"/>
                <w:szCs w:val="26"/>
              </w:rPr>
              <w:t>-</w:t>
            </w:r>
          </w:p>
        </w:tc>
      </w:tr>
      <w:tr w:rsidR="00D32109" w:rsidRPr="009B501C" w:rsidTr="000A3529">
        <w:trPr>
          <w:trHeight w:val="314"/>
        </w:trPr>
        <w:tc>
          <w:tcPr>
            <w:tcW w:w="4281" w:type="dxa"/>
            <w:tcMar>
              <w:left w:w="28" w:type="dxa"/>
              <w:right w:w="28" w:type="dxa"/>
            </w:tcMar>
            <w:vAlign w:val="center"/>
          </w:tcPr>
          <w:p w:rsidR="00D32109" w:rsidRDefault="00D32109" w:rsidP="000A3529">
            <w:pPr>
              <w:spacing w:after="0" w:line="240" w:lineRule="auto"/>
              <w:ind w:firstLine="35"/>
              <w:contextualSpacing/>
              <w:jc w:val="both"/>
              <w:rPr>
                <w:rFonts w:ascii="Times New Roman" w:hAnsi="Times New Roman" w:cs="Times New Roman"/>
                <w:sz w:val="26"/>
                <w:szCs w:val="26"/>
              </w:rPr>
            </w:pPr>
            <w:r>
              <w:rPr>
                <w:rFonts w:ascii="Times New Roman" w:hAnsi="Times New Roman" w:cs="Times New Roman"/>
                <w:sz w:val="26"/>
                <w:szCs w:val="26"/>
              </w:rPr>
              <w:t>Травмы</w:t>
            </w:r>
          </w:p>
        </w:tc>
        <w:tc>
          <w:tcPr>
            <w:tcW w:w="2693" w:type="dxa"/>
            <w:vAlign w:val="center"/>
          </w:tcPr>
          <w:p w:rsidR="00D32109" w:rsidRDefault="00D32109" w:rsidP="000A3529">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1,0</w:t>
            </w:r>
          </w:p>
        </w:tc>
        <w:tc>
          <w:tcPr>
            <w:tcW w:w="2693" w:type="dxa"/>
          </w:tcPr>
          <w:p w:rsidR="00D32109" w:rsidRDefault="00D32109" w:rsidP="000A3529">
            <w:pPr>
              <w:spacing w:after="0" w:line="240" w:lineRule="auto"/>
              <w:ind w:firstLine="32"/>
              <w:contextualSpacing/>
              <w:jc w:val="center"/>
              <w:rPr>
                <w:rFonts w:ascii="Times New Roman" w:hAnsi="Times New Roman" w:cs="Times New Roman"/>
                <w:sz w:val="26"/>
                <w:szCs w:val="26"/>
              </w:rPr>
            </w:pPr>
            <w:r>
              <w:rPr>
                <w:rFonts w:ascii="Times New Roman" w:hAnsi="Times New Roman" w:cs="Times New Roman"/>
                <w:sz w:val="26"/>
                <w:szCs w:val="26"/>
              </w:rPr>
              <w:t>0,6</w:t>
            </w:r>
          </w:p>
        </w:tc>
      </w:tr>
      <w:tr w:rsidR="00D32109" w:rsidRPr="009B501C" w:rsidTr="000A3529">
        <w:trPr>
          <w:trHeight w:val="314"/>
        </w:trPr>
        <w:tc>
          <w:tcPr>
            <w:tcW w:w="4281" w:type="dxa"/>
            <w:tcMar>
              <w:left w:w="28" w:type="dxa"/>
              <w:right w:w="28" w:type="dxa"/>
            </w:tcMar>
            <w:vAlign w:val="center"/>
          </w:tcPr>
          <w:p w:rsidR="00D32109" w:rsidRDefault="00D32109" w:rsidP="000A3529">
            <w:pPr>
              <w:spacing w:after="0" w:line="240" w:lineRule="auto"/>
              <w:ind w:firstLine="35"/>
              <w:contextualSpacing/>
              <w:jc w:val="both"/>
              <w:rPr>
                <w:rFonts w:ascii="Times New Roman" w:hAnsi="Times New Roman" w:cs="Times New Roman"/>
                <w:sz w:val="26"/>
                <w:szCs w:val="26"/>
              </w:rPr>
            </w:pPr>
            <w:r>
              <w:rPr>
                <w:rFonts w:ascii="Times New Roman" w:hAnsi="Times New Roman" w:cs="Times New Roman"/>
                <w:sz w:val="26"/>
                <w:szCs w:val="26"/>
              </w:rPr>
              <w:t>Прочие</w:t>
            </w:r>
          </w:p>
        </w:tc>
        <w:tc>
          <w:tcPr>
            <w:tcW w:w="2693" w:type="dxa"/>
            <w:vAlign w:val="center"/>
          </w:tcPr>
          <w:p w:rsidR="00D32109" w:rsidRDefault="00D32109" w:rsidP="000A3529">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4,1</w:t>
            </w:r>
          </w:p>
        </w:tc>
        <w:tc>
          <w:tcPr>
            <w:tcW w:w="2693" w:type="dxa"/>
          </w:tcPr>
          <w:p w:rsidR="00D32109" w:rsidRDefault="00D32109" w:rsidP="000A3529">
            <w:pPr>
              <w:spacing w:after="0" w:line="240" w:lineRule="auto"/>
              <w:ind w:firstLine="32"/>
              <w:contextualSpacing/>
              <w:jc w:val="center"/>
              <w:rPr>
                <w:rFonts w:ascii="Times New Roman" w:hAnsi="Times New Roman" w:cs="Times New Roman"/>
                <w:sz w:val="26"/>
                <w:szCs w:val="26"/>
              </w:rPr>
            </w:pPr>
            <w:r>
              <w:rPr>
                <w:rFonts w:ascii="Times New Roman" w:hAnsi="Times New Roman" w:cs="Times New Roman"/>
                <w:sz w:val="26"/>
                <w:szCs w:val="26"/>
              </w:rPr>
              <w:t>3,1</w:t>
            </w:r>
          </w:p>
        </w:tc>
      </w:tr>
      <w:tr w:rsidR="00D32109" w:rsidRPr="009B501C" w:rsidTr="000A3529">
        <w:trPr>
          <w:trHeight w:val="314"/>
        </w:trPr>
        <w:tc>
          <w:tcPr>
            <w:tcW w:w="4281" w:type="dxa"/>
            <w:tcMar>
              <w:left w:w="28" w:type="dxa"/>
              <w:right w:w="28" w:type="dxa"/>
            </w:tcMar>
            <w:vAlign w:val="center"/>
          </w:tcPr>
          <w:p w:rsidR="00D32109" w:rsidRDefault="00D32109" w:rsidP="000A3529">
            <w:pPr>
              <w:spacing w:after="0" w:line="240" w:lineRule="auto"/>
              <w:ind w:firstLine="35"/>
              <w:contextualSpacing/>
              <w:jc w:val="both"/>
              <w:rPr>
                <w:rFonts w:ascii="Times New Roman" w:hAnsi="Times New Roman" w:cs="Times New Roman"/>
                <w:sz w:val="26"/>
                <w:szCs w:val="26"/>
              </w:rPr>
            </w:pPr>
            <w:r>
              <w:rPr>
                <w:rFonts w:ascii="Times New Roman" w:hAnsi="Times New Roman" w:cs="Times New Roman"/>
                <w:sz w:val="26"/>
                <w:szCs w:val="26"/>
              </w:rPr>
              <w:t>Всего</w:t>
            </w:r>
          </w:p>
        </w:tc>
        <w:tc>
          <w:tcPr>
            <w:tcW w:w="2693" w:type="dxa"/>
            <w:vAlign w:val="center"/>
          </w:tcPr>
          <w:p w:rsidR="00D32109" w:rsidRDefault="00D32109" w:rsidP="000A3529">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100</w:t>
            </w:r>
          </w:p>
        </w:tc>
        <w:tc>
          <w:tcPr>
            <w:tcW w:w="2693" w:type="dxa"/>
          </w:tcPr>
          <w:p w:rsidR="00D32109" w:rsidRDefault="00D32109" w:rsidP="000A3529">
            <w:pPr>
              <w:spacing w:after="0" w:line="240" w:lineRule="auto"/>
              <w:ind w:firstLine="32"/>
              <w:contextualSpacing/>
              <w:jc w:val="center"/>
              <w:rPr>
                <w:rFonts w:ascii="Times New Roman" w:hAnsi="Times New Roman" w:cs="Times New Roman"/>
                <w:sz w:val="26"/>
                <w:szCs w:val="26"/>
              </w:rPr>
            </w:pPr>
            <w:r>
              <w:rPr>
                <w:rFonts w:ascii="Times New Roman" w:hAnsi="Times New Roman" w:cs="Times New Roman"/>
                <w:sz w:val="26"/>
                <w:szCs w:val="26"/>
              </w:rPr>
              <w:t>100</w:t>
            </w:r>
          </w:p>
        </w:tc>
      </w:tr>
    </w:tbl>
    <w:p w:rsidR="00D32109" w:rsidRPr="002C391A" w:rsidRDefault="00D32109" w:rsidP="00D32109">
      <w:pPr>
        <w:spacing w:after="0" w:line="240" w:lineRule="auto"/>
        <w:ind w:firstLine="709"/>
        <w:contextualSpacing/>
        <w:jc w:val="both"/>
        <w:rPr>
          <w:rFonts w:ascii="Times New Roman" w:eastAsia="Times New Roman" w:hAnsi="Times New Roman" w:cs="Times New Roman"/>
          <w:sz w:val="14"/>
          <w:szCs w:val="14"/>
        </w:rPr>
      </w:pPr>
    </w:p>
    <w:p w:rsidR="00D32109" w:rsidRPr="00F61F91" w:rsidRDefault="00D32109" w:rsidP="00D32109">
      <w:pPr>
        <w:spacing w:after="0" w:line="240" w:lineRule="auto"/>
        <w:ind w:firstLine="709"/>
        <w:contextualSpacing/>
        <w:jc w:val="both"/>
        <w:rPr>
          <w:rFonts w:ascii="Times New Roman" w:eastAsia="Times New Roman" w:hAnsi="Times New Roman" w:cs="Times New Roman"/>
          <w:sz w:val="26"/>
          <w:szCs w:val="26"/>
        </w:rPr>
      </w:pPr>
      <w:r w:rsidRPr="004E5436">
        <w:rPr>
          <w:rFonts w:ascii="Times New Roman" w:eastAsia="Times New Roman" w:hAnsi="Times New Roman" w:cs="Times New Roman"/>
          <w:sz w:val="26"/>
          <w:szCs w:val="26"/>
        </w:rPr>
        <w:t>Особенностью формирования в 2019 году (как и в 2018 году) класса «психические расстройства и расстройства поведения» стало увеличение в 2 раза в блоке «расстройства психологического развития» детского аутизма. Удельный вес впервые признанных инвалидами вследствие детского аутизма от всех психических расстройств и расстройств поведения в 2019 году составил 56,4</w:t>
      </w:r>
      <w:r>
        <w:rPr>
          <w:rFonts w:ascii="Times New Roman" w:eastAsia="Times New Roman" w:hAnsi="Times New Roman" w:cs="Times New Roman"/>
          <w:sz w:val="26"/>
          <w:szCs w:val="26"/>
        </w:rPr>
        <w:t xml:space="preserve"> </w:t>
      </w:r>
      <w:r w:rsidRPr="004E5436">
        <w:rPr>
          <w:rFonts w:ascii="Times New Roman" w:eastAsia="Times New Roman" w:hAnsi="Times New Roman" w:cs="Times New Roman"/>
          <w:sz w:val="26"/>
          <w:szCs w:val="26"/>
        </w:rPr>
        <w:t>%. Число впервые признанных инвалидами вследствие детского аутизма увеличилось в среднем за 3 года на 133,0</w:t>
      </w:r>
      <w:r>
        <w:rPr>
          <w:rFonts w:ascii="Times New Roman" w:eastAsia="Times New Roman" w:hAnsi="Times New Roman" w:cs="Times New Roman"/>
          <w:sz w:val="26"/>
          <w:szCs w:val="26"/>
        </w:rPr>
        <w:t xml:space="preserve"> </w:t>
      </w:r>
      <w:r w:rsidRPr="004E5436">
        <w:rPr>
          <w:rFonts w:ascii="Times New Roman" w:eastAsia="Times New Roman" w:hAnsi="Times New Roman" w:cs="Times New Roman"/>
          <w:sz w:val="26"/>
          <w:szCs w:val="26"/>
        </w:rPr>
        <w:t>%. В данном классе преобладает городское население (54,3</w:t>
      </w:r>
      <w:r>
        <w:rPr>
          <w:rFonts w:ascii="Times New Roman" w:eastAsia="Times New Roman" w:hAnsi="Times New Roman" w:cs="Times New Roman"/>
          <w:sz w:val="26"/>
          <w:szCs w:val="26"/>
        </w:rPr>
        <w:t xml:space="preserve"> </w:t>
      </w:r>
      <w:r w:rsidRPr="004E5436">
        <w:rPr>
          <w:rFonts w:ascii="Times New Roman" w:eastAsia="Times New Roman" w:hAnsi="Times New Roman" w:cs="Times New Roman"/>
          <w:sz w:val="26"/>
          <w:szCs w:val="26"/>
        </w:rPr>
        <w:t xml:space="preserve">%), по полу </w:t>
      </w:r>
      <w:r w:rsidRPr="00F61F91">
        <w:rPr>
          <w:rFonts w:ascii="Times New Roman" w:eastAsia="Times New Roman" w:hAnsi="Times New Roman" w:cs="Times New Roman"/>
          <w:sz w:val="26"/>
          <w:szCs w:val="26"/>
        </w:rPr>
        <w:t>– мальчики (82,9 %), возраст от 4 до 7 лет (71,4 %).</w:t>
      </w:r>
    </w:p>
    <w:p w:rsidR="00D32109" w:rsidRPr="00F61F91" w:rsidRDefault="00D32109" w:rsidP="00D32109">
      <w:pPr>
        <w:spacing w:after="0" w:line="240" w:lineRule="auto"/>
        <w:ind w:firstLine="709"/>
        <w:contextualSpacing/>
        <w:jc w:val="both"/>
        <w:rPr>
          <w:rFonts w:ascii="Times New Roman" w:eastAsia="Times New Roman" w:hAnsi="Times New Roman" w:cs="Times New Roman"/>
          <w:sz w:val="26"/>
          <w:szCs w:val="26"/>
        </w:rPr>
      </w:pPr>
      <w:r w:rsidRPr="00F61F91">
        <w:rPr>
          <w:rFonts w:ascii="Times New Roman" w:eastAsia="Times New Roman" w:hAnsi="Times New Roman" w:cs="Times New Roman"/>
          <w:sz w:val="26"/>
          <w:szCs w:val="26"/>
        </w:rPr>
        <w:t>Блок «умственная отсталость» преобладает среди сельского населения, в 2019 году удельный вес детей с этим видом расстройства в сельских территориях составлял 51,9 % (в 2018 году – 73,1%). При этом следует констатировать, что сельские территории не обеспечены кадрами, специализирующимися на работе с этой категорией детей.</w:t>
      </w:r>
    </w:p>
    <w:p w:rsidR="00D32109" w:rsidRPr="00F61F91" w:rsidRDefault="00D32109" w:rsidP="00D32109">
      <w:pPr>
        <w:spacing w:after="0" w:line="240" w:lineRule="auto"/>
        <w:ind w:firstLine="709"/>
        <w:contextualSpacing/>
        <w:jc w:val="both"/>
        <w:rPr>
          <w:rFonts w:ascii="Times New Roman" w:eastAsia="Times New Roman" w:hAnsi="Times New Roman" w:cs="Times New Roman"/>
          <w:sz w:val="26"/>
          <w:szCs w:val="26"/>
        </w:rPr>
      </w:pPr>
      <w:r w:rsidRPr="00F61F91">
        <w:rPr>
          <w:rFonts w:ascii="Times New Roman" w:eastAsia="Times New Roman" w:hAnsi="Times New Roman" w:cs="Times New Roman"/>
          <w:sz w:val="26"/>
          <w:szCs w:val="26"/>
        </w:rPr>
        <w:t>Необходимо принять меры по обеспечению сельских территорий специалистами для работы с детьми, имеющими умственную отсталость, расстройства аутического спектра.</w:t>
      </w:r>
    </w:p>
    <w:p w:rsidR="00D32109" w:rsidRPr="00F61F91" w:rsidRDefault="00D32109" w:rsidP="00D32109">
      <w:pPr>
        <w:spacing w:after="0" w:line="240" w:lineRule="auto"/>
        <w:ind w:firstLine="709"/>
        <w:contextualSpacing/>
        <w:jc w:val="both"/>
        <w:rPr>
          <w:rFonts w:ascii="Times New Roman" w:eastAsia="Times New Roman" w:hAnsi="Times New Roman" w:cs="Times New Roman"/>
          <w:sz w:val="26"/>
          <w:szCs w:val="26"/>
        </w:rPr>
      </w:pPr>
      <w:r w:rsidRPr="00F61F91">
        <w:rPr>
          <w:rFonts w:ascii="Times New Roman" w:eastAsia="Times New Roman" w:hAnsi="Times New Roman" w:cs="Times New Roman"/>
          <w:sz w:val="26"/>
          <w:szCs w:val="26"/>
        </w:rPr>
        <w:t>В последние годы количество детей, которые страдают этим расстройством, постоянно увеличивается. По данным главного внештатного специалиста Министерства здравоохранения Республики Хакасия – детского психиатра, в 2019 году, по сравнению с 2016 годом, количество детей с установленным медицинским диагнозом «детский аутизм» выросло на 74 % (в 2016 г. – 136 детей, 2019 г. – 237 детей), впервые выявленный диагноз на 59 % (в 2016 г. – 32 ребёнка, 2019 г. – 51 ребёнок).</w:t>
      </w:r>
    </w:p>
    <w:p w:rsidR="00D32109" w:rsidRDefault="00D32109" w:rsidP="00D32109">
      <w:pPr>
        <w:spacing w:after="0" w:line="240" w:lineRule="auto"/>
        <w:ind w:firstLine="709"/>
        <w:jc w:val="both"/>
        <w:rPr>
          <w:rFonts w:ascii="Times New Roman" w:eastAsia="Times New Roman" w:hAnsi="Times New Roman" w:cs="Times New Roman"/>
          <w:sz w:val="26"/>
          <w:szCs w:val="26"/>
        </w:rPr>
      </w:pPr>
      <w:r w:rsidRPr="00F61F91">
        <w:rPr>
          <w:rFonts w:ascii="Times New Roman" w:eastAsia="Times New Roman" w:hAnsi="Times New Roman" w:cs="Times New Roman"/>
          <w:sz w:val="26"/>
          <w:szCs w:val="26"/>
        </w:rPr>
        <w:t>По данным Всемирной организации здравоохранения, 30 лет назад на 10 000 жителей приходился один аутист, каждый год их становится</w:t>
      </w:r>
      <w:r w:rsidRPr="004E5436">
        <w:rPr>
          <w:rFonts w:ascii="Times New Roman" w:eastAsia="Times New Roman" w:hAnsi="Times New Roman" w:cs="Times New Roman"/>
          <w:sz w:val="26"/>
          <w:szCs w:val="26"/>
        </w:rPr>
        <w:t xml:space="preserve"> на 11–17</w:t>
      </w:r>
      <w:r>
        <w:rPr>
          <w:rFonts w:ascii="Times New Roman" w:eastAsia="Times New Roman" w:hAnsi="Times New Roman" w:cs="Times New Roman"/>
          <w:sz w:val="26"/>
          <w:szCs w:val="26"/>
        </w:rPr>
        <w:t xml:space="preserve"> </w:t>
      </w:r>
      <w:r w:rsidRPr="004E5436">
        <w:rPr>
          <w:rFonts w:ascii="Times New Roman" w:eastAsia="Times New Roman" w:hAnsi="Times New Roman" w:cs="Times New Roman"/>
          <w:sz w:val="26"/>
          <w:szCs w:val="26"/>
        </w:rPr>
        <w:t>% больше. Представленная таблица отображает динамику числа людей, страдающих данным расстройством.</w:t>
      </w:r>
    </w:p>
    <w:p w:rsidR="00D32109" w:rsidRPr="003A120D" w:rsidRDefault="00D32109" w:rsidP="00D32109">
      <w:pPr>
        <w:spacing w:after="0" w:line="240" w:lineRule="auto"/>
        <w:ind w:firstLine="709"/>
        <w:jc w:val="both"/>
        <w:rPr>
          <w:rFonts w:ascii="Times New Roman" w:eastAsia="Times New Roman" w:hAnsi="Times New Roman" w:cs="Times New Roman"/>
          <w:sz w:val="6"/>
          <w:szCs w:val="6"/>
        </w:rPr>
      </w:pPr>
    </w:p>
    <w:tbl>
      <w:tblPr>
        <w:tblW w:w="9600" w:type="dxa"/>
        <w:tblCellSpacing w:w="1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15" w:type="dxa"/>
          <w:left w:w="15" w:type="dxa"/>
          <w:bottom w:w="15" w:type="dxa"/>
          <w:right w:w="15" w:type="dxa"/>
        </w:tblCellMar>
        <w:tblLook w:val="04A0" w:firstRow="1" w:lastRow="0" w:firstColumn="1" w:lastColumn="0" w:noHBand="0" w:noVBand="1"/>
      </w:tblPr>
      <w:tblGrid>
        <w:gridCol w:w="3597"/>
        <w:gridCol w:w="6003"/>
      </w:tblGrid>
      <w:tr w:rsidR="00D32109" w:rsidRPr="004E5436" w:rsidTr="000A3529">
        <w:trPr>
          <w:trHeight w:val="362"/>
          <w:tblCellSpacing w:w="15" w:type="dxa"/>
        </w:trPr>
        <w:tc>
          <w:tcPr>
            <w:tcW w:w="3552" w:type="dxa"/>
            <w:vAlign w:val="center"/>
            <w:hideMark/>
          </w:tcPr>
          <w:p w:rsidR="00D32109" w:rsidRPr="004E5436" w:rsidRDefault="00D32109" w:rsidP="000A3529">
            <w:pPr>
              <w:spacing w:after="0" w:line="240" w:lineRule="auto"/>
              <w:jc w:val="center"/>
              <w:rPr>
                <w:rFonts w:ascii="Times New Roman" w:eastAsia="Times New Roman" w:hAnsi="Times New Roman" w:cs="Times New Roman"/>
                <w:sz w:val="26"/>
                <w:szCs w:val="26"/>
              </w:rPr>
            </w:pPr>
            <w:r w:rsidRPr="004E5436">
              <w:rPr>
                <w:rFonts w:ascii="Times New Roman" w:eastAsia="Times New Roman" w:hAnsi="Times New Roman" w:cs="Times New Roman"/>
                <w:sz w:val="26"/>
                <w:szCs w:val="26"/>
              </w:rPr>
              <w:t>Год</w:t>
            </w:r>
          </w:p>
        </w:tc>
        <w:tc>
          <w:tcPr>
            <w:tcW w:w="5958" w:type="dxa"/>
            <w:vAlign w:val="center"/>
            <w:hideMark/>
          </w:tcPr>
          <w:p w:rsidR="00D32109" w:rsidRPr="004E5436" w:rsidRDefault="00D32109" w:rsidP="000A3529">
            <w:pPr>
              <w:spacing w:after="0" w:line="240" w:lineRule="auto"/>
              <w:jc w:val="center"/>
              <w:rPr>
                <w:rFonts w:ascii="Times New Roman" w:eastAsia="Times New Roman" w:hAnsi="Times New Roman" w:cs="Times New Roman"/>
                <w:sz w:val="26"/>
                <w:szCs w:val="26"/>
              </w:rPr>
            </w:pPr>
            <w:r w:rsidRPr="004E5436">
              <w:rPr>
                <w:rFonts w:ascii="Times New Roman" w:eastAsia="Times New Roman" w:hAnsi="Times New Roman" w:cs="Times New Roman"/>
                <w:sz w:val="26"/>
                <w:szCs w:val="26"/>
              </w:rPr>
              <w:t>Количество аутистов по всему миру</w:t>
            </w:r>
          </w:p>
        </w:tc>
      </w:tr>
      <w:tr w:rsidR="00D32109" w:rsidRPr="004E5436" w:rsidTr="000A3529">
        <w:trPr>
          <w:trHeight w:val="362"/>
          <w:tblCellSpacing w:w="15" w:type="dxa"/>
        </w:trPr>
        <w:tc>
          <w:tcPr>
            <w:tcW w:w="3552" w:type="dxa"/>
            <w:vAlign w:val="center"/>
            <w:hideMark/>
          </w:tcPr>
          <w:p w:rsidR="00D32109" w:rsidRPr="004E5436" w:rsidRDefault="00D32109" w:rsidP="000A3529">
            <w:pPr>
              <w:spacing w:after="0" w:line="240" w:lineRule="auto"/>
              <w:jc w:val="center"/>
              <w:rPr>
                <w:rFonts w:ascii="Times New Roman" w:eastAsia="Times New Roman" w:hAnsi="Times New Roman" w:cs="Times New Roman"/>
                <w:sz w:val="26"/>
                <w:szCs w:val="26"/>
              </w:rPr>
            </w:pPr>
            <w:r w:rsidRPr="004E5436">
              <w:rPr>
                <w:rFonts w:ascii="Times New Roman" w:eastAsia="Times New Roman" w:hAnsi="Times New Roman" w:cs="Times New Roman"/>
                <w:sz w:val="26"/>
                <w:szCs w:val="26"/>
              </w:rPr>
              <w:t>1995</w:t>
            </w:r>
          </w:p>
        </w:tc>
        <w:tc>
          <w:tcPr>
            <w:tcW w:w="5958" w:type="dxa"/>
            <w:vAlign w:val="center"/>
            <w:hideMark/>
          </w:tcPr>
          <w:p w:rsidR="00D32109" w:rsidRPr="004E5436" w:rsidRDefault="00D32109" w:rsidP="000A3529">
            <w:pPr>
              <w:spacing w:after="0" w:line="240" w:lineRule="auto"/>
              <w:jc w:val="center"/>
              <w:rPr>
                <w:rFonts w:ascii="Times New Roman" w:eastAsia="Times New Roman" w:hAnsi="Times New Roman" w:cs="Times New Roman"/>
                <w:sz w:val="26"/>
                <w:szCs w:val="26"/>
              </w:rPr>
            </w:pPr>
            <w:r w:rsidRPr="004E5436">
              <w:rPr>
                <w:rFonts w:ascii="Times New Roman" w:eastAsia="Times New Roman" w:hAnsi="Times New Roman" w:cs="Times New Roman"/>
                <w:sz w:val="26"/>
                <w:szCs w:val="26"/>
              </w:rPr>
              <w:t>1 из 5</w:t>
            </w:r>
            <w:r>
              <w:rPr>
                <w:rFonts w:ascii="Times New Roman" w:eastAsia="Times New Roman" w:hAnsi="Times New Roman" w:cs="Times New Roman"/>
                <w:sz w:val="26"/>
                <w:szCs w:val="26"/>
              </w:rPr>
              <w:t xml:space="preserve"> </w:t>
            </w:r>
            <w:r w:rsidRPr="004E5436">
              <w:rPr>
                <w:rFonts w:ascii="Times New Roman" w:eastAsia="Times New Roman" w:hAnsi="Times New Roman" w:cs="Times New Roman"/>
                <w:sz w:val="26"/>
                <w:szCs w:val="26"/>
              </w:rPr>
              <w:t xml:space="preserve">000 </w:t>
            </w:r>
          </w:p>
        </w:tc>
      </w:tr>
      <w:tr w:rsidR="00D32109" w:rsidRPr="004E5436" w:rsidTr="000A3529">
        <w:trPr>
          <w:trHeight w:val="362"/>
          <w:tblCellSpacing w:w="15" w:type="dxa"/>
        </w:trPr>
        <w:tc>
          <w:tcPr>
            <w:tcW w:w="3552" w:type="dxa"/>
            <w:vAlign w:val="center"/>
            <w:hideMark/>
          </w:tcPr>
          <w:p w:rsidR="00D32109" w:rsidRPr="004E5436" w:rsidRDefault="00D32109" w:rsidP="000A3529">
            <w:pPr>
              <w:spacing w:after="0" w:line="240" w:lineRule="auto"/>
              <w:jc w:val="center"/>
              <w:rPr>
                <w:rFonts w:ascii="Times New Roman" w:eastAsia="Times New Roman" w:hAnsi="Times New Roman" w:cs="Times New Roman"/>
                <w:sz w:val="26"/>
                <w:szCs w:val="26"/>
              </w:rPr>
            </w:pPr>
            <w:r w:rsidRPr="004E5436">
              <w:rPr>
                <w:rFonts w:ascii="Times New Roman" w:eastAsia="Times New Roman" w:hAnsi="Times New Roman" w:cs="Times New Roman"/>
                <w:sz w:val="26"/>
                <w:szCs w:val="26"/>
              </w:rPr>
              <w:t>2005</w:t>
            </w:r>
          </w:p>
        </w:tc>
        <w:tc>
          <w:tcPr>
            <w:tcW w:w="5958" w:type="dxa"/>
            <w:vAlign w:val="center"/>
            <w:hideMark/>
          </w:tcPr>
          <w:p w:rsidR="00D32109" w:rsidRPr="004E5436" w:rsidRDefault="00D32109" w:rsidP="000A3529">
            <w:pPr>
              <w:spacing w:after="0" w:line="240" w:lineRule="auto"/>
              <w:jc w:val="center"/>
              <w:rPr>
                <w:rFonts w:ascii="Times New Roman" w:eastAsia="Times New Roman" w:hAnsi="Times New Roman" w:cs="Times New Roman"/>
                <w:sz w:val="26"/>
                <w:szCs w:val="26"/>
              </w:rPr>
            </w:pPr>
            <w:r w:rsidRPr="004E5436">
              <w:rPr>
                <w:rFonts w:ascii="Times New Roman" w:eastAsia="Times New Roman" w:hAnsi="Times New Roman" w:cs="Times New Roman"/>
                <w:sz w:val="26"/>
                <w:szCs w:val="26"/>
              </w:rPr>
              <w:t xml:space="preserve">1 из 300 </w:t>
            </w:r>
          </w:p>
        </w:tc>
      </w:tr>
      <w:tr w:rsidR="00D32109" w:rsidRPr="004E5436" w:rsidTr="000A3529">
        <w:trPr>
          <w:trHeight w:val="362"/>
          <w:tblCellSpacing w:w="15" w:type="dxa"/>
        </w:trPr>
        <w:tc>
          <w:tcPr>
            <w:tcW w:w="3552" w:type="dxa"/>
            <w:vAlign w:val="center"/>
            <w:hideMark/>
          </w:tcPr>
          <w:p w:rsidR="00D32109" w:rsidRPr="004E5436" w:rsidRDefault="00D32109" w:rsidP="000A3529">
            <w:pPr>
              <w:spacing w:after="0" w:line="240" w:lineRule="auto"/>
              <w:jc w:val="center"/>
              <w:rPr>
                <w:rFonts w:ascii="Times New Roman" w:eastAsia="Times New Roman" w:hAnsi="Times New Roman" w:cs="Times New Roman"/>
                <w:sz w:val="26"/>
                <w:szCs w:val="26"/>
              </w:rPr>
            </w:pPr>
            <w:r w:rsidRPr="004E5436">
              <w:rPr>
                <w:rFonts w:ascii="Times New Roman" w:eastAsia="Times New Roman" w:hAnsi="Times New Roman" w:cs="Times New Roman"/>
                <w:sz w:val="26"/>
                <w:szCs w:val="26"/>
              </w:rPr>
              <w:t>2010</w:t>
            </w:r>
          </w:p>
        </w:tc>
        <w:tc>
          <w:tcPr>
            <w:tcW w:w="5958" w:type="dxa"/>
            <w:vAlign w:val="center"/>
            <w:hideMark/>
          </w:tcPr>
          <w:p w:rsidR="00D32109" w:rsidRPr="004E5436" w:rsidRDefault="00D32109" w:rsidP="000A3529">
            <w:pPr>
              <w:spacing w:after="0" w:line="240" w:lineRule="auto"/>
              <w:jc w:val="center"/>
              <w:rPr>
                <w:rFonts w:ascii="Times New Roman" w:eastAsia="Times New Roman" w:hAnsi="Times New Roman" w:cs="Times New Roman"/>
                <w:sz w:val="26"/>
                <w:szCs w:val="26"/>
              </w:rPr>
            </w:pPr>
            <w:r w:rsidRPr="004E5436">
              <w:rPr>
                <w:rFonts w:ascii="Times New Roman" w:eastAsia="Times New Roman" w:hAnsi="Times New Roman" w:cs="Times New Roman"/>
                <w:sz w:val="26"/>
                <w:szCs w:val="26"/>
              </w:rPr>
              <w:t xml:space="preserve">1 из 110 </w:t>
            </w:r>
          </w:p>
        </w:tc>
      </w:tr>
      <w:tr w:rsidR="00D32109" w:rsidRPr="004E5436" w:rsidTr="000A3529">
        <w:trPr>
          <w:trHeight w:val="362"/>
          <w:tblCellSpacing w:w="15" w:type="dxa"/>
        </w:trPr>
        <w:tc>
          <w:tcPr>
            <w:tcW w:w="3552" w:type="dxa"/>
            <w:vAlign w:val="center"/>
            <w:hideMark/>
          </w:tcPr>
          <w:p w:rsidR="00D32109" w:rsidRPr="004E5436" w:rsidRDefault="00D32109" w:rsidP="000A3529">
            <w:pPr>
              <w:spacing w:after="0" w:line="240" w:lineRule="auto"/>
              <w:jc w:val="center"/>
              <w:rPr>
                <w:rFonts w:ascii="Times New Roman" w:eastAsia="Times New Roman" w:hAnsi="Times New Roman" w:cs="Times New Roman"/>
                <w:sz w:val="26"/>
                <w:szCs w:val="26"/>
              </w:rPr>
            </w:pPr>
            <w:r w:rsidRPr="004E5436">
              <w:rPr>
                <w:rFonts w:ascii="Times New Roman" w:eastAsia="Times New Roman" w:hAnsi="Times New Roman" w:cs="Times New Roman"/>
                <w:sz w:val="26"/>
                <w:szCs w:val="26"/>
              </w:rPr>
              <w:t>2014</w:t>
            </w:r>
          </w:p>
        </w:tc>
        <w:tc>
          <w:tcPr>
            <w:tcW w:w="5958" w:type="dxa"/>
            <w:vAlign w:val="center"/>
            <w:hideMark/>
          </w:tcPr>
          <w:p w:rsidR="00D32109" w:rsidRPr="004E5436" w:rsidRDefault="00D32109" w:rsidP="000A3529">
            <w:pPr>
              <w:spacing w:after="0" w:line="240" w:lineRule="auto"/>
              <w:jc w:val="center"/>
              <w:rPr>
                <w:rFonts w:ascii="Times New Roman" w:eastAsia="Times New Roman" w:hAnsi="Times New Roman" w:cs="Times New Roman"/>
                <w:sz w:val="26"/>
                <w:szCs w:val="26"/>
              </w:rPr>
            </w:pPr>
            <w:r w:rsidRPr="004E5436">
              <w:rPr>
                <w:rFonts w:ascii="Times New Roman" w:eastAsia="Times New Roman" w:hAnsi="Times New Roman" w:cs="Times New Roman"/>
                <w:sz w:val="26"/>
                <w:szCs w:val="26"/>
              </w:rPr>
              <w:t xml:space="preserve">1 из 68 </w:t>
            </w:r>
          </w:p>
        </w:tc>
      </w:tr>
      <w:tr w:rsidR="00D32109" w:rsidRPr="004E5436" w:rsidTr="000A3529">
        <w:trPr>
          <w:trHeight w:val="362"/>
          <w:tblCellSpacing w:w="15" w:type="dxa"/>
        </w:trPr>
        <w:tc>
          <w:tcPr>
            <w:tcW w:w="3552" w:type="dxa"/>
            <w:vAlign w:val="center"/>
            <w:hideMark/>
          </w:tcPr>
          <w:p w:rsidR="00D32109" w:rsidRPr="004E5436" w:rsidRDefault="00D32109" w:rsidP="000A3529">
            <w:pPr>
              <w:spacing w:after="0" w:line="240" w:lineRule="auto"/>
              <w:jc w:val="center"/>
              <w:rPr>
                <w:rFonts w:ascii="Times New Roman" w:eastAsia="Times New Roman" w:hAnsi="Times New Roman" w:cs="Times New Roman"/>
                <w:sz w:val="26"/>
                <w:szCs w:val="26"/>
              </w:rPr>
            </w:pPr>
            <w:r w:rsidRPr="004E5436">
              <w:rPr>
                <w:rFonts w:ascii="Times New Roman" w:eastAsia="Times New Roman" w:hAnsi="Times New Roman" w:cs="Times New Roman"/>
                <w:sz w:val="26"/>
                <w:szCs w:val="26"/>
              </w:rPr>
              <w:t>2017</w:t>
            </w:r>
          </w:p>
        </w:tc>
        <w:tc>
          <w:tcPr>
            <w:tcW w:w="5958" w:type="dxa"/>
            <w:vAlign w:val="center"/>
            <w:hideMark/>
          </w:tcPr>
          <w:p w:rsidR="00D32109" w:rsidRPr="004E5436" w:rsidRDefault="00D32109" w:rsidP="000A3529">
            <w:pPr>
              <w:spacing w:after="0" w:line="240" w:lineRule="auto"/>
              <w:jc w:val="center"/>
              <w:rPr>
                <w:rFonts w:ascii="Times New Roman" w:eastAsia="Times New Roman" w:hAnsi="Times New Roman" w:cs="Times New Roman"/>
                <w:sz w:val="26"/>
                <w:szCs w:val="26"/>
              </w:rPr>
            </w:pPr>
            <w:r w:rsidRPr="004E5436">
              <w:rPr>
                <w:rFonts w:ascii="Times New Roman" w:eastAsia="Times New Roman" w:hAnsi="Times New Roman" w:cs="Times New Roman"/>
                <w:sz w:val="26"/>
                <w:szCs w:val="26"/>
              </w:rPr>
              <w:t xml:space="preserve">1 из 50 </w:t>
            </w:r>
          </w:p>
        </w:tc>
      </w:tr>
    </w:tbl>
    <w:p w:rsidR="00D32109" w:rsidRPr="003A120D" w:rsidRDefault="00D32109" w:rsidP="00D32109">
      <w:pPr>
        <w:spacing w:after="0" w:line="240" w:lineRule="auto"/>
        <w:ind w:firstLine="709"/>
        <w:contextualSpacing/>
        <w:jc w:val="both"/>
        <w:rPr>
          <w:rFonts w:ascii="Times New Roman" w:eastAsia="Times New Roman" w:hAnsi="Times New Roman" w:cs="Times New Roman"/>
          <w:sz w:val="6"/>
          <w:szCs w:val="6"/>
        </w:rPr>
      </w:pPr>
    </w:p>
    <w:p w:rsidR="00D32109" w:rsidRPr="004E5436" w:rsidRDefault="00D32109" w:rsidP="00D32109">
      <w:pPr>
        <w:spacing w:after="0" w:line="240" w:lineRule="auto"/>
        <w:ind w:firstLine="709"/>
        <w:contextualSpacing/>
        <w:jc w:val="both"/>
        <w:rPr>
          <w:rFonts w:ascii="Times New Roman" w:eastAsia="Times New Roman" w:hAnsi="Times New Roman" w:cs="Times New Roman"/>
          <w:sz w:val="26"/>
          <w:szCs w:val="26"/>
        </w:rPr>
      </w:pPr>
      <w:r w:rsidRPr="004E5436">
        <w:rPr>
          <w:rFonts w:ascii="Times New Roman" w:eastAsia="Times New Roman" w:hAnsi="Times New Roman" w:cs="Times New Roman"/>
          <w:sz w:val="26"/>
          <w:szCs w:val="26"/>
        </w:rPr>
        <w:lastRenderedPageBreak/>
        <w:t xml:space="preserve">Данная тенденция позволяет предположить, что в настоящее время в каждом классе обучается не менее одного </w:t>
      </w:r>
      <w:r>
        <w:rPr>
          <w:rFonts w:ascii="Times New Roman" w:eastAsia="Times New Roman" w:hAnsi="Times New Roman" w:cs="Times New Roman"/>
          <w:sz w:val="26"/>
          <w:szCs w:val="26"/>
        </w:rPr>
        <w:t>ребёнка</w:t>
      </w:r>
      <w:r w:rsidRPr="004E5436">
        <w:rPr>
          <w:rFonts w:ascii="Times New Roman" w:eastAsia="Times New Roman" w:hAnsi="Times New Roman" w:cs="Times New Roman"/>
          <w:sz w:val="26"/>
          <w:szCs w:val="26"/>
        </w:rPr>
        <w:t xml:space="preserve"> с расстройствами аутистического спектра.</w:t>
      </w:r>
    </w:p>
    <w:p w:rsidR="00D32109" w:rsidRPr="004E5436" w:rsidRDefault="00D32109" w:rsidP="00D32109">
      <w:pPr>
        <w:spacing w:after="0" w:line="240" w:lineRule="auto"/>
        <w:ind w:firstLine="709"/>
        <w:contextualSpacing/>
        <w:jc w:val="both"/>
        <w:rPr>
          <w:rFonts w:ascii="Times New Roman" w:eastAsia="Times New Roman" w:hAnsi="Times New Roman" w:cs="Times New Roman"/>
          <w:sz w:val="26"/>
          <w:szCs w:val="26"/>
        </w:rPr>
      </w:pPr>
      <w:r w:rsidRPr="004E5436">
        <w:rPr>
          <w:rFonts w:ascii="Times New Roman" w:eastAsia="Times New Roman" w:hAnsi="Times New Roman" w:cs="Times New Roman"/>
          <w:sz w:val="26"/>
          <w:szCs w:val="26"/>
        </w:rPr>
        <w:t xml:space="preserve">В 2019 году Уполномоченным по правам ребёнка в Республике Хакасия проведена встреча с родителями детей-аутистов. Среди </w:t>
      </w:r>
      <w:r w:rsidRPr="00F61F91">
        <w:rPr>
          <w:rFonts w:ascii="Times New Roman" w:eastAsia="Times New Roman" w:hAnsi="Times New Roman" w:cs="Times New Roman"/>
          <w:sz w:val="26"/>
          <w:szCs w:val="26"/>
        </w:rPr>
        <w:t>нере</w:t>
      </w:r>
      <w:r w:rsidRPr="004E5436">
        <w:rPr>
          <w:rFonts w:ascii="Times New Roman" w:eastAsia="Times New Roman" w:hAnsi="Times New Roman" w:cs="Times New Roman"/>
          <w:sz w:val="26"/>
          <w:szCs w:val="26"/>
        </w:rPr>
        <w:t xml:space="preserve">шенных проблем для нашего региона родители называют «отсутствие ресурсных классов в общеобразовательных организациях, отсутствие межведомственного взаимодействия; учреждений, специалисты которых осуществляли бы сопровождение ребёнка, определяли его маршрутизацию». Часто родители не знают, куда можно обратиться, </w:t>
      </w:r>
      <w:r>
        <w:rPr>
          <w:rFonts w:ascii="Times New Roman" w:eastAsia="Times New Roman" w:hAnsi="Times New Roman" w:cs="Times New Roman"/>
          <w:sz w:val="26"/>
          <w:szCs w:val="26"/>
        </w:rPr>
        <w:t xml:space="preserve">т. к. </w:t>
      </w:r>
      <w:r w:rsidRPr="004E5436">
        <w:rPr>
          <w:rFonts w:ascii="Times New Roman" w:eastAsia="Times New Roman" w:hAnsi="Times New Roman" w:cs="Times New Roman"/>
          <w:sz w:val="26"/>
          <w:szCs w:val="26"/>
        </w:rPr>
        <w:t>перечень учреждений, оказывающих медицинскую, образовательную, социозащитную и иную помощь, отсутствует.</w:t>
      </w:r>
    </w:p>
    <w:p w:rsidR="00D32109" w:rsidRDefault="00D32109" w:rsidP="00D32109">
      <w:pPr>
        <w:spacing w:after="0" w:line="240" w:lineRule="auto"/>
        <w:ind w:firstLine="709"/>
        <w:contextualSpacing/>
        <w:jc w:val="both"/>
        <w:rPr>
          <w:rFonts w:ascii="Times New Roman" w:eastAsia="Times New Roman" w:hAnsi="Times New Roman" w:cs="Times New Roman"/>
          <w:sz w:val="26"/>
          <w:szCs w:val="26"/>
        </w:rPr>
      </w:pPr>
      <w:r w:rsidRPr="004E5436">
        <w:rPr>
          <w:rFonts w:ascii="Times New Roman" w:eastAsia="Times New Roman" w:hAnsi="Times New Roman" w:cs="Times New Roman"/>
          <w:sz w:val="26"/>
          <w:szCs w:val="26"/>
        </w:rPr>
        <w:t xml:space="preserve">Задача Уполномоченного по правам ребёнка в Республике </w:t>
      </w:r>
      <w:r>
        <w:rPr>
          <w:rFonts w:ascii="Times New Roman" w:eastAsia="Times New Roman" w:hAnsi="Times New Roman" w:cs="Times New Roman"/>
          <w:sz w:val="26"/>
          <w:szCs w:val="26"/>
        </w:rPr>
        <w:t xml:space="preserve">– </w:t>
      </w:r>
      <w:r w:rsidRPr="004E5436">
        <w:rPr>
          <w:rFonts w:ascii="Times New Roman" w:eastAsia="Times New Roman" w:hAnsi="Times New Roman" w:cs="Times New Roman"/>
          <w:sz w:val="26"/>
          <w:szCs w:val="26"/>
        </w:rPr>
        <w:t>способствовать объединению усилий различных органов, организаций, общественности в оказании помощи детям с расстройствами аутистического спектра, семьям</w:t>
      </w:r>
      <w:r>
        <w:rPr>
          <w:rFonts w:ascii="Times New Roman" w:eastAsia="Times New Roman" w:hAnsi="Times New Roman" w:cs="Times New Roman"/>
          <w:sz w:val="26"/>
          <w:szCs w:val="26"/>
        </w:rPr>
        <w:t>,</w:t>
      </w:r>
      <w:r w:rsidRPr="004E5436">
        <w:rPr>
          <w:rFonts w:ascii="Times New Roman" w:eastAsia="Times New Roman" w:hAnsi="Times New Roman" w:cs="Times New Roman"/>
          <w:sz w:val="26"/>
          <w:szCs w:val="26"/>
        </w:rPr>
        <w:t xml:space="preserve"> воспитывающим детей-аутистов.</w:t>
      </w:r>
    </w:p>
    <w:p w:rsidR="00D32109" w:rsidRPr="009B501C" w:rsidRDefault="00D32109" w:rsidP="00D32109">
      <w:pPr>
        <w:autoSpaceDE w:val="0"/>
        <w:autoSpaceDN w:val="0"/>
        <w:adjustRightInd w:val="0"/>
        <w:spacing w:after="0" w:line="240" w:lineRule="auto"/>
        <w:ind w:firstLine="709"/>
        <w:jc w:val="both"/>
        <w:rPr>
          <w:rFonts w:ascii="Times New Roman" w:hAnsi="Times New Roman" w:cs="Times New Roman"/>
          <w:sz w:val="26"/>
          <w:szCs w:val="26"/>
        </w:rPr>
      </w:pPr>
      <w:r w:rsidRPr="009B501C">
        <w:rPr>
          <w:rFonts w:ascii="Times New Roman" w:hAnsi="Times New Roman" w:cs="Times New Roman"/>
          <w:sz w:val="26"/>
          <w:szCs w:val="26"/>
        </w:rPr>
        <w:t>Федеральный закон от 24.11.1995 № 181-ФЗ «О социальной защите инв</w:t>
      </w:r>
      <w:r>
        <w:rPr>
          <w:rFonts w:ascii="Times New Roman" w:hAnsi="Times New Roman" w:cs="Times New Roman"/>
          <w:sz w:val="26"/>
          <w:szCs w:val="26"/>
        </w:rPr>
        <w:t xml:space="preserve">алидов в Российской Федерации» </w:t>
      </w:r>
      <w:r w:rsidRPr="009B501C">
        <w:rPr>
          <w:rFonts w:ascii="Times New Roman" w:hAnsi="Times New Roman" w:cs="Times New Roman"/>
          <w:sz w:val="26"/>
          <w:szCs w:val="26"/>
        </w:rPr>
        <w:t>предусматривает систему гарантированных государством мер, обеспечивающих инвалидам условия для преодоления, замещения (компенсации) ограничений жизнедеятельности и направленных на создание им равных с другими гражданами возможностей участия в жизни общества.</w:t>
      </w:r>
    </w:p>
    <w:p w:rsidR="00D32109" w:rsidRPr="009B501C" w:rsidRDefault="00D32109" w:rsidP="00D32109">
      <w:pPr>
        <w:suppressAutoHyphens/>
        <w:spacing w:after="0" w:line="240" w:lineRule="auto"/>
        <w:ind w:firstLine="709"/>
        <w:contextualSpacing/>
        <w:jc w:val="both"/>
        <w:rPr>
          <w:rFonts w:ascii="Times New Roman" w:hAnsi="Times New Roman" w:cs="Times New Roman"/>
          <w:sz w:val="26"/>
          <w:szCs w:val="26"/>
        </w:rPr>
      </w:pPr>
      <w:r w:rsidRPr="009B501C">
        <w:rPr>
          <w:rFonts w:ascii="Times New Roman" w:hAnsi="Times New Roman" w:cs="Times New Roman"/>
          <w:sz w:val="26"/>
          <w:szCs w:val="26"/>
        </w:rPr>
        <w:t>Основные направления</w:t>
      </w:r>
      <w:r>
        <w:rPr>
          <w:rFonts w:ascii="Times New Roman" w:hAnsi="Times New Roman" w:cs="Times New Roman"/>
          <w:sz w:val="26"/>
          <w:szCs w:val="26"/>
        </w:rPr>
        <w:t xml:space="preserve"> реабилитации детей-инвалидов:</w:t>
      </w:r>
    </w:p>
    <w:p w:rsidR="00D32109" w:rsidRPr="009B501C" w:rsidRDefault="00D32109" w:rsidP="00D32109">
      <w:pPr>
        <w:numPr>
          <w:ilvl w:val="0"/>
          <w:numId w:val="18"/>
        </w:numPr>
        <w:tabs>
          <w:tab w:val="left" w:pos="851"/>
          <w:tab w:val="left" w:pos="993"/>
        </w:tabs>
        <w:suppressAutoHyphens/>
        <w:spacing w:after="0" w:line="240" w:lineRule="auto"/>
        <w:ind w:left="0" w:firstLine="709"/>
        <w:contextualSpacing/>
        <w:jc w:val="both"/>
        <w:rPr>
          <w:rFonts w:ascii="Times New Roman" w:hAnsi="Times New Roman" w:cs="Times New Roman"/>
          <w:sz w:val="26"/>
          <w:szCs w:val="26"/>
        </w:rPr>
      </w:pPr>
      <w:r w:rsidRPr="009B501C">
        <w:rPr>
          <w:rFonts w:ascii="Times New Roman" w:hAnsi="Times New Roman" w:cs="Times New Roman"/>
          <w:sz w:val="26"/>
          <w:szCs w:val="26"/>
        </w:rPr>
        <w:t>медицинская реабилитация;</w:t>
      </w:r>
    </w:p>
    <w:p w:rsidR="00D32109" w:rsidRPr="009B501C" w:rsidRDefault="00D32109" w:rsidP="00D32109">
      <w:pPr>
        <w:numPr>
          <w:ilvl w:val="0"/>
          <w:numId w:val="18"/>
        </w:numPr>
        <w:tabs>
          <w:tab w:val="left" w:pos="851"/>
          <w:tab w:val="left" w:pos="993"/>
        </w:tabs>
        <w:suppressAutoHyphens/>
        <w:spacing w:after="0" w:line="240" w:lineRule="auto"/>
        <w:ind w:left="0"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общее и профессиональное </w:t>
      </w:r>
      <w:r w:rsidRPr="009B501C">
        <w:rPr>
          <w:rFonts w:ascii="Times New Roman" w:hAnsi="Times New Roman" w:cs="Times New Roman"/>
          <w:sz w:val="26"/>
          <w:szCs w:val="26"/>
        </w:rPr>
        <w:t>образование;</w:t>
      </w:r>
    </w:p>
    <w:p w:rsidR="00D32109" w:rsidRPr="009B501C" w:rsidRDefault="00D32109" w:rsidP="00D32109">
      <w:pPr>
        <w:numPr>
          <w:ilvl w:val="0"/>
          <w:numId w:val="18"/>
        </w:numPr>
        <w:tabs>
          <w:tab w:val="left" w:pos="851"/>
          <w:tab w:val="left" w:pos="993"/>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9B501C">
        <w:rPr>
          <w:rFonts w:ascii="Times New Roman" w:hAnsi="Times New Roman" w:cs="Times New Roman"/>
          <w:sz w:val="26"/>
          <w:szCs w:val="26"/>
        </w:rPr>
        <w:t xml:space="preserve">социально-средовая, социально-педагогическая, социально-психологическая и </w:t>
      </w:r>
      <w:hyperlink r:id="rId87" w:history="1">
        <w:r w:rsidRPr="009B501C">
          <w:rPr>
            <w:rFonts w:ascii="Times New Roman" w:hAnsi="Times New Roman" w:cs="Times New Roman"/>
            <w:sz w:val="26"/>
            <w:szCs w:val="26"/>
          </w:rPr>
          <w:t>социокультурная реабилитаци</w:t>
        </w:r>
      </w:hyperlink>
      <w:r w:rsidRPr="009B501C">
        <w:rPr>
          <w:rFonts w:ascii="Times New Roman" w:hAnsi="Times New Roman" w:cs="Times New Roman"/>
          <w:sz w:val="26"/>
          <w:szCs w:val="26"/>
        </w:rPr>
        <w:t>я, социально-бытовая адаптация;</w:t>
      </w:r>
    </w:p>
    <w:p w:rsidR="00D32109" w:rsidRPr="009B501C" w:rsidRDefault="00D32109" w:rsidP="00D32109">
      <w:pPr>
        <w:numPr>
          <w:ilvl w:val="0"/>
          <w:numId w:val="18"/>
        </w:numPr>
        <w:tabs>
          <w:tab w:val="left" w:pos="851"/>
          <w:tab w:val="left" w:pos="993"/>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9B501C">
        <w:rPr>
          <w:rFonts w:ascii="Times New Roman" w:hAnsi="Times New Roman" w:cs="Times New Roman"/>
          <w:sz w:val="26"/>
          <w:szCs w:val="26"/>
        </w:rPr>
        <w:t>физкультурно-оздоровительные мероприятия, спорт.</w:t>
      </w:r>
    </w:p>
    <w:p w:rsidR="00D32109" w:rsidRDefault="00D32109" w:rsidP="00D32109">
      <w:pPr>
        <w:tabs>
          <w:tab w:val="left" w:pos="851"/>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6"/>
          <w:szCs w:val="26"/>
        </w:rPr>
      </w:pPr>
      <w:r>
        <w:rPr>
          <w:rFonts w:ascii="Times New Roman" w:hAnsi="Times New Roman" w:cs="Times New Roman"/>
          <w:sz w:val="26"/>
          <w:szCs w:val="26"/>
        </w:rPr>
        <w:t>Учреждением медико-социальной экспертизы</w:t>
      </w:r>
      <w:r w:rsidRPr="009B501C">
        <w:rPr>
          <w:rFonts w:ascii="Times New Roman" w:hAnsi="Times New Roman" w:cs="Times New Roman"/>
          <w:sz w:val="26"/>
          <w:szCs w:val="26"/>
        </w:rPr>
        <w:t xml:space="preserve"> разрабатыв</w:t>
      </w:r>
      <w:r>
        <w:rPr>
          <w:rFonts w:ascii="Times New Roman" w:hAnsi="Times New Roman" w:cs="Times New Roman"/>
          <w:sz w:val="26"/>
          <w:szCs w:val="26"/>
        </w:rPr>
        <w:t xml:space="preserve">ается индивидуальная программа </w:t>
      </w:r>
      <w:r w:rsidRPr="009B501C">
        <w:rPr>
          <w:rFonts w:ascii="Times New Roman" w:hAnsi="Times New Roman" w:cs="Times New Roman"/>
          <w:sz w:val="26"/>
          <w:szCs w:val="26"/>
        </w:rPr>
        <w:t>реабилитации или аб</w:t>
      </w:r>
      <w:r>
        <w:rPr>
          <w:rFonts w:ascii="Times New Roman" w:hAnsi="Times New Roman" w:cs="Times New Roman"/>
          <w:sz w:val="26"/>
          <w:szCs w:val="26"/>
        </w:rPr>
        <w:t xml:space="preserve">илитации ребёнка-инвалида. </w:t>
      </w:r>
      <w:r>
        <w:rPr>
          <w:rFonts w:ascii="Times New Roman" w:eastAsia="Times New Roman" w:hAnsi="Times New Roman" w:cs="Times New Roman"/>
          <w:sz w:val="26"/>
          <w:szCs w:val="26"/>
        </w:rPr>
        <w:t>В течение 2019 года разработано индивидуальных программ реабилитации для 815 детей-инвалидов, проживающих в Республике Хакасия.</w:t>
      </w:r>
    </w:p>
    <w:p w:rsidR="00D32109" w:rsidRDefault="00D32109" w:rsidP="00D32109">
      <w:pPr>
        <w:tabs>
          <w:tab w:val="left" w:pos="851"/>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Из них 32 % детей нуждаются в технических средствах реабилитации.</w:t>
      </w:r>
    </w:p>
    <w:p w:rsidR="00D32109" w:rsidRDefault="00D32109" w:rsidP="00D32109">
      <w:pPr>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В первую очередь это средства, рекомендуемые при нарушениях функции передвижения (трости, костыли, опоры, поручни, кресла-коляски, протезы, протезно-ортопедические изделия и ортопедическая обувь) – 47,9 %.</w:t>
      </w:r>
    </w:p>
    <w:p w:rsidR="00D32109" w:rsidRDefault="00D32109" w:rsidP="00D32109">
      <w:pPr>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Второе место занимают технические средства, рекомендуемые при ограничении самообслуживания (абсорбирующее белье, подгузники, противолежневые матрацы, подушки, кресла-стулья с санитарным оснащением, специальные средства при нарушении функции выделения) – 17,9 %.</w:t>
      </w:r>
    </w:p>
    <w:p w:rsidR="00D32109" w:rsidRDefault="00D32109" w:rsidP="00D32109">
      <w:pPr>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На третьем месте технические средства реабилитации, рекомендуемые при ограничениях способности к общению, обучению (слуховые аппараты, специальные устройства для чтения, телефонные устройства, телевизоры с телетекстом) – 7,5 %.</w:t>
      </w:r>
    </w:p>
    <w:p w:rsidR="00D32109" w:rsidRDefault="00D32109" w:rsidP="00D32109">
      <w:pPr>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100 % детей нуждаются в мероприятиях социальной реабилитации и абилитации:</w:t>
      </w:r>
    </w:p>
    <w:p w:rsidR="00D32109" w:rsidRPr="00C51543" w:rsidRDefault="00D32109" w:rsidP="00D32109">
      <w:pPr>
        <w:pStyle w:val="a9"/>
        <w:numPr>
          <w:ilvl w:val="0"/>
          <w:numId w:val="23"/>
        </w:numPr>
        <w:tabs>
          <w:tab w:val="left" w:pos="993"/>
        </w:tabs>
        <w:spacing w:after="0" w:line="240" w:lineRule="auto"/>
        <w:ind w:left="0" w:firstLine="709"/>
        <w:jc w:val="both"/>
        <w:rPr>
          <w:rFonts w:ascii="Times New Roman" w:eastAsia="Times New Roman" w:hAnsi="Times New Roman" w:cs="Times New Roman"/>
          <w:sz w:val="26"/>
          <w:szCs w:val="26"/>
        </w:rPr>
      </w:pPr>
      <w:r w:rsidRPr="00C51543">
        <w:rPr>
          <w:rFonts w:ascii="Times New Roman" w:eastAsia="Times New Roman" w:hAnsi="Times New Roman" w:cs="Times New Roman"/>
          <w:sz w:val="26"/>
          <w:szCs w:val="26"/>
        </w:rPr>
        <w:t>в социально-средовой реабилитации в 100</w:t>
      </w:r>
      <w:r>
        <w:rPr>
          <w:rFonts w:ascii="Times New Roman" w:eastAsia="Times New Roman" w:hAnsi="Times New Roman" w:cs="Times New Roman"/>
          <w:sz w:val="26"/>
          <w:szCs w:val="26"/>
        </w:rPr>
        <w:t xml:space="preserve"> </w:t>
      </w:r>
      <w:r w:rsidRPr="00C51543">
        <w:rPr>
          <w:rFonts w:ascii="Times New Roman" w:eastAsia="Times New Roman" w:hAnsi="Times New Roman" w:cs="Times New Roman"/>
          <w:sz w:val="26"/>
          <w:szCs w:val="26"/>
        </w:rPr>
        <w:t>% случаев;</w:t>
      </w:r>
    </w:p>
    <w:p w:rsidR="00D32109" w:rsidRPr="00C51543" w:rsidRDefault="00D32109" w:rsidP="00D32109">
      <w:pPr>
        <w:pStyle w:val="a9"/>
        <w:numPr>
          <w:ilvl w:val="0"/>
          <w:numId w:val="23"/>
        </w:numPr>
        <w:tabs>
          <w:tab w:val="left" w:pos="993"/>
        </w:tabs>
        <w:spacing w:after="0" w:line="240" w:lineRule="auto"/>
        <w:ind w:left="0" w:firstLine="709"/>
        <w:jc w:val="both"/>
        <w:rPr>
          <w:rFonts w:ascii="Times New Roman" w:eastAsia="Times New Roman" w:hAnsi="Times New Roman" w:cs="Times New Roman"/>
          <w:sz w:val="26"/>
          <w:szCs w:val="26"/>
        </w:rPr>
      </w:pPr>
      <w:r w:rsidRPr="00C51543">
        <w:rPr>
          <w:rFonts w:ascii="Times New Roman" w:eastAsia="Times New Roman" w:hAnsi="Times New Roman" w:cs="Times New Roman"/>
          <w:sz w:val="26"/>
          <w:szCs w:val="26"/>
        </w:rPr>
        <w:t>в социально-психологической реабилитации в 60</w:t>
      </w:r>
      <w:r>
        <w:rPr>
          <w:rFonts w:ascii="Times New Roman" w:eastAsia="Times New Roman" w:hAnsi="Times New Roman" w:cs="Times New Roman"/>
          <w:sz w:val="26"/>
          <w:szCs w:val="26"/>
        </w:rPr>
        <w:t xml:space="preserve"> </w:t>
      </w:r>
      <w:r w:rsidRPr="00C51543">
        <w:rPr>
          <w:rFonts w:ascii="Times New Roman" w:eastAsia="Times New Roman" w:hAnsi="Times New Roman" w:cs="Times New Roman"/>
          <w:sz w:val="26"/>
          <w:szCs w:val="26"/>
        </w:rPr>
        <w:t>% случаев;</w:t>
      </w:r>
    </w:p>
    <w:p w:rsidR="00D32109" w:rsidRPr="00C51543" w:rsidRDefault="00D32109" w:rsidP="00D32109">
      <w:pPr>
        <w:pStyle w:val="a9"/>
        <w:numPr>
          <w:ilvl w:val="0"/>
          <w:numId w:val="23"/>
        </w:numPr>
        <w:tabs>
          <w:tab w:val="left" w:pos="993"/>
        </w:tabs>
        <w:spacing w:after="0" w:line="240" w:lineRule="auto"/>
        <w:ind w:left="0" w:firstLine="709"/>
        <w:jc w:val="both"/>
        <w:rPr>
          <w:rFonts w:ascii="Times New Roman" w:eastAsia="Times New Roman" w:hAnsi="Times New Roman" w:cs="Times New Roman"/>
          <w:sz w:val="26"/>
          <w:szCs w:val="26"/>
        </w:rPr>
      </w:pPr>
      <w:r w:rsidRPr="00C51543">
        <w:rPr>
          <w:rFonts w:ascii="Times New Roman" w:eastAsia="Times New Roman" w:hAnsi="Times New Roman" w:cs="Times New Roman"/>
          <w:sz w:val="26"/>
          <w:szCs w:val="26"/>
        </w:rPr>
        <w:t>в социокультурной реабилитации в 98,1</w:t>
      </w:r>
      <w:r>
        <w:rPr>
          <w:rFonts w:ascii="Times New Roman" w:eastAsia="Times New Roman" w:hAnsi="Times New Roman" w:cs="Times New Roman"/>
          <w:sz w:val="26"/>
          <w:szCs w:val="26"/>
        </w:rPr>
        <w:t xml:space="preserve"> </w:t>
      </w:r>
      <w:r w:rsidRPr="00C51543">
        <w:rPr>
          <w:rFonts w:ascii="Times New Roman" w:eastAsia="Times New Roman" w:hAnsi="Times New Roman" w:cs="Times New Roman"/>
          <w:sz w:val="26"/>
          <w:szCs w:val="26"/>
        </w:rPr>
        <w:t>% случаев;</w:t>
      </w:r>
    </w:p>
    <w:p w:rsidR="00D32109" w:rsidRPr="00C51543" w:rsidRDefault="00D32109" w:rsidP="00D32109">
      <w:pPr>
        <w:pStyle w:val="a9"/>
        <w:numPr>
          <w:ilvl w:val="0"/>
          <w:numId w:val="23"/>
        </w:numPr>
        <w:tabs>
          <w:tab w:val="left" w:pos="993"/>
        </w:tabs>
        <w:spacing w:after="0" w:line="240" w:lineRule="auto"/>
        <w:ind w:left="0" w:firstLine="709"/>
        <w:jc w:val="both"/>
        <w:rPr>
          <w:rFonts w:ascii="Times New Roman" w:eastAsia="Times New Roman" w:hAnsi="Times New Roman" w:cs="Times New Roman"/>
          <w:sz w:val="26"/>
          <w:szCs w:val="26"/>
        </w:rPr>
      </w:pPr>
      <w:r w:rsidRPr="00C51543">
        <w:rPr>
          <w:rFonts w:ascii="Times New Roman" w:eastAsia="Times New Roman" w:hAnsi="Times New Roman" w:cs="Times New Roman"/>
          <w:sz w:val="26"/>
          <w:szCs w:val="26"/>
        </w:rPr>
        <w:lastRenderedPageBreak/>
        <w:t>в социально-бытовой реабилитации в 76,8</w:t>
      </w:r>
      <w:r>
        <w:rPr>
          <w:rFonts w:ascii="Times New Roman" w:eastAsia="Times New Roman" w:hAnsi="Times New Roman" w:cs="Times New Roman"/>
          <w:sz w:val="26"/>
          <w:szCs w:val="26"/>
        </w:rPr>
        <w:t xml:space="preserve"> </w:t>
      </w:r>
      <w:r w:rsidRPr="00C51543">
        <w:rPr>
          <w:rFonts w:ascii="Times New Roman" w:eastAsia="Times New Roman" w:hAnsi="Times New Roman" w:cs="Times New Roman"/>
          <w:sz w:val="26"/>
          <w:szCs w:val="26"/>
        </w:rPr>
        <w:t>% случаев;</w:t>
      </w:r>
    </w:p>
    <w:p w:rsidR="00D32109" w:rsidRPr="00C51543" w:rsidRDefault="00D32109" w:rsidP="00D32109">
      <w:pPr>
        <w:pStyle w:val="a9"/>
        <w:numPr>
          <w:ilvl w:val="0"/>
          <w:numId w:val="23"/>
        </w:numPr>
        <w:tabs>
          <w:tab w:val="left" w:pos="993"/>
        </w:tabs>
        <w:spacing w:after="0" w:line="240" w:lineRule="auto"/>
        <w:ind w:left="0" w:firstLine="709"/>
        <w:jc w:val="both"/>
        <w:rPr>
          <w:rFonts w:ascii="Times New Roman" w:eastAsia="Times New Roman" w:hAnsi="Times New Roman" w:cs="Times New Roman"/>
          <w:sz w:val="26"/>
          <w:szCs w:val="26"/>
        </w:rPr>
      </w:pPr>
      <w:r w:rsidRPr="00C51543">
        <w:rPr>
          <w:rFonts w:ascii="Times New Roman" w:eastAsia="Times New Roman" w:hAnsi="Times New Roman" w:cs="Times New Roman"/>
          <w:sz w:val="26"/>
          <w:szCs w:val="26"/>
        </w:rPr>
        <w:t>в физкультурно-оздоровительных мероприятиях в 0,6</w:t>
      </w:r>
      <w:r>
        <w:rPr>
          <w:rFonts w:ascii="Times New Roman" w:eastAsia="Times New Roman" w:hAnsi="Times New Roman" w:cs="Times New Roman"/>
          <w:sz w:val="26"/>
          <w:szCs w:val="26"/>
        </w:rPr>
        <w:t xml:space="preserve"> </w:t>
      </w:r>
      <w:r w:rsidRPr="00C51543">
        <w:rPr>
          <w:rFonts w:ascii="Times New Roman" w:eastAsia="Times New Roman" w:hAnsi="Times New Roman" w:cs="Times New Roman"/>
          <w:sz w:val="26"/>
          <w:szCs w:val="26"/>
        </w:rPr>
        <w:t xml:space="preserve">% случаев. </w:t>
      </w:r>
    </w:p>
    <w:p w:rsidR="00D32109" w:rsidRPr="00F61F91" w:rsidRDefault="00D32109" w:rsidP="00D32109">
      <w:pPr>
        <w:suppressAutoHyphens/>
        <w:spacing w:after="0" w:line="240" w:lineRule="auto"/>
        <w:ind w:firstLine="709"/>
        <w:contextualSpacing/>
        <w:jc w:val="both"/>
        <w:rPr>
          <w:rFonts w:ascii="Times New Roman" w:hAnsi="Times New Roman" w:cs="Times New Roman"/>
          <w:sz w:val="26"/>
          <w:szCs w:val="26"/>
        </w:rPr>
      </w:pPr>
      <w:r w:rsidRPr="009B501C">
        <w:rPr>
          <w:rFonts w:ascii="Times New Roman" w:hAnsi="Times New Roman" w:cs="Times New Roman"/>
          <w:sz w:val="26"/>
          <w:szCs w:val="26"/>
        </w:rPr>
        <w:t xml:space="preserve">По данным ФКУ «ГБ МСЭ» по Республике Хакасия процент </w:t>
      </w:r>
      <w:r w:rsidRPr="009B501C">
        <w:rPr>
          <w:rFonts w:ascii="Times New Roman" w:hAnsi="Times New Roman" w:cs="Times New Roman"/>
          <w:b/>
          <w:sz w:val="26"/>
          <w:szCs w:val="26"/>
        </w:rPr>
        <w:t>реабилитации детей-</w:t>
      </w:r>
      <w:r w:rsidRPr="00F61F91">
        <w:rPr>
          <w:rFonts w:ascii="Times New Roman" w:hAnsi="Times New Roman" w:cs="Times New Roman"/>
          <w:b/>
          <w:sz w:val="26"/>
          <w:szCs w:val="26"/>
        </w:rPr>
        <w:t>инвалидов</w:t>
      </w:r>
      <w:r w:rsidRPr="00F61F91">
        <w:rPr>
          <w:rFonts w:ascii="Times New Roman" w:hAnsi="Times New Roman" w:cs="Times New Roman"/>
          <w:sz w:val="26"/>
          <w:szCs w:val="26"/>
        </w:rPr>
        <w:t xml:space="preserve"> в 2019 году составил 2,2 % (в 2016 году – 3,3 %, в 2017 году – 2,9 %, в 2018 году – 5,8 %).</w:t>
      </w:r>
    </w:p>
    <w:p w:rsidR="00D32109" w:rsidRPr="00F61F91" w:rsidRDefault="00D32109" w:rsidP="00D32109">
      <w:pPr>
        <w:spacing w:after="0" w:line="240" w:lineRule="auto"/>
        <w:ind w:firstLine="709"/>
        <w:contextualSpacing/>
        <w:jc w:val="both"/>
        <w:rPr>
          <w:rFonts w:ascii="Times New Roman" w:hAnsi="Times New Roman" w:cs="Times New Roman"/>
          <w:bCs/>
          <w:sz w:val="26"/>
          <w:szCs w:val="26"/>
        </w:rPr>
      </w:pPr>
      <w:r w:rsidRPr="00F61F91">
        <w:rPr>
          <w:rFonts w:ascii="Times New Roman" w:hAnsi="Times New Roman" w:cs="Times New Roman"/>
          <w:sz w:val="26"/>
          <w:szCs w:val="26"/>
        </w:rPr>
        <w:t xml:space="preserve">В 2019 году в ГУ «Фонд социального страхования Российской Федерации» по Республике Хакасия поступило 3 104 заявления о </w:t>
      </w:r>
      <w:r w:rsidRPr="00F61F91">
        <w:rPr>
          <w:rFonts w:ascii="Times New Roman" w:hAnsi="Times New Roman" w:cs="Times New Roman"/>
          <w:b/>
          <w:sz w:val="26"/>
          <w:szCs w:val="26"/>
        </w:rPr>
        <w:t>предоставлении технических средств реабилитации</w:t>
      </w:r>
      <w:r w:rsidRPr="00F61F91">
        <w:rPr>
          <w:rFonts w:ascii="Times New Roman" w:hAnsi="Times New Roman" w:cs="Times New Roman"/>
          <w:sz w:val="26"/>
          <w:szCs w:val="26"/>
        </w:rPr>
        <w:t xml:space="preserve"> детям-инвалидам (в АППГ – 2 799 заявлений). 741 ребёнок обеспечен техническими средствами реабилитации, 570 детей получили денежную компенсацию за приобретение технических средств реабилитации.</w:t>
      </w:r>
    </w:p>
    <w:p w:rsidR="00D32109" w:rsidRPr="00F61F91" w:rsidRDefault="00D32109" w:rsidP="00D32109">
      <w:pPr>
        <w:suppressAutoHyphens/>
        <w:spacing w:after="0" w:line="240" w:lineRule="auto"/>
        <w:ind w:firstLine="709"/>
        <w:contextualSpacing/>
        <w:jc w:val="both"/>
        <w:rPr>
          <w:rFonts w:ascii="Times New Roman" w:hAnsi="Times New Roman" w:cs="Times New Roman"/>
          <w:sz w:val="26"/>
          <w:szCs w:val="26"/>
        </w:rPr>
      </w:pPr>
      <w:r w:rsidRPr="00F61F91">
        <w:rPr>
          <w:rFonts w:ascii="Times New Roman" w:hAnsi="Times New Roman" w:cs="Times New Roman"/>
          <w:sz w:val="26"/>
          <w:szCs w:val="26"/>
        </w:rPr>
        <w:t xml:space="preserve">В соответствии со </w:t>
      </w:r>
      <w:hyperlink r:id="rId88" w:history="1">
        <w:r w:rsidRPr="00F61F91">
          <w:rPr>
            <w:rFonts w:ascii="Times New Roman" w:hAnsi="Times New Roman" w:cs="Times New Roman"/>
            <w:sz w:val="26"/>
            <w:szCs w:val="26"/>
          </w:rPr>
          <w:t>статьями 6.1</w:t>
        </w:r>
      </w:hyperlink>
      <w:r w:rsidRPr="00F61F91">
        <w:rPr>
          <w:rFonts w:ascii="Times New Roman" w:hAnsi="Times New Roman" w:cs="Times New Roman"/>
          <w:sz w:val="26"/>
          <w:szCs w:val="26"/>
        </w:rPr>
        <w:t xml:space="preserve">, 6.2 Федерального закона от 17.07.1999 № 178-ФЗ «О государственной социальной помощи» дети-инвалиды имеют право на предоставление при наличии медицинских показаний </w:t>
      </w:r>
      <w:r w:rsidRPr="00F61F91">
        <w:rPr>
          <w:rFonts w:ascii="Times New Roman" w:hAnsi="Times New Roman" w:cs="Times New Roman"/>
          <w:b/>
          <w:sz w:val="26"/>
          <w:szCs w:val="26"/>
        </w:rPr>
        <w:t>путевки на санаторно-курортное лечение</w:t>
      </w:r>
      <w:r w:rsidRPr="00F61F91">
        <w:rPr>
          <w:rFonts w:ascii="Times New Roman" w:hAnsi="Times New Roman" w:cs="Times New Roman"/>
          <w:sz w:val="26"/>
          <w:szCs w:val="26"/>
        </w:rPr>
        <w:t>.</w:t>
      </w:r>
    </w:p>
    <w:p w:rsidR="00D32109" w:rsidRDefault="00D32109" w:rsidP="00D32109">
      <w:pPr>
        <w:suppressAutoHyphens/>
        <w:spacing w:after="0" w:line="240" w:lineRule="auto"/>
        <w:ind w:firstLine="709"/>
        <w:contextualSpacing/>
        <w:jc w:val="both"/>
        <w:rPr>
          <w:rFonts w:ascii="Times New Roman" w:hAnsi="Times New Roman" w:cs="Times New Roman"/>
          <w:sz w:val="26"/>
          <w:szCs w:val="26"/>
        </w:rPr>
      </w:pPr>
      <w:r w:rsidRPr="00F61F91">
        <w:rPr>
          <w:rFonts w:ascii="Times New Roman" w:hAnsi="Times New Roman" w:cs="Times New Roman"/>
          <w:sz w:val="26"/>
          <w:szCs w:val="26"/>
        </w:rPr>
        <w:t>В течение 2019 года ГУ – региональное отделение Фонда социального страхования Российской Федерации по Республике Хакасия дети-инвалиды обеспечивались путевками на санаторно-курортное лечение. Выделено 208 путевок, в том числе 104 путевки для сопровождающих лиц (в АППГ – 180 путевок, из них 90 для сопровождающих лиц). Рост составил 14 %. Сократилось количество не обеспеченных заявок на предоставление путевок. На конец 2019 года их количество составляло 363, в 2018 году – 446, снижение составило 19 %.</w:t>
      </w:r>
    </w:p>
    <w:p w:rsidR="00D32109" w:rsidRDefault="00D32109" w:rsidP="00D32109">
      <w:pPr>
        <w:suppressAutoHyphens/>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Специальные талоны на бесплатное приобретение проездных документов к месту лечения и обратно предоставлены 193 детям-инвалидам и сопровождающим лицам. Из них 191 талон предоставлен для приобретения проездных документов железнодорожным транспортом, 2 талона – для проезда авиационным транспортом.</w:t>
      </w:r>
    </w:p>
    <w:p w:rsidR="00D32109" w:rsidRDefault="00D32109" w:rsidP="00D32109">
      <w:pPr>
        <w:suppressAutoHyphens/>
        <w:spacing w:after="0" w:line="240" w:lineRule="auto"/>
        <w:ind w:firstLine="709"/>
        <w:contextualSpacing/>
        <w:jc w:val="both"/>
        <w:rPr>
          <w:rFonts w:ascii="Times New Roman" w:hAnsi="Times New Roman" w:cs="Times New Roman"/>
          <w:bCs/>
          <w:sz w:val="26"/>
          <w:szCs w:val="26"/>
        </w:rPr>
      </w:pPr>
      <w:r w:rsidRPr="009B501C">
        <w:rPr>
          <w:rFonts w:ascii="Times New Roman" w:hAnsi="Times New Roman" w:cs="Times New Roman"/>
          <w:sz w:val="26"/>
          <w:szCs w:val="26"/>
        </w:rPr>
        <w:t>Реабилитаци</w:t>
      </w:r>
      <w:r>
        <w:rPr>
          <w:rFonts w:ascii="Times New Roman" w:hAnsi="Times New Roman" w:cs="Times New Roman"/>
          <w:sz w:val="26"/>
          <w:szCs w:val="26"/>
        </w:rPr>
        <w:t>онные услуги детям-инвалидам на территории Республики Хакасия</w:t>
      </w:r>
      <w:r w:rsidRPr="009B501C">
        <w:rPr>
          <w:rFonts w:ascii="Times New Roman" w:hAnsi="Times New Roman" w:cs="Times New Roman"/>
          <w:sz w:val="26"/>
          <w:szCs w:val="26"/>
        </w:rPr>
        <w:t xml:space="preserve"> оказывают: </w:t>
      </w:r>
      <w:r w:rsidRPr="009B501C">
        <w:rPr>
          <w:rFonts w:ascii="Times New Roman" w:hAnsi="Times New Roman" w:cs="Times New Roman"/>
          <w:bCs/>
          <w:sz w:val="26"/>
          <w:szCs w:val="26"/>
        </w:rPr>
        <w:t>ГБУ РХ «Саяногорский реабилитационный центр для детей с ограниченными возможностями»; ГБУ РХ «Республиканский дом-интернат для умственно отсталых детей «Теремок»; ГБУ РХ «Черногорский социально-оздоровительный центр им. А.</w:t>
      </w:r>
      <w:r>
        <w:rPr>
          <w:rFonts w:ascii="Times New Roman" w:hAnsi="Times New Roman" w:cs="Times New Roman"/>
          <w:bCs/>
          <w:sz w:val="26"/>
          <w:szCs w:val="26"/>
        </w:rPr>
        <w:t xml:space="preserve"> </w:t>
      </w:r>
      <w:r w:rsidRPr="009B501C">
        <w:rPr>
          <w:rFonts w:ascii="Times New Roman" w:hAnsi="Times New Roman" w:cs="Times New Roman"/>
          <w:bCs/>
          <w:sz w:val="26"/>
          <w:szCs w:val="26"/>
        </w:rPr>
        <w:t>И. Лебедя».</w:t>
      </w:r>
    </w:p>
    <w:p w:rsidR="00D32109" w:rsidRDefault="00D32109" w:rsidP="00D32109">
      <w:pPr>
        <w:suppressAutoHyphens/>
        <w:spacing w:after="0" w:line="24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Саяногорский реабилитационный центр</w:t>
      </w:r>
      <w:r w:rsidRPr="009B501C">
        <w:rPr>
          <w:rFonts w:ascii="Times New Roman" w:hAnsi="Times New Roman" w:cs="Times New Roman"/>
          <w:bCs/>
          <w:sz w:val="26"/>
          <w:szCs w:val="26"/>
        </w:rPr>
        <w:t xml:space="preserve"> специализируется на реабилитации детей с заболеваниями центральной нервной системы, с расстройствами аутического спектра. Республиканский дом-интернат «Теремок» осуществляет стационарное обслуживание детей-инвалидов, комплексную медико-психолого-педагогичес</w:t>
      </w:r>
      <w:r>
        <w:rPr>
          <w:rFonts w:ascii="Times New Roman" w:hAnsi="Times New Roman" w:cs="Times New Roman"/>
          <w:bCs/>
          <w:sz w:val="26"/>
          <w:szCs w:val="26"/>
        </w:rPr>
        <w:t xml:space="preserve">кую реабилитацию и абилитацию. </w:t>
      </w:r>
      <w:r w:rsidRPr="009B501C">
        <w:rPr>
          <w:rFonts w:ascii="Times New Roman" w:hAnsi="Times New Roman" w:cs="Times New Roman"/>
          <w:bCs/>
          <w:sz w:val="26"/>
          <w:szCs w:val="26"/>
        </w:rPr>
        <w:t>В летний период дети-инвалиды и дети с ограниченными возможностями получают реабилитационные услуги на базе ГБУ РХ «Черногорский социально-оздоровительный центр им. А.</w:t>
      </w:r>
      <w:r>
        <w:rPr>
          <w:rFonts w:ascii="Times New Roman" w:hAnsi="Times New Roman" w:cs="Times New Roman"/>
          <w:bCs/>
          <w:sz w:val="26"/>
          <w:szCs w:val="26"/>
        </w:rPr>
        <w:t xml:space="preserve"> </w:t>
      </w:r>
      <w:r w:rsidRPr="009B501C">
        <w:rPr>
          <w:rFonts w:ascii="Times New Roman" w:hAnsi="Times New Roman" w:cs="Times New Roman"/>
          <w:bCs/>
          <w:sz w:val="26"/>
          <w:szCs w:val="26"/>
        </w:rPr>
        <w:t>И. Лебедя».</w:t>
      </w:r>
    </w:p>
    <w:p w:rsidR="00D32109" w:rsidRDefault="00D32109" w:rsidP="00D32109">
      <w:pPr>
        <w:suppressAutoHyphens/>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В 2019 году 41 ребёнок-инвалид обеспечен бесплатными путевками в загородные оздоровительные лагеря (в АППГ – 50 детей).</w:t>
      </w:r>
    </w:p>
    <w:p w:rsidR="00D32109" w:rsidRPr="00F61F91" w:rsidRDefault="00D32109" w:rsidP="00D32109">
      <w:pPr>
        <w:autoSpaceDE w:val="0"/>
        <w:autoSpaceDN w:val="0"/>
        <w:adjustRightInd w:val="0"/>
        <w:spacing w:after="0" w:line="240" w:lineRule="auto"/>
        <w:ind w:firstLine="709"/>
        <w:contextualSpacing/>
        <w:jc w:val="both"/>
        <w:outlineLvl w:val="1"/>
        <w:rPr>
          <w:rFonts w:ascii="Times New Roman khakas" w:eastAsia="Andale Sans UI" w:hAnsi="Times New Roman khakas" w:cs="Times New Roman"/>
          <w:b/>
          <w:kern w:val="1"/>
          <w:sz w:val="26"/>
          <w:szCs w:val="26"/>
        </w:rPr>
      </w:pPr>
      <w:bookmarkStart w:id="476" w:name="_Toc35182004"/>
      <w:bookmarkStart w:id="477" w:name="_Toc35335664"/>
      <w:bookmarkStart w:id="478" w:name="_Toc35367946"/>
      <w:bookmarkStart w:id="479" w:name="_Toc35418600"/>
      <w:bookmarkStart w:id="480" w:name="_Toc35421026"/>
      <w:bookmarkStart w:id="481" w:name="_Toc36045818"/>
      <w:bookmarkStart w:id="482" w:name="_Toc36119861"/>
      <w:bookmarkStart w:id="483" w:name="_Toc37081530"/>
      <w:bookmarkStart w:id="484" w:name="_Toc38040873"/>
      <w:bookmarkStart w:id="485" w:name="_Toc38044395"/>
      <w:r>
        <w:rPr>
          <w:rFonts w:ascii="Times New Roman khakas" w:eastAsia="Andale Sans UI" w:hAnsi="Times New Roman khakas" w:cs="Times New Roman"/>
          <w:kern w:val="1"/>
          <w:sz w:val="26"/>
          <w:szCs w:val="26"/>
        </w:rPr>
        <w:t xml:space="preserve">В системе работы с детьми-инвалидами, детьми с ограниченными возможностями здоровья особое значение </w:t>
      </w:r>
      <w:r w:rsidRPr="00F61F91">
        <w:rPr>
          <w:rFonts w:ascii="Times New Roman khakas" w:eastAsia="Andale Sans UI" w:hAnsi="Times New Roman khakas" w:cs="Times New Roman"/>
          <w:kern w:val="1"/>
          <w:sz w:val="26"/>
          <w:szCs w:val="26"/>
        </w:rPr>
        <w:t xml:space="preserve">придается </w:t>
      </w:r>
      <w:r w:rsidRPr="00F61F91">
        <w:rPr>
          <w:rFonts w:ascii="Times New Roman khakas" w:eastAsia="Andale Sans UI" w:hAnsi="Times New Roman khakas" w:cs="Times New Roman"/>
          <w:b/>
          <w:kern w:val="1"/>
          <w:sz w:val="26"/>
          <w:szCs w:val="26"/>
        </w:rPr>
        <w:t>ранней комплексной помощи детям с нарушениями в развитии.</w:t>
      </w:r>
      <w:bookmarkEnd w:id="476"/>
      <w:bookmarkEnd w:id="477"/>
      <w:bookmarkEnd w:id="478"/>
      <w:bookmarkEnd w:id="479"/>
      <w:bookmarkEnd w:id="480"/>
      <w:bookmarkEnd w:id="481"/>
      <w:bookmarkEnd w:id="482"/>
      <w:bookmarkEnd w:id="483"/>
      <w:bookmarkEnd w:id="484"/>
      <w:bookmarkEnd w:id="485"/>
    </w:p>
    <w:p w:rsidR="00D32109" w:rsidRPr="00F61F91" w:rsidRDefault="00D32109" w:rsidP="00D32109">
      <w:pPr>
        <w:autoSpaceDE w:val="0"/>
        <w:autoSpaceDN w:val="0"/>
        <w:adjustRightInd w:val="0"/>
        <w:spacing w:after="0" w:line="240" w:lineRule="auto"/>
        <w:ind w:firstLine="709"/>
        <w:contextualSpacing/>
        <w:jc w:val="both"/>
        <w:outlineLvl w:val="1"/>
        <w:rPr>
          <w:rFonts w:ascii="Times New Roman khakas" w:eastAsia="Andale Sans UI" w:hAnsi="Times New Roman khakas" w:cs="Times New Roman"/>
          <w:kern w:val="1"/>
          <w:sz w:val="26"/>
          <w:szCs w:val="26"/>
        </w:rPr>
      </w:pPr>
      <w:bookmarkStart w:id="486" w:name="_Toc35182005"/>
      <w:bookmarkStart w:id="487" w:name="_Toc35335665"/>
      <w:bookmarkStart w:id="488" w:name="_Toc35367947"/>
      <w:bookmarkStart w:id="489" w:name="_Toc35418601"/>
      <w:bookmarkStart w:id="490" w:name="_Toc35421027"/>
      <w:bookmarkStart w:id="491" w:name="_Toc36045819"/>
      <w:bookmarkStart w:id="492" w:name="_Toc36119862"/>
      <w:bookmarkStart w:id="493" w:name="_Toc37081531"/>
      <w:bookmarkStart w:id="494" w:name="_Toc38040874"/>
      <w:bookmarkStart w:id="495" w:name="_Toc38044396"/>
      <w:r w:rsidRPr="00F61F91">
        <w:rPr>
          <w:rFonts w:ascii="Times New Roman khakas" w:eastAsia="Andale Sans UI" w:hAnsi="Times New Roman khakas" w:cs="Times New Roman"/>
          <w:kern w:val="1"/>
          <w:sz w:val="26"/>
          <w:szCs w:val="26"/>
        </w:rPr>
        <w:t xml:space="preserve">В Республике Хакасия разработан и реализуется Комплекс мер по формированию современной инфраструктуры служб ранней помощи (2018–2019 гг.), получивший финансовую помощь Фонда поддержки детей, находящихся в трудной жизненной ситуации. Благодаря гранту, в образовательные, медицинские и </w:t>
      </w:r>
      <w:r w:rsidRPr="00F61F91">
        <w:rPr>
          <w:rFonts w:ascii="Times New Roman khakas" w:eastAsia="Andale Sans UI" w:hAnsi="Times New Roman khakas" w:cs="Times New Roman"/>
          <w:kern w:val="1"/>
          <w:sz w:val="26"/>
          <w:szCs w:val="26"/>
        </w:rPr>
        <w:lastRenderedPageBreak/>
        <w:t>социозащитные организации республики поступило необходимое оборудование для работы с такими детьми. На базе ГБУ РХ «Саяногорский реабилитационный центр для детей с ограниченными возможностями» открыт республиканский ресурсный центр службы ранней помощи; на базе ГБУЗ РХ «Республиканская детская клиническая больница» открыта служба ранней помощи и другое.</w:t>
      </w:r>
      <w:bookmarkEnd w:id="486"/>
      <w:bookmarkEnd w:id="487"/>
      <w:bookmarkEnd w:id="488"/>
      <w:bookmarkEnd w:id="489"/>
      <w:bookmarkEnd w:id="490"/>
      <w:bookmarkEnd w:id="491"/>
      <w:bookmarkEnd w:id="492"/>
      <w:bookmarkEnd w:id="493"/>
      <w:bookmarkEnd w:id="494"/>
      <w:bookmarkEnd w:id="495"/>
    </w:p>
    <w:p w:rsidR="00D32109" w:rsidRDefault="00D32109" w:rsidP="00D32109">
      <w:pPr>
        <w:autoSpaceDE w:val="0"/>
        <w:autoSpaceDN w:val="0"/>
        <w:adjustRightInd w:val="0"/>
        <w:spacing w:after="0" w:line="240" w:lineRule="auto"/>
        <w:ind w:firstLine="709"/>
        <w:contextualSpacing/>
        <w:jc w:val="both"/>
        <w:outlineLvl w:val="1"/>
        <w:rPr>
          <w:rFonts w:ascii="Times New Roman khakas" w:eastAsia="Andale Sans UI" w:hAnsi="Times New Roman khakas" w:cs="Times New Roman"/>
          <w:kern w:val="1"/>
          <w:sz w:val="26"/>
          <w:szCs w:val="26"/>
        </w:rPr>
      </w:pPr>
      <w:bookmarkStart w:id="496" w:name="_Toc35182006"/>
      <w:bookmarkStart w:id="497" w:name="_Toc35335666"/>
      <w:bookmarkStart w:id="498" w:name="_Toc35367948"/>
      <w:bookmarkStart w:id="499" w:name="_Toc35418602"/>
      <w:bookmarkStart w:id="500" w:name="_Toc35421028"/>
      <w:bookmarkStart w:id="501" w:name="_Toc36045820"/>
      <w:bookmarkStart w:id="502" w:name="_Toc36119863"/>
      <w:bookmarkStart w:id="503" w:name="_Toc37081532"/>
      <w:bookmarkStart w:id="504" w:name="_Toc38040875"/>
      <w:bookmarkStart w:id="505" w:name="_Toc38044397"/>
      <w:r w:rsidRPr="00F61F91">
        <w:rPr>
          <w:rFonts w:ascii="Times New Roman khakas" w:eastAsia="Andale Sans UI" w:hAnsi="Times New Roman khakas" w:cs="Times New Roman"/>
          <w:kern w:val="1"/>
          <w:sz w:val="26"/>
          <w:szCs w:val="26"/>
        </w:rPr>
        <w:t>Вместе с тем остаются неразрешенными проблемы, требующие межведомственной координации. Необходимо в регионе решить вопросы нормативно-правового регулирования по установлению</w:t>
      </w:r>
      <w:r>
        <w:rPr>
          <w:rFonts w:ascii="Times New Roman khakas" w:eastAsia="Andale Sans UI" w:hAnsi="Times New Roman khakas" w:cs="Times New Roman"/>
          <w:kern w:val="1"/>
          <w:sz w:val="26"/>
          <w:szCs w:val="26"/>
        </w:rPr>
        <w:t xml:space="preserve"> механизмов межведомственного взаимодействия в системе ранней помощи по месту жительства ребёнка. Так, не разработан и не утвержден порядок выявления и учета детей в возрасте от 0 до 3 лет, нуждающихся в оказании ранней помощи, не определен порядок формирования и ведения банка детей, нуждающихся в оказании ранней помощи, в целях аккумулирования данных об услугах по оказанию комплексной помощи детям раннего возраста.</w:t>
      </w:r>
      <w:bookmarkEnd w:id="496"/>
      <w:bookmarkEnd w:id="497"/>
      <w:bookmarkEnd w:id="498"/>
      <w:bookmarkEnd w:id="499"/>
      <w:bookmarkEnd w:id="500"/>
      <w:bookmarkEnd w:id="501"/>
      <w:bookmarkEnd w:id="502"/>
      <w:bookmarkEnd w:id="503"/>
      <w:bookmarkEnd w:id="504"/>
      <w:bookmarkEnd w:id="505"/>
    </w:p>
    <w:p w:rsidR="00D32109" w:rsidRDefault="00D32109" w:rsidP="00D32109">
      <w:pPr>
        <w:autoSpaceDE w:val="0"/>
        <w:autoSpaceDN w:val="0"/>
        <w:adjustRightInd w:val="0"/>
        <w:spacing w:after="0" w:line="240" w:lineRule="auto"/>
        <w:ind w:firstLine="709"/>
        <w:contextualSpacing/>
        <w:jc w:val="both"/>
        <w:outlineLvl w:val="1"/>
        <w:rPr>
          <w:rFonts w:ascii="Times New Roman khakas" w:eastAsia="Andale Sans UI" w:hAnsi="Times New Roman khakas" w:cs="Times New Roman"/>
          <w:kern w:val="1"/>
          <w:sz w:val="26"/>
          <w:szCs w:val="26"/>
        </w:rPr>
      </w:pPr>
      <w:bookmarkStart w:id="506" w:name="_Toc35182007"/>
      <w:bookmarkStart w:id="507" w:name="_Toc35335667"/>
      <w:bookmarkStart w:id="508" w:name="_Toc35367949"/>
      <w:bookmarkStart w:id="509" w:name="_Toc35418603"/>
      <w:bookmarkStart w:id="510" w:name="_Toc35421029"/>
      <w:bookmarkStart w:id="511" w:name="_Toc36045821"/>
      <w:bookmarkStart w:id="512" w:name="_Toc36119864"/>
      <w:bookmarkStart w:id="513" w:name="_Toc37081533"/>
      <w:bookmarkStart w:id="514" w:name="_Toc38040876"/>
      <w:bookmarkStart w:id="515" w:name="_Toc38044398"/>
      <w:r>
        <w:rPr>
          <w:rFonts w:ascii="Times New Roman khakas" w:eastAsia="Andale Sans UI" w:hAnsi="Times New Roman khakas" w:cs="Times New Roman"/>
          <w:kern w:val="1"/>
          <w:sz w:val="26"/>
          <w:szCs w:val="26"/>
        </w:rPr>
        <w:t>Отсутствует порядок направления детей на получение услуг ранней помощи, перечень услуг ранней помощи детям и их семьям, оказываемых в учреждениях, организациях различной ведомственной принадлежности.</w:t>
      </w:r>
      <w:bookmarkEnd w:id="506"/>
      <w:bookmarkEnd w:id="507"/>
      <w:bookmarkEnd w:id="508"/>
      <w:bookmarkEnd w:id="509"/>
      <w:bookmarkEnd w:id="510"/>
      <w:bookmarkEnd w:id="511"/>
      <w:bookmarkEnd w:id="512"/>
      <w:bookmarkEnd w:id="513"/>
      <w:bookmarkEnd w:id="514"/>
      <w:bookmarkEnd w:id="515"/>
    </w:p>
    <w:p w:rsidR="00D32109" w:rsidRDefault="00D32109" w:rsidP="00D32109">
      <w:pPr>
        <w:autoSpaceDE w:val="0"/>
        <w:autoSpaceDN w:val="0"/>
        <w:adjustRightInd w:val="0"/>
        <w:spacing w:after="0" w:line="240" w:lineRule="auto"/>
        <w:ind w:firstLine="709"/>
        <w:contextualSpacing/>
        <w:jc w:val="both"/>
        <w:outlineLvl w:val="1"/>
        <w:rPr>
          <w:rFonts w:ascii="Times New Roman khakas" w:eastAsia="Andale Sans UI" w:hAnsi="Times New Roman khakas" w:cs="Times New Roman"/>
          <w:kern w:val="1"/>
          <w:sz w:val="26"/>
          <w:szCs w:val="26"/>
        </w:rPr>
      </w:pPr>
      <w:bookmarkStart w:id="516" w:name="_Toc35182008"/>
      <w:bookmarkStart w:id="517" w:name="_Toc35335668"/>
      <w:bookmarkStart w:id="518" w:name="_Toc35367950"/>
      <w:bookmarkStart w:id="519" w:name="_Toc35418604"/>
      <w:bookmarkStart w:id="520" w:name="_Toc35421030"/>
      <w:bookmarkStart w:id="521" w:name="_Toc36045822"/>
      <w:bookmarkStart w:id="522" w:name="_Toc36119865"/>
      <w:bookmarkStart w:id="523" w:name="_Toc37081534"/>
      <w:bookmarkStart w:id="524" w:name="_Toc38040877"/>
      <w:bookmarkStart w:id="525" w:name="_Toc38044399"/>
      <w:r>
        <w:rPr>
          <w:rFonts w:ascii="Times New Roman khakas" w:eastAsia="Andale Sans UI" w:hAnsi="Times New Roman khakas" w:cs="Times New Roman"/>
          <w:kern w:val="1"/>
          <w:sz w:val="26"/>
          <w:szCs w:val="26"/>
        </w:rPr>
        <w:t>Главное, не разработан порядок межведомственного взаимодействия по оказанию услуг ранней помощи детям с ограниченными возможностями здоровья на территории Республики Хакасия, не сформирован реестр учреждений и организаций, оказывающих медицинские, социальные и образовательные услуги детям раннего возраста и семьям, их воспитывающих.</w:t>
      </w:r>
      <w:bookmarkEnd w:id="516"/>
      <w:bookmarkEnd w:id="517"/>
      <w:bookmarkEnd w:id="518"/>
      <w:bookmarkEnd w:id="519"/>
      <w:bookmarkEnd w:id="520"/>
      <w:bookmarkEnd w:id="521"/>
      <w:bookmarkEnd w:id="522"/>
      <w:bookmarkEnd w:id="523"/>
      <w:bookmarkEnd w:id="524"/>
      <w:bookmarkEnd w:id="525"/>
    </w:p>
    <w:p w:rsidR="00D32109" w:rsidRDefault="00D32109" w:rsidP="00D32109">
      <w:pPr>
        <w:autoSpaceDE w:val="0"/>
        <w:autoSpaceDN w:val="0"/>
        <w:adjustRightInd w:val="0"/>
        <w:spacing w:after="0" w:line="240" w:lineRule="auto"/>
        <w:ind w:firstLine="709"/>
        <w:contextualSpacing/>
        <w:jc w:val="both"/>
        <w:outlineLvl w:val="1"/>
        <w:rPr>
          <w:rFonts w:ascii="Times New Roman khakas" w:eastAsia="Andale Sans UI" w:hAnsi="Times New Roman khakas" w:cs="Times New Roman"/>
          <w:kern w:val="1"/>
          <w:sz w:val="26"/>
          <w:szCs w:val="26"/>
        </w:rPr>
      </w:pPr>
      <w:bookmarkStart w:id="526" w:name="_Toc35182009"/>
      <w:bookmarkStart w:id="527" w:name="_Toc35335669"/>
      <w:bookmarkStart w:id="528" w:name="_Toc35367951"/>
      <w:bookmarkStart w:id="529" w:name="_Toc35418605"/>
      <w:bookmarkStart w:id="530" w:name="_Toc35421031"/>
      <w:bookmarkStart w:id="531" w:name="_Toc36045823"/>
      <w:bookmarkStart w:id="532" w:name="_Toc36119866"/>
      <w:bookmarkStart w:id="533" w:name="_Toc37081535"/>
      <w:bookmarkStart w:id="534" w:name="_Toc38040878"/>
      <w:bookmarkStart w:id="535" w:name="_Toc38044400"/>
      <w:r>
        <w:rPr>
          <w:rFonts w:ascii="Times New Roman khakas" w:eastAsia="Andale Sans UI" w:hAnsi="Times New Roman khakas" w:cs="Times New Roman"/>
          <w:kern w:val="1"/>
          <w:sz w:val="26"/>
          <w:szCs w:val="26"/>
        </w:rPr>
        <w:t xml:space="preserve">В апреле 2019 года на базе ГБУ РХ «Саяногорский реабилитационный центр для детей с ограниченными возможностями» состоялся семинар-совещание «Опыт и перспективы реализации комплекса мер по формированию современной инфраструктуры служб ранней помощи в Республике Хакасия», в работе которого </w:t>
      </w:r>
      <w:r w:rsidRPr="00F61F91">
        <w:rPr>
          <w:rFonts w:ascii="Times New Roman khakas" w:eastAsia="Andale Sans UI" w:hAnsi="Times New Roman khakas" w:cs="Times New Roman"/>
          <w:kern w:val="1"/>
          <w:sz w:val="26"/>
          <w:szCs w:val="26"/>
        </w:rPr>
        <w:t>участвовал и</w:t>
      </w:r>
      <w:r>
        <w:rPr>
          <w:rFonts w:ascii="Times New Roman khakas" w:eastAsia="Andale Sans UI" w:hAnsi="Times New Roman khakas" w:cs="Times New Roman"/>
          <w:kern w:val="1"/>
          <w:sz w:val="26"/>
          <w:szCs w:val="26"/>
        </w:rPr>
        <w:t xml:space="preserve"> Уполномоченный по правам ребёнка в Республике Хакасия.</w:t>
      </w:r>
      <w:bookmarkEnd w:id="526"/>
      <w:bookmarkEnd w:id="527"/>
      <w:bookmarkEnd w:id="528"/>
      <w:bookmarkEnd w:id="529"/>
      <w:bookmarkEnd w:id="530"/>
      <w:bookmarkEnd w:id="531"/>
      <w:bookmarkEnd w:id="532"/>
      <w:bookmarkEnd w:id="533"/>
      <w:bookmarkEnd w:id="534"/>
      <w:bookmarkEnd w:id="535"/>
    </w:p>
    <w:p w:rsidR="00D32109" w:rsidRDefault="00D32109" w:rsidP="00D32109">
      <w:pPr>
        <w:autoSpaceDE w:val="0"/>
        <w:autoSpaceDN w:val="0"/>
        <w:adjustRightInd w:val="0"/>
        <w:spacing w:after="0" w:line="240" w:lineRule="auto"/>
        <w:ind w:firstLine="709"/>
        <w:contextualSpacing/>
        <w:jc w:val="both"/>
        <w:outlineLvl w:val="1"/>
        <w:rPr>
          <w:rFonts w:ascii="Times New Roman khakas" w:eastAsia="Andale Sans UI" w:hAnsi="Times New Roman khakas" w:cs="Times New Roman"/>
          <w:kern w:val="1"/>
          <w:sz w:val="26"/>
          <w:szCs w:val="26"/>
        </w:rPr>
      </w:pPr>
      <w:bookmarkStart w:id="536" w:name="_Toc35182010"/>
      <w:bookmarkStart w:id="537" w:name="_Toc35335670"/>
      <w:bookmarkStart w:id="538" w:name="_Toc35367952"/>
      <w:bookmarkStart w:id="539" w:name="_Toc35418606"/>
      <w:bookmarkStart w:id="540" w:name="_Toc35421032"/>
      <w:bookmarkStart w:id="541" w:name="_Toc36045824"/>
      <w:bookmarkStart w:id="542" w:name="_Toc36119867"/>
      <w:bookmarkStart w:id="543" w:name="_Toc37081536"/>
      <w:bookmarkStart w:id="544" w:name="_Toc38040879"/>
      <w:bookmarkStart w:id="545" w:name="_Toc38044401"/>
      <w:r>
        <w:rPr>
          <w:rFonts w:ascii="Times New Roman khakas" w:eastAsia="Andale Sans UI" w:hAnsi="Times New Roman khakas" w:cs="Times New Roman"/>
          <w:kern w:val="1"/>
          <w:sz w:val="26"/>
          <w:szCs w:val="26"/>
        </w:rPr>
        <w:t>В ходе обсуждения были выявлены выше обозначенные проблемы в реализации Комплекса мер по формированию современной инфраструктуры служб ранней помощи.</w:t>
      </w:r>
      <w:bookmarkEnd w:id="536"/>
      <w:bookmarkEnd w:id="537"/>
      <w:bookmarkEnd w:id="538"/>
      <w:bookmarkEnd w:id="539"/>
      <w:bookmarkEnd w:id="540"/>
      <w:bookmarkEnd w:id="541"/>
      <w:bookmarkEnd w:id="542"/>
      <w:bookmarkEnd w:id="543"/>
      <w:bookmarkEnd w:id="544"/>
      <w:bookmarkEnd w:id="545"/>
    </w:p>
    <w:p w:rsidR="00D32109" w:rsidRPr="00C24BD8" w:rsidRDefault="00D32109" w:rsidP="00D32109">
      <w:pPr>
        <w:autoSpaceDE w:val="0"/>
        <w:autoSpaceDN w:val="0"/>
        <w:adjustRightInd w:val="0"/>
        <w:spacing w:after="0" w:line="240" w:lineRule="auto"/>
        <w:ind w:firstLine="709"/>
        <w:contextualSpacing/>
        <w:jc w:val="both"/>
        <w:outlineLvl w:val="1"/>
        <w:rPr>
          <w:rFonts w:ascii="Times New Roman khakas" w:eastAsia="Andale Sans UI" w:hAnsi="Times New Roman khakas" w:cs="Times New Roman"/>
          <w:kern w:val="1"/>
          <w:sz w:val="26"/>
          <w:szCs w:val="26"/>
        </w:rPr>
      </w:pPr>
      <w:bookmarkStart w:id="546" w:name="_Toc35182011"/>
      <w:bookmarkStart w:id="547" w:name="_Toc35335671"/>
      <w:bookmarkStart w:id="548" w:name="_Toc35367953"/>
      <w:bookmarkStart w:id="549" w:name="_Toc35418607"/>
      <w:bookmarkStart w:id="550" w:name="_Toc35421033"/>
      <w:bookmarkStart w:id="551" w:name="_Toc36045825"/>
      <w:bookmarkStart w:id="552" w:name="_Toc36119868"/>
      <w:bookmarkStart w:id="553" w:name="_Toc37081537"/>
      <w:bookmarkStart w:id="554" w:name="_Toc38040880"/>
      <w:bookmarkStart w:id="555" w:name="_Toc38044402"/>
      <w:r>
        <w:rPr>
          <w:rFonts w:ascii="Times New Roman khakas" w:eastAsia="Andale Sans UI" w:hAnsi="Times New Roman khakas" w:cs="Times New Roman"/>
          <w:kern w:val="1"/>
          <w:sz w:val="26"/>
          <w:szCs w:val="26"/>
        </w:rPr>
        <w:t>Уполномоченный по правам ребёнка в Республике Хакасия предложил Министерству труда и социальной защиты республики провести совместный мониторинг организаций, созданных в республике служб в рамках реализации комплекса мер по формированию современной инфраструктуры служб ранней помощи. C целью урегулирования указанных вопросов создать рабочую группу с приглашением специалистов всех заинтересованных министерств и ведомств.</w:t>
      </w:r>
      <w:bookmarkEnd w:id="546"/>
      <w:bookmarkEnd w:id="547"/>
      <w:bookmarkEnd w:id="548"/>
      <w:bookmarkEnd w:id="549"/>
      <w:bookmarkEnd w:id="550"/>
      <w:bookmarkEnd w:id="551"/>
      <w:bookmarkEnd w:id="552"/>
      <w:bookmarkEnd w:id="553"/>
      <w:bookmarkEnd w:id="554"/>
      <w:bookmarkEnd w:id="555"/>
    </w:p>
    <w:p w:rsidR="00D32109" w:rsidRDefault="00D32109" w:rsidP="00D32109">
      <w:pPr>
        <w:suppressAutoHyphens/>
        <w:spacing w:after="0" w:line="240" w:lineRule="auto"/>
        <w:ind w:firstLine="709"/>
        <w:contextualSpacing/>
        <w:jc w:val="both"/>
        <w:rPr>
          <w:rFonts w:ascii="Times New Roman" w:hAnsi="Times New Roman" w:cs="Times New Roman"/>
          <w:sz w:val="26"/>
          <w:szCs w:val="26"/>
        </w:rPr>
      </w:pPr>
      <w:r w:rsidRPr="00114AFC">
        <w:rPr>
          <w:rFonts w:ascii="Times New Roman" w:hAnsi="Times New Roman" w:cs="Times New Roman"/>
          <w:sz w:val="26"/>
          <w:szCs w:val="26"/>
        </w:rPr>
        <w:t xml:space="preserve">В Российской Федерации был принят Федеральный закон от 06.03.2019 № 18-ФЗ «О внесении изменений в Федеральный закон «Об основах охраны здоровья граждан в Российской Федерации» по вопросам оказания паллиативной медицинской помощи», а также Указ Президента Российской Федерации от 06.06.2019 № 254 «О Стратегии развития здравоохранения в Российской Федерации на период до 2025 года», которые подчеркивают значимость системы </w:t>
      </w:r>
      <w:r w:rsidRPr="00114AFC">
        <w:rPr>
          <w:rFonts w:ascii="Times New Roman" w:hAnsi="Times New Roman" w:cs="Times New Roman"/>
          <w:b/>
          <w:sz w:val="26"/>
          <w:szCs w:val="26"/>
        </w:rPr>
        <w:t>паллиативной помощи и необходимость ее развития</w:t>
      </w:r>
      <w:r w:rsidRPr="00114AFC">
        <w:rPr>
          <w:rFonts w:ascii="Times New Roman" w:hAnsi="Times New Roman" w:cs="Times New Roman"/>
          <w:sz w:val="26"/>
          <w:szCs w:val="26"/>
        </w:rPr>
        <w:t>.</w:t>
      </w:r>
    </w:p>
    <w:p w:rsidR="00D32109" w:rsidRDefault="00D32109" w:rsidP="00D32109">
      <w:pPr>
        <w:spacing w:after="0" w:line="240" w:lineRule="auto"/>
        <w:ind w:firstLine="709"/>
        <w:jc w:val="both"/>
        <w:rPr>
          <w:rFonts w:ascii="Times New Roman" w:hAnsi="Times New Roman" w:cs="Times New Roman"/>
          <w:sz w:val="26"/>
          <w:szCs w:val="26"/>
        </w:rPr>
      </w:pPr>
      <w:r w:rsidRPr="00114AFC">
        <w:rPr>
          <w:rFonts w:ascii="Times New Roman" w:hAnsi="Times New Roman" w:cs="Times New Roman"/>
          <w:sz w:val="26"/>
          <w:szCs w:val="26"/>
        </w:rPr>
        <w:t>В Республике Хакасия деятельность паллиативной службы обеспечивает Государственное бюджетное учреждение здравоохранения Республики Хакасия «Республиканская детская клиническая больница».</w:t>
      </w:r>
    </w:p>
    <w:p w:rsidR="00D32109" w:rsidRPr="00114AFC" w:rsidRDefault="00D32109" w:rsidP="00D32109">
      <w:pPr>
        <w:spacing w:before="120" w:after="120" w:line="240" w:lineRule="auto"/>
        <w:jc w:val="center"/>
        <w:rPr>
          <w:rFonts w:ascii="Times New Roman" w:hAnsi="Times New Roman" w:cs="Times New Roman"/>
          <w:b/>
          <w:sz w:val="26"/>
          <w:szCs w:val="26"/>
        </w:rPr>
      </w:pPr>
      <w:r w:rsidRPr="00114AFC">
        <w:rPr>
          <w:rFonts w:ascii="Times New Roman" w:hAnsi="Times New Roman" w:cs="Times New Roman"/>
          <w:b/>
          <w:sz w:val="26"/>
          <w:szCs w:val="26"/>
        </w:rPr>
        <w:lastRenderedPageBreak/>
        <w:t>Сведения об оказании паллиативной помощи детям</w:t>
      </w:r>
    </w:p>
    <w:tbl>
      <w:tblPr>
        <w:tblStyle w:val="a3"/>
        <w:tblW w:w="98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28" w:type="dxa"/>
          <w:right w:w="28" w:type="dxa"/>
        </w:tblCellMar>
        <w:tblLook w:val="04A0" w:firstRow="1" w:lastRow="0" w:firstColumn="1" w:lastColumn="0" w:noHBand="0" w:noVBand="1"/>
      </w:tblPr>
      <w:tblGrid>
        <w:gridCol w:w="454"/>
        <w:gridCol w:w="992"/>
        <w:gridCol w:w="5670"/>
        <w:gridCol w:w="992"/>
        <w:gridCol w:w="881"/>
        <w:gridCol w:w="881"/>
      </w:tblGrid>
      <w:tr w:rsidR="00D32109" w:rsidRPr="00114AFC" w:rsidTr="000A3529">
        <w:tc>
          <w:tcPr>
            <w:tcW w:w="454" w:type="dxa"/>
          </w:tcPr>
          <w:p w:rsidR="00D32109" w:rsidRPr="005A0CD7" w:rsidRDefault="00D32109" w:rsidP="000A3529">
            <w:pPr>
              <w:jc w:val="center"/>
              <w:rPr>
                <w:rFonts w:ascii="Times New Roman" w:hAnsi="Times New Roman" w:cs="Times New Roman"/>
                <w:b/>
              </w:rPr>
            </w:pPr>
            <w:r w:rsidRPr="005A0CD7">
              <w:rPr>
                <w:rFonts w:ascii="Times New Roman" w:hAnsi="Times New Roman" w:cs="Times New Roman"/>
                <w:b/>
              </w:rPr>
              <w:t>№ п/п</w:t>
            </w:r>
          </w:p>
        </w:tc>
        <w:tc>
          <w:tcPr>
            <w:tcW w:w="6662" w:type="dxa"/>
            <w:gridSpan w:val="2"/>
            <w:vAlign w:val="center"/>
          </w:tcPr>
          <w:p w:rsidR="00D32109" w:rsidRPr="005A0CD7" w:rsidRDefault="00D32109" w:rsidP="000A3529">
            <w:pPr>
              <w:jc w:val="center"/>
              <w:rPr>
                <w:rFonts w:ascii="Times New Roman" w:hAnsi="Times New Roman" w:cs="Times New Roman"/>
                <w:b/>
              </w:rPr>
            </w:pPr>
            <w:r w:rsidRPr="005A0CD7">
              <w:rPr>
                <w:rFonts w:ascii="Times New Roman" w:hAnsi="Times New Roman" w:cs="Times New Roman"/>
                <w:b/>
              </w:rPr>
              <w:t>Наименование</w:t>
            </w:r>
          </w:p>
        </w:tc>
        <w:tc>
          <w:tcPr>
            <w:tcW w:w="992" w:type="dxa"/>
            <w:vAlign w:val="center"/>
          </w:tcPr>
          <w:p w:rsidR="00D32109" w:rsidRPr="005A0CD7" w:rsidRDefault="00D32109" w:rsidP="000A3529">
            <w:pPr>
              <w:jc w:val="center"/>
              <w:rPr>
                <w:rFonts w:ascii="Times New Roman" w:hAnsi="Times New Roman" w:cs="Times New Roman"/>
                <w:b/>
              </w:rPr>
            </w:pPr>
            <w:r w:rsidRPr="005A0CD7">
              <w:rPr>
                <w:rFonts w:ascii="Times New Roman" w:hAnsi="Times New Roman" w:cs="Times New Roman"/>
                <w:b/>
              </w:rPr>
              <w:t>2017 г.</w:t>
            </w:r>
          </w:p>
        </w:tc>
        <w:tc>
          <w:tcPr>
            <w:tcW w:w="881" w:type="dxa"/>
            <w:vAlign w:val="center"/>
          </w:tcPr>
          <w:p w:rsidR="00D32109" w:rsidRPr="005A0CD7" w:rsidRDefault="00D32109" w:rsidP="000A3529">
            <w:pPr>
              <w:jc w:val="center"/>
              <w:rPr>
                <w:rFonts w:ascii="Times New Roman" w:hAnsi="Times New Roman" w:cs="Times New Roman"/>
                <w:b/>
              </w:rPr>
            </w:pPr>
            <w:r w:rsidRPr="005A0CD7">
              <w:rPr>
                <w:rFonts w:ascii="Times New Roman" w:hAnsi="Times New Roman" w:cs="Times New Roman"/>
                <w:b/>
              </w:rPr>
              <w:t>2018 г.</w:t>
            </w:r>
          </w:p>
        </w:tc>
        <w:tc>
          <w:tcPr>
            <w:tcW w:w="881" w:type="dxa"/>
            <w:vAlign w:val="center"/>
          </w:tcPr>
          <w:p w:rsidR="00D32109" w:rsidRPr="005A0CD7" w:rsidRDefault="00D32109" w:rsidP="000A3529">
            <w:pPr>
              <w:jc w:val="center"/>
              <w:rPr>
                <w:rFonts w:ascii="Times New Roman" w:hAnsi="Times New Roman" w:cs="Times New Roman"/>
                <w:b/>
              </w:rPr>
            </w:pPr>
            <w:r w:rsidRPr="005A0CD7">
              <w:rPr>
                <w:rFonts w:ascii="Times New Roman" w:hAnsi="Times New Roman" w:cs="Times New Roman"/>
                <w:b/>
              </w:rPr>
              <w:t>2019 г.</w:t>
            </w:r>
          </w:p>
        </w:tc>
      </w:tr>
      <w:tr w:rsidR="00D32109" w:rsidRPr="00114AFC" w:rsidTr="000A3529">
        <w:tc>
          <w:tcPr>
            <w:tcW w:w="454" w:type="dxa"/>
            <w:vAlign w:val="center"/>
          </w:tcPr>
          <w:p w:rsidR="00D32109" w:rsidRPr="005A0CD7" w:rsidRDefault="00D32109" w:rsidP="00D32109">
            <w:pPr>
              <w:numPr>
                <w:ilvl w:val="0"/>
                <w:numId w:val="40"/>
              </w:numPr>
              <w:jc w:val="center"/>
              <w:rPr>
                <w:rFonts w:ascii="Times New Roman" w:hAnsi="Times New Roman" w:cs="Times New Roman"/>
              </w:rPr>
            </w:pPr>
          </w:p>
        </w:tc>
        <w:tc>
          <w:tcPr>
            <w:tcW w:w="6662" w:type="dxa"/>
            <w:gridSpan w:val="2"/>
          </w:tcPr>
          <w:p w:rsidR="00D32109" w:rsidRPr="005A0CD7" w:rsidRDefault="00D32109" w:rsidP="000A3529">
            <w:pPr>
              <w:jc w:val="both"/>
              <w:rPr>
                <w:rFonts w:ascii="Times New Roman" w:hAnsi="Times New Roman" w:cs="Times New Roman"/>
              </w:rPr>
            </w:pPr>
            <w:r w:rsidRPr="005A0CD7">
              <w:rPr>
                <w:rFonts w:ascii="Times New Roman" w:hAnsi="Times New Roman" w:cs="Times New Roman"/>
              </w:rPr>
              <w:t>Численность детей, нуждающихся в оказании паллиативной помощи, всего</w:t>
            </w:r>
          </w:p>
        </w:tc>
        <w:tc>
          <w:tcPr>
            <w:tcW w:w="992" w:type="dxa"/>
            <w:vAlign w:val="center"/>
          </w:tcPr>
          <w:p w:rsidR="00D32109" w:rsidRPr="005A0CD7" w:rsidRDefault="00D32109" w:rsidP="000A3529">
            <w:pPr>
              <w:jc w:val="center"/>
              <w:rPr>
                <w:rFonts w:ascii="Times New Roman" w:hAnsi="Times New Roman" w:cs="Times New Roman"/>
              </w:rPr>
            </w:pPr>
            <w:r w:rsidRPr="005A0CD7">
              <w:rPr>
                <w:rFonts w:ascii="Times New Roman" w:hAnsi="Times New Roman" w:cs="Times New Roman"/>
              </w:rPr>
              <w:t>29</w:t>
            </w:r>
          </w:p>
        </w:tc>
        <w:tc>
          <w:tcPr>
            <w:tcW w:w="881" w:type="dxa"/>
            <w:vAlign w:val="center"/>
          </w:tcPr>
          <w:p w:rsidR="00D32109" w:rsidRPr="005A0CD7" w:rsidRDefault="00D32109" w:rsidP="000A3529">
            <w:pPr>
              <w:jc w:val="center"/>
              <w:rPr>
                <w:rFonts w:ascii="Times New Roman" w:hAnsi="Times New Roman" w:cs="Times New Roman"/>
              </w:rPr>
            </w:pPr>
            <w:r w:rsidRPr="005A0CD7">
              <w:rPr>
                <w:rFonts w:ascii="Times New Roman" w:hAnsi="Times New Roman" w:cs="Times New Roman"/>
              </w:rPr>
              <w:t>44</w:t>
            </w:r>
          </w:p>
        </w:tc>
        <w:tc>
          <w:tcPr>
            <w:tcW w:w="881" w:type="dxa"/>
            <w:vAlign w:val="center"/>
          </w:tcPr>
          <w:p w:rsidR="00D32109" w:rsidRPr="005A0CD7" w:rsidRDefault="00D32109" w:rsidP="000A3529">
            <w:pPr>
              <w:jc w:val="center"/>
              <w:rPr>
                <w:rFonts w:ascii="Times New Roman" w:hAnsi="Times New Roman" w:cs="Times New Roman"/>
              </w:rPr>
            </w:pPr>
            <w:r w:rsidRPr="005A0CD7">
              <w:rPr>
                <w:rFonts w:ascii="Times New Roman" w:hAnsi="Times New Roman" w:cs="Times New Roman"/>
              </w:rPr>
              <w:t>38</w:t>
            </w:r>
          </w:p>
        </w:tc>
      </w:tr>
      <w:tr w:rsidR="00D32109" w:rsidRPr="00114AFC" w:rsidTr="000A3529">
        <w:tc>
          <w:tcPr>
            <w:tcW w:w="454" w:type="dxa"/>
            <w:vAlign w:val="center"/>
          </w:tcPr>
          <w:p w:rsidR="00D32109" w:rsidRPr="005A0CD7" w:rsidRDefault="00D32109" w:rsidP="00D32109">
            <w:pPr>
              <w:numPr>
                <w:ilvl w:val="0"/>
                <w:numId w:val="40"/>
              </w:numPr>
              <w:jc w:val="center"/>
              <w:rPr>
                <w:rFonts w:ascii="Times New Roman" w:hAnsi="Times New Roman" w:cs="Times New Roman"/>
              </w:rPr>
            </w:pPr>
          </w:p>
        </w:tc>
        <w:tc>
          <w:tcPr>
            <w:tcW w:w="992" w:type="dxa"/>
            <w:vAlign w:val="center"/>
          </w:tcPr>
          <w:p w:rsidR="00D32109" w:rsidRPr="00F61F91" w:rsidRDefault="00D32109" w:rsidP="000A3529">
            <w:pPr>
              <w:jc w:val="center"/>
              <w:rPr>
                <w:rFonts w:ascii="Times New Roman" w:hAnsi="Times New Roman" w:cs="Times New Roman"/>
              </w:rPr>
            </w:pPr>
            <w:r w:rsidRPr="00F61F91">
              <w:rPr>
                <w:rFonts w:ascii="Times New Roman" w:hAnsi="Times New Roman" w:cs="Times New Roman"/>
              </w:rPr>
              <w:t>в т.ч.:</w:t>
            </w:r>
          </w:p>
        </w:tc>
        <w:tc>
          <w:tcPr>
            <w:tcW w:w="5670" w:type="dxa"/>
          </w:tcPr>
          <w:p w:rsidR="00D32109" w:rsidRPr="00F61F91" w:rsidRDefault="00D32109" w:rsidP="000A3529">
            <w:pPr>
              <w:jc w:val="both"/>
              <w:rPr>
                <w:rFonts w:ascii="Times New Roman" w:hAnsi="Times New Roman" w:cs="Times New Roman"/>
              </w:rPr>
            </w:pPr>
            <w:r w:rsidRPr="00F61F91">
              <w:rPr>
                <w:rFonts w:ascii="Times New Roman" w:hAnsi="Times New Roman" w:cs="Times New Roman"/>
              </w:rPr>
              <w:t>на дому</w:t>
            </w:r>
          </w:p>
        </w:tc>
        <w:tc>
          <w:tcPr>
            <w:tcW w:w="992" w:type="dxa"/>
            <w:vAlign w:val="center"/>
          </w:tcPr>
          <w:p w:rsidR="00D32109" w:rsidRPr="005A0CD7" w:rsidRDefault="00D32109" w:rsidP="000A3529">
            <w:pPr>
              <w:jc w:val="center"/>
              <w:rPr>
                <w:rFonts w:ascii="Times New Roman" w:hAnsi="Times New Roman" w:cs="Times New Roman"/>
              </w:rPr>
            </w:pPr>
            <w:r w:rsidRPr="005A0CD7">
              <w:rPr>
                <w:rFonts w:ascii="Times New Roman" w:hAnsi="Times New Roman" w:cs="Times New Roman"/>
              </w:rPr>
              <w:t>26</w:t>
            </w:r>
          </w:p>
        </w:tc>
        <w:tc>
          <w:tcPr>
            <w:tcW w:w="881" w:type="dxa"/>
            <w:vAlign w:val="center"/>
          </w:tcPr>
          <w:p w:rsidR="00D32109" w:rsidRPr="005A0CD7" w:rsidRDefault="00D32109" w:rsidP="000A3529">
            <w:pPr>
              <w:jc w:val="center"/>
              <w:rPr>
                <w:rFonts w:ascii="Times New Roman" w:hAnsi="Times New Roman" w:cs="Times New Roman"/>
              </w:rPr>
            </w:pPr>
            <w:r w:rsidRPr="005A0CD7">
              <w:rPr>
                <w:rFonts w:ascii="Times New Roman" w:hAnsi="Times New Roman" w:cs="Times New Roman"/>
              </w:rPr>
              <w:t>39</w:t>
            </w:r>
          </w:p>
        </w:tc>
        <w:tc>
          <w:tcPr>
            <w:tcW w:w="881" w:type="dxa"/>
            <w:vAlign w:val="center"/>
          </w:tcPr>
          <w:p w:rsidR="00D32109" w:rsidRPr="005A0CD7" w:rsidRDefault="00D32109" w:rsidP="000A3529">
            <w:pPr>
              <w:jc w:val="center"/>
              <w:rPr>
                <w:rFonts w:ascii="Times New Roman" w:hAnsi="Times New Roman" w:cs="Times New Roman"/>
              </w:rPr>
            </w:pPr>
            <w:r w:rsidRPr="005A0CD7">
              <w:rPr>
                <w:rFonts w:ascii="Times New Roman" w:hAnsi="Times New Roman" w:cs="Times New Roman"/>
              </w:rPr>
              <w:t>33</w:t>
            </w:r>
          </w:p>
        </w:tc>
      </w:tr>
      <w:tr w:rsidR="00D32109" w:rsidRPr="00114AFC" w:rsidTr="000A3529">
        <w:tc>
          <w:tcPr>
            <w:tcW w:w="454" w:type="dxa"/>
            <w:vAlign w:val="center"/>
          </w:tcPr>
          <w:p w:rsidR="00D32109" w:rsidRPr="005A0CD7" w:rsidRDefault="00D32109" w:rsidP="00D32109">
            <w:pPr>
              <w:numPr>
                <w:ilvl w:val="0"/>
                <w:numId w:val="40"/>
              </w:numPr>
              <w:jc w:val="center"/>
              <w:rPr>
                <w:rFonts w:ascii="Times New Roman" w:hAnsi="Times New Roman" w:cs="Times New Roman"/>
              </w:rPr>
            </w:pPr>
          </w:p>
        </w:tc>
        <w:tc>
          <w:tcPr>
            <w:tcW w:w="6662" w:type="dxa"/>
            <w:gridSpan w:val="2"/>
          </w:tcPr>
          <w:p w:rsidR="00D32109" w:rsidRPr="00F61F91" w:rsidRDefault="00D32109" w:rsidP="000A3529">
            <w:pPr>
              <w:jc w:val="both"/>
              <w:rPr>
                <w:rFonts w:ascii="Times New Roman" w:hAnsi="Times New Roman" w:cs="Times New Roman"/>
              </w:rPr>
            </w:pPr>
            <w:r w:rsidRPr="00F61F91">
              <w:rPr>
                <w:rFonts w:ascii="Times New Roman" w:hAnsi="Times New Roman" w:cs="Times New Roman"/>
              </w:rPr>
              <w:t>Число посещений врачами на дому детей (0–17 лет), нуждающихся в паллиативной помощи</w:t>
            </w:r>
          </w:p>
        </w:tc>
        <w:tc>
          <w:tcPr>
            <w:tcW w:w="992" w:type="dxa"/>
            <w:vAlign w:val="center"/>
          </w:tcPr>
          <w:p w:rsidR="00D32109" w:rsidRPr="005A0CD7" w:rsidRDefault="00D32109" w:rsidP="000A3529">
            <w:pPr>
              <w:jc w:val="center"/>
              <w:rPr>
                <w:rFonts w:ascii="Times New Roman" w:hAnsi="Times New Roman" w:cs="Times New Roman"/>
              </w:rPr>
            </w:pPr>
            <w:r w:rsidRPr="005A0CD7">
              <w:rPr>
                <w:rFonts w:ascii="Times New Roman" w:hAnsi="Times New Roman" w:cs="Times New Roman"/>
              </w:rPr>
              <w:t>26</w:t>
            </w:r>
          </w:p>
        </w:tc>
        <w:tc>
          <w:tcPr>
            <w:tcW w:w="881" w:type="dxa"/>
            <w:vAlign w:val="center"/>
          </w:tcPr>
          <w:p w:rsidR="00D32109" w:rsidRPr="005A0CD7" w:rsidRDefault="00D32109" w:rsidP="000A3529">
            <w:pPr>
              <w:jc w:val="center"/>
              <w:rPr>
                <w:rFonts w:ascii="Times New Roman" w:hAnsi="Times New Roman" w:cs="Times New Roman"/>
              </w:rPr>
            </w:pPr>
            <w:r w:rsidRPr="005A0CD7">
              <w:rPr>
                <w:rFonts w:ascii="Times New Roman" w:hAnsi="Times New Roman" w:cs="Times New Roman"/>
              </w:rPr>
              <w:t>120</w:t>
            </w:r>
          </w:p>
        </w:tc>
        <w:tc>
          <w:tcPr>
            <w:tcW w:w="881" w:type="dxa"/>
            <w:vAlign w:val="center"/>
          </w:tcPr>
          <w:p w:rsidR="00D32109" w:rsidRPr="005A0CD7" w:rsidRDefault="00D32109" w:rsidP="000A3529">
            <w:pPr>
              <w:jc w:val="center"/>
              <w:rPr>
                <w:rFonts w:ascii="Times New Roman" w:hAnsi="Times New Roman" w:cs="Times New Roman"/>
              </w:rPr>
            </w:pPr>
            <w:r w:rsidRPr="005A0CD7">
              <w:rPr>
                <w:rFonts w:ascii="Times New Roman" w:hAnsi="Times New Roman" w:cs="Times New Roman"/>
              </w:rPr>
              <w:t>92</w:t>
            </w:r>
          </w:p>
        </w:tc>
      </w:tr>
      <w:tr w:rsidR="00D32109" w:rsidRPr="00114AFC" w:rsidTr="000A3529">
        <w:tc>
          <w:tcPr>
            <w:tcW w:w="454" w:type="dxa"/>
            <w:vAlign w:val="center"/>
          </w:tcPr>
          <w:p w:rsidR="00D32109" w:rsidRPr="005A0CD7" w:rsidRDefault="00D32109" w:rsidP="00D32109">
            <w:pPr>
              <w:numPr>
                <w:ilvl w:val="0"/>
                <w:numId w:val="40"/>
              </w:numPr>
              <w:jc w:val="center"/>
              <w:rPr>
                <w:rFonts w:ascii="Times New Roman" w:hAnsi="Times New Roman" w:cs="Times New Roman"/>
              </w:rPr>
            </w:pPr>
          </w:p>
        </w:tc>
        <w:tc>
          <w:tcPr>
            <w:tcW w:w="6662" w:type="dxa"/>
            <w:gridSpan w:val="2"/>
          </w:tcPr>
          <w:p w:rsidR="00D32109" w:rsidRPr="00F61F91" w:rsidRDefault="00D32109" w:rsidP="000A3529">
            <w:pPr>
              <w:jc w:val="both"/>
              <w:rPr>
                <w:rFonts w:ascii="Times New Roman" w:hAnsi="Times New Roman" w:cs="Times New Roman"/>
              </w:rPr>
            </w:pPr>
            <w:r w:rsidRPr="00F61F91">
              <w:rPr>
                <w:rFonts w:ascii="Times New Roman" w:hAnsi="Times New Roman" w:cs="Times New Roman"/>
              </w:rPr>
              <w:t>Количество детских хосписов</w:t>
            </w:r>
          </w:p>
        </w:tc>
        <w:tc>
          <w:tcPr>
            <w:tcW w:w="992" w:type="dxa"/>
            <w:vAlign w:val="center"/>
          </w:tcPr>
          <w:p w:rsidR="00D32109" w:rsidRPr="005A0CD7" w:rsidRDefault="00D32109" w:rsidP="000A3529">
            <w:pPr>
              <w:jc w:val="center"/>
              <w:rPr>
                <w:rFonts w:ascii="Times New Roman" w:hAnsi="Times New Roman" w:cs="Times New Roman"/>
              </w:rPr>
            </w:pPr>
            <w:r w:rsidRPr="005A0CD7">
              <w:rPr>
                <w:rFonts w:ascii="Times New Roman" w:hAnsi="Times New Roman" w:cs="Times New Roman"/>
              </w:rPr>
              <w:t>0</w:t>
            </w:r>
          </w:p>
        </w:tc>
        <w:tc>
          <w:tcPr>
            <w:tcW w:w="881" w:type="dxa"/>
            <w:vAlign w:val="center"/>
          </w:tcPr>
          <w:p w:rsidR="00D32109" w:rsidRPr="005A0CD7" w:rsidRDefault="00D32109" w:rsidP="000A3529">
            <w:pPr>
              <w:jc w:val="center"/>
              <w:rPr>
                <w:rFonts w:ascii="Times New Roman" w:hAnsi="Times New Roman" w:cs="Times New Roman"/>
              </w:rPr>
            </w:pPr>
            <w:r w:rsidRPr="005A0CD7">
              <w:rPr>
                <w:rFonts w:ascii="Times New Roman" w:hAnsi="Times New Roman" w:cs="Times New Roman"/>
              </w:rPr>
              <w:t>0</w:t>
            </w:r>
          </w:p>
        </w:tc>
        <w:tc>
          <w:tcPr>
            <w:tcW w:w="881" w:type="dxa"/>
            <w:vAlign w:val="center"/>
          </w:tcPr>
          <w:p w:rsidR="00D32109" w:rsidRPr="005A0CD7" w:rsidRDefault="00D32109" w:rsidP="000A3529">
            <w:pPr>
              <w:jc w:val="center"/>
              <w:rPr>
                <w:rFonts w:ascii="Times New Roman" w:hAnsi="Times New Roman" w:cs="Times New Roman"/>
              </w:rPr>
            </w:pPr>
            <w:r w:rsidRPr="005A0CD7">
              <w:rPr>
                <w:rFonts w:ascii="Times New Roman" w:hAnsi="Times New Roman" w:cs="Times New Roman"/>
              </w:rPr>
              <w:t>0</w:t>
            </w:r>
          </w:p>
        </w:tc>
      </w:tr>
      <w:tr w:rsidR="00D32109" w:rsidRPr="00114AFC" w:rsidTr="000A3529">
        <w:tc>
          <w:tcPr>
            <w:tcW w:w="454" w:type="dxa"/>
            <w:vAlign w:val="center"/>
          </w:tcPr>
          <w:p w:rsidR="00D32109" w:rsidRPr="005A0CD7" w:rsidRDefault="00D32109" w:rsidP="00D32109">
            <w:pPr>
              <w:numPr>
                <w:ilvl w:val="0"/>
                <w:numId w:val="40"/>
              </w:numPr>
              <w:jc w:val="center"/>
              <w:rPr>
                <w:rFonts w:ascii="Times New Roman" w:hAnsi="Times New Roman" w:cs="Times New Roman"/>
              </w:rPr>
            </w:pPr>
          </w:p>
        </w:tc>
        <w:tc>
          <w:tcPr>
            <w:tcW w:w="6662" w:type="dxa"/>
            <w:gridSpan w:val="2"/>
          </w:tcPr>
          <w:p w:rsidR="00D32109" w:rsidRPr="00F61F91" w:rsidRDefault="00D32109" w:rsidP="000A3529">
            <w:pPr>
              <w:jc w:val="both"/>
              <w:rPr>
                <w:rFonts w:ascii="Times New Roman" w:hAnsi="Times New Roman" w:cs="Times New Roman"/>
              </w:rPr>
            </w:pPr>
            <w:r w:rsidRPr="00F61F91">
              <w:rPr>
                <w:rFonts w:ascii="Times New Roman" w:hAnsi="Times New Roman" w:cs="Times New Roman"/>
              </w:rPr>
              <w:t>Количество детских паллиативных отделений при больнице</w:t>
            </w:r>
          </w:p>
        </w:tc>
        <w:tc>
          <w:tcPr>
            <w:tcW w:w="992" w:type="dxa"/>
            <w:vAlign w:val="center"/>
          </w:tcPr>
          <w:p w:rsidR="00D32109" w:rsidRPr="005A0CD7" w:rsidRDefault="00D32109" w:rsidP="000A3529">
            <w:pPr>
              <w:jc w:val="center"/>
              <w:rPr>
                <w:rFonts w:ascii="Times New Roman" w:hAnsi="Times New Roman" w:cs="Times New Roman"/>
              </w:rPr>
            </w:pPr>
            <w:r w:rsidRPr="005A0CD7">
              <w:rPr>
                <w:rFonts w:ascii="Times New Roman" w:hAnsi="Times New Roman" w:cs="Times New Roman"/>
              </w:rPr>
              <w:t>0</w:t>
            </w:r>
          </w:p>
        </w:tc>
        <w:tc>
          <w:tcPr>
            <w:tcW w:w="881" w:type="dxa"/>
            <w:vAlign w:val="center"/>
          </w:tcPr>
          <w:p w:rsidR="00D32109" w:rsidRPr="005A0CD7" w:rsidRDefault="00D32109" w:rsidP="000A3529">
            <w:pPr>
              <w:jc w:val="center"/>
              <w:rPr>
                <w:rFonts w:ascii="Times New Roman" w:hAnsi="Times New Roman" w:cs="Times New Roman"/>
              </w:rPr>
            </w:pPr>
            <w:r w:rsidRPr="005A0CD7">
              <w:rPr>
                <w:rFonts w:ascii="Times New Roman" w:hAnsi="Times New Roman" w:cs="Times New Roman"/>
              </w:rPr>
              <w:t>1</w:t>
            </w:r>
          </w:p>
        </w:tc>
        <w:tc>
          <w:tcPr>
            <w:tcW w:w="881" w:type="dxa"/>
            <w:vAlign w:val="center"/>
          </w:tcPr>
          <w:p w:rsidR="00D32109" w:rsidRPr="005A0CD7" w:rsidRDefault="00D32109" w:rsidP="000A3529">
            <w:pPr>
              <w:jc w:val="center"/>
              <w:rPr>
                <w:rFonts w:ascii="Times New Roman" w:hAnsi="Times New Roman" w:cs="Times New Roman"/>
              </w:rPr>
            </w:pPr>
            <w:r w:rsidRPr="005A0CD7">
              <w:rPr>
                <w:rFonts w:ascii="Times New Roman" w:hAnsi="Times New Roman" w:cs="Times New Roman"/>
              </w:rPr>
              <w:t>0</w:t>
            </w:r>
          </w:p>
        </w:tc>
      </w:tr>
      <w:tr w:rsidR="00D32109" w:rsidRPr="00114AFC" w:rsidTr="000A3529">
        <w:tc>
          <w:tcPr>
            <w:tcW w:w="454" w:type="dxa"/>
            <w:vAlign w:val="center"/>
          </w:tcPr>
          <w:p w:rsidR="00D32109" w:rsidRPr="005A0CD7" w:rsidRDefault="00D32109" w:rsidP="00D32109">
            <w:pPr>
              <w:numPr>
                <w:ilvl w:val="0"/>
                <w:numId w:val="40"/>
              </w:numPr>
              <w:jc w:val="center"/>
              <w:rPr>
                <w:rFonts w:ascii="Times New Roman" w:hAnsi="Times New Roman" w:cs="Times New Roman"/>
              </w:rPr>
            </w:pPr>
          </w:p>
        </w:tc>
        <w:tc>
          <w:tcPr>
            <w:tcW w:w="6662" w:type="dxa"/>
            <w:gridSpan w:val="2"/>
          </w:tcPr>
          <w:p w:rsidR="00D32109" w:rsidRPr="00F61F91" w:rsidRDefault="00D32109" w:rsidP="000A3529">
            <w:pPr>
              <w:jc w:val="both"/>
              <w:rPr>
                <w:rFonts w:ascii="Times New Roman" w:hAnsi="Times New Roman" w:cs="Times New Roman"/>
              </w:rPr>
            </w:pPr>
            <w:r w:rsidRPr="00F61F91">
              <w:rPr>
                <w:rFonts w:ascii="Times New Roman" w:hAnsi="Times New Roman" w:cs="Times New Roman"/>
              </w:rPr>
              <w:t>Число коек, выделенных для оказания паллиативной медицинской помощи детям, всего</w:t>
            </w:r>
          </w:p>
        </w:tc>
        <w:tc>
          <w:tcPr>
            <w:tcW w:w="992" w:type="dxa"/>
            <w:vAlign w:val="center"/>
          </w:tcPr>
          <w:p w:rsidR="00D32109" w:rsidRPr="005A0CD7" w:rsidRDefault="00D32109" w:rsidP="000A3529">
            <w:pPr>
              <w:jc w:val="center"/>
              <w:rPr>
                <w:rFonts w:ascii="Times New Roman" w:hAnsi="Times New Roman" w:cs="Times New Roman"/>
              </w:rPr>
            </w:pPr>
            <w:r w:rsidRPr="005A0CD7">
              <w:rPr>
                <w:rFonts w:ascii="Times New Roman" w:hAnsi="Times New Roman" w:cs="Times New Roman"/>
              </w:rPr>
              <w:t>0</w:t>
            </w:r>
          </w:p>
        </w:tc>
        <w:tc>
          <w:tcPr>
            <w:tcW w:w="881" w:type="dxa"/>
            <w:vAlign w:val="center"/>
          </w:tcPr>
          <w:p w:rsidR="00D32109" w:rsidRPr="005A0CD7" w:rsidRDefault="00D32109" w:rsidP="000A3529">
            <w:pPr>
              <w:jc w:val="center"/>
              <w:rPr>
                <w:rFonts w:ascii="Times New Roman" w:hAnsi="Times New Roman" w:cs="Times New Roman"/>
              </w:rPr>
            </w:pPr>
            <w:r w:rsidRPr="005A0CD7">
              <w:rPr>
                <w:rFonts w:ascii="Times New Roman" w:hAnsi="Times New Roman" w:cs="Times New Roman"/>
              </w:rPr>
              <w:t>3</w:t>
            </w:r>
          </w:p>
        </w:tc>
        <w:tc>
          <w:tcPr>
            <w:tcW w:w="881" w:type="dxa"/>
            <w:vAlign w:val="center"/>
          </w:tcPr>
          <w:p w:rsidR="00D32109" w:rsidRPr="005A0CD7" w:rsidRDefault="00D32109" w:rsidP="000A3529">
            <w:pPr>
              <w:jc w:val="center"/>
              <w:rPr>
                <w:rFonts w:ascii="Times New Roman" w:hAnsi="Times New Roman" w:cs="Times New Roman"/>
              </w:rPr>
            </w:pPr>
            <w:r w:rsidRPr="005A0CD7">
              <w:rPr>
                <w:rFonts w:ascii="Times New Roman" w:hAnsi="Times New Roman" w:cs="Times New Roman"/>
              </w:rPr>
              <w:t>3</w:t>
            </w:r>
          </w:p>
        </w:tc>
      </w:tr>
      <w:tr w:rsidR="00D32109" w:rsidRPr="00114AFC" w:rsidTr="000A3529">
        <w:tc>
          <w:tcPr>
            <w:tcW w:w="454" w:type="dxa"/>
            <w:vAlign w:val="center"/>
          </w:tcPr>
          <w:p w:rsidR="00D32109" w:rsidRPr="005A0CD7" w:rsidRDefault="00D32109" w:rsidP="00D32109">
            <w:pPr>
              <w:numPr>
                <w:ilvl w:val="0"/>
                <w:numId w:val="40"/>
              </w:numPr>
              <w:jc w:val="center"/>
              <w:rPr>
                <w:rFonts w:ascii="Times New Roman" w:hAnsi="Times New Roman" w:cs="Times New Roman"/>
              </w:rPr>
            </w:pPr>
          </w:p>
        </w:tc>
        <w:tc>
          <w:tcPr>
            <w:tcW w:w="992" w:type="dxa"/>
            <w:vMerge w:val="restart"/>
            <w:vAlign w:val="center"/>
          </w:tcPr>
          <w:p w:rsidR="00D32109" w:rsidRPr="00F61F91" w:rsidRDefault="00D32109" w:rsidP="000A3529">
            <w:pPr>
              <w:jc w:val="center"/>
              <w:rPr>
                <w:rFonts w:ascii="Times New Roman" w:hAnsi="Times New Roman" w:cs="Times New Roman"/>
              </w:rPr>
            </w:pPr>
            <w:r w:rsidRPr="00F61F91">
              <w:rPr>
                <w:rFonts w:ascii="Times New Roman" w:hAnsi="Times New Roman" w:cs="Times New Roman"/>
              </w:rPr>
              <w:t>в т.ч.:</w:t>
            </w:r>
          </w:p>
        </w:tc>
        <w:tc>
          <w:tcPr>
            <w:tcW w:w="5670" w:type="dxa"/>
          </w:tcPr>
          <w:p w:rsidR="00D32109" w:rsidRPr="00F61F91" w:rsidRDefault="00D32109" w:rsidP="000A3529">
            <w:pPr>
              <w:jc w:val="both"/>
              <w:rPr>
                <w:rFonts w:ascii="Times New Roman" w:hAnsi="Times New Roman" w:cs="Times New Roman"/>
              </w:rPr>
            </w:pPr>
            <w:r w:rsidRPr="00F61F91">
              <w:rPr>
                <w:rFonts w:ascii="Times New Roman" w:hAnsi="Times New Roman" w:cs="Times New Roman"/>
              </w:rPr>
              <w:t>паллиативные койки</w:t>
            </w:r>
          </w:p>
        </w:tc>
        <w:tc>
          <w:tcPr>
            <w:tcW w:w="992" w:type="dxa"/>
            <w:vAlign w:val="center"/>
          </w:tcPr>
          <w:p w:rsidR="00D32109" w:rsidRPr="005A0CD7" w:rsidRDefault="00D32109" w:rsidP="000A3529">
            <w:pPr>
              <w:jc w:val="center"/>
              <w:rPr>
                <w:rFonts w:ascii="Times New Roman" w:hAnsi="Times New Roman" w:cs="Times New Roman"/>
              </w:rPr>
            </w:pPr>
            <w:r w:rsidRPr="005A0CD7">
              <w:rPr>
                <w:rFonts w:ascii="Times New Roman" w:hAnsi="Times New Roman" w:cs="Times New Roman"/>
              </w:rPr>
              <w:t>0</w:t>
            </w:r>
          </w:p>
        </w:tc>
        <w:tc>
          <w:tcPr>
            <w:tcW w:w="881" w:type="dxa"/>
            <w:vAlign w:val="center"/>
          </w:tcPr>
          <w:p w:rsidR="00D32109" w:rsidRPr="005A0CD7" w:rsidRDefault="00D32109" w:rsidP="000A3529">
            <w:pPr>
              <w:jc w:val="center"/>
              <w:rPr>
                <w:rFonts w:ascii="Times New Roman" w:hAnsi="Times New Roman" w:cs="Times New Roman"/>
              </w:rPr>
            </w:pPr>
            <w:r w:rsidRPr="005A0CD7">
              <w:rPr>
                <w:rFonts w:ascii="Times New Roman" w:hAnsi="Times New Roman" w:cs="Times New Roman"/>
              </w:rPr>
              <w:t>3</w:t>
            </w:r>
          </w:p>
        </w:tc>
        <w:tc>
          <w:tcPr>
            <w:tcW w:w="881" w:type="dxa"/>
            <w:vAlign w:val="center"/>
          </w:tcPr>
          <w:p w:rsidR="00D32109" w:rsidRPr="005A0CD7" w:rsidRDefault="00D32109" w:rsidP="000A3529">
            <w:pPr>
              <w:jc w:val="center"/>
              <w:rPr>
                <w:rFonts w:ascii="Times New Roman" w:hAnsi="Times New Roman" w:cs="Times New Roman"/>
              </w:rPr>
            </w:pPr>
            <w:r w:rsidRPr="005A0CD7">
              <w:rPr>
                <w:rFonts w:ascii="Times New Roman" w:hAnsi="Times New Roman" w:cs="Times New Roman"/>
              </w:rPr>
              <w:t>3</w:t>
            </w:r>
          </w:p>
        </w:tc>
      </w:tr>
      <w:tr w:rsidR="00D32109" w:rsidRPr="00114AFC" w:rsidTr="000A3529">
        <w:tc>
          <w:tcPr>
            <w:tcW w:w="454" w:type="dxa"/>
            <w:vAlign w:val="center"/>
          </w:tcPr>
          <w:p w:rsidR="00D32109" w:rsidRPr="005A0CD7" w:rsidRDefault="00D32109" w:rsidP="00D32109">
            <w:pPr>
              <w:numPr>
                <w:ilvl w:val="0"/>
                <w:numId w:val="40"/>
              </w:numPr>
              <w:jc w:val="center"/>
              <w:rPr>
                <w:rFonts w:ascii="Times New Roman" w:hAnsi="Times New Roman" w:cs="Times New Roman"/>
              </w:rPr>
            </w:pPr>
          </w:p>
        </w:tc>
        <w:tc>
          <w:tcPr>
            <w:tcW w:w="992" w:type="dxa"/>
            <w:vMerge/>
          </w:tcPr>
          <w:p w:rsidR="00D32109" w:rsidRPr="00F61F91" w:rsidRDefault="00D32109" w:rsidP="000A3529">
            <w:pPr>
              <w:jc w:val="both"/>
              <w:rPr>
                <w:rFonts w:ascii="Times New Roman" w:hAnsi="Times New Roman" w:cs="Times New Roman"/>
              </w:rPr>
            </w:pPr>
          </w:p>
        </w:tc>
        <w:tc>
          <w:tcPr>
            <w:tcW w:w="5670" w:type="dxa"/>
          </w:tcPr>
          <w:p w:rsidR="00D32109" w:rsidRPr="00F61F91" w:rsidRDefault="00D32109" w:rsidP="000A3529">
            <w:pPr>
              <w:jc w:val="both"/>
              <w:rPr>
                <w:rFonts w:ascii="Times New Roman" w:hAnsi="Times New Roman" w:cs="Times New Roman"/>
              </w:rPr>
            </w:pPr>
            <w:r w:rsidRPr="00F61F91">
              <w:rPr>
                <w:rFonts w:ascii="Times New Roman" w:hAnsi="Times New Roman" w:cs="Times New Roman"/>
              </w:rPr>
              <w:t>койки сестринского ухода</w:t>
            </w:r>
          </w:p>
        </w:tc>
        <w:tc>
          <w:tcPr>
            <w:tcW w:w="992" w:type="dxa"/>
            <w:vAlign w:val="center"/>
          </w:tcPr>
          <w:p w:rsidR="00D32109" w:rsidRPr="005A0CD7" w:rsidRDefault="00D32109" w:rsidP="000A3529">
            <w:pPr>
              <w:jc w:val="center"/>
              <w:rPr>
                <w:rFonts w:ascii="Times New Roman" w:hAnsi="Times New Roman" w:cs="Times New Roman"/>
              </w:rPr>
            </w:pPr>
            <w:r w:rsidRPr="005A0CD7">
              <w:rPr>
                <w:rFonts w:ascii="Times New Roman" w:hAnsi="Times New Roman" w:cs="Times New Roman"/>
              </w:rPr>
              <w:t>0</w:t>
            </w:r>
          </w:p>
        </w:tc>
        <w:tc>
          <w:tcPr>
            <w:tcW w:w="881" w:type="dxa"/>
            <w:vAlign w:val="center"/>
          </w:tcPr>
          <w:p w:rsidR="00D32109" w:rsidRPr="005A0CD7" w:rsidRDefault="00D32109" w:rsidP="000A3529">
            <w:pPr>
              <w:jc w:val="center"/>
              <w:rPr>
                <w:rFonts w:ascii="Times New Roman" w:hAnsi="Times New Roman" w:cs="Times New Roman"/>
              </w:rPr>
            </w:pPr>
            <w:r w:rsidRPr="005A0CD7">
              <w:rPr>
                <w:rFonts w:ascii="Times New Roman" w:hAnsi="Times New Roman" w:cs="Times New Roman"/>
              </w:rPr>
              <w:t>0</w:t>
            </w:r>
          </w:p>
        </w:tc>
        <w:tc>
          <w:tcPr>
            <w:tcW w:w="881" w:type="dxa"/>
            <w:vAlign w:val="center"/>
          </w:tcPr>
          <w:p w:rsidR="00D32109" w:rsidRPr="005A0CD7" w:rsidRDefault="00D32109" w:rsidP="000A3529">
            <w:pPr>
              <w:jc w:val="center"/>
              <w:rPr>
                <w:rFonts w:ascii="Times New Roman" w:hAnsi="Times New Roman" w:cs="Times New Roman"/>
              </w:rPr>
            </w:pPr>
            <w:r w:rsidRPr="005A0CD7">
              <w:rPr>
                <w:rFonts w:ascii="Times New Roman" w:hAnsi="Times New Roman" w:cs="Times New Roman"/>
              </w:rPr>
              <w:t>0</w:t>
            </w:r>
          </w:p>
        </w:tc>
      </w:tr>
      <w:tr w:rsidR="00D32109" w:rsidRPr="00114AFC" w:rsidTr="000A3529">
        <w:tc>
          <w:tcPr>
            <w:tcW w:w="454" w:type="dxa"/>
            <w:vAlign w:val="center"/>
          </w:tcPr>
          <w:p w:rsidR="00D32109" w:rsidRPr="005A0CD7" w:rsidRDefault="00D32109" w:rsidP="00D32109">
            <w:pPr>
              <w:numPr>
                <w:ilvl w:val="0"/>
                <w:numId w:val="40"/>
              </w:numPr>
              <w:jc w:val="center"/>
              <w:rPr>
                <w:rFonts w:ascii="Times New Roman" w:hAnsi="Times New Roman" w:cs="Times New Roman"/>
              </w:rPr>
            </w:pPr>
          </w:p>
        </w:tc>
        <w:tc>
          <w:tcPr>
            <w:tcW w:w="6662" w:type="dxa"/>
            <w:gridSpan w:val="2"/>
          </w:tcPr>
          <w:p w:rsidR="00D32109" w:rsidRPr="00F61F91" w:rsidRDefault="00D32109" w:rsidP="000A3529">
            <w:pPr>
              <w:rPr>
                <w:rFonts w:ascii="Times New Roman" w:hAnsi="Times New Roman" w:cs="Times New Roman"/>
              </w:rPr>
            </w:pPr>
            <w:r w:rsidRPr="00F61F91">
              <w:rPr>
                <w:rFonts w:ascii="Times New Roman" w:hAnsi="Times New Roman" w:cs="Times New Roman"/>
              </w:rPr>
              <w:t>Численность поступивших в отчетном году детей (0–17 лет) для получения паллиативной помощи в стационарных условиях</w:t>
            </w:r>
          </w:p>
        </w:tc>
        <w:tc>
          <w:tcPr>
            <w:tcW w:w="992" w:type="dxa"/>
            <w:vAlign w:val="center"/>
          </w:tcPr>
          <w:p w:rsidR="00D32109" w:rsidRPr="005A0CD7" w:rsidRDefault="00D32109" w:rsidP="000A3529">
            <w:pPr>
              <w:jc w:val="center"/>
              <w:rPr>
                <w:rFonts w:ascii="Times New Roman" w:hAnsi="Times New Roman" w:cs="Times New Roman"/>
              </w:rPr>
            </w:pPr>
            <w:r w:rsidRPr="005A0CD7">
              <w:rPr>
                <w:rFonts w:ascii="Times New Roman" w:hAnsi="Times New Roman" w:cs="Times New Roman"/>
              </w:rPr>
              <w:t>4</w:t>
            </w:r>
          </w:p>
        </w:tc>
        <w:tc>
          <w:tcPr>
            <w:tcW w:w="881" w:type="dxa"/>
            <w:vAlign w:val="center"/>
          </w:tcPr>
          <w:p w:rsidR="00D32109" w:rsidRPr="005A0CD7" w:rsidRDefault="00D32109" w:rsidP="000A3529">
            <w:pPr>
              <w:jc w:val="center"/>
              <w:rPr>
                <w:rFonts w:ascii="Times New Roman" w:hAnsi="Times New Roman" w:cs="Times New Roman"/>
              </w:rPr>
            </w:pPr>
            <w:r w:rsidRPr="005A0CD7">
              <w:rPr>
                <w:rFonts w:ascii="Times New Roman" w:hAnsi="Times New Roman" w:cs="Times New Roman"/>
              </w:rPr>
              <w:t>4</w:t>
            </w:r>
          </w:p>
        </w:tc>
        <w:tc>
          <w:tcPr>
            <w:tcW w:w="881" w:type="dxa"/>
            <w:vAlign w:val="center"/>
          </w:tcPr>
          <w:p w:rsidR="00D32109" w:rsidRPr="005A0CD7" w:rsidRDefault="00D32109" w:rsidP="000A3529">
            <w:pPr>
              <w:jc w:val="center"/>
              <w:rPr>
                <w:rFonts w:ascii="Times New Roman" w:hAnsi="Times New Roman" w:cs="Times New Roman"/>
              </w:rPr>
            </w:pPr>
            <w:r w:rsidRPr="005A0CD7">
              <w:rPr>
                <w:rFonts w:ascii="Times New Roman" w:hAnsi="Times New Roman" w:cs="Times New Roman"/>
              </w:rPr>
              <w:t>15</w:t>
            </w:r>
          </w:p>
        </w:tc>
      </w:tr>
      <w:tr w:rsidR="00D32109" w:rsidRPr="00114AFC" w:rsidTr="000A3529">
        <w:tc>
          <w:tcPr>
            <w:tcW w:w="454" w:type="dxa"/>
            <w:vAlign w:val="center"/>
          </w:tcPr>
          <w:p w:rsidR="00D32109" w:rsidRPr="005A0CD7" w:rsidRDefault="00D32109" w:rsidP="00D32109">
            <w:pPr>
              <w:numPr>
                <w:ilvl w:val="0"/>
                <w:numId w:val="40"/>
              </w:numPr>
              <w:jc w:val="center"/>
              <w:rPr>
                <w:rFonts w:ascii="Times New Roman" w:hAnsi="Times New Roman" w:cs="Times New Roman"/>
              </w:rPr>
            </w:pPr>
          </w:p>
        </w:tc>
        <w:tc>
          <w:tcPr>
            <w:tcW w:w="6662" w:type="dxa"/>
            <w:gridSpan w:val="2"/>
          </w:tcPr>
          <w:p w:rsidR="00D32109" w:rsidRPr="00F61F91" w:rsidRDefault="00D32109" w:rsidP="000A3529">
            <w:pPr>
              <w:rPr>
                <w:rFonts w:ascii="Times New Roman" w:hAnsi="Times New Roman" w:cs="Times New Roman"/>
              </w:rPr>
            </w:pPr>
            <w:r w:rsidRPr="00F61F91">
              <w:rPr>
                <w:rFonts w:ascii="Times New Roman" w:hAnsi="Times New Roman" w:cs="Times New Roman"/>
              </w:rPr>
              <w:t>Численность выписанных в отчетном году детей (0–17 лет), получающих паллиативную помощь</w:t>
            </w:r>
          </w:p>
        </w:tc>
        <w:tc>
          <w:tcPr>
            <w:tcW w:w="992" w:type="dxa"/>
            <w:vAlign w:val="center"/>
          </w:tcPr>
          <w:p w:rsidR="00D32109" w:rsidRPr="005A0CD7" w:rsidRDefault="00D32109" w:rsidP="000A3529">
            <w:pPr>
              <w:jc w:val="center"/>
              <w:rPr>
                <w:rFonts w:ascii="Times New Roman" w:hAnsi="Times New Roman" w:cs="Times New Roman"/>
              </w:rPr>
            </w:pPr>
            <w:r w:rsidRPr="005A0CD7">
              <w:rPr>
                <w:rFonts w:ascii="Times New Roman" w:hAnsi="Times New Roman" w:cs="Times New Roman"/>
              </w:rPr>
              <w:t>0</w:t>
            </w:r>
          </w:p>
        </w:tc>
        <w:tc>
          <w:tcPr>
            <w:tcW w:w="881" w:type="dxa"/>
            <w:vAlign w:val="center"/>
          </w:tcPr>
          <w:p w:rsidR="00D32109" w:rsidRPr="005A0CD7" w:rsidRDefault="00D32109" w:rsidP="000A3529">
            <w:pPr>
              <w:jc w:val="center"/>
              <w:rPr>
                <w:rFonts w:ascii="Times New Roman" w:hAnsi="Times New Roman" w:cs="Times New Roman"/>
              </w:rPr>
            </w:pPr>
            <w:r w:rsidRPr="005A0CD7">
              <w:rPr>
                <w:rFonts w:ascii="Times New Roman" w:hAnsi="Times New Roman" w:cs="Times New Roman"/>
              </w:rPr>
              <w:t>3</w:t>
            </w:r>
          </w:p>
        </w:tc>
        <w:tc>
          <w:tcPr>
            <w:tcW w:w="881" w:type="dxa"/>
            <w:vAlign w:val="center"/>
          </w:tcPr>
          <w:p w:rsidR="00D32109" w:rsidRPr="005A0CD7" w:rsidRDefault="00D32109" w:rsidP="000A3529">
            <w:pPr>
              <w:jc w:val="center"/>
              <w:rPr>
                <w:rFonts w:ascii="Times New Roman" w:hAnsi="Times New Roman" w:cs="Times New Roman"/>
              </w:rPr>
            </w:pPr>
            <w:r w:rsidRPr="005A0CD7">
              <w:rPr>
                <w:rFonts w:ascii="Times New Roman" w:hAnsi="Times New Roman" w:cs="Times New Roman"/>
              </w:rPr>
              <w:t>11</w:t>
            </w:r>
          </w:p>
        </w:tc>
      </w:tr>
      <w:tr w:rsidR="00D32109" w:rsidRPr="00114AFC" w:rsidTr="000A3529">
        <w:tc>
          <w:tcPr>
            <w:tcW w:w="454" w:type="dxa"/>
            <w:vAlign w:val="center"/>
          </w:tcPr>
          <w:p w:rsidR="00D32109" w:rsidRPr="005A0CD7" w:rsidRDefault="00D32109" w:rsidP="00D32109">
            <w:pPr>
              <w:numPr>
                <w:ilvl w:val="0"/>
                <w:numId w:val="40"/>
              </w:numPr>
              <w:jc w:val="center"/>
              <w:rPr>
                <w:rFonts w:ascii="Times New Roman" w:hAnsi="Times New Roman" w:cs="Times New Roman"/>
              </w:rPr>
            </w:pPr>
          </w:p>
        </w:tc>
        <w:tc>
          <w:tcPr>
            <w:tcW w:w="6662" w:type="dxa"/>
            <w:gridSpan w:val="2"/>
          </w:tcPr>
          <w:p w:rsidR="00D32109" w:rsidRPr="00F61F91" w:rsidRDefault="00D32109" w:rsidP="000A3529">
            <w:pPr>
              <w:rPr>
                <w:rFonts w:ascii="Times New Roman" w:hAnsi="Times New Roman" w:cs="Times New Roman"/>
              </w:rPr>
            </w:pPr>
            <w:r w:rsidRPr="00F61F91">
              <w:rPr>
                <w:rFonts w:ascii="Times New Roman" w:hAnsi="Times New Roman" w:cs="Times New Roman"/>
              </w:rPr>
              <w:t>Численность умерших в отчетном году детей (0–17 лет), нуждающихся в паллиативной помощи</w:t>
            </w:r>
          </w:p>
        </w:tc>
        <w:tc>
          <w:tcPr>
            <w:tcW w:w="992" w:type="dxa"/>
            <w:vAlign w:val="center"/>
          </w:tcPr>
          <w:p w:rsidR="00D32109" w:rsidRPr="005A0CD7" w:rsidRDefault="00D32109" w:rsidP="000A3529">
            <w:pPr>
              <w:jc w:val="center"/>
              <w:rPr>
                <w:rFonts w:ascii="Times New Roman" w:hAnsi="Times New Roman" w:cs="Times New Roman"/>
              </w:rPr>
            </w:pPr>
            <w:r w:rsidRPr="005A0CD7">
              <w:rPr>
                <w:rFonts w:ascii="Times New Roman" w:hAnsi="Times New Roman" w:cs="Times New Roman"/>
              </w:rPr>
              <w:t>2</w:t>
            </w:r>
          </w:p>
        </w:tc>
        <w:tc>
          <w:tcPr>
            <w:tcW w:w="881" w:type="dxa"/>
            <w:vAlign w:val="center"/>
          </w:tcPr>
          <w:p w:rsidR="00D32109" w:rsidRPr="005A0CD7" w:rsidRDefault="00D32109" w:rsidP="000A3529">
            <w:pPr>
              <w:jc w:val="center"/>
              <w:rPr>
                <w:rFonts w:ascii="Times New Roman" w:hAnsi="Times New Roman" w:cs="Times New Roman"/>
              </w:rPr>
            </w:pPr>
            <w:r w:rsidRPr="005A0CD7">
              <w:rPr>
                <w:rFonts w:ascii="Times New Roman" w:hAnsi="Times New Roman" w:cs="Times New Roman"/>
              </w:rPr>
              <w:t>5</w:t>
            </w:r>
          </w:p>
        </w:tc>
        <w:tc>
          <w:tcPr>
            <w:tcW w:w="881" w:type="dxa"/>
            <w:vAlign w:val="center"/>
          </w:tcPr>
          <w:p w:rsidR="00D32109" w:rsidRPr="005A0CD7" w:rsidRDefault="00D32109" w:rsidP="000A3529">
            <w:pPr>
              <w:jc w:val="center"/>
              <w:rPr>
                <w:rFonts w:ascii="Times New Roman" w:hAnsi="Times New Roman" w:cs="Times New Roman"/>
              </w:rPr>
            </w:pPr>
            <w:r w:rsidRPr="005A0CD7">
              <w:rPr>
                <w:rFonts w:ascii="Times New Roman" w:hAnsi="Times New Roman" w:cs="Times New Roman"/>
              </w:rPr>
              <w:t>3</w:t>
            </w:r>
          </w:p>
        </w:tc>
      </w:tr>
      <w:tr w:rsidR="00D32109" w:rsidRPr="00114AFC" w:rsidTr="000A3529">
        <w:tc>
          <w:tcPr>
            <w:tcW w:w="454" w:type="dxa"/>
            <w:vAlign w:val="center"/>
          </w:tcPr>
          <w:p w:rsidR="00D32109" w:rsidRPr="005A0CD7" w:rsidRDefault="00D32109" w:rsidP="00D32109">
            <w:pPr>
              <w:numPr>
                <w:ilvl w:val="0"/>
                <w:numId w:val="40"/>
              </w:numPr>
              <w:jc w:val="center"/>
              <w:rPr>
                <w:rFonts w:ascii="Times New Roman" w:hAnsi="Times New Roman" w:cs="Times New Roman"/>
              </w:rPr>
            </w:pPr>
          </w:p>
        </w:tc>
        <w:tc>
          <w:tcPr>
            <w:tcW w:w="6662" w:type="dxa"/>
            <w:gridSpan w:val="2"/>
          </w:tcPr>
          <w:p w:rsidR="00D32109" w:rsidRPr="00F61F91" w:rsidRDefault="00D32109" w:rsidP="000A3529">
            <w:pPr>
              <w:rPr>
                <w:rFonts w:ascii="Times New Roman" w:hAnsi="Times New Roman" w:cs="Times New Roman"/>
              </w:rPr>
            </w:pPr>
            <w:r w:rsidRPr="00F61F91">
              <w:rPr>
                <w:rFonts w:ascii="Times New Roman" w:hAnsi="Times New Roman" w:cs="Times New Roman"/>
              </w:rPr>
              <w:t>Количество выездных патронажных бригад паллиативной медицинской помощи детям</w:t>
            </w:r>
          </w:p>
        </w:tc>
        <w:tc>
          <w:tcPr>
            <w:tcW w:w="992" w:type="dxa"/>
            <w:vAlign w:val="center"/>
          </w:tcPr>
          <w:p w:rsidR="00D32109" w:rsidRPr="005A0CD7" w:rsidRDefault="00D32109" w:rsidP="000A3529">
            <w:pPr>
              <w:jc w:val="center"/>
              <w:rPr>
                <w:rFonts w:ascii="Times New Roman" w:hAnsi="Times New Roman" w:cs="Times New Roman"/>
              </w:rPr>
            </w:pPr>
            <w:r w:rsidRPr="005A0CD7">
              <w:rPr>
                <w:rFonts w:ascii="Times New Roman" w:hAnsi="Times New Roman" w:cs="Times New Roman"/>
              </w:rPr>
              <w:t>0</w:t>
            </w:r>
          </w:p>
        </w:tc>
        <w:tc>
          <w:tcPr>
            <w:tcW w:w="881" w:type="dxa"/>
            <w:vAlign w:val="center"/>
          </w:tcPr>
          <w:p w:rsidR="00D32109" w:rsidRPr="005A0CD7" w:rsidRDefault="00D32109" w:rsidP="000A3529">
            <w:pPr>
              <w:jc w:val="center"/>
              <w:rPr>
                <w:rFonts w:ascii="Times New Roman" w:hAnsi="Times New Roman" w:cs="Times New Roman"/>
              </w:rPr>
            </w:pPr>
            <w:r w:rsidRPr="005A0CD7">
              <w:rPr>
                <w:rFonts w:ascii="Times New Roman" w:hAnsi="Times New Roman" w:cs="Times New Roman"/>
              </w:rPr>
              <w:t>1</w:t>
            </w:r>
          </w:p>
        </w:tc>
        <w:tc>
          <w:tcPr>
            <w:tcW w:w="881" w:type="dxa"/>
            <w:vAlign w:val="center"/>
          </w:tcPr>
          <w:p w:rsidR="00D32109" w:rsidRPr="005A0CD7" w:rsidRDefault="00D32109" w:rsidP="000A3529">
            <w:pPr>
              <w:jc w:val="center"/>
              <w:rPr>
                <w:rFonts w:ascii="Times New Roman" w:hAnsi="Times New Roman" w:cs="Times New Roman"/>
              </w:rPr>
            </w:pPr>
            <w:r w:rsidRPr="005A0CD7">
              <w:rPr>
                <w:rFonts w:ascii="Times New Roman" w:hAnsi="Times New Roman" w:cs="Times New Roman"/>
              </w:rPr>
              <w:t>1</w:t>
            </w:r>
          </w:p>
        </w:tc>
      </w:tr>
      <w:tr w:rsidR="00D32109" w:rsidRPr="00114AFC" w:rsidTr="000A3529">
        <w:tc>
          <w:tcPr>
            <w:tcW w:w="454" w:type="dxa"/>
            <w:vAlign w:val="center"/>
          </w:tcPr>
          <w:p w:rsidR="00D32109" w:rsidRPr="005A0CD7" w:rsidRDefault="00D32109" w:rsidP="00D32109">
            <w:pPr>
              <w:numPr>
                <w:ilvl w:val="0"/>
                <w:numId w:val="40"/>
              </w:numPr>
              <w:jc w:val="center"/>
              <w:rPr>
                <w:rFonts w:ascii="Times New Roman" w:hAnsi="Times New Roman" w:cs="Times New Roman"/>
              </w:rPr>
            </w:pPr>
          </w:p>
        </w:tc>
        <w:tc>
          <w:tcPr>
            <w:tcW w:w="6662" w:type="dxa"/>
            <w:gridSpan w:val="2"/>
          </w:tcPr>
          <w:p w:rsidR="00D32109" w:rsidRPr="005A0CD7" w:rsidRDefault="00D32109" w:rsidP="000A3529">
            <w:pPr>
              <w:rPr>
                <w:rFonts w:ascii="Times New Roman" w:hAnsi="Times New Roman" w:cs="Times New Roman"/>
              </w:rPr>
            </w:pPr>
            <w:r w:rsidRPr="005A0CD7">
              <w:rPr>
                <w:rFonts w:ascii="Times New Roman" w:hAnsi="Times New Roman" w:cs="Times New Roman"/>
              </w:rPr>
              <w:t>Количество врачей, оказывающих паллиативную медицинскую помощь детям, всего</w:t>
            </w:r>
          </w:p>
        </w:tc>
        <w:tc>
          <w:tcPr>
            <w:tcW w:w="992" w:type="dxa"/>
            <w:vAlign w:val="center"/>
          </w:tcPr>
          <w:p w:rsidR="00D32109" w:rsidRPr="005A0CD7" w:rsidRDefault="00D32109" w:rsidP="000A3529">
            <w:pPr>
              <w:jc w:val="center"/>
              <w:rPr>
                <w:rFonts w:ascii="Times New Roman" w:hAnsi="Times New Roman" w:cs="Times New Roman"/>
              </w:rPr>
            </w:pPr>
            <w:r w:rsidRPr="005A0CD7">
              <w:rPr>
                <w:rFonts w:ascii="Times New Roman" w:hAnsi="Times New Roman" w:cs="Times New Roman"/>
              </w:rPr>
              <w:t>-</w:t>
            </w:r>
          </w:p>
        </w:tc>
        <w:tc>
          <w:tcPr>
            <w:tcW w:w="881" w:type="dxa"/>
            <w:vAlign w:val="center"/>
          </w:tcPr>
          <w:p w:rsidR="00D32109" w:rsidRPr="005A0CD7" w:rsidRDefault="00D32109" w:rsidP="000A3529">
            <w:pPr>
              <w:jc w:val="center"/>
              <w:rPr>
                <w:rFonts w:ascii="Times New Roman" w:hAnsi="Times New Roman" w:cs="Times New Roman"/>
              </w:rPr>
            </w:pPr>
            <w:r w:rsidRPr="005A0CD7">
              <w:rPr>
                <w:rFonts w:ascii="Times New Roman" w:hAnsi="Times New Roman" w:cs="Times New Roman"/>
              </w:rPr>
              <w:t>5</w:t>
            </w:r>
          </w:p>
        </w:tc>
        <w:tc>
          <w:tcPr>
            <w:tcW w:w="881" w:type="dxa"/>
            <w:vAlign w:val="center"/>
          </w:tcPr>
          <w:p w:rsidR="00D32109" w:rsidRPr="005A0CD7" w:rsidRDefault="00D32109" w:rsidP="000A3529">
            <w:pPr>
              <w:jc w:val="center"/>
              <w:rPr>
                <w:rFonts w:ascii="Times New Roman" w:hAnsi="Times New Roman" w:cs="Times New Roman"/>
              </w:rPr>
            </w:pPr>
            <w:r w:rsidRPr="005A0CD7">
              <w:rPr>
                <w:rFonts w:ascii="Times New Roman" w:hAnsi="Times New Roman" w:cs="Times New Roman"/>
              </w:rPr>
              <w:t>7</w:t>
            </w:r>
          </w:p>
        </w:tc>
      </w:tr>
      <w:tr w:rsidR="00D32109" w:rsidRPr="00114AFC" w:rsidTr="000A3529">
        <w:tc>
          <w:tcPr>
            <w:tcW w:w="454" w:type="dxa"/>
            <w:vAlign w:val="center"/>
          </w:tcPr>
          <w:p w:rsidR="00D32109" w:rsidRPr="005A0CD7" w:rsidRDefault="00D32109" w:rsidP="00D32109">
            <w:pPr>
              <w:numPr>
                <w:ilvl w:val="0"/>
                <w:numId w:val="40"/>
              </w:numPr>
              <w:rPr>
                <w:rFonts w:ascii="Times New Roman" w:hAnsi="Times New Roman" w:cs="Times New Roman"/>
              </w:rPr>
            </w:pPr>
          </w:p>
        </w:tc>
        <w:tc>
          <w:tcPr>
            <w:tcW w:w="992" w:type="dxa"/>
            <w:vAlign w:val="center"/>
          </w:tcPr>
          <w:p w:rsidR="00D32109" w:rsidRPr="005A0CD7" w:rsidRDefault="00D32109" w:rsidP="000A3529">
            <w:pPr>
              <w:jc w:val="center"/>
              <w:rPr>
                <w:rFonts w:ascii="Times New Roman" w:hAnsi="Times New Roman" w:cs="Times New Roman"/>
              </w:rPr>
            </w:pPr>
            <w:r w:rsidRPr="005A0CD7">
              <w:rPr>
                <w:rFonts w:ascii="Times New Roman" w:hAnsi="Times New Roman" w:cs="Times New Roman"/>
              </w:rPr>
              <w:t>в т.ч.:</w:t>
            </w:r>
          </w:p>
        </w:tc>
        <w:tc>
          <w:tcPr>
            <w:tcW w:w="5670" w:type="dxa"/>
          </w:tcPr>
          <w:p w:rsidR="00D32109" w:rsidRPr="005A0CD7" w:rsidRDefault="00D32109" w:rsidP="000A3529">
            <w:pPr>
              <w:jc w:val="both"/>
              <w:rPr>
                <w:rFonts w:ascii="Times New Roman" w:hAnsi="Times New Roman" w:cs="Times New Roman"/>
              </w:rPr>
            </w:pPr>
            <w:r w:rsidRPr="005A0CD7">
              <w:rPr>
                <w:rFonts w:ascii="Times New Roman" w:hAnsi="Times New Roman" w:cs="Times New Roman"/>
              </w:rPr>
              <w:t>прошедших обучение (прослушавших курс в рамках Педиатрии) по дополнительному профессиональному образованию (повышение квалификации) по вопросам оказания паллиативной медицинской помощи детям</w:t>
            </w:r>
          </w:p>
        </w:tc>
        <w:tc>
          <w:tcPr>
            <w:tcW w:w="992" w:type="dxa"/>
            <w:vAlign w:val="center"/>
          </w:tcPr>
          <w:p w:rsidR="00D32109" w:rsidRPr="005A0CD7" w:rsidRDefault="00D32109" w:rsidP="000A3529">
            <w:pPr>
              <w:jc w:val="center"/>
              <w:rPr>
                <w:rFonts w:ascii="Times New Roman" w:hAnsi="Times New Roman" w:cs="Times New Roman"/>
              </w:rPr>
            </w:pPr>
            <w:r w:rsidRPr="005A0CD7">
              <w:rPr>
                <w:rFonts w:ascii="Times New Roman" w:hAnsi="Times New Roman" w:cs="Times New Roman"/>
              </w:rPr>
              <w:t>-</w:t>
            </w:r>
          </w:p>
        </w:tc>
        <w:tc>
          <w:tcPr>
            <w:tcW w:w="881" w:type="dxa"/>
            <w:vAlign w:val="center"/>
          </w:tcPr>
          <w:p w:rsidR="00D32109" w:rsidRPr="005A0CD7" w:rsidRDefault="00D32109" w:rsidP="000A3529">
            <w:pPr>
              <w:jc w:val="center"/>
              <w:rPr>
                <w:rFonts w:ascii="Times New Roman" w:hAnsi="Times New Roman" w:cs="Times New Roman"/>
              </w:rPr>
            </w:pPr>
            <w:r w:rsidRPr="005A0CD7">
              <w:rPr>
                <w:rFonts w:ascii="Times New Roman" w:hAnsi="Times New Roman" w:cs="Times New Roman"/>
              </w:rPr>
              <w:t>1</w:t>
            </w:r>
          </w:p>
        </w:tc>
        <w:tc>
          <w:tcPr>
            <w:tcW w:w="881" w:type="dxa"/>
            <w:vAlign w:val="center"/>
          </w:tcPr>
          <w:p w:rsidR="00D32109" w:rsidRPr="005A0CD7" w:rsidRDefault="00D32109" w:rsidP="000A3529">
            <w:pPr>
              <w:jc w:val="center"/>
              <w:rPr>
                <w:rFonts w:ascii="Times New Roman" w:hAnsi="Times New Roman" w:cs="Times New Roman"/>
              </w:rPr>
            </w:pPr>
            <w:r w:rsidRPr="005A0CD7">
              <w:rPr>
                <w:rFonts w:ascii="Times New Roman" w:hAnsi="Times New Roman" w:cs="Times New Roman"/>
              </w:rPr>
              <w:t>1</w:t>
            </w:r>
          </w:p>
        </w:tc>
      </w:tr>
    </w:tbl>
    <w:p w:rsidR="00D32109" w:rsidRPr="00F61F91" w:rsidRDefault="00D32109" w:rsidP="00D32109">
      <w:pPr>
        <w:suppressAutoHyphens/>
        <w:spacing w:before="120" w:after="120" w:line="240" w:lineRule="auto"/>
        <w:ind w:firstLine="709"/>
        <w:jc w:val="both"/>
        <w:rPr>
          <w:rFonts w:ascii="Times New Roman" w:hAnsi="Times New Roman" w:cs="Times New Roman"/>
          <w:i/>
          <w:sz w:val="26"/>
          <w:szCs w:val="26"/>
        </w:rPr>
      </w:pPr>
      <w:r w:rsidRPr="00B1512D">
        <w:rPr>
          <w:rFonts w:ascii="Times New Roman" w:hAnsi="Times New Roman" w:cs="Times New Roman"/>
          <w:i/>
          <w:sz w:val="26"/>
          <w:szCs w:val="26"/>
        </w:rPr>
        <w:t xml:space="preserve">К Уполномоченному </w:t>
      </w:r>
      <w:r>
        <w:rPr>
          <w:rFonts w:ascii="Times New Roman" w:hAnsi="Times New Roman" w:cs="Times New Roman"/>
          <w:i/>
          <w:sz w:val="26"/>
          <w:szCs w:val="26"/>
        </w:rPr>
        <w:t xml:space="preserve">по правам ребёнка в </w:t>
      </w:r>
      <w:r w:rsidRPr="00B1512D">
        <w:rPr>
          <w:rFonts w:ascii="Times New Roman" w:hAnsi="Times New Roman" w:cs="Times New Roman"/>
          <w:i/>
          <w:sz w:val="26"/>
          <w:szCs w:val="26"/>
        </w:rPr>
        <w:t>Р</w:t>
      </w:r>
      <w:r>
        <w:rPr>
          <w:rFonts w:ascii="Times New Roman" w:hAnsi="Times New Roman" w:cs="Times New Roman"/>
          <w:i/>
          <w:sz w:val="26"/>
          <w:szCs w:val="26"/>
        </w:rPr>
        <w:t xml:space="preserve">еспублике </w:t>
      </w:r>
      <w:r w:rsidRPr="00B1512D">
        <w:rPr>
          <w:rFonts w:ascii="Times New Roman" w:hAnsi="Times New Roman" w:cs="Times New Roman"/>
          <w:i/>
          <w:sz w:val="26"/>
          <w:szCs w:val="26"/>
        </w:rPr>
        <w:t>Х</w:t>
      </w:r>
      <w:r>
        <w:rPr>
          <w:rFonts w:ascii="Times New Roman" w:hAnsi="Times New Roman" w:cs="Times New Roman"/>
          <w:i/>
          <w:sz w:val="26"/>
          <w:szCs w:val="26"/>
        </w:rPr>
        <w:t>акасия</w:t>
      </w:r>
      <w:r w:rsidRPr="00B1512D">
        <w:rPr>
          <w:rFonts w:ascii="Times New Roman" w:hAnsi="Times New Roman" w:cs="Times New Roman"/>
          <w:i/>
          <w:sz w:val="26"/>
          <w:szCs w:val="26"/>
        </w:rPr>
        <w:t xml:space="preserve"> обратилась мама, </w:t>
      </w:r>
      <w:r w:rsidRPr="00F61F91">
        <w:rPr>
          <w:rFonts w:ascii="Times New Roman" w:hAnsi="Times New Roman" w:cs="Times New Roman"/>
          <w:i/>
          <w:sz w:val="26"/>
          <w:szCs w:val="26"/>
        </w:rPr>
        <w:t>воспитывающая ребёнка-инвалида с множественными нарушениями в развитии. Заявитель считает, что ее сын должен получать паллиативную помощь, однако  в ответ на обращение в детскую поликлинику мамой был получен отказ. После обращения к Уполномоченному ребёнок был освидетельствован врачебной комиссией и включен в регистр паллиативной помощи.</w:t>
      </w:r>
    </w:p>
    <w:p w:rsidR="00D32109" w:rsidRPr="00F61F91" w:rsidRDefault="00D32109" w:rsidP="00D32109">
      <w:pPr>
        <w:suppressAutoHyphens/>
        <w:spacing w:after="0" w:line="240" w:lineRule="auto"/>
        <w:ind w:firstLine="709"/>
        <w:contextualSpacing/>
        <w:jc w:val="both"/>
        <w:rPr>
          <w:rFonts w:ascii="Times New Roman" w:hAnsi="Times New Roman" w:cs="Times New Roman"/>
          <w:sz w:val="26"/>
          <w:szCs w:val="26"/>
        </w:rPr>
      </w:pPr>
      <w:r w:rsidRPr="00F61F91">
        <w:rPr>
          <w:rFonts w:ascii="Times New Roman" w:hAnsi="Times New Roman" w:cs="Times New Roman"/>
          <w:sz w:val="26"/>
          <w:szCs w:val="26"/>
        </w:rPr>
        <w:t>В настоящее время изменен вектор оказания медицинской помощи от медицинской до межведомственной (здравоохранение, социальная защита и образование). Необходимо пересмотреть весь комплекс сопровождения таких детей, обеспечив качественную и комплексную помощь ребёнку с тяжелым и неизлечимым заболеванием через повышение качества оказываемых услуг и улучшение межведомственного взаимодействия. В республике должен появиться межведомственный регламент, развито социальное партнерство в интересах детей.</w:t>
      </w:r>
    </w:p>
    <w:p w:rsidR="00D32109" w:rsidRPr="00F61F91" w:rsidRDefault="00D32109" w:rsidP="00D32109">
      <w:pPr>
        <w:suppressAutoHyphens/>
        <w:spacing w:after="0" w:line="240" w:lineRule="auto"/>
        <w:ind w:firstLine="709"/>
        <w:contextualSpacing/>
        <w:jc w:val="both"/>
        <w:rPr>
          <w:rFonts w:ascii="Times New Roman" w:hAnsi="Times New Roman" w:cs="Times New Roman"/>
          <w:sz w:val="26"/>
          <w:szCs w:val="26"/>
        </w:rPr>
      </w:pPr>
      <w:r w:rsidRPr="00F61F91">
        <w:rPr>
          <w:rFonts w:ascii="Times New Roman" w:hAnsi="Times New Roman" w:cs="Times New Roman"/>
          <w:b/>
          <w:sz w:val="26"/>
          <w:szCs w:val="26"/>
        </w:rPr>
        <w:t>Возрастную структуру</w:t>
      </w:r>
      <w:r w:rsidRPr="00F61F91">
        <w:rPr>
          <w:rFonts w:ascii="Times New Roman" w:hAnsi="Times New Roman" w:cs="Times New Roman"/>
          <w:sz w:val="26"/>
          <w:szCs w:val="26"/>
        </w:rPr>
        <w:t xml:space="preserve"> детей-инвалидов образуют дошкольники (28 % детей), дети школьного возраста (64 % детей), подростки в возрасте 16</w:t>
      </w:r>
      <w:r w:rsidRPr="00F61F91">
        <w:rPr>
          <w:rFonts w:ascii="Times New Roman" w:hAnsi="Times New Roman" w:cs="Times New Roman"/>
        </w:rPr>
        <w:t>–</w:t>
      </w:r>
      <w:r w:rsidRPr="00F61F91">
        <w:rPr>
          <w:rFonts w:ascii="Times New Roman" w:hAnsi="Times New Roman" w:cs="Times New Roman"/>
          <w:sz w:val="26"/>
          <w:szCs w:val="26"/>
        </w:rPr>
        <w:t xml:space="preserve">17 лет (8 % детей). </w:t>
      </w:r>
    </w:p>
    <w:p w:rsidR="00D32109" w:rsidRPr="00F61F91" w:rsidRDefault="00D32109" w:rsidP="00D32109">
      <w:pPr>
        <w:suppressAutoHyphens/>
        <w:spacing w:after="0" w:line="240" w:lineRule="auto"/>
        <w:ind w:firstLine="709"/>
        <w:contextualSpacing/>
        <w:jc w:val="both"/>
        <w:rPr>
          <w:rFonts w:ascii="Times New Roman" w:hAnsi="Times New Roman" w:cs="Times New Roman"/>
          <w:sz w:val="26"/>
          <w:szCs w:val="26"/>
        </w:rPr>
      </w:pPr>
      <w:r w:rsidRPr="00F61F91">
        <w:rPr>
          <w:rFonts w:ascii="Times New Roman" w:hAnsi="Times New Roman" w:cs="Times New Roman"/>
          <w:sz w:val="26"/>
          <w:szCs w:val="26"/>
        </w:rPr>
        <w:t>Наибольшая доля занятых детей в возрастной группе школьников.</w:t>
      </w:r>
    </w:p>
    <w:p w:rsidR="00D32109" w:rsidRPr="009B501C" w:rsidRDefault="00D32109" w:rsidP="00D32109">
      <w:pPr>
        <w:suppressAutoHyphens/>
        <w:spacing w:after="0" w:line="240" w:lineRule="auto"/>
        <w:ind w:firstLine="709"/>
        <w:contextualSpacing/>
        <w:jc w:val="both"/>
        <w:rPr>
          <w:rFonts w:ascii="Times New Roman" w:hAnsi="Times New Roman" w:cs="Times New Roman"/>
          <w:sz w:val="26"/>
          <w:szCs w:val="26"/>
        </w:rPr>
      </w:pPr>
      <w:r w:rsidRPr="00F61F91">
        <w:rPr>
          <w:rFonts w:ascii="Times New Roman" w:hAnsi="Times New Roman" w:cs="Times New Roman"/>
          <w:b/>
          <w:sz w:val="26"/>
          <w:szCs w:val="26"/>
        </w:rPr>
        <w:t xml:space="preserve">Дошкольное образование </w:t>
      </w:r>
      <w:r w:rsidRPr="00F61F91">
        <w:rPr>
          <w:rFonts w:ascii="Times New Roman" w:hAnsi="Times New Roman" w:cs="Times New Roman"/>
          <w:sz w:val="26"/>
          <w:szCs w:val="26"/>
        </w:rPr>
        <w:t>детей-инвалидов осуществляется</w:t>
      </w:r>
      <w:r w:rsidRPr="009B501C">
        <w:rPr>
          <w:rFonts w:ascii="Times New Roman" w:hAnsi="Times New Roman" w:cs="Times New Roman"/>
          <w:sz w:val="26"/>
          <w:szCs w:val="26"/>
        </w:rPr>
        <w:t xml:space="preserve"> в дошкольн</w:t>
      </w:r>
      <w:r>
        <w:rPr>
          <w:rFonts w:ascii="Times New Roman" w:hAnsi="Times New Roman" w:cs="Times New Roman"/>
          <w:sz w:val="26"/>
          <w:szCs w:val="26"/>
        </w:rPr>
        <w:t>ых образовательных организациях</w:t>
      </w:r>
      <w:r w:rsidRPr="009B501C">
        <w:rPr>
          <w:rFonts w:ascii="Times New Roman" w:hAnsi="Times New Roman" w:cs="Times New Roman"/>
          <w:sz w:val="26"/>
          <w:szCs w:val="26"/>
        </w:rPr>
        <w:t xml:space="preserve"> компенсирующей направленности (84 органи</w:t>
      </w:r>
      <w:r>
        <w:rPr>
          <w:rFonts w:ascii="Times New Roman" w:hAnsi="Times New Roman" w:cs="Times New Roman"/>
          <w:sz w:val="26"/>
          <w:szCs w:val="26"/>
        </w:rPr>
        <w:t>зации) и группах компенсирующей</w:t>
      </w:r>
      <w:r w:rsidRPr="009B501C">
        <w:rPr>
          <w:rFonts w:ascii="Times New Roman" w:hAnsi="Times New Roman" w:cs="Times New Roman"/>
          <w:sz w:val="26"/>
          <w:szCs w:val="26"/>
        </w:rPr>
        <w:t xml:space="preserve"> направленности (236 групп): для детей с нарушением речи </w:t>
      </w:r>
      <w:r w:rsidRPr="009B501C">
        <w:rPr>
          <w:rFonts w:ascii="Times New Roman" w:hAnsi="Times New Roman" w:cs="Times New Roman"/>
          <w:sz w:val="26"/>
          <w:szCs w:val="26"/>
        </w:rPr>
        <w:lastRenderedPageBreak/>
        <w:t>(185), зрения (17), опорно-двигательного аппарата (9), задержкой психического раз</w:t>
      </w:r>
      <w:r>
        <w:rPr>
          <w:rFonts w:ascii="Times New Roman" w:hAnsi="Times New Roman" w:cs="Times New Roman"/>
          <w:sz w:val="26"/>
          <w:szCs w:val="26"/>
        </w:rPr>
        <w:t xml:space="preserve">вития (4), со сложным дефектом </w:t>
      </w:r>
      <w:r w:rsidRPr="009B501C">
        <w:rPr>
          <w:rFonts w:ascii="Times New Roman" w:hAnsi="Times New Roman" w:cs="Times New Roman"/>
          <w:sz w:val="26"/>
          <w:szCs w:val="26"/>
        </w:rPr>
        <w:t>(4), ту</w:t>
      </w:r>
      <w:r>
        <w:rPr>
          <w:rFonts w:ascii="Times New Roman" w:hAnsi="Times New Roman" w:cs="Times New Roman"/>
          <w:sz w:val="26"/>
          <w:szCs w:val="26"/>
        </w:rPr>
        <w:t>беркулезной интоксикацией (14).</w:t>
      </w:r>
    </w:p>
    <w:p w:rsidR="00D32109" w:rsidRPr="009B501C" w:rsidRDefault="00D32109" w:rsidP="00D32109">
      <w:pPr>
        <w:suppressAutoHyphens/>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Указанные </w:t>
      </w:r>
      <w:r w:rsidRPr="009B501C">
        <w:rPr>
          <w:rFonts w:ascii="Times New Roman" w:hAnsi="Times New Roman" w:cs="Times New Roman"/>
          <w:sz w:val="26"/>
          <w:szCs w:val="26"/>
        </w:rPr>
        <w:t>группы компенсирующей направленно</w:t>
      </w:r>
      <w:r>
        <w:rPr>
          <w:rFonts w:ascii="Times New Roman" w:hAnsi="Times New Roman" w:cs="Times New Roman"/>
          <w:sz w:val="26"/>
          <w:szCs w:val="26"/>
        </w:rPr>
        <w:t>сти работают с применением принципов</w:t>
      </w:r>
      <w:r w:rsidRPr="009B501C">
        <w:rPr>
          <w:rFonts w:ascii="Times New Roman" w:hAnsi="Times New Roman" w:cs="Times New Roman"/>
          <w:sz w:val="26"/>
          <w:szCs w:val="26"/>
        </w:rPr>
        <w:t xml:space="preserve"> инклюзивного образования (вместе с детьми, имеющими незна</w:t>
      </w:r>
      <w:r>
        <w:rPr>
          <w:rFonts w:ascii="Times New Roman" w:hAnsi="Times New Roman" w:cs="Times New Roman"/>
          <w:sz w:val="26"/>
          <w:szCs w:val="26"/>
        </w:rPr>
        <w:t xml:space="preserve">чительные отклонения здоровья, </w:t>
      </w:r>
      <w:r w:rsidRPr="009B501C">
        <w:rPr>
          <w:rFonts w:ascii="Times New Roman" w:hAnsi="Times New Roman" w:cs="Times New Roman"/>
          <w:sz w:val="26"/>
          <w:szCs w:val="26"/>
        </w:rPr>
        <w:t>обучаю</w:t>
      </w:r>
      <w:r>
        <w:rPr>
          <w:rFonts w:ascii="Times New Roman" w:hAnsi="Times New Roman" w:cs="Times New Roman"/>
          <w:sz w:val="26"/>
          <w:szCs w:val="26"/>
        </w:rPr>
        <w:t>тся дети-инвалиды). Дети-инвалиды посещают и общеобразовательные группы дошкольных учреждений по принципу инклюзии.</w:t>
      </w:r>
    </w:p>
    <w:p w:rsidR="00D32109" w:rsidRPr="009B501C" w:rsidRDefault="00D32109" w:rsidP="00D32109">
      <w:pPr>
        <w:suppressAutoHyphens/>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При этом в Республике Хакасия</w:t>
      </w:r>
      <w:r w:rsidRPr="009B501C">
        <w:rPr>
          <w:rFonts w:ascii="Times New Roman" w:hAnsi="Times New Roman" w:cs="Times New Roman"/>
          <w:sz w:val="26"/>
          <w:szCs w:val="26"/>
        </w:rPr>
        <w:t xml:space="preserve"> остро ощущается нехватка дошкольных образовательных о</w:t>
      </w:r>
      <w:r>
        <w:rPr>
          <w:rFonts w:ascii="Times New Roman" w:hAnsi="Times New Roman" w:cs="Times New Roman"/>
          <w:sz w:val="26"/>
          <w:szCs w:val="26"/>
        </w:rPr>
        <w:t xml:space="preserve">рганизаций или групп для детей </w:t>
      </w:r>
      <w:r w:rsidRPr="009B501C">
        <w:rPr>
          <w:rFonts w:ascii="Times New Roman" w:hAnsi="Times New Roman" w:cs="Times New Roman"/>
          <w:sz w:val="26"/>
          <w:szCs w:val="26"/>
        </w:rPr>
        <w:t>со сложной структурой дефекта, аутистов, с</w:t>
      </w:r>
      <w:r>
        <w:rPr>
          <w:rFonts w:ascii="Times New Roman" w:hAnsi="Times New Roman" w:cs="Times New Roman"/>
          <w:sz w:val="26"/>
          <w:szCs w:val="26"/>
        </w:rPr>
        <w:t xml:space="preserve">лабослышащих и глухих детей, </w:t>
      </w:r>
      <w:r w:rsidRPr="009B501C">
        <w:rPr>
          <w:rFonts w:ascii="Times New Roman" w:hAnsi="Times New Roman" w:cs="Times New Roman"/>
          <w:sz w:val="26"/>
          <w:szCs w:val="26"/>
        </w:rPr>
        <w:t>детей, которым требуются специальные условия организации питания (де</w:t>
      </w:r>
      <w:r>
        <w:rPr>
          <w:rFonts w:ascii="Times New Roman" w:hAnsi="Times New Roman" w:cs="Times New Roman"/>
          <w:sz w:val="26"/>
          <w:szCs w:val="26"/>
        </w:rPr>
        <w:t>ти с орфанными заболеваниями, с сахарным диабетом). Одна группа для детей-аутистов организована на базе одного из дошкольных учреждений г. Абакана. Однако на фоне роста детей с аутизом, потребность в дошкольном образовании этих детей не обеспечивается в полном объеме.</w:t>
      </w:r>
    </w:p>
    <w:p w:rsidR="00D32109" w:rsidRDefault="00D32109" w:rsidP="00D32109">
      <w:pPr>
        <w:suppressAutoHyphens/>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В связи с отсутствием указанных организаций </w:t>
      </w:r>
      <w:r w:rsidRPr="009B501C">
        <w:rPr>
          <w:rFonts w:ascii="Times New Roman" w:hAnsi="Times New Roman" w:cs="Times New Roman"/>
          <w:sz w:val="26"/>
          <w:szCs w:val="26"/>
        </w:rPr>
        <w:t>достаточно большая доля детей-</w:t>
      </w:r>
      <w:r>
        <w:rPr>
          <w:rFonts w:ascii="Times New Roman" w:hAnsi="Times New Roman" w:cs="Times New Roman"/>
          <w:sz w:val="26"/>
          <w:szCs w:val="26"/>
        </w:rPr>
        <w:t xml:space="preserve">инвалидов дошкольного возраста </w:t>
      </w:r>
      <w:r w:rsidRPr="009B501C">
        <w:rPr>
          <w:rFonts w:ascii="Times New Roman" w:hAnsi="Times New Roman" w:cs="Times New Roman"/>
          <w:sz w:val="26"/>
          <w:szCs w:val="26"/>
        </w:rPr>
        <w:t>образ</w:t>
      </w:r>
      <w:r>
        <w:rPr>
          <w:rFonts w:ascii="Times New Roman" w:hAnsi="Times New Roman" w:cs="Times New Roman"/>
          <w:sz w:val="26"/>
          <w:szCs w:val="26"/>
        </w:rPr>
        <w:t xml:space="preserve">овательные услуги не получает, </w:t>
      </w:r>
      <w:r w:rsidRPr="009B501C">
        <w:rPr>
          <w:rFonts w:ascii="Times New Roman" w:hAnsi="Times New Roman" w:cs="Times New Roman"/>
          <w:sz w:val="26"/>
          <w:szCs w:val="26"/>
        </w:rPr>
        <w:t>что в дальнейшем затрудняет с</w:t>
      </w:r>
      <w:r>
        <w:rPr>
          <w:rFonts w:ascii="Times New Roman" w:hAnsi="Times New Roman" w:cs="Times New Roman"/>
          <w:sz w:val="26"/>
          <w:szCs w:val="26"/>
        </w:rPr>
        <w:t xml:space="preserve">оциальную адаптацию этих детей </w:t>
      </w:r>
      <w:r w:rsidRPr="009B501C">
        <w:rPr>
          <w:rFonts w:ascii="Times New Roman" w:hAnsi="Times New Roman" w:cs="Times New Roman"/>
          <w:sz w:val="26"/>
          <w:szCs w:val="26"/>
        </w:rPr>
        <w:t xml:space="preserve">в школьных условиях, негативно влияет на реабилитацию </w:t>
      </w:r>
      <w:r>
        <w:rPr>
          <w:rFonts w:ascii="Times New Roman" w:hAnsi="Times New Roman" w:cs="Times New Roman"/>
          <w:sz w:val="26"/>
          <w:szCs w:val="26"/>
        </w:rPr>
        <w:t>ребёнка в целом.</w:t>
      </w:r>
    </w:p>
    <w:p w:rsidR="00D32109" w:rsidRPr="009B501C" w:rsidRDefault="00D32109" w:rsidP="00D32109">
      <w:pPr>
        <w:suppressAutoHyphens/>
        <w:spacing w:after="0" w:line="240" w:lineRule="auto"/>
        <w:ind w:firstLine="709"/>
        <w:contextualSpacing/>
        <w:jc w:val="both"/>
        <w:rPr>
          <w:rFonts w:ascii="Times New Roman" w:hAnsi="Times New Roman" w:cs="Times New Roman"/>
          <w:sz w:val="26"/>
          <w:szCs w:val="26"/>
        </w:rPr>
      </w:pPr>
      <w:r w:rsidRPr="00951538">
        <w:rPr>
          <w:rFonts w:ascii="Times New Roman" w:hAnsi="Times New Roman" w:cs="Times New Roman"/>
          <w:sz w:val="26"/>
          <w:szCs w:val="26"/>
        </w:rPr>
        <w:t>Необходимо создание условий для детей с расстройствами аутического спектра в детских садах и школах.</w:t>
      </w:r>
    </w:p>
    <w:p w:rsidR="00D32109" w:rsidRPr="009B501C" w:rsidRDefault="00D32109" w:rsidP="00D32109">
      <w:pPr>
        <w:tabs>
          <w:tab w:val="num" w:pos="0"/>
        </w:tabs>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В Республике Хакасия </w:t>
      </w:r>
      <w:r>
        <w:rPr>
          <w:rFonts w:ascii="Times New Roman" w:hAnsi="Times New Roman" w:cs="Times New Roman"/>
          <w:b/>
          <w:sz w:val="26"/>
          <w:szCs w:val="26"/>
        </w:rPr>
        <w:t xml:space="preserve">11 </w:t>
      </w:r>
      <w:r w:rsidRPr="009B501C">
        <w:rPr>
          <w:rFonts w:ascii="Times New Roman" w:hAnsi="Times New Roman" w:cs="Times New Roman"/>
          <w:b/>
          <w:sz w:val="26"/>
          <w:szCs w:val="26"/>
        </w:rPr>
        <w:t>общеобразовательных организаций, реализующих адаптированные образовательные программы</w:t>
      </w:r>
      <w:r>
        <w:rPr>
          <w:rFonts w:ascii="Times New Roman" w:hAnsi="Times New Roman" w:cs="Times New Roman"/>
          <w:sz w:val="26"/>
          <w:szCs w:val="26"/>
        </w:rPr>
        <w:t xml:space="preserve"> для детей</w:t>
      </w:r>
      <w:r w:rsidRPr="009B501C">
        <w:rPr>
          <w:rFonts w:ascii="Times New Roman" w:hAnsi="Times New Roman" w:cs="Times New Roman"/>
          <w:sz w:val="26"/>
          <w:szCs w:val="26"/>
        </w:rPr>
        <w:t xml:space="preserve"> с особыми образовательными по</w:t>
      </w:r>
      <w:r>
        <w:rPr>
          <w:rFonts w:ascii="Times New Roman" w:hAnsi="Times New Roman" w:cs="Times New Roman"/>
          <w:sz w:val="26"/>
          <w:szCs w:val="26"/>
        </w:rPr>
        <w:t>требностями.</w:t>
      </w:r>
    </w:p>
    <w:p w:rsidR="00D32109" w:rsidRPr="009B501C" w:rsidRDefault="00D32109" w:rsidP="00D32109">
      <w:pPr>
        <w:tabs>
          <w:tab w:val="num" w:pos="0"/>
        </w:tabs>
        <w:spacing w:after="0" w:line="240" w:lineRule="auto"/>
        <w:ind w:firstLine="709"/>
        <w:contextualSpacing/>
        <w:jc w:val="both"/>
        <w:rPr>
          <w:rFonts w:ascii="Times New Roman" w:hAnsi="Times New Roman" w:cs="Times New Roman"/>
          <w:sz w:val="26"/>
          <w:szCs w:val="26"/>
        </w:rPr>
      </w:pPr>
      <w:r w:rsidRPr="009B501C">
        <w:rPr>
          <w:rFonts w:ascii="Times New Roman" w:hAnsi="Times New Roman" w:cs="Times New Roman"/>
          <w:sz w:val="26"/>
          <w:szCs w:val="26"/>
        </w:rPr>
        <w:t>1</w:t>
      </w:r>
      <w:r>
        <w:rPr>
          <w:rFonts w:ascii="Times New Roman" w:hAnsi="Times New Roman" w:cs="Times New Roman"/>
          <w:sz w:val="26"/>
          <w:szCs w:val="26"/>
        </w:rPr>
        <w:t xml:space="preserve">36 </w:t>
      </w:r>
      <w:r w:rsidRPr="009B501C">
        <w:rPr>
          <w:rFonts w:ascii="Times New Roman" w:hAnsi="Times New Roman" w:cs="Times New Roman"/>
          <w:b/>
          <w:sz w:val="26"/>
          <w:szCs w:val="26"/>
        </w:rPr>
        <w:t>общеобразовательных организаци</w:t>
      </w:r>
      <w:r>
        <w:rPr>
          <w:rFonts w:ascii="Times New Roman" w:hAnsi="Times New Roman" w:cs="Times New Roman"/>
          <w:b/>
          <w:sz w:val="26"/>
          <w:szCs w:val="26"/>
        </w:rPr>
        <w:t>й</w:t>
      </w:r>
      <w:r w:rsidRPr="009B501C">
        <w:rPr>
          <w:rFonts w:ascii="Times New Roman" w:hAnsi="Times New Roman" w:cs="Times New Roman"/>
          <w:sz w:val="26"/>
          <w:szCs w:val="26"/>
        </w:rPr>
        <w:t xml:space="preserve"> реализуют инклюзивное образование. Наличие развитой сети образовательных организаций, в том числе организаций, реализующих адаптированные образовательные программы, позволяет осуществлять образовательный процесс детей с ограниченными возможностями здоровья без организации их подвоза. Обеспечена территориальная доступность всех образовательных организаций для детей-инвалидов и детей с ограниченными возможностями здоровья.</w:t>
      </w:r>
    </w:p>
    <w:p w:rsidR="00D32109" w:rsidRPr="009B501C" w:rsidRDefault="00D32109" w:rsidP="00D32109">
      <w:pPr>
        <w:tabs>
          <w:tab w:val="num" w:pos="0"/>
        </w:tabs>
        <w:spacing w:after="0" w:line="240" w:lineRule="auto"/>
        <w:ind w:firstLine="709"/>
        <w:contextualSpacing/>
        <w:jc w:val="both"/>
        <w:rPr>
          <w:rFonts w:ascii="Times New Roman" w:hAnsi="Times New Roman" w:cs="Times New Roman"/>
          <w:sz w:val="26"/>
          <w:szCs w:val="26"/>
        </w:rPr>
      </w:pPr>
      <w:r w:rsidRPr="009B501C">
        <w:rPr>
          <w:rFonts w:ascii="Times New Roman" w:hAnsi="Times New Roman" w:cs="Times New Roman"/>
          <w:sz w:val="26"/>
          <w:szCs w:val="26"/>
        </w:rPr>
        <w:t>Количество общеобразовательных школ, реали</w:t>
      </w:r>
      <w:r>
        <w:rPr>
          <w:rFonts w:ascii="Times New Roman" w:hAnsi="Times New Roman" w:cs="Times New Roman"/>
          <w:sz w:val="26"/>
          <w:szCs w:val="26"/>
        </w:rPr>
        <w:t xml:space="preserve">зующих инклюзивное образование </w:t>
      </w:r>
      <w:r w:rsidRPr="009B501C">
        <w:rPr>
          <w:rFonts w:ascii="Times New Roman" w:hAnsi="Times New Roman" w:cs="Times New Roman"/>
          <w:sz w:val="26"/>
          <w:szCs w:val="26"/>
        </w:rPr>
        <w:t>на территории Республи</w:t>
      </w:r>
      <w:r>
        <w:rPr>
          <w:rFonts w:ascii="Times New Roman" w:hAnsi="Times New Roman" w:cs="Times New Roman"/>
          <w:sz w:val="26"/>
          <w:szCs w:val="26"/>
        </w:rPr>
        <w:t>ки Хакасия, увеличивается.</w:t>
      </w:r>
    </w:p>
    <w:p w:rsidR="00D32109" w:rsidRPr="00872F80" w:rsidRDefault="00D32109" w:rsidP="00D32109">
      <w:pPr>
        <w:spacing w:before="120" w:after="120" w:line="240" w:lineRule="auto"/>
        <w:jc w:val="center"/>
        <w:rPr>
          <w:rFonts w:ascii="Times New Roman" w:hAnsi="Times New Roman" w:cs="Times New Roman"/>
          <w:b/>
          <w:sz w:val="26"/>
          <w:szCs w:val="26"/>
        </w:rPr>
      </w:pPr>
      <w:r w:rsidRPr="00872F80">
        <w:rPr>
          <w:rFonts w:ascii="Times New Roman" w:hAnsi="Times New Roman" w:cs="Times New Roman"/>
          <w:b/>
          <w:sz w:val="26"/>
          <w:szCs w:val="26"/>
        </w:rPr>
        <w:t>Сведения об инклюзивном образовании</w:t>
      </w:r>
    </w:p>
    <w:tbl>
      <w:tblPr>
        <w:tblW w:w="956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28" w:type="dxa"/>
          <w:right w:w="28" w:type="dxa"/>
        </w:tblCellMar>
        <w:tblLook w:val="01E0" w:firstRow="1" w:lastRow="1" w:firstColumn="1" w:lastColumn="1" w:noHBand="0" w:noVBand="0"/>
      </w:tblPr>
      <w:tblGrid>
        <w:gridCol w:w="7399"/>
        <w:gridCol w:w="709"/>
        <w:gridCol w:w="709"/>
        <w:gridCol w:w="748"/>
      </w:tblGrid>
      <w:tr w:rsidR="00D32109" w:rsidRPr="00485037" w:rsidTr="000A3529">
        <w:trPr>
          <w:trHeight w:val="379"/>
        </w:trPr>
        <w:tc>
          <w:tcPr>
            <w:tcW w:w="7399" w:type="dxa"/>
            <w:tcMar>
              <w:left w:w="28" w:type="dxa"/>
              <w:right w:w="28" w:type="dxa"/>
            </w:tcMar>
            <w:vAlign w:val="center"/>
          </w:tcPr>
          <w:p w:rsidR="00D32109" w:rsidRPr="005A0CD7" w:rsidRDefault="00D32109" w:rsidP="000A3529">
            <w:pPr>
              <w:spacing w:after="0" w:line="240" w:lineRule="auto"/>
              <w:contextualSpacing/>
              <w:jc w:val="center"/>
              <w:rPr>
                <w:rFonts w:ascii="Times New Roman" w:hAnsi="Times New Roman" w:cs="Times New Roman"/>
                <w:b/>
              </w:rPr>
            </w:pPr>
            <w:r w:rsidRPr="005A0CD7">
              <w:rPr>
                <w:rFonts w:ascii="Times New Roman" w:hAnsi="Times New Roman" w:cs="Times New Roman"/>
                <w:b/>
              </w:rPr>
              <w:t>Наименование</w:t>
            </w:r>
          </w:p>
        </w:tc>
        <w:tc>
          <w:tcPr>
            <w:tcW w:w="709" w:type="dxa"/>
            <w:tcMar>
              <w:left w:w="28" w:type="dxa"/>
              <w:right w:w="28" w:type="dxa"/>
            </w:tcMar>
            <w:vAlign w:val="center"/>
          </w:tcPr>
          <w:p w:rsidR="00D32109" w:rsidRPr="005A0CD7" w:rsidRDefault="00D32109" w:rsidP="000A3529">
            <w:pPr>
              <w:spacing w:after="0" w:line="240" w:lineRule="auto"/>
              <w:contextualSpacing/>
              <w:jc w:val="center"/>
              <w:rPr>
                <w:rFonts w:ascii="Times New Roman" w:hAnsi="Times New Roman" w:cs="Times New Roman"/>
                <w:b/>
              </w:rPr>
            </w:pPr>
            <w:r>
              <w:rPr>
                <w:rFonts w:ascii="Times New Roman" w:hAnsi="Times New Roman" w:cs="Times New Roman"/>
                <w:b/>
              </w:rPr>
              <w:t xml:space="preserve">2017 г.  </w:t>
            </w:r>
          </w:p>
        </w:tc>
        <w:tc>
          <w:tcPr>
            <w:tcW w:w="709" w:type="dxa"/>
            <w:vAlign w:val="center"/>
          </w:tcPr>
          <w:p w:rsidR="00D32109" w:rsidRPr="005A0CD7" w:rsidRDefault="00D32109" w:rsidP="000A3529">
            <w:pPr>
              <w:spacing w:after="0" w:line="240" w:lineRule="auto"/>
              <w:contextualSpacing/>
              <w:jc w:val="center"/>
              <w:rPr>
                <w:rFonts w:ascii="Times New Roman" w:hAnsi="Times New Roman" w:cs="Times New Roman"/>
                <w:b/>
              </w:rPr>
            </w:pPr>
            <w:r>
              <w:rPr>
                <w:rFonts w:ascii="Times New Roman" w:hAnsi="Times New Roman" w:cs="Times New Roman"/>
                <w:b/>
              </w:rPr>
              <w:t xml:space="preserve">2018 г.  </w:t>
            </w:r>
          </w:p>
        </w:tc>
        <w:tc>
          <w:tcPr>
            <w:tcW w:w="748" w:type="dxa"/>
            <w:vAlign w:val="center"/>
          </w:tcPr>
          <w:p w:rsidR="00D32109" w:rsidRPr="005A0CD7" w:rsidRDefault="00D32109" w:rsidP="000A3529">
            <w:pPr>
              <w:spacing w:after="0" w:line="240" w:lineRule="auto"/>
              <w:contextualSpacing/>
              <w:jc w:val="center"/>
              <w:rPr>
                <w:rFonts w:ascii="Times New Roman" w:hAnsi="Times New Roman" w:cs="Times New Roman"/>
                <w:b/>
              </w:rPr>
            </w:pPr>
            <w:r>
              <w:rPr>
                <w:rFonts w:ascii="Times New Roman" w:hAnsi="Times New Roman" w:cs="Times New Roman"/>
                <w:b/>
              </w:rPr>
              <w:t xml:space="preserve">2019 г.  </w:t>
            </w:r>
          </w:p>
        </w:tc>
      </w:tr>
      <w:tr w:rsidR="00D32109" w:rsidRPr="00485037" w:rsidTr="000A3529">
        <w:trPr>
          <w:trHeight w:val="537"/>
        </w:trPr>
        <w:tc>
          <w:tcPr>
            <w:tcW w:w="7399" w:type="dxa"/>
            <w:tcMar>
              <w:left w:w="28" w:type="dxa"/>
              <w:right w:w="28" w:type="dxa"/>
            </w:tcMar>
            <w:vAlign w:val="center"/>
          </w:tcPr>
          <w:p w:rsidR="00D32109" w:rsidRPr="005A0CD7" w:rsidRDefault="00D32109" w:rsidP="000A3529">
            <w:pPr>
              <w:spacing w:after="0" w:line="240" w:lineRule="auto"/>
              <w:contextualSpacing/>
              <w:jc w:val="both"/>
              <w:rPr>
                <w:rFonts w:ascii="Times New Roman" w:hAnsi="Times New Roman" w:cs="Times New Roman"/>
              </w:rPr>
            </w:pPr>
            <w:r w:rsidRPr="005A0CD7">
              <w:rPr>
                <w:rFonts w:ascii="Times New Roman" w:hAnsi="Times New Roman" w:cs="Times New Roman"/>
              </w:rPr>
              <w:t>Количество общеобразовательных школ, реализующих инклюзивное образование</w:t>
            </w:r>
          </w:p>
        </w:tc>
        <w:tc>
          <w:tcPr>
            <w:tcW w:w="709" w:type="dxa"/>
            <w:tcMar>
              <w:left w:w="28" w:type="dxa"/>
              <w:right w:w="28" w:type="dxa"/>
            </w:tcMar>
            <w:vAlign w:val="center"/>
          </w:tcPr>
          <w:p w:rsidR="00D32109" w:rsidRPr="005A0CD7" w:rsidRDefault="00D32109" w:rsidP="000A3529">
            <w:pPr>
              <w:spacing w:after="0" w:line="240" w:lineRule="auto"/>
              <w:contextualSpacing/>
              <w:jc w:val="center"/>
              <w:rPr>
                <w:rFonts w:ascii="Times New Roman" w:hAnsi="Times New Roman" w:cs="Times New Roman"/>
              </w:rPr>
            </w:pPr>
            <w:r w:rsidRPr="005A0CD7">
              <w:rPr>
                <w:rFonts w:ascii="Times New Roman" w:hAnsi="Times New Roman" w:cs="Times New Roman"/>
              </w:rPr>
              <w:t>118</w:t>
            </w:r>
          </w:p>
        </w:tc>
        <w:tc>
          <w:tcPr>
            <w:tcW w:w="709" w:type="dxa"/>
            <w:vAlign w:val="center"/>
          </w:tcPr>
          <w:p w:rsidR="00D32109" w:rsidRPr="005A0CD7" w:rsidRDefault="00D32109" w:rsidP="000A3529">
            <w:pPr>
              <w:spacing w:after="0" w:line="240" w:lineRule="auto"/>
              <w:contextualSpacing/>
              <w:jc w:val="center"/>
              <w:rPr>
                <w:rFonts w:ascii="Times New Roman" w:hAnsi="Times New Roman" w:cs="Times New Roman"/>
              </w:rPr>
            </w:pPr>
            <w:r w:rsidRPr="005A0CD7">
              <w:rPr>
                <w:rFonts w:ascii="Times New Roman" w:hAnsi="Times New Roman" w:cs="Times New Roman"/>
              </w:rPr>
              <w:t>124</w:t>
            </w:r>
          </w:p>
        </w:tc>
        <w:tc>
          <w:tcPr>
            <w:tcW w:w="748" w:type="dxa"/>
            <w:vAlign w:val="center"/>
          </w:tcPr>
          <w:p w:rsidR="00D32109" w:rsidRPr="005A0CD7" w:rsidRDefault="00D32109" w:rsidP="000A3529">
            <w:pPr>
              <w:spacing w:after="0" w:line="240" w:lineRule="auto"/>
              <w:contextualSpacing/>
              <w:jc w:val="center"/>
              <w:rPr>
                <w:rFonts w:ascii="Times New Roman" w:hAnsi="Times New Roman" w:cs="Times New Roman"/>
              </w:rPr>
            </w:pPr>
            <w:r w:rsidRPr="005A0CD7">
              <w:rPr>
                <w:rFonts w:ascii="Times New Roman" w:hAnsi="Times New Roman" w:cs="Times New Roman"/>
              </w:rPr>
              <w:t>136</w:t>
            </w:r>
          </w:p>
        </w:tc>
      </w:tr>
      <w:tr w:rsidR="00D32109" w:rsidRPr="00485037" w:rsidTr="000A3529">
        <w:trPr>
          <w:trHeight w:val="558"/>
        </w:trPr>
        <w:tc>
          <w:tcPr>
            <w:tcW w:w="7399" w:type="dxa"/>
            <w:tcMar>
              <w:left w:w="28" w:type="dxa"/>
              <w:right w:w="28" w:type="dxa"/>
            </w:tcMar>
            <w:vAlign w:val="center"/>
          </w:tcPr>
          <w:p w:rsidR="00D32109" w:rsidRPr="00F61F91" w:rsidRDefault="00D32109" w:rsidP="000A3529">
            <w:pPr>
              <w:spacing w:after="0" w:line="240" w:lineRule="auto"/>
              <w:contextualSpacing/>
              <w:jc w:val="both"/>
              <w:rPr>
                <w:rFonts w:ascii="Times New Roman" w:hAnsi="Times New Roman" w:cs="Times New Roman"/>
              </w:rPr>
            </w:pPr>
            <w:r w:rsidRPr="00F61F91">
              <w:rPr>
                <w:rFonts w:ascii="Times New Roman" w:hAnsi="Times New Roman" w:cs="Times New Roman"/>
              </w:rPr>
              <w:t xml:space="preserve">Количество обучающихся в них детей с ограниченными возможностями здоровья </w:t>
            </w:r>
          </w:p>
        </w:tc>
        <w:tc>
          <w:tcPr>
            <w:tcW w:w="709" w:type="dxa"/>
            <w:tcMar>
              <w:left w:w="28" w:type="dxa"/>
              <w:right w:w="28" w:type="dxa"/>
            </w:tcMar>
            <w:vAlign w:val="center"/>
          </w:tcPr>
          <w:p w:rsidR="00D32109" w:rsidRPr="005A0CD7" w:rsidRDefault="00D32109" w:rsidP="000A3529">
            <w:pPr>
              <w:spacing w:after="0" w:line="240" w:lineRule="auto"/>
              <w:contextualSpacing/>
              <w:jc w:val="center"/>
              <w:rPr>
                <w:rFonts w:ascii="Times New Roman" w:hAnsi="Times New Roman" w:cs="Times New Roman"/>
              </w:rPr>
            </w:pPr>
            <w:r w:rsidRPr="005A0CD7">
              <w:rPr>
                <w:rFonts w:ascii="Times New Roman" w:hAnsi="Times New Roman" w:cs="Times New Roman"/>
              </w:rPr>
              <w:t>1 006</w:t>
            </w:r>
          </w:p>
        </w:tc>
        <w:tc>
          <w:tcPr>
            <w:tcW w:w="709" w:type="dxa"/>
            <w:vAlign w:val="center"/>
          </w:tcPr>
          <w:p w:rsidR="00D32109" w:rsidRPr="005A0CD7" w:rsidRDefault="00D32109" w:rsidP="000A3529">
            <w:pPr>
              <w:spacing w:after="0" w:line="240" w:lineRule="auto"/>
              <w:contextualSpacing/>
              <w:jc w:val="center"/>
              <w:rPr>
                <w:rFonts w:ascii="Times New Roman" w:hAnsi="Times New Roman" w:cs="Times New Roman"/>
              </w:rPr>
            </w:pPr>
            <w:r w:rsidRPr="005A0CD7">
              <w:rPr>
                <w:rFonts w:ascii="Times New Roman" w:hAnsi="Times New Roman" w:cs="Times New Roman"/>
              </w:rPr>
              <w:t>978</w:t>
            </w:r>
          </w:p>
        </w:tc>
        <w:tc>
          <w:tcPr>
            <w:tcW w:w="748" w:type="dxa"/>
            <w:vAlign w:val="center"/>
          </w:tcPr>
          <w:p w:rsidR="00D32109" w:rsidRPr="005A0CD7" w:rsidRDefault="00D32109" w:rsidP="000A3529">
            <w:pPr>
              <w:spacing w:after="0" w:line="240" w:lineRule="auto"/>
              <w:contextualSpacing/>
              <w:jc w:val="center"/>
              <w:rPr>
                <w:rFonts w:ascii="Times New Roman" w:hAnsi="Times New Roman" w:cs="Times New Roman"/>
              </w:rPr>
            </w:pPr>
            <w:r w:rsidRPr="005A0CD7">
              <w:rPr>
                <w:rFonts w:ascii="Times New Roman" w:hAnsi="Times New Roman" w:cs="Times New Roman"/>
              </w:rPr>
              <w:t>834</w:t>
            </w:r>
          </w:p>
        </w:tc>
      </w:tr>
      <w:tr w:rsidR="00D32109" w:rsidRPr="00F46B8A" w:rsidTr="000A3529">
        <w:trPr>
          <w:trHeight w:val="397"/>
        </w:trPr>
        <w:tc>
          <w:tcPr>
            <w:tcW w:w="7399" w:type="dxa"/>
            <w:tcMar>
              <w:left w:w="28" w:type="dxa"/>
              <w:right w:w="28" w:type="dxa"/>
            </w:tcMar>
            <w:vAlign w:val="center"/>
          </w:tcPr>
          <w:p w:rsidR="00D32109" w:rsidRPr="00F61F91" w:rsidRDefault="00D32109" w:rsidP="000A3529">
            <w:pPr>
              <w:spacing w:after="0" w:line="240" w:lineRule="auto"/>
              <w:contextualSpacing/>
              <w:jc w:val="both"/>
              <w:rPr>
                <w:rFonts w:ascii="Times New Roman" w:hAnsi="Times New Roman" w:cs="Times New Roman"/>
              </w:rPr>
            </w:pPr>
            <w:r w:rsidRPr="00F61F91">
              <w:rPr>
                <w:rFonts w:ascii="Times New Roman" w:hAnsi="Times New Roman" w:cs="Times New Roman"/>
              </w:rPr>
              <w:t>Количество обучающихся, нуждающихся в сопровождении тьютора</w:t>
            </w:r>
          </w:p>
        </w:tc>
        <w:tc>
          <w:tcPr>
            <w:tcW w:w="709" w:type="dxa"/>
            <w:tcMar>
              <w:left w:w="28" w:type="dxa"/>
              <w:right w:w="28" w:type="dxa"/>
            </w:tcMar>
            <w:vAlign w:val="center"/>
          </w:tcPr>
          <w:p w:rsidR="00D32109" w:rsidRPr="005A0CD7" w:rsidRDefault="00D32109" w:rsidP="000A3529">
            <w:pPr>
              <w:spacing w:after="0" w:line="240" w:lineRule="auto"/>
              <w:contextualSpacing/>
              <w:jc w:val="center"/>
              <w:rPr>
                <w:rFonts w:ascii="Times New Roman" w:hAnsi="Times New Roman" w:cs="Times New Roman"/>
              </w:rPr>
            </w:pPr>
          </w:p>
        </w:tc>
        <w:tc>
          <w:tcPr>
            <w:tcW w:w="709" w:type="dxa"/>
            <w:vAlign w:val="center"/>
          </w:tcPr>
          <w:p w:rsidR="00D32109" w:rsidRPr="005A0CD7" w:rsidRDefault="00D32109" w:rsidP="000A3529">
            <w:pPr>
              <w:spacing w:after="0" w:line="240" w:lineRule="auto"/>
              <w:contextualSpacing/>
              <w:jc w:val="center"/>
              <w:rPr>
                <w:rFonts w:ascii="Times New Roman" w:hAnsi="Times New Roman" w:cs="Times New Roman"/>
              </w:rPr>
            </w:pPr>
          </w:p>
        </w:tc>
        <w:tc>
          <w:tcPr>
            <w:tcW w:w="748" w:type="dxa"/>
            <w:vAlign w:val="center"/>
          </w:tcPr>
          <w:p w:rsidR="00D32109" w:rsidRPr="005A0CD7" w:rsidRDefault="00D32109" w:rsidP="000A3529">
            <w:pPr>
              <w:spacing w:after="0" w:line="240" w:lineRule="auto"/>
              <w:contextualSpacing/>
              <w:jc w:val="center"/>
              <w:rPr>
                <w:rFonts w:ascii="Times New Roman" w:hAnsi="Times New Roman" w:cs="Times New Roman"/>
              </w:rPr>
            </w:pPr>
            <w:r w:rsidRPr="005A0CD7">
              <w:rPr>
                <w:rFonts w:ascii="Times New Roman" w:hAnsi="Times New Roman" w:cs="Times New Roman"/>
              </w:rPr>
              <w:t>4</w:t>
            </w:r>
          </w:p>
        </w:tc>
      </w:tr>
      <w:tr w:rsidR="00D32109" w:rsidRPr="00F46B8A" w:rsidTr="000A3529">
        <w:trPr>
          <w:trHeight w:val="390"/>
        </w:trPr>
        <w:tc>
          <w:tcPr>
            <w:tcW w:w="7399" w:type="dxa"/>
            <w:tcMar>
              <w:left w:w="28" w:type="dxa"/>
              <w:right w:w="28" w:type="dxa"/>
            </w:tcMar>
            <w:vAlign w:val="center"/>
          </w:tcPr>
          <w:p w:rsidR="00D32109" w:rsidRPr="00F61F91" w:rsidRDefault="00D32109" w:rsidP="000A3529">
            <w:pPr>
              <w:spacing w:after="0" w:line="240" w:lineRule="auto"/>
              <w:contextualSpacing/>
              <w:jc w:val="both"/>
              <w:rPr>
                <w:rFonts w:ascii="Times New Roman" w:hAnsi="Times New Roman" w:cs="Times New Roman"/>
              </w:rPr>
            </w:pPr>
            <w:r w:rsidRPr="00F61F91">
              <w:rPr>
                <w:rFonts w:ascii="Times New Roman" w:hAnsi="Times New Roman" w:cs="Times New Roman"/>
              </w:rPr>
              <w:t>Количество тьюторов в указанных организациях</w:t>
            </w:r>
          </w:p>
        </w:tc>
        <w:tc>
          <w:tcPr>
            <w:tcW w:w="709" w:type="dxa"/>
            <w:tcMar>
              <w:left w:w="28" w:type="dxa"/>
              <w:right w:w="28" w:type="dxa"/>
            </w:tcMar>
            <w:vAlign w:val="center"/>
          </w:tcPr>
          <w:p w:rsidR="00D32109" w:rsidRPr="005A0CD7" w:rsidRDefault="00D32109" w:rsidP="000A3529">
            <w:pPr>
              <w:spacing w:after="0" w:line="240" w:lineRule="auto"/>
              <w:contextualSpacing/>
              <w:jc w:val="center"/>
              <w:rPr>
                <w:rFonts w:ascii="Times New Roman" w:hAnsi="Times New Roman" w:cs="Times New Roman"/>
              </w:rPr>
            </w:pPr>
            <w:r w:rsidRPr="005A0CD7">
              <w:rPr>
                <w:rFonts w:ascii="Times New Roman" w:hAnsi="Times New Roman" w:cs="Times New Roman"/>
              </w:rPr>
              <w:t>9</w:t>
            </w:r>
          </w:p>
        </w:tc>
        <w:tc>
          <w:tcPr>
            <w:tcW w:w="709" w:type="dxa"/>
            <w:vAlign w:val="center"/>
          </w:tcPr>
          <w:p w:rsidR="00D32109" w:rsidRPr="005A0CD7" w:rsidRDefault="00D32109" w:rsidP="000A3529">
            <w:pPr>
              <w:spacing w:after="0" w:line="240" w:lineRule="auto"/>
              <w:contextualSpacing/>
              <w:jc w:val="center"/>
              <w:rPr>
                <w:rFonts w:ascii="Times New Roman" w:hAnsi="Times New Roman" w:cs="Times New Roman"/>
              </w:rPr>
            </w:pPr>
            <w:r w:rsidRPr="005A0CD7">
              <w:rPr>
                <w:rFonts w:ascii="Times New Roman" w:hAnsi="Times New Roman" w:cs="Times New Roman"/>
              </w:rPr>
              <w:t>11</w:t>
            </w:r>
          </w:p>
        </w:tc>
        <w:tc>
          <w:tcPr>
            <w:tcW w:w="748" w:type="dxa"/>
            <w:vAlign w:val="center"/>
          </w:tcPr>
          <w:p w:rsidR="00D32109" w:rsidRPr="005A0CD7" w:rsidRDefault="00D32109" w:rsidP="000A3529">
            <w:pPr>
              <w:spacing w:after="0" w:line="240" w:lineRule="auto"/>
              <w:contextualSpacing/>
              <w:jc w:val="center"/>
              <w:rPr>
                <w:rFonts w:ascii="Times New Roman" w:hAnsi="Times New Roman" w:cs="Times New Roman"/>
              </w:rPr>
            </w:pPr>
            <w:r w:rsidRPr="005A0CD7">
              <w:rPr>
                <w:rFonts w:ascii="Times New Roman" w:hAnsi="Times New Roman" w:cs="Times New Roman"/>
              </w:rPr>
              <w:t>10</w:t>
            </w:r>
          </w:p>
        </w:tc>
      </w:tr>
    </w:tbl>
    <w:p w:rsidR="00D32109" w:rsidRPr="00951538" w:rsidRDefault="00D32109" w:rsidP="00D32109">
      <w:pPr>
        <w:spacing w:after="0" w:line="240" w:lineRule="auto"/>
        <w:ind w:firstLine="709"/>
        <w:jc w:val="both"/>
        <w:rPr>
          <w:rFonts w:ascii="Times New Roman" w:eastAsia="Times New Roman" w:hAnsi="Times New Roman" w:cs="Times New Roman"/>
          <w:sz w:val="14"/>
          <w:szCs w:val="14"/>
        </w:rPr>
      </w:pPr>
    </w:p>
    <w:p w:rsidR="00D32109" w:rsidRDefault="00D32109" w:rsidP="00D32109">
      <w:pPr>
        <w:spacing w:after="0" w:line="240"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К</w:t>
      </w:r>
      <w:r w:rsidRPr="00432B65">
        <w:rPr>
          <w:rFonts w:ascii="Times New Roman" w:eastAsia="Times New Roman" w:hAnsi="Times New Roman" w:cs="Times New Roman"/>
          <w:sz w:val="26"/>
          <w:szCs w:val="26"/>
        </w:rPr>
        <w:t xml:space="preserve"> сожалению, к Уполномоченному по правам ребёнка продолжают поступать обращения, связанные с созданием</w:t>
      </w:r>
      <w:r>
        <w:rPr>
          <w:rFonts w:ascii="Times New Roman" w:eastAsia="Times New Roman" w:hAnsi="Times New Roman" w:cs="Times New Roman"/>
          <w:sz w:val="26"/>
          <w:szCs w:val="26"/>
        </w:rPr>
        <w:t xml:space="preserve"> в образовательных организациях </w:t>
      </w:r>
      <w:r w:rsidRPr="00432B65">
        <w:rPr>
          <w:rFonts w:ascii="Times New Roman" w:eastAsia="Times New Roman" w:hAnsi="Times New Roman" w:cs="Times New Roman"/>
          <w:sz w:val="26"/>
          <w:szCs w:val="26"/>
        </w:rPr>
        <w:t>условий для детей-инвалидов, детей</w:t>
      </w:r>
      <w:r>
        <w:rPr>
          <w:rFonts w:ascii="Times New Roman" w:eastAsia="Times New Roman" w:hAnsi="Times New Roman" w:cs="Times New Roman"/>
          <w:sz w:val="26"/>
          <w:szCs w:val="26"/>
        </w:rPr>
        <w:t xml:space="preserve"> с ограниченными возможностями.</w:t>
      </w:r>
    </w:p>
    <w:p w:rsidR="00D32109" w:rsidRPr="00951538" w:rsidRDefault="00D32109" w:rsidP="00D32109">
      <w:pPr>
        <w:spacing w:after="0" w:line="240" w:lineRule="auto"/>
        <w:ind w:firstLine="709"/>
        <w:jc w:val="both"/>
        <w:rPr>
          <w:rFonts w:ascii="Times New Roman" w:eastAsia="Times New Roman" w:hAnsi="Times New Roman" w:cs="Times New Roman"/>
          <w:sz w:val="6"/>
          <w:szCs w:val="6"/>
        </w:rPr>
      </w:pPr>
    </w:p>
    <w:p w:rsidR="00D32109" w:rsidRPr="00F61F91" w:rsidRDefault="00D32109" w:rsidP="00D32109">
      <w:pPr>
        <w:spacing w:after="0" w:line="240" w:lineRule="auto"/>
        <w:ind w:firstLine="709"/>
        <w:jc w:val="both"/>
        <w:rPr>
          <w:rFonts w:ascii="Times New Roman" w:eastAsia="Times New Roman" w:hAnsi="Times New Roman" w:cs="Times New Roman"/>
          <w:i/>
          <w:sz w:val="26"/>
          <w:szCs w:val="26"/>
        </w:rPr>
      </w:pPr>
      <w:r w:rsidRPr="003C324E">
        <w:rPr>
          <w:rFonts w:ascii="Times New Roman" w:eastAsia="Times New Roman" w:hAnsi="Times New Roman" w:cs="Times New Roman"/>
          <w:i/>
          <w:sz w:val="26"/>
          <w:szCs w:val="26"/>
        </w:rPr>
        <w:lastRenderedPageBreak/>
        <w:t xml:space="preserve">Так, на личном приеме мама </w:t>
      </w:r>
      <w:r>
        <w:rPr>
          <w:rFonts w:ascii="Times New Roman" w:eastAsia="Times New Roman" w:hAnsi="Times New Roman" w:cs="Times New Roman"/>
          <w:i/>
          <w:sz w:val="26"/>
          <w:szCs w:val="26"/>
        </w:rPr>
        <w:t>ребёнка</w:t>
      </w:r>
      <w:r w:rsidRPr="003C324E">
        <w:rPr>
          <w:rFonts w:ascii="Times New Roman" w:eastAsia="Times New Roman" w:hAnsi="Times New Roman" w:cs="Times New Roman"/>
          <w:i/>
          <w:sz w:val="26"/>
          <w:szCs w:val="26"/>
        </w:rPr>
        <w:t xml:space="preserve">-инвалида обратилась с жалобой к Уполномоченному об отказе образовательной организации в введении ставки тьютора для её сына. Отказ </w:t>
      </w:r>
      <w:r w:rsidRPr="00F61F91">
        <w:rPr>
          <w:rFonts w:ascii="Times New Roman" w:eastAsia="Times New Roman" w:hAnsi="Times New Roman" w:cs="Times New Roman"/>
          <w:i/>
          <w:sz w:val="26"/>
          <w:szCs w:val="26"/>
        </w:rPr>
        <w:t>последовал, несмотря на то, что тьютор был прописан данному ребенку в заключении психолого-медико-педагогической комиссии. Отказ администрации был следствием того, что введение дополнительных единиц в штатное расписание школы не позволял ограниченный школьный бюджет. После обращения руководителя образовательной организации в вышестоящие инстанции вопрос с увеличением нормативного финансирования был решен.</w:t>
      </w:r>
    </w:p>
    <w:p w:rsidR="00D32109" w:rsidRPr="00F61F91" w:rsidRDefault="00D32109" w:rsidP="00D32109">
      <w:pPr>
        <w:spacing w:after="0" w:line="240" w:lineRule="auto"/>
        <w:ind w:firstLine="709"/>
        <w:jc w:val="both"/>
        <w:rPr>
          <w:rFonts w:ascii="Times New Roman" w:eastAsia="Times New Roman" w:hAnsi="Times New Roman" w:cs="Times New Roman"/>
          <w:i/>
          <w:sz w:val="6"/>
          <w:szCs w:val="6"/>
        </w:rPr>
      </w:pPr>
    </w:p>
    <w:p w:rsidR="00D32109" w:rsidRPr="00F61F91" w:rsidRDefault="00D32109" w:rsidP="00D32109">
      <w:pPr>
        <w:spacing w:after="0" w:line="240" w:lineRule="auto"/>
        <w:ind w:firstLine="709"/>
        <w:jc w:val="both"/>
        <w:rPr>
          <w:rFonts w:ascii="Times New Roman" w:eastAsia="Times New Roman" w:hAnsi="Times New Roman" w:cs="Times New Roman"/>
          <w:sz w:val="26"/>
          <w:szCs w:val="26"/>
        </w:rPr>
      </w:pPr>
      <w:r w:rsidRPr="00F61F91">
        <w:rPr>
          <w:rFonts w:ascii="Times New Roman" w:eastAsia="Times New Roman" w:hAnsi="Times New Roman" w:cs="Times New Roman"/>
          <w:sz w:val="26"/>
          <w:szCs w:val="26"/>
        </w:rPr>
        <w:t>А ведь школа должна идти навстречу ребёнку с ограниченными возможностями здоровья. Создание условий для таких детей предусмотрено статьей 79 Федерального закона от 29.12.2012 № 273-ФЗ «Об образовании в Российской Федерации».</w:t>
      </w:r>
    </w:p>
    <w:p w:rsidR="00D32109" w:rsidRPr="00F61F91" w:rsidRDefault="00D32109" w:rsidP="00D32109">
      <w:pPr>
        <w:spacing w:after="0" w:line="240" w:lineRule="auto"/>
        <w:ind w:firstLine="709"/>
        <w:contextualSpacing/>
        <w:jc w:val="both"/>
        <w:rPr>
          <w:rFonts w:ascii="Times New Roman" w:hAnsi="Times New Roman"/>
          <w:color w:val="000000"/>
          <w:sz w:val="26"/>
          <w:szCs w:val="26"/>
        </w:rPr>
      </w:pPr>
      <w:r w:rsidRPr="00F61F91">
        <w:rPr>
          <w:rFonts w:ascii="Times New Roman" w:hAnsi="Times New Roman"/>
          <w:color w:val="000000"/>
          <w:sz w:val="26"/>
          <w:szCs w:val="26"/>
        </w:rPr>
        <w:t xml:space="preserve">Еще одной острой проблемой для детей-инвалидов остается </w:t>
      </w:r>
      <w:r w:rsidRPr="00F61F91">
        <w:rPr>
          <w:rFonts w:ascii="Times New Roman" w:hAnsi="Times New Roman"/>
          <w:b/>
          <w:color w:val="000000"/>
          <w:sz w:val="26"/>
          <w:szCs w:val="26"/>
        </w:rPr>
        <w:t>получение дополнительного образования</w:t>
      </w:r>
      <w:r w:rsidRPr="00F61F91">
        <w:rPr>
          <w:rFonts w:ascii="Times New Roman" w:hAnsi="Times New Roman"/>
          <w:color w:val="000000"/>
          <w:sz w:val="26"/>
          <w:szCs w:val="26"/>
        </w:rPr>
        <w:t xml:space="preserve">. </w:t>
      </w:r>
    </w:p>
    <w:p w:rsidR="00D32109" w:rsidRPr="00F61F91" w:rsidRDefault="00D32109" w:rsidP="00D32109">
      <w:pPr>
        <w:spacing w:before="120" w:after="120" w:line="240" w:lineRule="auto"/>
        <w:ind w:firstLine="709"/>
        <w:jc w:val="both"/>
        <w:rPr>
          <w:rFonts w:ascii="Times New Roman" w:hAnsi="Times New Roman"/>
          <w:i/>
          <w:color w:val="000000"/>
          <w:sz w:val="26"/>
          <w:szCs w:val="26"/>
        </w:rPr>
      </w:pPr>
      <w:r w:rsidRPr="00F61F91">
        <w:rPr>
          <w:rFonts w:ascii="Times New Roman" w:hAnsi="Times New Roman"/>
          <w:i/>
          <w:color w:val="000000"/>
          <w:sz w:val="26"/>
          <w:szCs w:val="26"/>
        </w:rPr>
        <w:t>К Уполномоченному обратилась мама девочки, инвалида-колясочницы. Девочка посещала школу, однако в связи с операцией, ухудшением самочувствия в настоящее время находится на домашнем обучении. Данной несовершеннолетней всего 11 лет и ей очень хочется общаться со сверстниками, получать дополнительное образование.</w:t>
      </w:r>
    </w:p>
    <w:p w:rsidR="00D32109" w:rsidRPr="00F61F91" w:rsidRDefault="00D32109" w:rsidP="00D32109">
      <w:pPr>
        <w:spacing w:after="0" w:line="240" w:lineRule="auto"/>
        <w:ind w:firstLine="709"/>
        <w:contextualSpacing/>
        <w:jc w:val="both"/>
        <w:rPr>
          <w:rFonts w:ascii="Times New Roman" w:hAnsi="Times New Roman"/>
          <w:color w:val="000000"/>
          <w:sz w:val="26"/>
          <w:szCs w:val="26"/>
        </w:rPr>
      </w:pPr>
      <w:r w:rsidRPr="00F61F91">
        <w:rPr>
          <w:rFonts w:ascii="Times New Roman" w:hAnsi="Times New Roman"/>
          <w:color w:val="000000"/>
          <w:sz w:val="26"/>
          <w:szCs w:val="26"/>
        </w:rPr>
        <w:t>В Республике Хакасия на базе ГБОУ РХ «Школа-интернат для детей с нарушением зрения» открыт Центр дистанционного образования, однако он может обучать детей в дистанционной форме только по программе основного общего образования, брать детей только на дополнительные программы Центр не имеет возможности.</w:t>
      </w:r>
    </w:p>
    <w:p w:rsidR="00D32109" w:rsidRDefault="00D32109" w:rsidP="00D32109">
      <w:pPr>
        <w:spacing w:after="0" w:line="240" w:lineRule="auto"/>
        <w:ind w:firstLine="709"/>
        <w:contextualSpacing/>
        <w:jc w:val="both"/>
        <w:rPr>
          <w:rFonts w:ascii="Times New Roman" w:hAnsi="Times New Roman"/>
          <w:color w:val="000000"/>
          <w:sz w:val="26"/>
          <w:szCs w:val="26"/>
        </w:rPr>
      </w:pPr>
      <w:r w:rsidRPr="00F61F91">
        <w:rPr>
          <w:rFonts w:ascii="Times New Roman" w:hAnsi="Times New Roman"/>
          <w:color w:val="000000"/>
          <w:sz w:val="26"/>
          <w:szCs w:val="26"/>
        </w:rPr>
        <w:t>Необходимо развитие системы дополнительного образования для детей-инвалидов и детей с ограниченными возможностями здоровья (в том числе</w:t>
      </w:r>
      <w:r w:rsidRPr="00951538">
        <w:rPr>
          <w:rFonts w:ascii="Times New Roman" w:hAnsi="Times New Roman"/>
          <w:color w:val="000000"/>
          <w:sz w:val="26"/>
          <w:szCs w:val="26"/>
        </w:rPr>
        <w:t xml:space="preserve"> расширение перечня направлений дополнительного образования, обеспечение доступности организаций дополнительного образования и спортивных сооружений для детей-инвалидов, подготовка специалистов, работающих в системе спорта и дополнительного образования с детьми-инвалидами).</w:t>
      </w:r>
    </w:p>
    <w:p w:rsidR="00D32109" w:rsidRDefault="00D32109" w:rsidP="00D32109">
      <w:pPr>
        <w:spacing w:after="0" w:line="240" w:lineRule="auto"/>
        <w:ind w:firstLine="709"/>
        <w:contextualSpacing/>
        <w:jc w:val="both"/>
        <w:rPr>
          <w:rFonts w:ascii="Times New Roman" w:hAnsi="Times New Roman" w:cs="Times New Roman"/>
          <w:bCs/>
          <w:sz w:val="26"/>
          <w:szCs w:val="26"/>
        </w:rPr>
      </w:pPr>
      <w:r>
        <w:rPr>
          <w:rFonts w:ascii="Times New Roman" w:hAnsi="Times New Roman"/>
          <w:color w:val="000000"/>
          <w:sz w:val="26"/>
          <w:szCs w:val="26"/>
        </w:rPr>
        <w:t>Родители детей-инвалидов обращаются с вопросами о составлении ребенку индивидуального образовательного маршрута.</w:t>
      </w:r>
    </w:p>
    <w:p w:rsidR="00D32109" w:rsidRPr="00DA4606" w:rsidRDefault="00D32109" w:rsidP="00D32109">
      <w:pPr>
        <w:autoSpaceDE w:val="0"/>
        <w:autoSpaceDN w:val="0"/>
        <w:adjustRightInd w:val="0"/>
        <w:spacing w:before="120" w:after="120" w:line="240" w:lineRule="auto"/>
        <w:ind w:firstLine="709"/>
        <w:jc w:val="both"/>
        <w:outlineLvl w:val="1"/>
        <w:rPr>
          <w:rFonts w:ascii="Times New Roman" w:hAnsi="Times New Roman"/>
          <w:bCs/>
          <w:i/>
          <w:color w:val="000000"/>
          <w:sz w:val="26"/>
          <w:szCs w:val="26"/>
        </w:rPr>
      </w:pPr>
      <w:bookmarkStart w:id="556" w:name="_Toc35182012"/>
      <w:bookmarkStart w:id="557" w:name="_Toc35335672"/>
      <w:bookmarkStart w:id="558" w:name="_Toc35367954"/>
      <w:bookmarkStart w:id="559" w:name="_Toc35418608"/>
      <w:bookmarkStart w:id="560" w:name="_Toc35421034"/>
      <w:bookmarkStart w:id="561" w:name="_Toc36045826"/>
      <w:bookmarkStart w:id="562" w:name="_Toc36119869"/>
      <w:bookmarkStart w:id="563" w:name="_Toc37081538"/>
      <w:bookmarkStart w:id="564" w:name="_Toc38040881"/>
      <w:bookmarkStart w:id="565" w:name="_Toc38044403"/>
      <w:r w:rsidRPr="00DA4606">
        <w:rPr>
          <w:rFonts w:ascii="Times New Roman" w:hAnsi="Times New Roman"/>
          <w:i/>
          <w:color w:val="000000"/>
          <w:sz w:val="26"/>
          <w:szCs w:val="26"/>
        </w:rPr>
        <w:t>К Уполномоченному по правам ребёнка в Республике Хакасия посредством телефонной связи обратилась</w:t>
      </w:r>
      <w:r>
        <w:rPr>
          <w:rFonts w:ascii="Times New Roman" w:hAnsi="Times New Roman"/>
          <w:i/>
          <w:color w:val="000000"/>
          <w:sz w:val="26"/>
          <w:szCs w:val="26"/>
        </w:rPr>
        <w:t xml:space="preserve"> мама ребёнка-инвалида, обучающего</w:t>
      </w:r>
      <w:r w:rsidRPr="00DA4606">
        <w:rPr>
          <w:rFonts w:ascii="Times New Roman" w:hAnsi="Times New Roman"/>
          <w:i/>
          <w:color w:val="000000"/>
          <w:sz w:val="26"/>
          <w:szCs w:val="26"/>
        </w:rPr>
        <w:t xml:space="preserve">ся в 9 классе образовательной организации, реализующей адаптированные программы. </w:t>
      </w:r>
      <w:r>
        <w:rPr>
          <w:rFonts w:ascii="Times New Roman" w:hAnsi="Times New Roman"/>
          <w:i/>
          <w:color w:val="000000"/>
          <w:sz w:val="26"/>
          <w:szCs w:val="26"/>
        </w:rPr>
        <w:t>Ребёнок</w:t>
      </w:r>
      <w:r w:rsidRPr="00DA4606">
        <w:rPr>
          <w:rFonts w:ascii="Times New Roman" w:hAnsi="Times New Roman"/>
          <w:i/>
          <w:color w:val="000000"/>
          <w:sz w:val="26"/>
          <w:szCs w:val="26"/>
        </w:rPr>
        <w:t xml:space="preserve"> в связи с частыми болезнями, индивидуальными особенностями и состоянием здоровья не осваивает необходимый учебным материал. Мама обратилась в образовательную организацию </w:t>
      </w:r>
      <w:r w:rsidRPr="00DA4606">
        <w:rPr>
          <w:rFonts w:ascii="Times New Roman" w:hAnsi="Times New Roman"/>
          <w:bCs/>
          <w:i/>
          <w:color w:val="000000"/>
          <w:sz w:val="26"/>
          <w:szCs w:val="26"/>
        </w:rPr>
        <w:t>по составлению индивидуального образовательного маршрута и изучения программы 9 класса в течение 2 лет. Образовательная организация направила маму с ребенком на заседание ПМПК.</w:t>
      </w:r>
      <w:bookmarkEnd w:id="556"/>
      <w:bookmarkEnd w:id="557"/>
      <w:bookmarkEnd w:id="558"/>
      <w:bookmarkEnd w:id="559"/>
      <w:bookmarkEnd w:id="560"/>
      <w:bookmarkEnd w:id="561"/>
      <w:bookmarkEnd w:id="562"/>
      <w:bookmarkEnd w:id="563"/>
      <w:bookmarkEnd w:id="564"/>
      <w:bookmarkEnd w:id="565"/>
    </w:p>
    <w:p w:rsidR="00D32109" w:rsidRPr="00F61F91" w:rsidRDefault="00D32109" w:rsidP="00D32109">
      <w:pPr>
        <w:autoSpaceDE w:val="0"/>
        <w:autoSpaceDN w:val="0"/>
        <w:adjustRightInd w:val="0"/>
        <w:spacing w:after="0" w:line="240" w:lineRule="auto"/>
        <w:ind w:firstLine="709"/>
        <w:contextualSpacing/>
        <w:jc w:val="both"/>
        <w:outlineLvl w:val="1"/>
        <w:rPr>
          <w:rFonts w:ascii="Times New Roman" w:hAnsi="Times New Roman"/>
          <w:color w:val="000000"/>
          <w:sz w:val="26"/>
          <w:szCs w:val="26"/>
        </w:rPr>
      </w:pPr>
      <w:bookmarkStart w:id="566" w:name="_Toc35182013"/>
      <w:bookmarkStart w:id="567" w:name="_Toc35335673"/>
      <w:bookmarkStart w:id="568" w:name="_Toc35367955"/>
      <w:bookmarkStart w:id="569" w:name="_Toc35418609"/>
      <w:bookmarkStart w:id="570" w:name="_Toc35421035"/>
      <w:bookmarkStart w:id="571" w:name="_Toc36045827"/>
      <w:bookmarkStart w:id="572" w:name="_Toc36119870"/>
      <w:bookmarkStart w:id="573" w:name="_Toc37081539"/>
      <w:bookmarkStart w:id="574" w:name="_Toc38040882"/>
      <w:bookmarkStart w:id="575" w:name="_Toc38044404"/>
      <w:r>
        <w:rPr>
          <w:rFonts w:ascii="Times New Roman" w:hAnsi="Times New Roman"/>
          <w:bCs/>
          <w:color w:val="000000"/>
          <w:sz w:val="26"/>
          <w:szCs w:val="26"/>
        </w:rPr>
        <w:t xml:space="preserve">В </w:t>
      </w:r>
      <w:r>
        <w:rPr>
          <w:rFonts w:ascii="Times New Roman" w:hAnsi="Times New Roman"/>
          <w:color w:val="000000"/>
          <w:sz w:val="26"/>
          <w:szCs w:val="26"/>
        </w:rPr>
        <w:t xml:space="preserve">соответствии с Примерным положением о психолого-педагогическом консилиуме образовательной организации, </w:t>
      </w:r>
      <w:r w:rsidRPr="00F61F91">
        <w:rPr>
          <w:rFonts w:ascii="Times New Roman" w:hAnsi="Times New Roman"/>
          <w:color w:val="000000"/>
          <w:sz w:val="26"/>
          <w:szCs w:val="26"/>
        </w:rPr>
        <w:t>утверждённым Министерством просвещения Российской Федерации от 09.09.2019 № Р-93, решение вопроса находится в компетенции образовательной организации.</w:t>
      </w:r>
      <w:bookmarkEnd w:id="566"/>
      <w:bookmarkEnd w:id="567"/>
      <w:bookmarkEnd w:id="568"/>
      <w:bookmarkEnd w:id="569"/>
      <w:bookmarkEnd w:id="570"/>
      <w:bookmarkEnd w:id="571"/>
      <w:bookmarkEnd w:id="572"/>
      <w:bookmarkEnd w:id="573"/>
      <w:bookmarkEnd w:id="574"/>
      <w:bookmarkEnd w:id="575"/>
    </w:p>
    <w:p w:rsidR="00D32109" w:rsidRPr="00F61F91" w:rsidRDefault="00D32109" w:rsidP="00D32109">
      <w:pPr>
        <w:autoSpaceDE w:val="0"/>
        <w:autoSpaceDN w:val="0"/>
        <w:adjustRightInd w:val="0"/>
        <w:spacing w:after="0" w:line="240" w:lineRule="auto"/>
        <w:ind w:firstLine="709"/>
        <w:contextualSpacing/>
        <w:jc w:val="both"/>
        <w:outlineLvl w:val="1"/>
        <w:rPr>
          <w:rFonts w:ascii="Times New Roman" w:hAnsi="Times New Roman"/>
          <w:color w:val="000000"/>
          <w:sz w:val="26"/>
          <w:szCs w:val="26"/>
        </w:rPr>
      </w:pPr>
      <w:bookmarkStart w:id="576" w:name="_Toc35182014"/>
      <w:bookmarkStart w:id="577" w:name="_Toc35335674"/>
      <w:bookmarkStart w:id="578" w:name="_Toc35367956"/>
      <w:bookmarkStart w:id="579" w:name="_Toc35418610"/>
      <w:bookmarkStart w:id="580" w:name="_Toc35421036"/>
      <w:bookmarkStart w:id="581" w:name="_Toc36045828"/>
      <w:bookmarkStart w:id="582" w:name="_Toc36119871"/>
      <w:bookmarkStart w:id="583" w:name="_Toc37081540"/>
      <w:bookmarkStart w:id="584" w:name="_Toc38040883"/>
      <w:bookmarkStart w:id="585" w:name="_Toc38044405"/>
      <w:r w:rsidRPr="00F61F91">
        <w:rPr>
          <w:rFonts w:ascii="Times New Roman" w:hAnsi="Times New Roman"/>
          <w:color w:val="000000"/>
          <w:sz w:val="26"/>
          <w:szCs w:val="26"/>
        </w:rPr>
        <w:lastRenderedPageBreak/>
        <w:t>В результате работы над обращением вопрос по обучению девочки по индивидуальному учебному плану был решен положительно.</w:t>
      </w:r>
      <w:bookmarkEnd w:id="576"/>
      <w:bookmarkEnd w:id="577"/>
      <w:bookmarkEnd w:id="578"/>
      <w:bookmarkEnd w:id="579"/>
      <w:bookmarkEnd w:id="580"/>
      <w:bookmarkEnd w:id="581"/>
      <w:bookmarkEnd w:id="582"/>
      <w:bookmarkEnd w:id="583"/>
      <w:bookmarkEnd w:id="584"/>
      <w:bookmarkEnd w:id="585"/>
    </w:p>
    <w:p w:rsidR="00D32109" w:rsidRPr="00F61F91" w:rsidRDefault="00D32109" w:rsidP="00D32109">
      <w:pPr>
        <w:autoSpaceDE w:val="0"/>
        <w:autoSpaceDN w:val="0"/>
        <w:adjustRightInd w:val="0"/>
        <w:spacing w:after="0" w:line="240" w:lineRule="auto"/>
        <w:ind w:firstLine="709"/>
        <w:contextualSpacing/>
        <w:jc w:val="both"/>
        <w:outlineLvl w:val="1"/>
        <w:rPr>
          <w:rFonts w:ascii="Times New Roman" w:hAnsi="Times New Roman"/>
          <w:color w:val="000000"/>
          <w:sz w:val="26"/>
          <w:szCs w:val="26"/>
        </w:rPr>
      </w:pPr>
      <w:bookmarkStart w:id="586" w:name="_Toc37081541"/>
      <w:bookmarkStart w:id="587" w:name="_Toc38040884"/>
      <w:bookmarkStart w:id="588" w:name="_Toc38044406"/>
      <w:r w:rsidRPr="00F61F91">
        <w:rPr>
          <w:rFonts w:ascii="Times New Roman" w:hAnsi="Times New Roman"/>
          <w:color w:val="000000"/>
          <w:sz w:val="26"/>
          <w:szCs w:val="26"/>
        </w:rPr>
        <w:t>Для детей-инвалидов и детей с ограниченными возможностями здоровья остро стоит вопрос профессионального образования. Перечень профессий, которые могут освоить эти категории детей в организациях среднего профессионального образования, ограничен.</w:t>
      </w:r>
      <w:bookmarkEnd w:id="586"/>
      <w:bookmarkEnd w:id="587"/>
      <w:bookmarkEnd w:id="588"/>
    </w:p>
    <w:p w:rsidR="00D32109" w:rsidRPr="00EA6FEC" w:rsidRDefault="00D32109" w:rsidP="00D32109">
      <w:pPr>
        <w:autoSpaceDE w:val="0"/>
        <w:autoSpaceDN w:val="0"/>
        <w:adjustRightInd w:val="0"/>
        <w:spacing w:after="0" w:line="240" w:lineRule="auto"/>
        <w:ind w:firstLine="709"/>
        <w:contextualSpacing/>
        <w:jc w:val="both"/>
        <w:outlineLvl w:val="1"/>
        <w:rPr>
          <w:rFonts w:ascii="Times New Roman" w:hAnsi="Times New Roman"/>
          <w:color w:val="000000"/>
          <w:sz w:val="26"/>
          <w:szCs w:val="26"/>
        </w:rPr>
      </w:pPr>
      <w:bookmarkStart w:id="589" w:name="_Toc37081542"/>
      <w:bookmarkStart w:id="590" w:name="_Toc38040885"/>
      <w:bookmarkStart w:id="591" w:name="_Toc38044407"/>
      <w:r w:rsidRPr="00F61F91">
        <w:rPr>
          <w:rFonts w:ascii="Times New Roman" w:hAnsi="Times New Roman"/>
          <w:color w:val="000000"/>
          <w:sz w:val="26"/>
          <w:szCs w:val="26"/>
        </w:rPr>
        <w:t>Требуется расширение перечня адаптивных профессиональных образовательных программ для детей-инвалидов</w:t>
      </w:r>
      <w:r>
        <w:rPr>
          <w:rFonts w:ascii="Times New Roman" w:hAnsi="Times New Roman"/>
          <w:color w:val="000000"/>
          <w:sz w:val="26"/>
          <w:szCs w:val="26"/>
        </w:rPr>
        <w:t xml:space="preserve"> и </w:t>
      </w:r>
      <w:r w:rsidRPr="005C25CA">
        <w:rPr>
          <w:rFonts w:ascii="Times New Roman" w:hAnsi="Times New Roman"/>
          <w:color w:val="000000"/>
          <w:sz w:val="26"/>
          <w:szCs w:val="26"/>
        </w:rPr>
        <w:t>детей с огран</w:t>
      </w:r>
      <w:r>
        <w:rPr>
          <w:rFonts w:ascii="Times New Roman" w:hAnsi="Times New Roman"/>
          <w:color w:val="000000"/>
          <w:sz w:val="26"/>
          <w:szCs w:val="26"/>
        </w:rPr>
        <w:t>иченными возможностями здоровья.</w:t>
      </w:r>
      <w:bookmarkEnd w:id="589"/>
      <w:bookmarkEnd w:id="590"/>
      <w:bookmarkEnd w:id="591"/>
    </w:p>
    <w:p w:rsidR="00D32109" w:rsidRDefault="00D32109" w:rsidP="00D32109">
      <w:pPr>
        <w:spacing w:after="0" w:line="240" w:lineRule="auto"/>
        <w:ind w:firstLine="709"/>
        <w:jc w:val="both"/>
        <w:rPr>
          <w:rFonts w:ascii="Times New Roman" w:eastAsiaTheme="minorHAnsi" w:hAnsi="Times New Roman" w:cs="Times New Roman"/>
          <w:sz w:val="26"/>
          <w:szCs w:val="26"/>
          <w:lang w:eastAsia="en-US"/>
        </w:rPr>
      </w:pPr>
      <w:r w:rsidRPr="00876560">
        <w:rPr>
          <w:rFonts w:ascii="Times New Roman" w:eastAsiaTheme="minorHAnsi" w:hAnsi="Times New Roman" w:cs="Times New Roman"/>
          <w:sz w:val="26"/>
          <w:szCs w:val="26"/>
          <w:lang w:eastAsia="en-US"/>
        </w:rPr>
        <w:t>По</w:t>
      </w:r>
      <w:r>
        <w:rPr>
          <w:rFonts w:ascii="Times New Roman" w:eastAsiaTheme="minorHAnsi" w:hAnsi="Times New Roman" w:cs="Times New Roman"/>
          <w:sz w:val="26"/>
          <w:szCs w:val="26"/>
          <w:lang w:eastAsia="en-US"/>
        </w:rPr>
        <w:t>-</w:t>
      </w:r>
      <w:r w:rsidRPr="00876560">
        <w:rPr>
          <w:rFonts w:ascii="Times New Roman" w:eastAsiaTheme="minorHAnsi" w:hAnsi="Times New Roman" w:cs="Times New Roman"/>
          <w:sz w:val="26"/>
          <w:szCs w:val="26"/>
          <w:lang w:eastAsia="en-US"/>
        </w:rPr>
        <w:t xml:space="preserve">прежнему в Республике Хакасия </w:t>
      </w:r>
      <w:r w:rsidRPr="00872F80">
        <w:rPr>
          <w:rFonts w:ascii="Times New Roman" w:eastAsiaTheme="minorHAnsi" w:hAnsi="Times New Roman" w:cs="Times New Roman"/>
          <w:sz w:val="26"/>
          <w:szCs w:val="26"/>
          <w:lang w:eastAsia="en-US"/>
        </w:rPr>
        <w:t>существующая система  комплексной реабилитации и абилитации детей-инвалидов нуждается в совершенствовании.</w:t>
      </w:r>
      <w:r>
        <w:rPr>
          <w:rFonts w:ascii="Times New Roman" w:eastAsiaTheme="minorHAnsi" w:hAnsi="Times New Roman" w:cs="Times New Roman"/>
          <w:sz w:val="26"/>
          <w:szCs w:val="26"/>
          <w:lang w:eastAsia="en-US"/>
        </w:rPr>
        <w:t xml:space="preserve"> </w:t>
      </w:r>
      <w:r w:rsidRPr="00876560">
        <w:rPr>
          <w:rFonts w:ascii="Times New Roman" w:eastAsiaTheme="minorHAnsi" w:hAnsi="Times New Roman" w:cs="Times New Roman"/>
          <w:sz w:val="26"/>
          <w:szCs w:val="26"/>
          <w:lang w:eastAsia="en-US"/>
        </w:rPr>
        <w:t>Отдаленность и низкая транспортная доступность ряда сельских территорий, недостаточность многопрофильных реабилитационных центров в республике создает проблему в организации реабилитации детей-инвалидов. Родители детей-инвалидов на встречах с представителями государственных органов исполнительной власти неоднократно поднимали вопросы о необходимости строительства реабилитационного центра для детей-инвалидов на территории Хакасии, расширения сети учреждений социального обслуживания, оказывающих услуги по реабилитации детей-инвалидов. Необходимость решения указанной проблемы озвучивается и в обращениях граждан.</w:t>
      </w:r>
    </w:p>
    <w:p w:rsidR="00D32109" w:rsidRDefault="00D32109" w:rsidP="00D32109">
      <w:pPr>
        <w:spacing w:after="0" w:line="240" w:lineRule="auto"/>
        <w:ind w:firstLine="709"/>
        <w:jc w:val="both"/>
        <w:rPr>
          <w:rFonts w:ascii="Times New Roman" w:eastAsiaTheme="minorHAnsi" w:hAnsi="Times New Roman" w:cs="Times New Roman"/>
          <w:sz w:val="26"/>
          <w:szCs w:val="26"/>
          <w:lang w:eastAsia="en-US"/>
        </w:rPr>
      </w:pPr>
      <w:r>
        <w:rPr>
          <w:rFonts w:ascii="Times New Roman" w:eastAsiaTheme="minorHAnsi" w:hAnsi="Times New Roman" w:cs="Times New Roman"/>
          <w:sz w:val="26"/>
          <w:szCs w:val="26"/>
          <w:lang w:eastAsia="en-US"/>
        </w:rPr>
        <w:t xml:space="preserve">Министерством труда и социальной защиты Республики Хакасия в 2019 году была проведена оценка </w:t>
      </w:r>
      <w:r w:rsidRPr="00872F80">
        <w:rPr>
          <w:rFonts w:ascii="Times New Roman" w:eastAsiaTheme="minorHAnsi" w:hAnsi="Times New Roman" w:cs="Times New Roman"/>
          <w:sz w:val="26"/>
          <w:szCs w:val="26"/>
          <w:lang w:eastAsia="en-US"/>
        </w:rPr>
        <w:t>существующей</w:t>
      </w:r>
      <w:r>
        <w:rPr>
          <w:rFonts w:ascii="Times New Roman" w:eastAsiaTheme="minorHAnsi" w:hAnsi="Times New Roman" w:cs="Times New Roman"/>
          <w:sz w:val="26"/>
          <w:szCs w:val="26"/>
          <w:lang w:eastAsia="en-US"/>
        </w:rPr>
        <w:t xml:space="preserve"> системы реабилитации, которая показала, что указанная система требует дальнейшего развития (4,9 балла из 13 возможных), а именно из 36 организаций, оказывающих инвалидам реабилитационные услуги, только 4 могут называться комплексными.</w:t>
      </w:r>
    </w:p>
    <w:p w:rsidR="00D32109" w:rsidRPr="00876560" w:rsidRDefault="00D32109" w:rsidP="00D32109">
      <w:pPr>
        <w:spacing w:after="0" w:line="240" w:lineRule="auto"/>
        <w:ind w:firstLine="709"/>
        <w:jc w:val="both"/>
        <w:rPr>
          <w:rFonts w:ascii="Times New Roman" w:eastAsiaTheme="minorHAnsi" w:hAnsi="Times New Roman" w:cs="Times New Roman"/>
          <w:sz w:val="26"/>
          <w:szCs w:val="26"/>
          <w:lang w:eastAsia="en-US"/>
        </w:rPr>
      </w:pPr>
      <w:r>
        <w:rPr>
          <w:rFonts w:ascii="Times New Roman" w:eastAsiaTheme="minorHAnsi" w:hAnsi="Times New Roman" w:cs="Times New Roman"/>
          <w:sz w:val="26"/>
          <w:szCs w:val="26"/>
          <w:lang w:eastAsia="en-US"/>
        </w:rPr>
        <w:t>Для формирования необходимого уровня региональной системы реабилитации детей-инвалидов в Республике Хакасия необходимо активизировать работу по созданию таких центров.</w:t>
      </w:r>
    </w:p>
    <w:p w:rsidR="00D32109" w:rsidRPr="00876560" w:rsidRDefault="00D32109" w:rsidP="00D32109">
      <w:pPr>
        <w:spacing w:after="0" w:line="240" w:lineRule="auto"/>
        <w:ind w:firstLine="709"/>
        <w:jc w:val="both"/>
        <w:rPr>
          <w:rFonts w:ascii="Times New Roman" w:eastAsia="Times New Roman" w:hAnsi="Times New Roman" w:cs="Times New Roman"/>
          <w:sz w:val="26"/>
          <w:szCs w:val="26"/>
        </w:rPr>
      </w:pPr>
      <w:r w:rsidRPr="00876560">
        <w:rPr>
          <w:rFonts w:ascii="Times New Roman" w:eastAsia="Times New Roman" w:hAnsi="Times New Roman" w:cs="Times New Roman"/>
          <w:sz w:val="26"/>
          <w:szCs w:val="26"/>
        </w:rPr>
        <w:t xml:space="preserve">Проблемой остается отсутствие полноценной службы сопровождения детей-инвалидов и детей с ограниченными возможностями здоровья. Несмотря на то, что уже не первый год внедряется инклюзивное образование, наблюдается нехватка тьюторов и ассистентов в образовательных организациях. </w:t>
      </w:r>
    </w:p>
    <w:p w:rsidR="00D32109" w:rsidRDefault="00D32109" w:rsidP="00D32109">
      <w:pPr>
        <w:spacing w:after="0" w:line="240" w:lineRule="auto"/>
        <w:ind w:firstLine="709"/>
        <w:jc w:val="both"/>
        <w:rPr>
          <w:rFonts w:ascii="Times New Roman" w:eastAsia="Times New Roman" w:hAnsi="Times New Roman" w:cs="Times New Roman"/>
          <w:sz w:val="26"/>
          <w:szCs w:val="26"/>
        </w:rPr>
      </w:pPr>
      <w:r w:rsidRPr="00876560">
        <w:rPr>
          <w:rFonts w:ascii="Times New Roman" w:eastAsia="Times New Roman" w:hAnsi="Times New Roman" w:cs="Times New Roman"/>
          <w:sz w:val="26"/>
          <w:szCs w:val="26"/>
        </w:rPr>
        <w:t>Приказами Мин</w:t>
      </w:r>
      <w:r>
        <w:rPr>
          <w:rFonts w:ascii="Times New Roman" w:eastAsia="Times New Roman" w:hAnsi="Times New Roman" w:cs="Times New Roman"/>
          <w:sz w:val="26"/>
          <w:szCs w:val="26"/>
        </w:rPr>
        <w:t xml:space="preserve">истерства </w:t>
      </w:r>
      <w:r w:rsidRPr="00876560">
        <w:rPr>
          <w:rFonts w:ascii="Times New Roman" w:eastAsia="Times New Roman" w:hAnsi="Times New Roman" w:cs="Times New Roman"/>
          <w:sz w:val="26"/>
          <w:szCs w:val="26"/>
        </w:rPr>
        <w:t>здрав</w:t>
      </w:r>
      <w:r>
        <w:rPr>
          <w:rFonts w:ascii="Times New Roman" w:eastAsia="Times New Roman" w:hAnsi="Times New Roman" w:cs="Times New Roman"/>
          <w:sz w:val="26"/>
          <w:szCs w:val="26"/>
        </w:rPr>
        <w:t xml:space="preserve">оохранения и </w:t>
      </w:r>
      <w:r w:rsidRPr="00876560">
        <w:rPr>
          <w:rFonts w:ascii="Times New Roman" w:eastAsia="Times New Roman" w:hAnsi="Times New Roman" w:cs="Times New Roman"/>
          <w:sz w:val="26"/>
          <w:szCs w:val="26"/>
        </w:rPr>
        <w:t>соц</w:t>
      </w:r>
      <w:r>
        <w:rPr>
          <w:rFonts w:ascii="Times New Roman" w:eastAsia="Times New Roman" w:hAnsi="Times New Roman" w:cs="Times New Roman"/>
          <w:sz w:val="26"/>
          <w:szCs w:val="26"/>
        </w:rPr>
        <w:t xml:space="preserve">иального </w:t>
      </w:r>
      <w:r w:rsidRPr="00876560">
        <w:rPr>
          <w:rFonts w:ascii="Times New Roman" w:eastAsia="Times New Roman" w:hAnsi="Times New Roman" w:cs="Times New Roman"/>
          <w:sz w:val="26"/>
          <w:szCs w:val="26"/>
        </w:rPr>
        <w:t>развития Р</w:t>
      </w:r>
      <w:r>
        <w:rPr>
          <w:rFonts w:ascii="Times New Roman" w:eastAsia="Times New Roman" w:hAnsi="Times New Roman" w:cs="Times New Roman"/>
          <w:sz w:val="26"/>
          <w:szCs w:val="26"/>
        </w:rPr>
        <w:t xml:space="preserve">оссийской </w:t>
      </w:r>
      <w:r w:rsidRPr="00876560">
        <w:rPr>
          <w:rFonts w:ascii="Times New Roman" w:eastAsia="Times New Roman" w:hAnsi="Times New Roman" w:cs="Times New Roman"/>
          <w:sz w:val="26"/>
          <w:szCs w:val="26"/>
        </w:rPr>
        <w:t>Ф</w:t>
      </w:r>
      <w:r>
        <w:rPr>
          <w:rFonts w:ascii="Times New Roman" w:eastAsia="Times New Roman" w:hAnsi="Times New Roman" w:cs="Times New Roman"/>
          <w:sz w:val="26"/>
          <w:szCs w:val="26"/>
        </w:rPr>
        <w:t>едерации</w:t>
      </w:r>
      <w:r w:rsidRPr="00876560">
        <w:rPr>
          <w:rFonts w:ascii="Times New Roman" w:eastAsia="Times New Roman" w:hAnsi="Times New Roman" w:cs="Times New Roman"/>
          <w:sz w:val="26"/>
          <w:szCs w:val="26"/>
        </w:rPr>
        <w:t xml:space="preserve"> от 05 мая 2008 года № 216-н и № 217-н должность тьютора официально закреплена в числе должностей работников общего, высшего и дополнительного профессионального образования, внесена в Единый квалификационный справочник должностей руководителей, специалистов и служащих.</w:t>
      </w:r>
      <w:r>
        <w:rPr>
          <w:rFonts w:ascii="Times New Roman" w:eastAsia="Times New Roman" w:hAnsi="Times New Roman" w:cs="Times New Roman"/>
          <w:sz w:val="26"/>
          <w:szCs w:val="26"/>
        </w:rPr>
        <w:t xml:space="preserve"> В связи с этим необходимо принять меры по укомплектованию штатов общеобразовательных учреждений тьюторами.</w:t>
      </w:r>
    </w:p>
    <w:p w:rsidR="00D32109" w:rsidRDefault="00D32109" w:rsidP="00D32109">
      <w:pPr>
        <w:spacing w:after="0" w:line="240" w:lineRule="auto"/>
        <w:ind w:firstLine="709"/>
        <w:jc w:val="both"/>
        <w:rPr>
          <w:rFonts w:ascii="Times New Roman" w:eastAsia="Times New Roman" w:hAnsi="Times New Roman" w:cs="Times New Roman"/>
          <w:sz w:val="26"/>
          <w:szCs w:val="26"/>
        </w:rPr>
      </w:pPr>
    </w:p>
    <w:p w:rsidR="00D32109" w:rsidRDefault="00D32109" w:rsidP="00D32109">
      <w:pPr>
        <w:spacing w:after="0" w:line="240" w:lineRule="auto"/>
        <w:ind w:firstLine="709"/>
        <w:jc w:val="both"/>
        <w:rPr>
          <w:rFonts w:ascii="Times New Roman" w:eastAsia="Times New Roman" w:hAnsi="Times New Roman" w:cs="Times New Roman"/>
          <w:sz w:val="26"/>
          <w:szCs w:val="26"/>
        </w:rPr>
      </w:pPr>
    </w:p>
    <w:p w:rsidR="00D32109" w:rsidRPr="009B501C" w:rsidRDefault="00D32109" w:rsidP="00D32109">
      <w:pPr>
        <w:spacing w:after="0" w:line="240" w:lineRule="auto"/>
        <w:jc w:val="both"/>
        <w:rPr>
          <w:rFonts w:ascii="Times New Roman" w:hAnsi="Times New Roman" w:cs="Times New Roman"/>
          <w:bCs/>
          <w:sz w:val="26"/>
          <w:szCs w:val="26"/>
        </w:rPr>
      </w:pPr>
    </w:p>
    <w:p w:rsidR="00AE73E5" w:rsidRDefault="00AE73E5" w:rsidP="00D32109">
      <w:pPr>
        <w:spacing w:after="0" w:line="240" w:lineRule="auto"/>
        <w:ind w:firstLine="709"/>
        <w:contextualSpacing/>
        <w:jc w:val="both"/>
        <w:rPr>
          <w:rFonts w:ascii="Times New Roman" w:hAnsi="Times New Roman" w:cs="Times New Roman"/>
          <w:sz w:val="26"/>
          <w:szCs w:val="26"/>
        </w:rPr>
      </w:pPr>
    </w:p>
    <w:p w:rsidR="00AE73E5" w:rsidRDefault="00AE73E5" w:rsidP="00D32109">
      <w:pPr>
        <w:spacing w:after="0" w:line="240" w:lineRule="auto"/>
        <w:ind w:firstLine="709"/>
        <w:contextualSpacing/>
        <w:jc w:val="both"/>
        <w:rPr>
          <w:rFonts w:ascii="Times New Roman" w:hAnsi="Times New Roman" w:cs="Times New Roman"/>
          <w:sz w:val="26"/>
          <w:szCs w:val="26"/>
        </w:rPr>
      </w:pPr>
    </w:p>
    <w:p w:rsidR="00AE73E5" w:rsidRDefault="00AE73E5" w:rsidP="00D32109">
      <w:pPr>
        <w:spacing w:after="0" w:line="240" w:lineRule="auto"/>
        <w:ind w:firstLine="709"/>
        <w:contextualSpacing/>
        <w:jc w:val="both"/>
        <w:rPr>
          <w:rFonts w:ascii="Times New Roman" w:hAnsi="Times New Roman" w:cs="Times New Roman"/>
          <w:sz w:val="26"/>
          <w:szCs w:val="26"/>
        </w:rPr>
      </w:pPr>
    </w:p>
    <w:p w:rsidR="00AE73E5" w:rsidRDefault="00AE73E5" w:rsidP="00D32109">
      <w:pPr>
        <w:spacing w:after="0" w:line="240" w:lineRule="auto"/>
        <w:ind w:firstLine="709"/>
        <w:contextualSpacing/>
        <w:jc w:val="both"/>
        <w:rPr>
          <w:rFonts w:ascii="Times New Roman" w:hAnsi="Times New Roman" w:cs="Times New Roman"/>
          <w:sz w:val="26"/>
          <w:szCs w:val="26"/>
        </w:rPr>
      </w:pPr>
    </w:p>
    <w:p w:rsidR="00AE73E5" w:rsidRDefault="00AD71D9" w:rsidP="00D32109">
      <w:pPr>
        <w:spacing w:after="0" w:line="240" w:lineRule="auto"/>
        <w:ind w:firstLine="709"/>
        <w:contextualSpacing/>
        <w:jc w:val="both"/>
        <w:rPr>
          <w:rFonts w:ascii="Times New Roman" w:hAnsi="Times New Roman" w:cs="Times New Roman"/>
          <w:sz w:val="26"/>
          <w:szCs w:val="26"/>
        </w:rPr>
      </w:pPr>
      <w:bookmarkStart w:id="592" w:name="_Toc36045829"/>
      <w:bookmarkStart w:id="593" w:name="_Toc36119872"/>
      <w:bookmarkStart w:id="594" w:name="_Toc37081543"/>
      <w:r>
        <w:rPr>
          <w:rFonts w:ascii="Cambria Math" w:hAnsi="Cambria Math"/>
          <w:b/>
          <w:noProof/>
        </w:rPr>
        <w:lastRenderedPageBreak/>
        <w:pict>
          <v:shape id="_x0000_s1090" type="#_x0000_t15" style="position:absolute;left:0;text-align:left;margin-left:-8.35pt;margin-top:-8.25pt;width:274.5pt;height:60.75pt;z-index:2517048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" adj="19210" fillcolor="#bc9e32" strokecolor="#4a452a" strokeweight="2pt">
            <v:fill opacity="43947f"/>
            <v:stroke dashstyle="1 1" joinstyle="bevel" endcap="round"/>
            <v:path arrowok="t"/>
            <v:textbox style="mso-next-textbox:#_x0000_s1090">
              <w:txbxContent>
                <w:p w:rsidR="00AD71D9" w:rsidRPr="00063E99" w:rsidRDefault="00E913A2" w:rsidP="00D32109">
                  <w:pPr>
                    <w:spacing w:after="0" w:line="240" w:lineRule="auto"/>
                    <w:contextualSpacing/>
                    <w:jc w:val="center"/>
                    <w:rPr>
                      <w:rFonts w:ascii="Cambria Math" w:hAnsi="Cambria Math"/>
                      <w:b/>
                      <w:color w:val="4A442A" w:themeColor="background2" w:themeShade="40"/>
                      <w:sz w:val="28"/>
                      <w:szCs w:val="28"/>
                    </w:rPr>
                  </w:pPr>
                  <w:r>
                    <w:rPr>
                      <w:rFonts w:ascii="Cambria Math" w:hAnsi="Cambria Math"/>
                      <w:b/>
                      <w:color w:val="4A442A" w:themeColor="background2" w:themeShade="40"/>
                      <w:sz w:val="26"/>
                      <w:szCs w:val="26"/>
                    </w:rPr>
                    <w:t xml:space="preserve">8.3 </w:t>
                  </w:r>
                  <w:r w:rsidR="00AD71D9" w:rsidRPr="00D73E5C">
                    <w:rPr>
                      <w:rFonts w:ascii="Cambria Math" w:hAnsi="Cambria Math"/>
                      <w:b/>
                      <w:color w:val="4A442A" w:themeColor="background2" w:themeShade="40"/>
                      <w:sz w:val="26"/>
                      <w:szCs w:val="26"/>
                    </w:rPr>
                    <w:t>Дети, находящиеся в конфликте с законом</w:t>
                  </w:r>
                </w:p>
              </w:txbxContent>
            </v:textbox>
          </v:shape>
        </w:pict>
      </w:r>
      <w:bookmarkEnd w:id="592"/>
      <w:bookmarkEnd w:id="593"/>
      <w:bookmarkEnd w:id="594"/>
    </w:p>
    <w:p w:rsidR="00AE73E5" w:rsidRDefault="00AE73E5" w:rsidP="00D32109">
      <w:pPr>
        <w:spacing w:after="0" w:line="240" w:lineRule="auto"/>
        <w:ind w:firstLine="709"/>
        <w:contextualSpacing/>
        <w:jc w:val="both"/>
        <w:rPr>
          <w:rFonts w:ascii="Times New Roman" w:hAnsi="Times New Roman" w:cs="Times New Roman"/>
          <w:sz w:val="26"/>
          <w:szCs w:val="26"/>
        </w:rPr>
      </w:pPr>
    </w:p>
    <w:p w:rsidR="00AE73E5" w:rsidRDefault="00AE73E5" w:rsidP="00D32109">
      <w:pPr>
        <w:spacing w:after="0" w:line="240" w:lineRule="auto"/>
        <w:ind w:firstLine="709"/>
        <w:contextualSpacing/>
        <w:jc w:val="both"/>
        <w:rPr>
          <w:rFonts w:ascii="Times New Roman" w:hAnsi="Times New Roman" w:cs="Times New Roman"/>
          <w:sz w:val="26"/>
          <w:szCs w:val="26"/>
        </w:rPr>
      </w:pPr>
    </w:p>
    <w:p w:rsidR="00AE73E5" w:rsidRDefault="00AE73E5" w:rsidP="00D32109">
      <w:pPr>
        <w:spacing w:after="0" w:line="240" w:lineRule="auto"/>
        <w:ind w:firstLine="709"/>
        <w:contextualSpacing/>
        <w:jc w:val="both"/>
        <w:rPr>
          <w:rFonts w:ascii="Times New Roman" w:hAnsi="Times New Roman" w:cs="Times New Roman"/>
          <w:sz w:val="26"/>
          <w:szCs w:val="26"/>
        </w:rPr>
      </w:pPr>
    </w:p>
    <w:p w:rsidR="00D32109" w:rsidRDefault="00D32109" w:rsidP="00D32109">
      <w:pPr>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В течение 2019 года в Республике Хакасия зарегистрировано 10 640 преступлений</w:t>
      </w:r>
      <w:r>
        <w:rPr>
          <w:rStyle w:val="af3"/>
          <w:rFonts w:ascii="Times New Roman" w:hAnsi="Times New Roman" w:cs="Times New Roman"/>
          <w:sz w:val="26"/>
          <w:szCs w:val="26"/>
        </w:rPr>
        <w:footnoteReference w:id="15"/>
      </w:r>
      <w:r>
        <w:rPr>
          <w:rFonts w:ascii="Times New Roman" w:hAnsi="Times New Roman" w:cs="Times New Roman"/>
          <w:sz w:val="26"/>
          <w:szCs w:val="26"/>
        </w:rPr>
        <w:t>. Из них 208 преступлений были совершены несовершеннолетними, что составляет 1,95 % от общего количества совершенных на территории региона преступлений</w:t>
      </w:r>
      <w:r>
        <w:rPr>
          <w:rStyle w:val="af3"/>
          <w:rFonts w:ascii="Times New Roman" w:hAnsi="Times New Roman" w:cs="Times New Roman"/>
          <w:sz w:val="26"/>
          <w:szCs w:val="26"/>
        </w:rPr>
        <w:footnoteReference w:id="16"/>
      </w:r>
      <w:r>
        <w:rPr>
          <w:rFonts w:ascii="Times New Roman" w:hAnsi="Times New Roman" w:cs="Times New Roman"/>
          <w:sz w:val="26"/>
          <w:szCs w:val="26"/>
        </w:rPr>
        <w:t xml:space="preserve">. В совершении преступлений приняли участие 215 детей. </w:t>
      </w:r>
      <w:r w:rsidRPr="009B501C">
        <w:rPr>
          <w:rFonts w:ascii="Times New Roman" w:hAnsi="Times New Roman" w:cs="Times New Roman"/>
          <w:sz w:val="26"/>
          <w:szCs w:val="26"/>
        </w:rPr>
        <w:t>Уровень подростковой преступности снизился (</w:t>
      </w:r>
      <w:r>
        <w:rPr>
          <w:rFonts w:ascii="Times New Roman" w:hAnsi="Times New Roman" w:cs="Times New Roman"/>
          <w:sz w:val="26"/>
          <w:szCs w:val="26"/>
        </w:rPr>
        <w:t>в 2018 году 229 несовершеннолетними было совершено 268 преступлений).</w:t>
      </w:r>
    </w:p>
    <w:p w:rsidR="00D32109" w:rsidRDefault="00D32109" w:rsidP="00D32109">
      <w:pPr>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Снижение уровня подростковой преступности в целом по региону отмечается с 2017 года. Удельный вес подростковой преступности составил 3 % (на 0,6 % меньше АППГ).</w:t>
      </w:r>
    </w:p>
    <w:p w:rsidR="00D32109" w:rsidRPr="00D74D4D" w:rsidRDefault="00D32109" w:rsidP="00D32109">
      <w:pPr>
        <w:spacing w:before="120" w:after="120" w:line="240" w:lineRule="auto"/>
        <w:jc w:val="center"/>
        <w:rPr>
          <w:rFonts w:ascii="Times New Roman" w:eastAsia="Times New Roman" w:hAnsi="Times New Roman" w:cs="Times New Roman"/>
          <w:sz w:val="24"/>
          <w:szCs w:val="24"/>
        </w:rPr>
      </w:pPr>
      <w:r w:rsidRPr="00D74D4D">
        <w:rPr>
          <w:rFonts w:ascii="Times New Roman" w:eastAsia="Cambria Math" w:hAnsi="Times New Roman" w:cs="Times New Roman"/>
          <w:b/>
          <w:bCs/>
          <w:color w:val="1D1B11" w:themeColor="background2" w:themeShade="1A"/>
          <w:sz w:val="26"/>
          <w:szCs w:val="26"/>
        </w:rPr>
        <w:t>Динамика  преступлений,</w:t>
      </w:r>
      <w:r>
        <w:rPr>
          <w:rFonts w:ascii="Times New Roman" w:eastAsia="Cambria Math" w:hAnsi="Times New Roman" w:cs="Times New Roman"/>
          <w:b/>
          <w:bCs/>
          <w:color w:val="1D1B11" w:themeColor="background2" w:themeShade="1A"/>
          <w:sz w:val="26"/>
          <w:szCs w:val="26"/>
        </w:rPr>
        <w:t xml:space="preserve"> </w:t>
      </w:r>
      <w:r w:rsidRPr="00D74D4D">
        <w:rPr>
          <w:rFonts w:ascii="Times New Roman" w:eastAsia="Cambria Math" w:hAnsi="Times New Roman" w:cs="Times New Roman"/>
          <w:b/>
          <w:bCs/>
          <w:color w:val="1D1B11" w:themeColor="background2" w:themeShade="1A"/>
          <w:sz w:val="26"/>
          <w:szCs w:val="26"/>
        </w:rPr>
        <w:t xml:space="preserve">совершенных   несовершеннолетними </w:t>
      </w:r>
      <w:r w:rsidRPr="00D74D4D">
        <w:rPr>
          <w:rFonts w:ascii="Times New Roman" w:eastAsia="Cambria Math" w:hAnsi="Times New Roman" w:cs="Times New Roman"/>
          <w:color w:val="1D1B11" w:themeColor="background2" w:themeShade="1A"/>
          <w:sz w:val="26"/>
          <w:szCs w:val="26"/>
        </w:rPr>
        <w:t>(2016-2019 гг.)</w:t>
      </w:r>
    </w:p>
    <w:p w:rsidR="00D32109" w:rsidRPr="002264AE" w:rsidRDefault="00D32109" w:rsidP="00D32109">
      <w:pPr>
        <w:spacing w:after="0" w:line="240" w:lineRule="auto"/>
        <w:ind w:firstLine="709"/>
        <w:contextualSpacing/>
        <w:jc w:val="both"/>
        <w:rPr>
          <w:rFonts w:ascii="Times New Roman" w:hAnsi="Times New Roman" w:cs="Times New Roman"/>
          <w:sz w:val="14"/>
          <w:szCs w:val="14"/>
        </w:rPr>
      </w:pPr>
    </w:p>
    <w:p w:rsidR="00D32109" w:rsidRDefault="00D32109" w:rsidP="00D32109">
      <w:pPr>
        <w:spacing w:after="0" w:line="240" w:lineRule="auto"/>
        <w:contextualSpacing/>
        <w:jc w:val="both"/>
        <w:rPr>
          <w:rFonts w:ascii="Times New Roman" w:hAnsi="Times New Roman" w:cs="Times New Roman"/>
          <w:sz w:val="26"/>
          <w:szCs w:val="26"/>
        </w:rPr>
      </w:pPr>
      <w:r w:rsidRPr="002A5CD5">
        <w:rPr>
          <w:rFonts w:ascii="Cambria Math" w:hAnsi="Cambria Math" w:cs="Times New Roman"/>
          <w:b/>
          <w:noProof/>
          <w:sz w:val="26"/>
          <w:szCs w:val="26"/>
        </w:rPr>
        <w:drawing>
          <wp:inline distT="0" distB="0" distL="0" distR="0" wp14:anchorId="42259EF2" wp14:editId="384F82B4">
            <wp:extent cx="6098291" cy="1189407"/>
            <wp:effectExtent l="0" t="0" r="0" b="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D32109" w:rsidRPr="002264AE" w:rsidRDefault="00D32109" w:rsidP="00D32109">
      <w:pPr>
        <w:spacing w:after="0" w:line="240" w:lineRule="auto"/>
        <w:ind w:firstLine="709"/>
        <w:contextualSpacing/>
        <w:jc w:val="both"/>
        <w:rPr>
          <w:rFonts w:ascii="Times New Roman" w:hAnsi="Times New Roman" w:cs="Times New Roman"/>
          <w:sz w:val="14"/>
          <w:szCs w:val="14"/>
        </w:rPr>
      </w:pPr>
    </w:p>
    <w:p w:rsidR="00D32109" w:rsidRDefault="00D32109" w:rsidP="00D32109">
      <w:pPr>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В 6 муниципальных образованиях имела место противоположная тенденция, в течение 2019 года зафиксирован рост подростковой преступности (г. Саяногорск,</w:t>
      </w:r>
      <w:r>
        <w:rPr>
          <w:rFonts w:ascii="Times New Roman" w:hAnsi="Times New Roman" w:cs="Times New Roman"/>
          <w:sz w:val="26"/>
          <w:szCs w:val="26"/>
        </w:rPr>
        <w:br/>
        <w:t>г. Сорск, Боградский, Таштыпский, Усть-Абаканский, Орджоникидзевский районы). Самый высокий удельный вес зарегистрирован в Бейском районе (4,3 %).</w:t>
      </w:r>
    </w:p>
    <w:p w:rsidR="00D32109" w:rsidRDefault="00D32109" w:rsidP="00D32109">
      <w:pPr>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Уменьшается и количество несовершеннолетних, совершивших преступления.</w:t>
      </w:r>
    </w:p>
    <w:p w:rsidR="00D32109" w:rsidRDefault="00D32109" w:rsidP="00D32109">
      <w:pPr>
        <w:spacing w:before="120" w:after="120" w:line="240" w:lineRule="auto"/>
        <w:ind w:left="357"/>
        <w:jc w:val="center"/>
        <w:rPr>
          <w:rFonts w:ascii="Times New Roman" w:hAnsi="Times New Roman" w:cs="Times New Roman"/>
          <w:b/>
          <w:sz w:val="26"/>
          <w:szCs w:val="26"/>
        </w:rPr>
      </w:pPr>
      <w:r w:rsidRPr="00097110">
        <w:rPr>
          <w:rFonts w:ascii="Times New Roman" w:hAnsi="Times New Roman" w:cs="Times New Roman"/>
          <w:b/>
          <w:sz w:val="26"/>
          <w:szCs w:val="26"/>
        </w:rPr>
        <w:t>Численность несовершеннолетних, совершивших преступления</w:t>
      </w:r>
    </w:p>
    <w:p w:rsidR="00D32109" w:rsidRPr="002264AE" w:rsidRDefault="00D32109" w:rsidP="00D32109">
      <w:pPr>
        <w:spacing w:after="0" w:line="240" w:lineRule="auto"/>
        <w:ind w:left="360"/>
        <w:contextualSpacing/>
        <w:jc w:val="center"/>
        <w:rPr>
          <w:rFonts w:ascii="Times New Roman" w:hAnsi="Times New Roman" w:cs="Times New Roman"/>
          <w:b/>
          <w:sz w:val="6"/>
          <w:szCs w:val="6"/>
        </w:rPr>
      </w:pPr>
    </w:p>
    <w:tbl>
      <w:tblPr>
        <w:tblW w:w="96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1E0" w:firstRow="1" w:lastRow="1" w:firstColumn="1" w:lastColumn="1" w:noHBand="0" w:noVBand="0"/>
      </w:tblPr>
      <w:tblGrid>
        <w:gridCol w:w="453"/>
        <w:gridCol w:w="747"/>
        <w:gridCol w:w="5772"/>
        <w:gridCol w:w="885"/>
        <w:gridCol w:w="900"/>
        <w:gridCol w:w="902"/>
      </w:tblGrid>
      <w:tr w:rsidR="00D32109" w:rsidRPr="005A0CD7" w:rsidTr="000A3529">
        <w:tc>
          <w:tcPr>
            <w:tcW w:w="453" w:type="dxa"/>
            <w:tcBorders>
              <w:top w:val="single" w:sz="4" w:space="0" w:color="000000"/>
              <w:left w:val="single" w:sz="4" w:space="0" w:color="000000"/>
              <w:bottom w:val="single" w:sz="4" w:space="0" w:color="000000"/>
              <w:right w:val="single" w:sz="4" w:space="0" w:color="000000"/>
            </w:tcBorders>
            <w:shd w:val="clear" w:color="auto" w:fill="auto"/>
          </w:tcPr>
          <w:p w:rsidR="00D32109" w:rsidRPr="005A0CD7" w:rsidRDefault="00D32109" w:rsidP="000A3529">
            <w:pPr>
              <w:spacing w:after="0" w:line="240" w:lineRule="auto"/>
              <w:contextualSpacing/>
              <w:jc w:val="center"/>
              <w:rPr>
                <w:rFonts w:ascii="Times New Roman" w:hAnsi="Times New Roman" w:cs="Times New Roman"/>
                <w:b/>
              </w:rPr>
            </w:pPr>
            <w:r w:rsidRPr="005A0CD7">
              <w:rPr>
                <w:rFonts w:ascii="Times New Roman" w:hAnsi="Times New Roman" w:cs="Times New Roman"/>
              </w:rPr>
              <w:t>№ п/п</w:t>
            </w:r>
          </w:p>
        </w:tc>
        <w:tc>
          <w:tcPr>
            <w:tcW w:w="65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32109" w:rsidRPr="005A0CD7" w:rsidRDefault="00D32109" w:rsidP="000A3529">
            <w:pPr>
              <w:spacing w:after="0" w:line="240" w:lineRule="auto"/>
              <w:contextualSpacing/>
              <w:jc w:val="center"/>
              <w:rPr>
                <w:rFonts w:ascii="Times New Roman" w:hAnsi="Times New Roman" w:cs="Times New Roman"/>
                <w:b/>
              </w:rPr>
            </w:pPr>
            <w:r w:rsidRPr="005A0CD7">
              <w:rPr>
                <w:rFonts w:ascii="Times New Roman" w:hAnsi="Times New Roman" w:cs="Times New Roman"/>
              </w:rPr>
              <w:t>Наименование</w:t>
            </w: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2109" w:rsidRPr="005A0CD7" w:rsidRDefault="00D32109" w:rsidP="000A3529">
            <w:pPr>
              <w:spacing w:after="0" w:line="240" w:lineRule="auto"/>
              <w:contextualSpacing/>
              <w:jc w:val="center"/>
              <w:rPr>
                <w:rFonts w:ascii="Times New Roman" w:hAnsi="Times New Roman" w:cs="Times New Roman"/>
                <w:b/>
              </w:rPr>
            </w:pPr>
            <w:r w:rsidRPr="005A0CD7">
              <w:rPr>
                <w:rFonts w:ascii="Times New Roman" w:hAnsi="Times New Roman" w:cs="Times New Roman"/>
              </w:rPr>
              <w:t>2017 г.</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2109" w:rsidRPr="005A0CD7" w:rsidRDefault="00D32109" w:rsidP="000A3529">
            <w:pPr>
              <w:spacing w:after="0" w:line="240" w:lineRule="auto"/>
              <w:contextualSpacing/>
              <w:jc w:val="center"/>
              <w:rPr>
                <w:rFonts w:ascii="Times New Roman" w:hAnsi="Times New Roman" w:cs="Times New Roman"/>
                <w:b/>
              </w:rPr>
            </w:pPr>
            <w:r w:rsidRPr="005A0CD7">
              <w:rPr>
                <w:rFonts w:ascii="Times New Roman" w:hAnsi="Times New Roman" w:cs="Times New Roman"/>
              </w:rPr>
              <w:t>2018 г.</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2109" w:rsidRPr="005A0CD7" w:rsidRDefault="00D32109" w:rsidP="000A3529">
            <w:pPr>
              <w:spacing w:after="0" w:line="240" w:lineRule="auto"/>
              <w:contextualSpacing/>
              <w:jc w:val="center"/>
              <w:rPr>
                <w:rFonts w:ascii="Times New Roman" w:hAnsi="Times New Roman" w:cs="Times New Roman"/>
                <w:b/>
              </w:rPr>
            </w:pPr>
            <w:r w:rsidRPr="005A0CD7">
              <w:rPr>
                <w:rFonts w:ascii="Times New Roman" w:hAnsi="Times New Roman" w:cs="Times New Roman"/>
              </w:rPr>
              <w:t>2019 г.</w:t>
            </w:r>
          </w:p>
        </w:tc>
      </w:tr>
      <w:tr w:rsidR="00D32109" w:rsidRPr="005A0CD7" w:rsidTr="000A3529">
        <w:tc>
          <w:tcPr>
            <w:tcW w:w="453" w:type="dxa"/>
            <w:tcBorders>
              <w:top w:val="single" w:sz="4" w:space="0" w:color="000000"/>
              <w:left w:val="single" w:sz="4" w:space="0" w:color="000000"/>
              <w:bottom w:val="single" w:sz="4" w:space="0" w:color="000000"/>
              <w:right w:val="single" w:sz="4" w:space="0" w:color="000000"/>
            </w:tcBorders>
            <w:shd w:val="clear" w:color="auto" w:fill="auto"/>
          </w:tcPr>
          <w:p w:rsidR="00D32109" w:rsidRPr="005A0CD7" w:rsidRDefault="00D32109" w:rsidP="000A3529">
            <w:pPr>
              <w:numPr>
                <w:ilvl w:val="0"/>
                <w:numId w:val="41"/>
              </w:numPr>
              <w:spacing w:after="0" w:line="240" w:lineRule="auto"/>
              <w:contextualSpacing/>
              <w:jc w:val="center"/>
              <w:rPr>
                <w:rFonts w:ascii="Times New Roman" w:hAnsi="Times New Roman" w:cs="Times New Roman"/>
              </w:rPr>
            </w:pPr>
          </w:p>
        </w:tc>
        <w:tc>
          <w:tcPr>
            <w:tcW w:w="6518" w:type="dxa"/>
            <w:gridSpan w:val="2"/>
            <w:tcBorders>
              <w:top w:val="single" w:sz="4" w:space="0" w:color="000000"/>
              <w:left w:val="single" w:sz="4" w:space="0" w:color="000000"/>
              <w:bottom w:val="single" w:sz="4" w:space="0" w:color="000000"/>
              <w:right w:val="single" w:sz="4" w:space="0" w:color="000000"/>
            </w:tcBorders>
            <w:shd w:val="clear" w:color="auto" w:fill="auto"/>
          </w:tcPr>
          <w:p w:rsidR="00D32109" w:rsidRPr="005A0CD7" w:rsidRDefault="00D32109" w:rsidP="000A3529">
            <w:pPr>
              <w:spacing w:after="0" w:line="240" w:lineRule="auto"/>
              <w:contextualSpacing/>
              <w:jc w:val="both"/>
              <w:rPr>
                <w:rFonts w:ascii="Times New Roman" w:hAnsi="Times New Roman" w:cs="Times New Roman"/>
              </w:rPr>
            </w:pPr>
            <w:r w:rsidRPr="005A0CD7">
              <w:rPr>
                <w:rFonts w:ascii="Times New Roman" w:hAnsi="Times New Roman" w:cs="Times New Roman"/>
              </w:rPr>
              <w:t>Количество несовершеннолетних, совершивших</w:t>
            </w:r>
          </w:p>
          <w:p w:rsidR="00D32109" w:rsidRPr="005A0CD7" w:rsidRDefault="00D32109" w:rsidP="000A3529">
            <w:pPr>
              <w:spacing w:after="0" w:line="240" w:lineRule="auto"/>
              <w:contextualSpacing/>
              <w:jc w:val="both"/>
              <w:rPr>
                <w:rFonts w:ascii="Times New Roman" w:hAnsi="Times New Roman" w:cs="Times New Roman"/>
              </w:rPr>
            </w:pPr>
            <w:r w:rsidRPr="005A0CD7">
              <w:rPr>
                <w:rFonts w:ascii="Times New Roman" w:hAnsi="Times New Roman" w:cs="Times New Roman"/>
              </w:rPr>
              <w:t>преступления, всего:</w:t>
            </w: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2109" w:rsidRPr="005A0CD7" w:rsidRDefault="00D32109" w:rsidP="000A3529">
            <w:pPr>
              <w:spacing w:after="0" w:line="240" w:lineRule="auto"/>
              <w:contextualSpacing/>
              <w:jc w:val="center"/>
              <w:rPr>
                <w:rFonts w:ascii="Times New Roman" w:hAnsi="Times New Roman" w:cs="Times New Roman"/>
              </w:rPr>
            </w:pPr>
            <w:r w:rsidRPr="005A0CD7">
              <w:rPr>
                <w:rFonts w:ascii="Times New Roman" w:hAnsi="Times New Roman" w:cs="Times New Roman"/>
              </w:rPr>
              <w:t>466</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2109" w:rsidRPr="005A0CD7" w:rsidRDefault="00D32109" w:rsidP="000A3529">
            <w:pPr>
              <w:spacing w:after="0" w:line="240" w:lineRule="auto"/>
              <w:contextualSpacing/>
              <w:jc w:val="center"/>
              <w:rPr>
                <w:rFonts w:ascii="Times New Roman" w:hAnsi="Times New Roman" w:cs="Times New Roman"/>
              </w:rPr>
            </w:pPr>
            <w:r w:rsidRPr="005A0CD7">
              <w:rPr>
                <w:rFonts w:ascii="Times New Roman" w:hAnsi="Times New Roman" w:cs="Times New Roman"/>
              </w:rPr>
              <w:t>411</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2109" w:rsidRPr="005A0CD7" w:rsidRDefault="00D32109" w:rsidP="000A3529">
            <w:pPr>
              <w:spacing w:after="0" w:line="240" w:lineRule="auto"/>
              <w:contextualSpacing/>
              <w:jc w:val="center"/>
              <w:rPr>
                <w:rFonts w:ascii="Times New Roman" w:hAnsi="Times New Roman" w:cs="Times New Roman"/>
              </w:rPr>
            </w:pPr>
            <w:r w:rsidRPr="005A0CD7">
              <w:rPr>
                <w:rFonts w:ascii="Times New Roman" w:hAnsi="Times New Roman" w:cs="Times New Roman"/>
              </w:rPr>
              <w:t>382</w:t>
            </w:r>
          </w:p>
        </w:tc>
      </w:tr>
      <w:tr w:rsidR="00D32109" w:rsidRPr="005A0CD7" w:rsidTr="000A3529">
        <w:tc>
          <w:tcPr>
            <w:tcW w:w="453" w:type="dxa"/>
            <w:tcBorders>
              <w:top w:val="single" w:sz="4" w:space="0" w:color="000000"/>
              <w:left w:val="single" w:sz="4" w:space="0" w:color="000000"/>
              <w:bottom w:val="single" w:sz="4" w:space="0" w:color="000000"/>
              <w:right w:val="single" w:sz="4" w:space="0" w:color="000000"/>
            </w:tcBorders>
            <w:shd w:val="clear" w:color="auto" w:fill="auto"/>
          </w:tcPr>
          <w:p w:rsidR="00D32109" w:rsidRPr="005A0CD7" w:rsidRDefault="00D32109" w:rsidP="000A3529">
            <w:pPr>
              <w:numPr>
                <w:ilvl w:val="0"/>
                <w:numId w:val="41"/>
              </w:numPr>
              <w:spacing w:after="0" w:line="240" w:lineRule="auto"/>
              <w:contextualSpacing/>
              <w:jc w:val="both"/>
              <w:rPr>
                <w:rFonts w:ascii="Times New Roman" w:hAnsi="Times New Roman" w:cs="Times New Roman"/>
              </w:rPr>
            </w:pPr>
          </w:p>
        </w:tc>
        <w:tc>
          <w:tcPr>
            <w:tcW w:w="74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32109" w:rsidRPr="005A0CD7" w:rsidRDefault="00D32109" w:rsidP="000A3529">
            <w:pPr>
              <w:spacing w:after="0" w:line="240" w:lineRule="auto"/>
              <w:contextualSpacing/>
              <w:jc w:val="center"/>
              <w:rPr>
                <w:rFonts w:ascii="Times New Roman" w:hAnsi="Times New Roman" w:cs="Times New Roman"/>
              </w:rPr>
            </w:pPr>
            <w:r w:rsidRPr="005A0CD7">
              <w:rPr>
                <w:rFonts w:ascii="Times New Roman" w:hAnsi="Times New Roman" w:cs="Times New Roman"/>
              </w:rPr>
              <w:t>из них:</w:t>
            </w:r>
          </w:p>
        </w:tc>
        <w:tc>
          <w:tcPr>
            <w:tcW w:w="5771" w:type="dxa"/>
            <w:tcBorders>
              <w:top w:val="single" w:sz="4" w:space="0" w:color="000000"/>
              <w:left w:val="single" w:sz="4" w:space="0" w:color="000000"/>
              <w:bottom w:val="single" w:sz="4" w:space="0" w:color="000000"/>
              <w:right w:val="single" w:sz="4" w:space="0" w:color="000000"/>
            </w:tcBorders>
            <w:shd w:val="clear" w:color="auto" w:fill="auto"/>
          </w:tcPr>
          <w:p w:rsidR="00D32109" w:rsidRPr="005A0CD7" w:rsidRDefault="00D32109" w:rsidP="000A3529">
            <w:pPr>
              <w:spacing w:after="0" w:line="240" w:lineRule="auto"/>
              <w:contextualSpacing/>
              <w:jc w:val="both"/>
              <w:rPr>
                <w:rFonts w:ascii="Times New Roman" w:hAnsi="Times New Roman" w:cs="Times New Roman"/>
              </w:rPr>
            </w:pPr>
            <w:r w:rsidRPr="005A0CD7">
              <w:rPr>
                <w:rFonts w:ascii="Times New Roman" w:hAnsi="Times New Roman" w:cs="Times New Roman"/>
              </w:rPr>
              <w:t>до достижения возраста привлечения</w:t>
            </w:r>
          </w:p>
          <w:p w:rsidR="00D32109" w:rsidRPr="005A0CD7" w:rsidRDefault="00D32109" w:rsidP="000A3529">
            <w:pPr>
              <w:spacing w:after="0" w:line="240" w:lineRule="auto"/>
              <w:contextualSpacing/>
              <w:jc w:val="both"/>
              <w:rPr>
                <w:rFonts w:ascii="Times New Roman" w:hAnsi="Times New Roman" w:cs="Times New Roman"/>
              </w:rPr>
            </w:pPr>
            <w:r w:rsidRPr="005A0CD7">
              <w:rPr>
                <w:rFonts w:ascii="Times New Roman" w:hAnsi="Times New Roman" w:cs="Times New Roman"/>
              </w:rPr>
              <w:t>к уголовной  ответственности</w:t>
            </w: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2109" w:rsidRPr="005A0CD7" w:rsidRDefault="00D32109" w:rsidP="000A3529">
            <w:pPr>
              <w:spacing w:after="0" w:line="240" w:lineRule="auto"/>
              <w:contextualSpacing/>
              <w:jc w:val="center"/>
              <w:rPr>
                <w:rFonts w:ascii="Times New Roman" w:hAnsi="Times New Roman" w:cs="Times New Roman"/>
              </w:rPr>
            </w:pPr>
            <w:r w:rsidRPr="005A0CD7">
              <w:rPr>
                <w:rFonts w:ascii="Times New Roman" w:hAnsi="Times New Roman" w:cs="Times New Roman"/>
              </w:rPr>
              <w:t>202</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2109" w:rsidRPr="005A0CD7" w:rsidRDefault="00D32109" w:rsidP="000A3529">
            <w:pPr>
              <w:spacing w:after="0" w:line="240" w:lineRule="auto"/>
              <w:contextualSpacing/>
              <w:jc w:val="center"/>
              <w:rPr>
                <w:rFonts w:ascii="Times New Roman" w:hAnsi="Times New Roman" w:cs="Times New Roman"/>
              </w:rPr>
            </w:pPr>
            <w:r w:rsidRPr="005A0CD7">
              <w:rPr>
                <w:rFonts w:ascii="Times New Roman" w:hAnsi="Times New Roman" w:cs="Times New Roman"/>
              </w:rPr>
              <w:t>182</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2109" w:rsidRPr="005A0CD7" w:rsidRDefault="00D32109" w:rsidP="000A3529">
            <w:pPr>
              <w:spacing w:after="0" w:line="240" w:lineRule="auto"/>
              <w:contextualSpacing/>
              <w:jc w:val="center"/>
              <w:rPr>
                <w:rFonts w:ascii="Times New Roman" w:hAnsi="Times New Roman" w:cs="Times New Roman"/>
              </w:rPr>
            </w:pPr>
            <w:r w:rsidRPr="005A0CD7">
              <w:rPr>
                <w:rFonts w:ascii="Times New Roman" w:hAnsi="Times New Roman" w:cs="Times New Roman"/>
              </w:rPr>
              <w:t>167</w:t>
            </w:r>
          </w:p>
        </w:tc>
      </w:tr>
      <w:tr w:rsidR="00D32109" w:rsidRPr="005A0CD7" w:rsidTr="000A3529">
        <w:tc>
          <w:tcPr>
            <w:tcW w:w="453" w:type="dxa"/>
            <w:tcBorders>
              <w:top w:val="single" w:sz="4" w:space="0" w:color="000000"/>
              <w:left w:val="single" w:sz="4" w:space="0" w:color="000000"/>
              <w:bottom w:val="single" w:sz="4" w:space="0" w:color="000000"/>
              <w:right w:val="single" w:sz="4" w:space="0" w:color="000000"/>
            </w:tcBorders>
            <w:shd w:val="clear" w:color="auto" w:fill="auto"/>
          </w:tcPr>
          <w:p w:rsidR="00D32109" w:rsidRPr="005A0CD7" w:rsidRDefault="00D32109" w:rsidP="000A3529">
            <w:pPr>
              <w:numPr>
                <w:ilvl w:val="0"/>
                <w:numId w:val="41"/>
              </w:numPr>
              <w:spacing w:after="0" w:line="240" w:lineRule="auto"/>
              <w:contextualSpacing/>
              <w:jc w:val="both"/>
              <w:rPr>
                <w:rFonts w:ascii="Times New Roman" w:hAnsi="Times New Roman" w:cs="Times New Roman"/>
              </w:rPr>
            </w:pPr>
          </w:p>
        </w:tc>
        <w:tc>
          <w:tcPr>
            <w:tcW w:w="747" w:type="dxa"/>
            <w:vMerge/>
            <w:tcBorders>
              <w:top w:val="single" w:sz="4" w:space="0" w:color="000000"/>
              <w:left w:val="single" w:sz="4" w:space="0" w:color="000000"/>
              <w:bottom w:val="single" w:sz="4" w:space="0" w:color="000000"/>
              <w:right w:val="single" w:sz="4" w:space="0" w:color="000000"/>
            </w:tcBorders>
            <w:shd w:val="clear" w:color="auto" w:fill="auto"/>
          </w:tcPr>
          <w:p w:rsidR="00D32109" w:rsidRPr="005A0CD7" w:rsidRDefault="00D32109" w:rsidP="000A3529">
            <w:pPr>
              <w:spacing w:after="0" w:line="240" w:lineRule="auto"/>
              <w:contextualSpacing/>
              <w:jc w:val="both"/>
              <w:rPr>
                <w:rFonts w:ascii="Times New Roman" w:hAnsi="Times New Roman" w:cs="Times New Roman"/>
              </w:rPr>
            </w:pPr>
          </w:p>
        </w:tc>
        <w:tc>
          <w:tcPr>
            <w:tcW w:w="5771" w:type="dxa"/>
            <w:tcBorders>
              <w:top w:val="single" w:sz="4" w:space="0" w:color="000000"/>
              <w:left w:val="single" w:sz="4" w:space="0" w:color="000000"/>
              <w:bottom w:val="single" w:sz="4" w:space="0" w:color="000000"/>
              <w:right w:val="single" w:sz="4" w:space="0" w:color="000000"/>
            </w:tcBorders>
            <w:shd w:val="clear" w:color="auto" w:fill="auto"/>
          </w:tcPr>
          <w:p w:rsidR="00D32109" w:rsidRPr="005A0CD7" w:rsidRDefault="00D32109" w:rsidP="000A3529">
            <w:pPr>
              <w:spacing w:after="0" w:line="240" w:lineRule="auto"/>
              <w:contextualSpacing/>
              <w:jc w:val="both"/>
              <w:rPr>
                <w:rFonts w:ascii="Times New Roman" w:hAnsi="Times New Roman" w:cs="Times New Roman"/>
              </w:rPr>
            </w:pPr>
            <w:r>
              <w:rPr>
                <w:rFonts w:ascii="Times New Roman" w:hAnsi="Times New Roman" w:cs="Times New Roman"/>
              </w:rPr>
              <w:t>14–</w:t>
            </w:r>
            <w:r w:rsidRPr="005A0CD7">
              <w:rPr>
                <w:rFonts w:ascii="Times New Roman" w:hAnsi="Times New Roman" w:cs="Times New Roman"/>
              </w:rPr>
              <w:t>15 лет</w:t>
            </w: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2109" w:rsidRPr="005A0CD7" w:rsidRDefault="00D32109" w:rsidP="000A3529">
            <w:pPr>
              <w:spacing w:after="0" w:line="240" w:lineRule="auto"/>
              <w:contextualSpacing/>
              <w:jc w:val="center"/>
              <w:rPr>
                <w:rFonts w:ascii="Times New Roman" w:hAnsi="Times New Roman" w:cs="Times New Roman"/>
              </w:rPr>
            </w:pPr>
            <w:r w:rsidRPr="005A0CD7">
              <w:rPr>
                <w:rFonts w:ascii="Times New Roman" w:hAnsi="Times New Roman" w:cs="Times New Roman"/>
              </w:rPr>
              <w:t>96</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2109" w:rsidRPr="005A0CD7" w:rsidRDefault="00D32109" w:rsidP="000A3529">
            <w:pPr>
              <w:spacing w:after="0" w:line="240" w:lineRule="auto"/>
              <w:contextualSpacing/>
              <w:jc w:val="center"/>
              <w:rPr>
                <w:rFonts w:ascii="Times New Roman" w:hAnsi="Times New Roman" w:cs="Times New Roman"/>
              </w:rPr>
            </w:pPr>
            <w:r w:rsidRPr="005A0CD7">
              <w:rPr>
                <w:rFonts w:ascii="Times New Roman" w:hAnsi="Times New Roman" w:cs="Times New Roman"/>
              </w:rPr>
              <w:t>73</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2109" w:rsidRPr="005A0CD7" w:rsidRDefault="00D32109" w:rsidP="000A3529">
            <w:pPr>
              <w:spacing w:after="0" w:line="240" w:lineRule="auto"/>
              <w:contextualSpacing/>
              <w:jc w:val="center"/>
              <w:rPr>
                <w:rFonts w:ascii="Times New Roman" w:hAnsi="Times New Roman" w:cs="Times New Roman"/>
              </w:rPr>
            </w:pPr>
            <w:r w:rsidRPr="005A0CD7">
              <w:rPr>
                <w:rFonts w:ascii="Times New Roman" w:hAnsi="Times New Roman" w:cs="Times New Roman"/>
              </w:rPr>
              <w:t>73</w:t>
            </w:r>
          </w:p>
        </w:tc>
      </w:tr>
      <w:tr w:rsidR="00D32109" w:rsidRPr="005A0CD7" w:rsidTr="000A3529">
        <w:tc>
          <w:tcPr>
            <w:tcW w:w="453" w:type="dxa"/>
            <w:tcBorders>
              <w:top w:val="single" w:sz="4" w:space="0" w:color="000000"/>
              <w:left w:val="single" w:sz="4" w:space="0" w:color="000000"/>
              <w:bottom w:val="single" w:sz="4" w:space="0" w:color="000000"/>
              <w:right w:val="single" w:sz="4" w:space="0" w:color="000000"/>
            </w:tcBorders>
            <w:shd w:val="clear" w:color="auto" w:fill="auto"/>
          </w:tcPr>
          <w:p w:rsidR="00D32109" w:rsidRPr="005A0CD7" w:rsidRDefault="00D32109" w:rsidP="000A3529">
            <w:pPr>
              <w:numPr>
                <w:ilvl w:val="0"/>
                <w:numId w:val="41"/>
              </w:numPr>
              <w:spacing w:after="0" w:line="240" w:lineRule="auto"/>
              <w:contextualSpacing/>
              <w:jc w:val="both"/>
              <w:rPr>
                <w:rFonts w:ascii="Times New Roman" w:hAnsi="Times New Roman" w:cs="Times New Roman"/>
              </w:rPr>
            </w:pPr>
          </w:p>
        </w:tc>
        <w:tc>
          <w:tcPr>
            <w:tcW w:w="747" w:type="dxa"/>
            <w:vMerge/>
            <w:tcBorders>
              <w:top w:val="single" w:sz="4" w:space="0" w:color="000000"/>
              <w:left w:val="single" w:sz="4" w:space="0" w:color="000000"/>
              <w:bottom w:val="single" w:sz="4" w:space="0" w:color="000000"/>
              <w:right w:val="single" w:sz="4" w:space="0" w:color="000000"/>
            </w:tcBorders>
            <w:shd w:val="clear" w:color="auto" w:fill="auto"/>
          </w:tcPr>
          <w:p w:rsidR="00D32109" w:rsidRPr="005A0CD7" w:rsidRDefault="00D32109" w:rsidP="000A3529">
            <w:pPr>
              <w:spacing w:after="0" w:line="240" w:lineRule="auto"/>
              <w:contextualSpacing/>
              <w:jc w:val="both"/>
              <w:rPr>
                <w:rFonts w:ascii="Times New Roman" w:hAnsi="Times New Roman" w:cs="Times New Roman"/>
              </w:rPr>
            </w:pPr>
          </w:p>
        </w:tc>
        <w:tc>
          <w:tcPr>
            <w:tcW w:w="5771" w:type="dxa"/>
            <w:tcBorders>
              <w:top w:val="single" w:sz="4" w:space="0" w:color="000000"/>
              <w:left w:val="single" w:sz="4" w:space="0" w:color="000000"/>
              <w:bottom w:val="single" w:sz="4" w:space="0" w:color="000000"/>
              <w:right w:val="single" w:sz="4" w:space="0" w:color="000000"/>
            </w:tcBorders>
            <w:shd w:val="clear" w:color="auto" w:fill="auto"/>
          </w:tcPr>
          <w:p w:rsidR="00D32109" w:rsidRPr="005A0CD7" w:rsidRDefault="00D32109" w:rsidP="000A3529">
            <w:pPr>
              <w:spacing w:after="0" w:line="240" w:lineRule="auto"/>
              <w:contextualSpacing/>
              <w:jc w:val="both"/>
              <w:rPr>
                <w:rFonts w:ascii="Times New Roman" w:hAnsi="Times New Roman" w:cs="Times New Roman"/>
              </w:rPr>
            </w:pPr>
            <w:r>
              <w:rPr>
                <w:rFonts w:ascii="Times New Roman" w:hAnsi="Times New Roman" w:cs="Times New Roman"/>
              </w:rPr>
              <w:t>16–</w:t>
            </w:r>
            <w:r w:rsidRPr="005A0CD7">
              <w:rPr>
                <w:rFonts w:ascii="Times New Roman" w:hAnsi="Times New Roman" w:cs="Times New Roman"/>
              </w:rPr>
              <w:t>17 лет</w:t>
            </w: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2109" w:rsidRPr="005A0CD7" w:rsidRDefault="00D32109" w:rsidP="000A3529">
            <w:pPr>
              <w:spacing w:after="0" w:line="240" w:lineRule="auto"/>
              <w:contextualSpacing/>
              <w:jc w:val="center"/>
              <w:rPr>
                <w:rFonts w:ascii="Times New Roman" w:hAnsi="Times New Roman" w:cs="Times New Roman"/>
              </w:rPr>
            </w:pPr>
            <w:r w:rsidRPr="005A0CD7">
              <w:rPr>
                <w:rFonts w:ascii="Times New Roman" w:hAnsi="Times New Roman" w:cs="Times New Roman"/>
              </w:rPr>
              <w:t>220</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2109" w:rsidRPr="005A0CD7" w:rsidRDefault="00D32109" w:rsidP="000A3529">
            <w:pPr>
              <w:spacing w:after="0" w:line="240" w:lineRule="auto"/>
              <w:contextualSpacing/>
              <w:jc w:val="center"/>
              <w:rPr>
                <w:rFonts w:ascii="Times New Roman" w:hAnsi="Times New Roman" w:cs="Times New Roman"/>
              </w:rPr>
            </w:pPr>
            <w:r w:rsidRPr="005A0CD7">
              <w:rPr>
                <w:rFonts w:ascii="Times New Roman" w:hAnsi="Times New Roman" w:cs="Times New Roman"/>
              </w:rPr>
              <w:t>156</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2109" w:rsidRPr="005A0CD7" w:rsidRDefault="00D32109" w:rsidP="000A3529">
            <w:pPr>
              <w:spacing w:after="0" w:line="240" w:lineRule="auto"/>
              <w:contextualSpacing/>
              <w:jc w:val="center"/>
              <w:rPr>
                <w:rFonts w:ascii="Times New Roman" w:hAnsi="Times New Roman" w:cs="Times New Roman"/>
              </w:rPr>
            </w:pPr>
            <w:r w:rsidRPr="005A0CD7">
              <w:rPr>
                <w:rFonts w:ascii="Times New Roman" w:hAnsi="Times New Roman" w:cs="Times New Roman"/>
              </w:rPr>
              <w:t>142</w:t>
            </w:r>
          </w:p>
        </w:tc>
      </w:tr>
      <w:tr w:rsidR="00D32109" w:rsidRPr="005A0CD7" w:rsidTr="000A3529">
        <w:tc>
          <w:tcPr>
            <w:tcW w:w="453" w:type="dxa"/>
            <w:tcBorders>
              <w:top w:val="single" w:sz="4" w:space="0" w:color="000000"/>
              <w:left w:val="single" w:sz="4" w:space="0" w:color="000000"/>
              <w:bottom w:val="single" w:sz="4" w:space="0" w:color="000000"/>
              <w:right w:val="single" w:sz="4" w:space="0" w:color="000000"/>
            </w:tcBorders>
            <w:shd w:val="clear" w:color="auto" w:fill="auto"/>
          </w:tcPr>
          <w:p w:rsidR="00D32109" w:rsidRPr="005A0CD7" w:rsidRDefault="00D32109" w:rsidP="000A3529">
            <w:pPr>
              <w:numPr>
                <w:ilvl w:val="0"/>
                <w:numId w:val="41"/>
              </w:numPr>
              <w:spacing w:after="0" w:line="240" w:lineRule="auto"/>
              <w:contextualSpacing/>
              <w:jc w:val="both"/>
              <w:rPr>
                <w:rFonts w:ascii="Times New Roman" w:hAnsi="Times New Roman" w:cs="Times New Roman"/>
              </w:rPr>
            </w:pPr>
          </w:p>
        </w:tc>
        <w:tc>
          <w:tcPr>
            <w:tcW w:w="747" w:type="dxa"/>
            <w:vMerge/>
            <w:tcBorders>
              <w:top w:val="single" w:sz="4" w:space="0" w:color="000000"/>
              <w:left w:val="single" w:sz="4" w:space="0" w:color="000000"/>
              <w:bottom w:val="single" w:sz="4" w:space="0" w:color="000000"/>
              <w:right w:val="single" w:sz="4" w:space="0" w:color="000000"/>
            </w:tcBorders>
            <w:shd w:val="clear" w:color="auto" w:fill="auto"/>
          </w:tcPr>
          <w:p w:rsidR="00D32109" w:rsidRPr="005A0CD7" w:rsidRDefault="00D32109" w:rsidP="000A3529">
            <w:pPr>
              <w:spacing w:after="0" w:line="240" w:lineRule="auto"/>
              <w:contextualSpacing/>
              <w:jc w:val="both"/>
              <w:rPr>
                <w:rFonts w:ascii="Times New Roman" w:hAnsi="Times New Roman" w:cs="Times New Roman"/>
              </w:rPr>
            </w:pPr>
          </w:p>
        </w:tc>
        <w:tc>
          <w:tcPr>
            <w:tcW w:w="5771" w:type="dxa"/>
            <w:tcBorders>
              <w:top w:val="single" w:sz="4" w:space="0" w:color="000000"/>
              <w:left w:val="single" w:sz="4" w:space="0" w:color="000000"/>
              <w:bottom w:val="single" w:sz="4" w:space="0" w:color="000000"/>
              <w:right w:val="single" w:sz="4" w:space="0" w:color="000000"/>
            </w:tcBorders>
            <w:shd w:val="clear" w:color="auto" w:fill="auto"/>
          </w:tcPr>
          <w:p w:rsidR="00D32109" w:rsidRPr="005A0CD7" w:rsidRDefault="00D32109" w:rsidP="000A3529">
            <w:pPr>
              <w:spacing w:after="0" w:line="240" w:lineRule="auto"/>
              <w:contextualSpacing/>
              <w:jc w:val="both"/>
              <w:rPr>
                <w:rFonts w:ascii="Times New Roman" w:hAnsi="Times New Roman" w:cs="Times New Roman"/>
              </w:rPr>
            </w:pPr>
            <w:r w:rsidRPr="005A0CD7">
              <w:rPr>
                <w:rFonts w:ascii="Times New Roman" w:hAnsi="Times New Roman" w:cs="Times New Roman"/>
              </w:rPr>
              <w:t>мигранты</w:t>
            </w: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2109" w:rsidRPr="005A0CD7" w:rsidRDefault="00D32109" w:rsidP="000A3529">
            <w:pPr>
              <w:spacing w:after="0" w:line="240" w:lineRule="auto"/>
              <w:contextualSpacing/>
              <w:jc w:val="center"/>
              <w:rPr>
                <w:rFonts w:ascii="Times New Roman" w:hAnsi="Times New Roman" w:cs="Times New Roman"/>
              </w:rPr>
            </w:pPr>
            <w:r w:rsidRPr="005A0CD7">
              <w:rPr>
                <w:rFonts w:ascii="Times New Roman" w:hAnsi="Times New Roman" w:cs="Times New Roman"/>
              </w:rPr>
              <w:t>-</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2109" w:rsidRPr="005A0CD7" w:rsidRDefault="00D32109" w:rsidP="000A3529">
            <w:pPr>
              <w:spacing w:after="0" w:line="240" w:lineRule="auto"/>
              <w:contextualSpacing/>
              <w:jc w:val="center"/>
              <w:rPr>
                <w:rFonts w:ascii="Times New Roman" w:hAnsi="Times New Roman" w:cs="Times New Roman"/>
              </w:rPr>
            </w:pPr>
            <w:r w:rsidRPr="005A0CD7">
              <w:rPr>
                <w:rFonts w:ascii="Times New Roman" w:hAnsi="Times New Roman" w:cs="Times New Roman"/>
              </w:rPr>
              <w:t>-</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2109" w:rsidRPr="005A0CD7" w:rsidRDefault="00D32109" w:rsidP="000A3529">
            <w:pPr>
              <w:spacing w:after="0" w:line="240" w:lineRule="auto"/>
              <w:contextualSpacing/>
              <w:jc w:val="center"/>
              <w:rPr>
                <w:rFonts w:ascii="Times New Roman" w:hAnsi="Times New Roman" w:cs="Times New Roman"/>
              </w:rPr>
            </w:pPr>
            <w:r w:rsidRPr="005A0CD7">
              <w:rPr>
                <w:rFonts w:ascii="Times New Roman" w:hAnsi="Times New Roman" w:cs="Times New Roman"/>
              </w:rPr>
              <w:t>-</w:t>
            </w:r>
          </w:p>
        </w:tc>
      </w:tr>
      <w:tr w:rsidR="00D32109" w:rsidRPr="005A0CD7" w:rsidTr="000A3529">
        <w:tc>
          <w:tcPr>
            <w:tcW w:w="453" w:type="dxa"/>
            <w:tcBorders>
              <w:top w:val="single" w:sz="4" w:space="0" w:color="000000"/>
              <w:left w:val="single" w:sz="4" w:space="0" w:color="000000"/>
              <w:bottom w:val="single" w:sz="4" w:space="0" w:color="000000"/>
              <w:right w:val="single" w:sz="4" w:space="0" w:color="000000"/>
            </w:tcBorders>
            <w:shd w:val="clear" w:color="auto" w:fill="auto"/>
          </w:tcPr>
          <w:p w:rsidR="00D32109" w:rsidRPr="005A0CD7" w:rsidRDefault="00D32109" w:rsidP="000A3529">
            <w:pPr>
              <w:numPr>
                <w:ilvl w:val="0"/>
                <w:numId w:val="41"/>
              </w:numPr>
              <w:spacing w:after="0" w:line="240" w:lineRule="auto"/>
              <w:contextualSpacing/>
              <w:jc w:val="both"/>
              <w:rPr>
                <w:rFonts w:ascii="Times New Roman" w:hAnsi="Times New Roman" w:cs="Times New Roman"/>
              </w:rPr>
            </w:pPr>
          </w:p>
        </w:tc>
        <w:tc>
          <w:tcPr>
            <w:tcW w:w="747" w:type="dxa"/>
            <w:vMerge/>
            <w:tcBorders>
              <w:top w:val="single" w:sz="4" w:space="0" w:color="000000"/>
              <w:left w:val="single" w:sz="4" w:space="0" w:color="000000"/>
              <w:bottom w:val="single" w:sz="4" w:space="0" w:color="000000"/>
              <w:right w:val="single" w:sz="4" w:space="0" w:color="000000"/>
            </w:tcBorders>
            <w:shd w:val="clear" w:color="auto" w:fill="auto"/>
          </w:tcPr>
          <w:p w:rsidR="00D32109" w:rsidRPr="005A0CD7" w:rsidRDefault="00D32109" w:rsidP="000A3529">
            <w:pPr>
              <w:spacing w:after="0" w:line="240" w:lineRule="auto"/>
              <w:contextualSpacing/>
              <w:jc w:val="both"/>
              <w:rPr>
                <w:rFonts w:ascii="Times New Roman" w:hAnsi="Times New Roman" w:cs="Times New Roman"/>
              </w:rPr>
            </w:pPr>
          </w:p>
        </w:tc>
        <w:tc>
          <w:tcPr>
            <w:tcW w:w="5771" w:type="dxa"/>
            <w:tcBorders>
              <w:top w:val="single" w:sz="4" w:space="0" w:color="000000"/>
              <w:left w:val="single" w:sz="4" w:space="0" w:color="000000"/>
              <w:bottom w:val="single" w:sz="4" w:space="0" w:color="000000"/>
              <w:right w:val="single" w:sz="4" w:space="0" w:color="000000"/>
            </w:tcBorders>
            <w:shd w:val="clear" w:color="auto" w:fill="auto"/>
          </w:tcPr>
          <w:p w:rsidR="00D32109" w:rsidRPr="005A0CD7" w:rsidRDefault="00D32109" w:rsidP="000A3529">
            <w:pPr>
              <w:spacing w:after="0" w:line="240" w:lineRule="auto"/>
              <w:contextualSpacing/>
              <w:jc w:val="both"/>
              <w:rPr>
                <w:rFonts w:ascii="Times New Roman" w:hAnsi="Times New Roman" w:cs="Times New Roman"/>
              </w:rPr>
            </w:pPr>
            <w:r w:rsidRPr="005A0CD7">
              <w:rPr>
                <w:rFonts w:ascii="Times New Roman" w:hAnsi="Times New Roman" w:cs="Times New Roman"/>
              </w:rPr>
              <w:t>беспризорные</w:t>
            </w: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2109" w:rsidRPr="005A0CD7" w:rsidRDefault="00D32109" w:rsidP="000A3529">
            <w:pPr>
              <w:spacing w:after="0" w:line="240" w:lineRule="auto"/>
              <w:contextualSpacing/>
              <w:jc w:val="center"/>
              <w:rPr>
                <w:rFonts w:ascii="Times New Roman" w:hAnsi="Times New Roman" w:cs="Times New Roman"/>
              </w:rPr>
            </w:pPr>
            <w:r w:rsidRPr="005A0CD7">
              <w:rPr>
                <w:rFonts w:ascii="Times New Roman" w:hAnsi="Times New Roman" w:cs="Times New Roman"/>
              </w:rPr>
              <w:t>-</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2109" w:rsidRPr="005A0CD7" w:rsidRDefault="00D32109" w:rsidP="000A3529">
            <w:pPr>
              <w:spacing w:after="0" w:line="240" w:lineRule="auto"/>
              <w:contextualSpacing/>
              <w:jc w:val="center"/>
              <w:rPr>
                <w:rFonts w:ascii="Times New Roman" w:hAnsi="Times New Roman" w:cs="Times New Roman"/>
              </w:rPr>
            </w:pPr>
            <w:r w:rsidRPr="005A0CD7">
              <w:rPr>
                <w:rFonts w:ascii="Times New Roman" w:hAnsi="Times New Roman" w:cs="Times New Roman"/>
              </w:rPr>
              <w:t>-</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2109" w:rsidRPr="005A0CD7" w:rsidRDefault="00D32109" w:rsidP="000A3529">
            <w:pPr>
              <w:spacing w:after="0" w:line="240" w:lineRule="auto"/>
              <w:contextualSpacing/>
              <w:jc w:val="center"/>
              <w:rPr>
                <w:rFonts w:ascii="Times New Roman" w:hAnsi="Times New Roman" w:cs="Times New Roman"/>
              </w:rPr>
            </w:pPr>
            <w:r w:rsidRPr="005A0CD7">
              <w:rPr>
                <w:rFonts w:ascii="Times New Roman" w:hAnsi="Times New Roman" w:cs="Times New Roman"/>
              </w:rPr>
              <w:t>-</w:t>
            </w:r>
          </w:p>
        </w:tc>
      </w:tr>
      <w:tr w:rsidR="00D32109" w:rsidRPr="005A0CD7" w:rsidTr="000A3529">
        <w:tc>
          <w:tcPr>
            <w:tcW w:w="453" w:type="dxa"/>
            <w:tcBorders>
              <w:top w:val="single" w:sz="4" w:space="0" w:color="000000"/>
              <w:left w:val="single" w:sz="4" w:space="0" w:color="000000"/>
              <w:bottom w:val="single" w:sz="4" w:space="0" w:color="000000"/>
              <w:right w:val="single" w:sz="4" w:space="0" w:color="000000"/>
            </w:tcBorders>
            <w:shd w:val="clear" w:color="auto" w:fill="auto"/>
          </w:tcPr>
          <w:p w:rsidR="00D32109" w:rsidRPr="005A0CD7" w:rsidRDefault="00D32109" w:rsidP="000A3529">
            <w:pPr>
              <w:numPr>
                <w:ilvl w:val="0"/>
                <w:numId w:val="41"/>
              </w:numPr>
              <w:spacing w:after="0" w:line="240" w:lineRule="auto"/>
              <w:contextualSpacing/>
              <w:jc w:val="both"/>
              <w:rPr>
                <w:rFonts w:ascii="Times New Roman" w:hAnsi="Times New Roman" w:cs="Times New Roman"/>
              </w:rPr>
            </w:pPr>
          </w:p>
        </w:tc>
        <w:tc>
          <w:tcPr>
            <w:tcW w:w="747" w:type="dxa"/>
            <w:vMerge/>
            <w:tcBorders>
              <w:top w:val="single" w:sz="4" w:space="0" w:color="000000"/>
              <w:left w:val="single" w:sz="4" w:space="0" w:color="000000"/>
              <w:bottom w:val="single" w:sz="4" w:space="0" w:color="000000"/>
              <w:right w:val="single" w:sz="4" w:space="0" w:color="000000"/>
            </w:tcBorders>
            <w:shd w:val="clear" w:color="auto" w:fill="auto"/>
          </w:tcPr>
          <w:p w:rsidR="00D32109" w:rsidRPr="005A0CD7" w:rsidRDefault="00D32109" w:rsidP="000A3529">
            <w:pPr>
              <w:spacing w:after="0" w:line="240" w:lineRule="auto"/>
              <w:contextualSpacing/>
              <w:jc w:val="both"/>
              <w:rPr>
                <w:rFonts w:ascii="Times New Roman" w:hAnsi="Times New Roman" w:cs="Times New Roman"/>
              </w:rPr>
            </w:pPr>
          </w:p>
        </w:tc>
        <w:tc>
          <w:tcPr>
            <w:tcW w:w="5771" w:type="dxa"/>
            <w:tcBorders>
              <w:top w:val="single" w:sz="4" w:space="0" w:color="000000"/>
              <w:left w:val="single" w:sz="4" w:space="0" w:color="000000"/>
              <w:bottom w:val="single" w:sz="4" w:space="0" w:color="000000"/>
              <w:right w:val="single" w:sz="4" w:space="0" w:color="000000"/>
            </w:tcBorders>
            <w:shd w:val="clear" w:color="auto" w:fill="auto"/>
          </w:tcPr>
          <w:p w:rsidR="00D32109" w:rsidRPr="005A0CD7" w:rsidRDefault="00D32109" w:rsidP="000A3529">
            <w:pPr>
              <w:spacing w:after="0" w:line="240" w:lineRule="auto"/>
              <w:contextualSpacing/>
              <w:jc w:val="both"/>
              <w:rPr>
                <w:rFonts w:ascii="Times New Roman" w:hAnsi="Times New Roman" w:cs="Times New Roman"/>
              </w:rPr>
            </w:pPr>
            <w:r>
              <w:rPr>
                <w:rFonts w:ascii="Times New Roman" w:hAnsi="Times New Roman" w:cs="Times New Roman"/>
              </w:rPr>
              <w:t>дети</w:t>
            </w:r>
            <w:r w:rsidRPr="00D74D4D">
              <w:rPr>
                <w:rFonts w:ascii="Times New Roman" w:hAnsi="Times New Roman" w:cs="Times New Roman"/>
              </w:rPr>
              <w:t>-с</w:t>
            </w:r>
            <w:r w:rsidRPr="005A0CD7">
              <w:rPr>
                <w:rFonts w:ascii="Times New Roman" w:hAnsi="Times New Roman" w:cs="Times New Roman"/>
              </w:rPr>
              <w:t>ироты и дети, оставшиеся</w:t>
            </w:r>
          </w:p>
          <w:p w:rsidR="00D32109" w:rsidRPr="005A0CD7" w:rsidRDefault="00D32109" w:rsidP="000A3529">
            <w:pPr>
              <w:spacing w:after="0" w:line="240" w:lineRule="auto"/>
              <w:contextualSpacing/>
              <w:jc w:val="both"/>
              <w:rPr>
                <w:rFonts w:ascii="Times New Roman" w:hAnsi="Times New Roman" w:cs="Times New Roman"/>
              </w:rPr>
            </w:pPr>
            <w:r w:rsidRPr="005A0CD7">
              <w:rPr>
                <w:rFonts w:ascii="Times New Roman" w:hAnsi="Times New Roman" w:cs="Times New Roman"/>
              </w:rPr>
              <w:t>без попечения родителей</w:t>
            </w: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2109" w:rsidRPr="005A0CD7" w:rsidRDefault="00D32109" w:rsidP="000A3529">
            <w:pPr>
              <w:spacing w:after="0" w:line="240" w:lineRule="auto"/>
              <w:contextualSpacing/>
              <w:jc w:val="center"/>
              <w:rPr>
                <w:rFonts w:ascii="Times New Roman" w:hAnsi="Times New Roman" w:cs="Times New Roman"/>
              </w:rPr>
            </w:pPr>
            <w:r w:rsidRPr="005A0CD7">
              <w:rPr>
                <w:rFonts w:ascii="Times New Roman" w:hAnsi="Times New Roman" w:cs="Times New Roman"/>
              </w:rPr>
              <w:t>10</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2109" w:rsidRPr="005A0CD7" w:rsidRDefault="00D32109" w:rsidP="000A3529">
            <w:pPr>
              <w:spacing w:after="0" w:line="240" w:lineRule="auto"/>
              <w:contextualSpacing/>
              <w:jc w:val="center"/>
              <w:rPr>
                <w:rFonts w:ascii="Times New Roman" w:hAnsi="Times New Roman" w:cs="Times New Roman"/>
              </w:rPr>
            </w:pPr>
            <w:r w:rsidRPr="005A0CD7">
              <w:rPr>
                <w:rFonts w:ascii="Times New Roman" w:hAnsi="Times New Roman" w:cs="Times New Roman"/>
              </w:rPr>
              <w:t>-</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2109" w:rsidRPr="005A0CD7" w:rsidRDefault="00D32109" w:rsidP="000A3529">
            <w:pPr>
              <w:spacing w:after="0" w:line="240" w:lineRule="auto"/>
              <w:contextualSpacing/>
              <w:jc w:val="center"/>
              <w:rPr>
                <w:rFonts w:ascii="Times New Roman" w:hAnsi="Times New Roman" w:cs="Times New Roman"/>
              </w:rPr>
            </w:pPr>
            <w:r w:rsidRPr="005A0CD7">
              <w:rPr>
                <w:rFonts w:ascii="Times New Roman" w:hAnsi="Times New Roman" w:cs="Times New Roman"/>
              </w:rPr>
              <w:t>-</w:t>
            </w:r>
          </w:p>
        </w:tc>
      </w:tr>
      <w:tr w:rsidR="00D32109" w:rsidRPr="005A0CD7" w:rsidTr="000A3529">
        <w:tc>
          <w:tcPr>
            <w:tcW w:w="453" w:type="dxa"/>
            <w:tcBorders>
              <w:top w:val="single" w:sz="4" w:space="0" w:color="000000"/>
              <w:left w:val="single" w:sz="4" w:space="0" w:color="000000"/>
              <w:bottom w:val="single" w:sz="4" w:space="0" w:color="000000"/>
              <w:right w:val="single" w:sz="4" w:space="0" w:color="000000"/>
            </w:tcBorders>
            <w:shd w:val="clear" w:color="auto" w:fill="auto"/>
          </w:tcPr>
          <w:p w:rsidR="00D32109" w:rsidRPr="005A0CD7" w:rsidRDefault="00D32109" w:rsidP="000A3529">
            <w:pPr>
              <w:numPr>
                <w:ilvl w:val="0"/>
                <w:numId w:val="41"/>
              </w:numPr>
              <w:spacing w:after="0" w:line="240" w:lineRule="auto"/>
              <w:contextualSpacing/>
              <w:jc w:val="both"/>
              <w:rPr>
                <w:rFonts w:ascii="Times New Roman" w:hAnsi="Times New Roman" w:cs="Times New Roman"/>
              </w:rPr>
            </w:pPr>
          </w:p>
        </w:tc>
        <w:tc>
          <w:tcPr>
            <w:tcW w:w="747" w:type="dxa"/>
            <w:vMerge/>
            <w:tcBorders>
              <w:top w:val="single" w:sz="4" w:space="0" w:color="000000"/>
              <w:left w:val="single" w:sz="4" w:space="0" w:color="000000"/>
              <w:bottom w:val="single" w:sz="4" w:space="0" w:color="000000"/>
              <w:right w:val="single" w:sz="4" w:space="0" w:color="000000"/>
            </w:tcBorders>
            <w:shd w:val="clear" w:color="auto" w:fill="auto"/>
          </w:tcPr>
          <w:p w:rsidR="00D32109" w:rsidRPr="005A0CD7" w:rsidRDefault="00D32109" w:rsidP="000A3529">
            <w:pPr>
              <w:spacing w:after="0" w:line="240" w:lineRule="auto"/>
              <w:contextualSpacing/>
              <w:jc w:val="both"/>
              <w:rPr>
                <w:rFonts w:ascii="Times New Roman" w:hAnsi="Times New Roman" w:cs="Times New Roman"/>
              </w:rPr>
            </w:pPr>
          </w:p>
        </w:tc>
        <w:tc>
          <w:tcPr>
            <w:tcW w:w="5771" w:type="dxa"/>
            <w:tcBorders>
              <w:top w:val="single" w:sz="4" w:space="0" w:color="000000"/>
              <w:left w:val="single" w:sz="4" w:space="0" w:color="000000"/>
              <w:bottom w:val="single" w:sz="4" w:space="0" w:color="000000"/>
              <w:right w:val="single" w:sz="4" w:space="0" w:color="000000"/>
            </w:tcBorders>
            <w:shd w:val="clear" w:color="auto" w:fill="auto"/>
          </w:tcPr>
          <w:p w:rsidR="00D32109" w:rsidRPr="005A0CD7" w:rsidRDefault="00D32109" w:rsidP="000A3529">
            <w:pPr>
              <w:spacing w:after="0" w:line="240" w:lineRule="auto"/>
              <w:contextualSpacing/>
              <w:jc w:val="both"/>
              <w:rPr>
                <w:rFonts w:ascii="Times New Roman" w:hAnsi="Times New Roman" w:cs="Times New Roman"/>
              </w:rPr>
            </w:pPr>
            <w:r w:rsidRPr="005A0CD7">
              <w:rPr>
                <w:rFonts w:ascii="Times New Roman" w:hAnsi="Times New Roman" w:cs="Times New Roman"/>
              </w:rPr>
              <w:t>несовершеннолетние, повторно совершившие</w:t>
            </w:r>
          </w:p>
          <w:p w:rsidR="00D32109" w:rsidRPr="005A0CD7" w:rsidRDefault="00D32109" w:rsidP="000A3529">
            <w:pPr>
              <w:spacing w:after="0" w:line="240" w:lineRule="auto"/>
              <w:contextualSpacing/>
              <w:jc w:val="both"/>
              <w:rPr>
                <w:rFonts w:ascii="Times New Roman" w:hAnsi="Times New Roman" w:cs="Times New Roman"/>
              </w:rPr>
            </w:pPr>
            <w:r w:rsidRPr="005A0CD7">
              <w:rPr>
                <w:rFonts w:ascii="Times New Roman" w:hAnsi="Times New Roman" w:cs="Times New Roman"/>
              </w:rPr>
              <w:t>преступления</w:t>
            </w: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2109" w:rsidRPr="005A0CD7" w:rsidRDefault="00D32109" w:rsidP="000A3529">
            <w:pPr>
              <w:spacing w:after="0" w:line="240" w:lineRule="auto"/>
              <w:contextualSpacing/>
              <w:jc w:val="center"/>
              <w:rPr>
                <w:rFonts w:ascii="Times New Roman" w:hAnsi="Times New Roman" w:cs="Times New Roman"/>
              </w:rPr>
            </w:pPr>
            <w:r w:rsidRPr="005A0CD7">
              <w:rPr>
                <w:rFonts w:ascii="Times New Roman" w:hAnsi="Times New Roman" w:cs="Times New Roman"/>
              </w:rPr>
              <w:t>102</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2109" w:rsidRPr="005A0CD7" w:rsidRDefault="00D32109" w:rsidP="000A3529">
            <w:pPr>
              <w:spacing w:after="0" w:line="240" w:lineRule="auto"/>
              <w:contextualSpacing/>
              <w:jc w:val="center"/>
              <w:rPr>
                <w:rFonts w:ascii="Times New Roman" w:hAnsi="Times New Roman" w:cs="Times New Roman"/>
              </w:rPr>
            </w:pPr>
            <w:r w:rsidRPr="005A0CD7">
              <w:rPr>
                <w:rFonts w:ascii="Times New Roman" w:hAnsi="Times New Roman" w:cs="Times New Roman"/>
              </w:rPr>
              <w:t>91</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2109" w:rsidRPr="005A0CD7" w:rsidRDefault="00D32109" w:rsidP="000A3529">
            <w:pPr>
              <w:spacing w:after="0" w:line="240" w:lineRule="auto"/>
              <w:contextualSpacing/>
              <w:jc w:val="center"/>
              <w:rPr>
                <w:rFonts w:ascii="Times New Roman" w:hAnsi="Times New Roman" w:cs="Times New Roman"/>
              </w:rPr>
            </w:pPr>
            <w:r w:rsidRPr="005A0CD7">
              <w:rPr>
                <w:rFonts w:ascii="Times New Roman" w:hAnsi="Times New Roman" w:cs="Times New Roman"/>
              </w:rPr>
              <w:t>59</w:t>
            </w:r>
          </w:p>
        </w:tc>
      </w:tr>
    </w:tbl>
    <w:p w:rsidR="00D32109" w:rsidRPr="002264AE" w:rsidRDefault="00D32109" w:rsidP="00D32109">
      <w:pPr>
        <w:spacing w:after="0" w:line="240" w:lineRule="auto"/>
        <w:ind w:firstLine="709"/>
        <w:contextualSpacing/>
        <w:jc w:val="both"/>
        <w:rPr>
          <w:rFonts w:ascii="Times New Roman" w:hAnsi="Times New Roman" w:cs="Times New Roman"/>
          <w:sz w:val="10"/>
          <w:szCs w:val="10"/>
        </w:rPr>
      </w:pPr>
    </w:p>
    <w:p w:rsidR="00D32109" w:rsidRDefault="00D32109" w:rsidP="00D32109">
      <w:pPr>
        <w:spacing w:after="0" w:line="240" w:lineRule="auto"/>
        <w:ind w:firstLine="709"/>
        <w:contextualSpacing/>
        <w:jc w:val="both"/>
        <w:rPr>
          <w:rFonts w:ascii="Times New Roman" w:hAnsi="Times New Roman" w:cs="Times New Roman"/>
          <w:sz w:val="26"/>
          <w:szCs w:val="26"/>
        </w:rPr>
      </w:pPr>
      <w:r w:rsidRPr="00957510">
        <w:rPr>
          <w:rFonts w:ascii="Times New Roman" w:hAnsi="Times New Roman" w:cs="Times New Roman"/>
          <w:sz w:val="26"/>
          <w:szCs w:val="26"/>
        </w:rPr>
        <w:lastRenderedPageBreak/>
        <w:t>В общей численности несовершеннолетних, привлеченных к уголовной ответственности, увеличиваетс</w:t>
      </w:r>
      <w:r>
        <w:rPr>
          <w:rFonts w:ascii="Times New Roman" w:hAnsi="Times New Roman" w:cs="Times New Roman"/>
          <w:sz w:val="26"/>
          <w:szCs w:val="26"/>
        </w:rPr>
        <w:t xml:space="preserve">я удельный вес детей в возрасте от 14 до 15 лет. </w:t>
      </w:r>
      <w:r w:rsidRPr="00957510">
        <w:rPr>
          <w:rFonts w:ascii="Times New Roman" w:hAnsi="Times New Roman" w:cs="Times New Roman"/>
          <w:sz w:val="26"/>
          <w:szCs w:val="26"/>
        </w:rPr>
        <w:t xml:space="preserve">Если в 2017 году доля детей этой возрастной группы составляла </w:t>
      </w:r>
      <w:r>
        <w:rPr>
          <w:rFonts w:ascii="Times New Roman" w:hAnsi="Times New Roman" w:cs="Times New Roman"/>
          <w:sz w:val="26"/>
          <w:szCs w:val="26"/>
        </w:rPr>
        <w:t xml:space="preserve">30 %, </w:t>
      </w:r>
      <w:r w:rsidRPr="00957510">
        <w:rPr>
          <w:rFonts w:ascii="Times New Roman" w:hAnsi="Times New Roman" w:cs="Times New Roman"/>
          <w:sz w:val="26"/>
          <w:szCs w:val="26"/>
        </w:rPr>
        <w:t xml:space="preserve">то в 2019 году – </w:t>
      </w:r>
      <w:r>
        <w:rPr>
          <w:rFonts w:ascii="Times New Roman" w:hAnsi="Times New Roman" w:cs="Times New Roman"/>
          <w:sz w:val="26"/>
          <w:szCs w:val="26"/>
        </w:rPr>
        <w:t>35 %.</w:t>
      </w:r>
    </w:p>
    <w:p w:rsidR="00D32109" w:rsidRPr="00D74D4D" w:rsidRDefault="00D32109" w:rsidP="00D32109">
      <w:pPr>
        <w:spacing w:before="120" w:after="0" w:line="240" w:lineRule="auto"/>
        <w:jc w:val="center"/>
        <w:rPr>
          <w:rFonts w:ascii="Times New Roman" w:hAnsi="Times New Roman" w:cs="Times New Roman"/>
          <w:b/>
          <w:sz w:val="26"/>
          <w:szCs w:val="26"/>
        </w:rPr>
      </w:pPr>
      <w:r w:rsidRPr="00D74D4D">
        <w:rPr>
          <w:rFonts w:ascii="Times New Roman" w:hAnsi="Times New Roman" w:cs="Times New Roman"/>
          <w:b/>
          <w:sz w:val="26"/>
          <w:szCs w:val="26"/>
        </w:rPr>
        <w:t xml:space="preserve">Распределение несовершеннолетних, совершивших преступления, </w:t>
      </w:r>
    </w:p>
    <w:p w:rsidR="00D32109" w:rsidRPr="00957510" w:rsidRDefault="00D32109" w:rsidP="00D32109">
      <w:pPr>
        <w:spacing w:after="120" w:line="240" w:lineRule="auto"/>
        <w:jc w:val="center"/>
        <w:rPr>
          <w:rFonts w:ascii="Times New Roman" w:hAnsi="Times New Roman" w:cs="Times New Roman"/>
          <w:sz w:val="26"/>
          <w:szCs w:val="26"/>
        </w:rPr>
      </w:pPr>
      <w:r w:rsidRPr="00D74D4D">
        <w:rPr>
          <w:rFonts w:ascii="Times New Roman" w:hAnsi="Times New Roman" w:cs="Times New Roman"/>
          <w:b/>
          <w:sz w:val="26"/>
          <w:szCs w:val="26"/>
        </w:rPr>
        <w:t>по возрастным группам</w:t>
      </w:r>
    </w:p>
    <w:p w:rsidR="00D32109" w:rsidRDefault="00D32109" w:rsidP="00D32109">
      <w:pPr>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5D561698" wp14:editId="4AADB1F0">
            <wp:extent cx="2581275" cy="3886200"/>
            <wp:effectExtent l="19050" t="0" r="28575" b="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r>
        <w:rPr>
          <w:rFonts w:ascii="Times New Roman" w:hAnsi="Times New Roman" w:cs="Times New Roman"/>
          <w:noProof/>
          <w:sz w:val="26"/>
          <w:szCs w:val="26"/>
        </w:rPr>
        <w:drawing>
          <wp:inline distT="0" distB="0" distL="0" distR="0" wp14:anchorId="04903389" wp14:editId="2B15BF1A">
            <wp:extent cx="2562225" cy="3886200"/>
            <wp:effectExtent l="0" t="0" r="28575" b="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D32109" w:rsidRPr="002264AE" w:rsidRDefault="00D32109" w:rsidP="00D32109">
      <w:pPr>
        <w:spacing w:after="0" w:line="240" w:lineRule="auto"/>
        <w:ind w:firstLine="709"/>
        <w:contextualSpacing/>
        <w:jc w:val="both"/>
        <w:rPr>
          <w:rFonts w:ascii="Times New Roman" w:hAnsi="Times New Roman" w:cs="Times New Roman"/>
          <w:sz w:val="10"/>
          <w:szCs w:val="10"/>
        </w:rPr>
      </w:pPr>
    </w:p>
    <w:p w:rsidR="00D32109" w:rsidRDefault="00D32109" w:rsidP="00D32109">
      <w:pPr>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Положительной тенденцией является снижение уровня тяжких и особо тяжких преступлений (с 52 до 31), связанных с незаконным оборотом наркотических средств (с 14 до 11), в состоянии алкогольного опьянения (с 37 до 18), ранее судимыми (с 45 до 22).</w:t>
      </w:r>
    </w:p>
    <w:p w:rsidR="00D32109" w:rsidRPr="00F61F91" w:rsidRDefault="00D32109" w:rsidP="00D32109">
      <w:pPr>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Сократилось и количество общественно опасных деяний, совершенных несовершеннолетними (2019 год – 143, 2018 год – 154). 7 подростков помещены в Центры временного содержания для несоверш</w:t>
      </w:r>
      <w:r w:rsidR="00E913A2">
        <w:rPr>
          <w:rFonts w:ascii="Times New Roman" w:hAnsi="Times New Roman" w:cs="Times New Roman"/>
          <w:sz w:val="26"/>
          <w:szCs w:val="26"/>
        </w:rPr>
        <w:t>еннолетних правонарушителей,</w:t>
      </w:r>
      <w:r w:rsidR="00E913A2">
        <w:rPr>
          <w:rFonts w:ascii="Times New Roman" w:hAnsi="Times New Roman" w:cs="Times New Roman"/>
          <w:sz w:val="26"/>
          <w:szCs w:val="26"/>
        </w:rPr>
        <w:br/>
        <w:t xml:space="preserve">3 </w:t>
      </w:r>
      <w:r w:rsidRPr="00F61F91">
        <w:rPr>
          <w:rFonts w:ascii="Times New Roman" w:hAnsi="Times New Roman" w:cs="Times New Roman"/>
          <w:sz w:val="26"/>
          <w:szCs w:val="26"/>
        </w:rPr>
        <w:t>подростка – в специальное учебно-воспитательное учреждение закрытого типа.</w:t>
      </w:r>
    </w:p>
    <w:p w:rsidR="00D32109" w:rsidRPr="00F61F91" w:rsidRDefault="00D32109" w:rsidP="00D32109">
      <w:pPr>
        <w:autoSpaceDE w:val="0"/>
        <w:autoSpaceDN w:val="0"/>
        <w:adjustRightInd w:val="0"/>
        <w:spacing w:after="0" w:line="240" w:lineRule="auto"/>
        <w:ind w:firstLine="709"/>
        <w:jc w:val="both"/>
        <w:rPr>
          <w:rFonts w:ascii="Times New Roman" w:hAnsi="Times New Roman" w:cs="Times New Roman"/>
          <w:sz w:val="26"/>
          <w:szCs w:val="26"/>
        </w:rPr>
      </w:pPr>
      <w:r w:rsidRPr="00F61F91">
        <w:rPr>
          <w:rFonts w:ascii="Times New Roman" w:hAnsi="Times New Roman" w:cs="Times New Roman"/>
          <w:sz w:val="26"/>
          <w:szCs w:val="26"/>
        </w:rPr>
        <w:t>Уголовно-процессуальный закон предусматривает особые правила для расследования и рассмотрения уголовных дел в отношении несовершеннолетних, направленные на максимально индивидуальный подход к исследованию обстоятельств совершенного деяния, обеспечение ресоциализации несовершеннолетних, совершивших преступления.</w:t>
      </w:r>
    </w:p>
    <w:p w:rsidR="00D32109" w:rsidRPr="00F61F91" w:rsidRDefault="00D32109" w:rsidP="00D32109">
      <w:pPr>
        <w:spacing w:after="0" w:line="240" w:lineRule="auto"/>
        <w:ind w:firstLine="709"/>
        <w:contextualSpacing/>
        <w:jc w:val="both"/>
        <w:rPr>
          <w:rFonts w:ascii="Times New Roman" w:hAnsi="Times New Roman" w:cs="Times New Roman"/>
          <w:sz w:val="26"/>
          <w:szCs w:val="26"/>
        </w:rPr>
      </w:pPr>
      <w:r w:rsidRPr="00F61F91">
        <w:rPr>
          <w:rFonts w:ascii="Times New Roman" w:hAnsi="Times New Roman" w:cs="Times New Roman"/>
          <w:sz w:val="26"/>
          <w:szCs w:val="26"/>
        </w:rPr>
        <w:t>К Уполномоченному поступают обращения, связанные с нарушением прав несовершеннолетних в ходе предварительного расследования по уголовным делам.</w:t>
      </w:r>
    </w:p>
    <w:p w:rsidR="00D32109" w:rsidRPr="00B10679" w:rsidRDefault="00D32109" w:rsidP="00D32109">
      <w:pPr>
        <w:spacing w:before="120" w:after="120" w:line="240" w:lineRule="auto"/>
        <w:ind w:firstLine="709"/>
        <w:jc w:val="both"/>
        <w:rPr>
          <w:rFonts w:ascii="Times New Roman" w:hAnsi="Times New Roman" w:cs="Times New Roman"/>
          <w:i/>
          <w:sz w:val="26"/>
          <w:szCs w:val="26"/>
        </w:rPr>
      </w:pPr>
      <w:r w:rsidRPr="00F61F91">
        <w:rPr>
          <w:rFonts w:ascii="Times New Roman" w:hAnsi="Times New Roman" w:cs="Times New Roman"/>
          <w:i/>
          <w:sz w:val="26"/>
          <w:szCs w:val="26"/>
        </w:rPr>
        <w:t>Так, в одном из обращений законный представитель несовершеннолетнего, который был</w:t>
      </w:r>
      <w:r w:rsidRPr="00B10679">
        <w:rPr>
          <w:rFonts w:ascii="Times New Roman" w:hAnsi="Times New Roman" w:cs="Times New Roman"/>
          <w:i/>
          <w:sz w:val="26"/>
          <w:szCs w:val="26"/>
        </w:rPr>
        <w:t xml:space="preserve"> привлечен к уголовно</w:t>
      </w:r>
      <w:r>
        <w:rPr>
          <w:rFonts w:ascii="Times New Roman" w:hAnsi="Times New Roman" w:cs="Times New Roman"/>
          <w:i/>
          <w:sz w:val="26"/>
          <w:szCs w:val="26"/>
        </w:rPr>
        <w:t>й ответственности за совершение</w:t>
      </w:r>
      <w:r w:rsidRPr="00B10679">
        <w:rPr>
          <w:rFonts w:ascii="Times New Roman" w:hAnsi="Times New Roman" w:cs="Times New Roman"/>
          <w:i/>
          <w:sz w:val="26"/>
          <w:szCs w:val="26"/>
        </w:rPr>
        <w:t xml:space="preserve"> пр</w:t>
      </w:r>
      <w:r>
        <w:rPr>
          <w:rFonts w:ascii="Times New Roman" w:hAnsi="Times New Roman" w:cs="Times New Roman"/>
          <w:i/>
          <w:sz w:val="26"/>
          <w:szCs w:val="26"/>
        </w:rPr>
        <w:t xml:space="preserve">еступления в сфере незаконного </w:t>
      </w:r>
      <w:r w:rsidRPr="00B10679">
        <w:rPr>
          <w:rFonts w:ascii="Times New Roman" w:hAnsi="Times New Roman" w:cs="Times New Roman"/>
          <w:i/>
          <w:sz w:val="26"/>
          <w:szCs w:val="26"/>
        </w:rPr>
        <w:t>оборота наркотиков, сообщил о процесс</w:t>
      </w:r>
      <w:r>
        <w:rPr>
          <w:rFonts w:ascii="Times New Roman" w:hAnsi="Times New Roman" w:cs="Times New Roman"/>
          <w:i/>
          <w:sz w:val="26"/>
          <w:szCs w:val="26"/>
        </w:rPr>
        <w:t xml:space="preserve">уальных нарушениях в отношении </w:t>
      </w:r>
      <w:r w:rsidRPr="00B10679">
        <w:rPr>
          <w:rFonts w:ascii="Times New Roman" w:hAnsi="Times New Roman" w:cs="Times New Roman"/>
          <w:i/>
          <w:sz w:val="26"/>
          <w:szCs w:val="26"/>
        </w:rPr>
        <w:t xml:space="preserve">его сына в ходе задержания и допроса. По обращению Уполномоченного </w:t>
      </w:r>
      <w:r w:rsidRPr="00B10679">
        <w:rPr>
          <w:rFonts w:ascii="Times New Roman" w:hAnsi="Times New Roman" w:cs="Times New Roman"/>
          <w:i/>
          <w:sz w:val="26"/>
          <w:szCs w:val="26"/>
        </w:rPr>
        <w:lastRenderedPageBreak/>
        <w:t>органами прокуратуры была проведена проверка. Факты, изложенные в обращении, подтвердились. По результатам проверки приняты меры прокурорского реагирования.</w:t>
      </w:r>
    </w:p>
    <w:p w:rsidR="00D32109" w:rsidRDefault="00D32109" w:rsidP="00D32109">
      <w:pPr>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На профилактическом учете в </w:t>
      </w:r>
      <w:r w:rsidRPr="00F61F91">
        <w:rPr>
          <w:rFonts w:ascii="Times New Roman" w:hAnsi="Times New Roman" w:cs="Times New Roman"/>
          <w:sz w:val="26"/>
          <w:szCs w:val="26"/>
        </w:rPr>
        <w:t>п</w:t>
      </w:r>
      <w:r>
        <w:rPr>
          <w:rFonts w:ascii="Times New Roman" w:hAnsi="Times New Roman" w:cs="Times New Roman"/>
          <w:sz w:val="26"/>
          <w:szCs w:val="26"/>
        </w:rPr>
        <w:t>одразделениях по делам несовершеннолетних региона состояло 918 подростков, из них 6 – потребляющих наркотические средства, 182 – спиртные напитки, 271 – совершивших административные правонарушения, 173 – антиобщественные действия, 29 – освобожденных от уголовной ответственности, 157 – совершивших общественно опасные деяния, 72 – обвиняемых в совершении преступлений, 28 – осужденных.</w:t>
      </w:r>
    </w:p>
    <w:p w:rsidR="00D32109" w:rsidRDefault="00D32109" w:rsidP="00D32109">
      <w:pPr>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В 2019 году более чем в два раза увеличилось количество несовершеннолетних, прошедших добровольное тестирование на предмет потребления психоактивных веществ. Если в 2018 году было протестировано 1 028 детей, то в 2019 году – 2 556, прирост составил 148 %. В ходе проведения тестирования не выявлено несовершеннолетних, употребляющих психоактивные вещества.</w:t>
      </w:r>
    </w:p>
    <w:p w:rsidR="00D32109" w:rsidRDefault="00D32109" w:rsidP="00D32109">
      <w:pPr>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На наркологическом учете в течение 2019 года состояло 74 несовершеннолетних (АППГ – 71 несовершеннолетний). Рост этой категории детей произошел за счет лиц, употребляющих алкоголь. Если в 2018 году на наркологическом учете с диагнозом «употребление алкоголя с вредными последствиями» состояло 48 детей, то в 2019 году – 62 ребёнка (рост составил 29,2 %). </w:t>
      </w:r>
    </w:p>
    <w:p w:rsidR="00D32109" w:rsidRPr="00D74D4D" w:rsidRDefault="00D32109" w:rsidP="00D32109">
      <w:pPr>
        <w:spacing w:before="120" w:after="120" w:line="240" w:lineRule="auto"/>
        <w:jc w:val="center"/>
        <w:rPr>
          <w:rFonts w:ascii="Times New Roman" w:eastAsia="Times New Roman" w:hAnsi="Times New Roman" w:cs="Times New Roman"/>
          <w:sz w:val="24"/>
          <w:szCs w:val="24"/>
        </w:rPr>
      </w:pPr>
      <w:r w:rsidRPr="00D74D4D">
        <w:rPr>
          <w:rFonts w:ascii="Times New Roman" w:eastAsia="Cambria Math" w:hAnsi="Times New Roman" w:cs="Times New Roman"/>
          <w:b/>
          <w:bCs/>
          <w:color w:val="1D1B11" w:themeColor="background2" w:themeShade="1A"/>
          <w:sz w:val="26"/>
          <w:szCs w:val="26"/>
        </w:rPr>
        <w:t>Несовершеннолетние,  состоящие на наркологическом учете</w:t>
      </w:r>
      <w:r>
        <w:rPr>
          <w:rFonts w:ascii="Times New Roman" w:eastAsia="Cambria Math" w:hAnsi="Times New Roman" w:cs="Times New Roman"/>
          <w:b/>
          <w:bCs/>
          <w:color w:val="1D1B11" w:themeColor="background2" w:themeShade="1A"/>
          <w:sz w:val="26"/>
          <w:szCs w:val="26"/>
        </w:rPr>
        <w:t xml:space="preserve"> </w:t>
      </w:r>
      <w:r w:rsidRPr="00D74D4D">
        <w:rPr>
          <w:rFonts w:ascii="Times New Roman" w:eastAsia="Cambria Math" w:hAnsi="Times New Roman" w:cs="Times New Roman"/>
          <w:color w:val="1D1B11" w:themeColor="background2" w:themeShade="1A"/>
          <w:sz w:val="26"/>
          <w:szCs w:val="26"/>
        </w:rPr>
        <w:t>(2019 г.)</w:t>
      </w:r>
    </w:p>
    <w:p w:rsidR="00D32109" w:rsidRDefault="00D32109" w:rsidP="00D32109">
      <w:pPr>
        <w:spacing w:after="0" w:line="240" w:lineRule="auto"/>
        <w:contextualSpacing/>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7C5101FD" wp14:editId="4AC633EE">
            <wp:extent cx="6029539" cy="2619447"/>
            <wp:effectExtent l="0" t="0" r="0" b="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D32109" w:rsidRDefault="00D32109" w:rsidP="00D32109">
      <w:pPr>
        <w:spacing w:after="0" w:line="240" w:lineRule="auto"/>
        <w:ind w:firstLine="709"/>
        <w:contextualSpacing/>
        <w:jc w:val="both"/>
        <w:rPr>
          <w:rFonts w:ascii="Times New Roman" w:hAnsi="Times New Roman" w:cs="Times New Roman"/>
          <w:sz w:val="26"/>
          <w:szCs w:val="26"/>
        </w:rPr>
      </w:pPr>
    </w:p>
    <w:p w:rsidR="00D32109" w:rsidRDefault="00D32109" w:rsidP="00D32109">
      <w:pPr>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Количество несовершеннолетних, состоящих на наркологическом учете, в связи с употреблением наркотических средств снизилось (в 2018 году на учете состояло 11 детей, в 2019 году – 5 детей), как и количество несовершеннолетних, поставленных на учет в связи с употреблением токсических веществ (в 2018 году на учете состояло 10 детей, в 2019 году – 6 детей).</w:t>
      </w:r>
    </w:p>
    <w:p w:rsidR="00D32109" w:rsidRDefault="00D32109" w:rsidP="00D32109">
      <w:pPr>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463 несовершеннолетних совершили административные правонарушения.</w:t>
      </w:r>
    </w:p>
    <w:p w:rsidR="00D32109" w:rsidRDefault="00D32109" w:rsidP="00D32109">
      <w:pPr>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В 2019 году отмечена негативная тенденция роста числа подростков, совершивших самовольные уходы. Всего зарегистрировано 335 самовольных уходов </w:t>
      </w:r>
      <w:r>
        <w:rPr>
          <w:rFonts w:ascii="Times New Roman" w:hAnsi="Times New Roman" w:cs="Times New Roman"/>
          <w:sz w:val="26"/>
          <w:szCs w:val="26"/>
        </w:rPr>
        <w:lastRenderedPageBreak/>
        <w:t>(в АППГ – 305). Из дома совершили уход 279 несовершеннолетних, из государственных учреждений – 56.</w:t>
      </w:r>
    </w:p>
    <w:p w:rsidR="00D32109" w:rsidRDefault="00D32109" w:rsidP="00D32109">
      <w:pPr>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Тема преступности в среде несовершеннолетних – это логичное продолжение темы социального неблагополучия семей и детей в них. Если ребенку в семье созданы необходимые условия, у него не возникнет потребности в совершении асоциальных поступков. При этом речь идет не только о материальных потребностях, о создании необходимых условий для развития ребёнка, но и об участии родителей в его жизни.</w:t>
      </w:r>
    </w:p>
    <w:p w:rsidR="00D32109" w:rsidRDefault="00D32109" w:rsidP="00D32109">
      <w:pPr>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Уполномоченный по правам ребёнка в Республике Хакасия сотрудничает с правоохранительными органами по вопросам профилактики безнадзорности и правонарушений несовершеннолетних.</w:t>
      </w:r>
    </w:p>
    <w:p w:rsidR="00D32109" w:rsidRDefault="00D32109" w:rsidP="00D32109">
      <w:pPr>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Так</w:t>
      </w:r>
      <w:r w:rsidRPr="00D74D4D">
        <w:rPr>
          <w:rFonts w:ascii="Times New Roman" w:hAnsi="Times New Roman" w:cs="Times New Roman"/>
          <w:sz w:val="26"/>
          <w:szCs w:val="26"/>
        </w:rPr>
        <w:t>,</w:t>
      </w:r>
      <w:r>
        <w:rPr>
          <w:rFonts w:ascii="Times New Roman" w:hAnsi="Times New Roman" w:cs="Times New Roman"/>
          <w:sz w:val="26"/>
          <w:szCs w:val="26"/>
        </w:rPr>
        <w:t xml:space="preserve"> в 2019 году Уполномоченный принял участие в межведомственном совещании Прокуратуры Республики Хакасия и </w:t>
      </w:r>
      <w:r w:rsidRPr="00405FE9">
        <w:rPr>
          <w:rFonts w:ascii="Times New Roman" w:hAnsi="Times New Roman" w:cs="Times New Roman"/>
          <w:sz w:val="26"/>
          <w:szCs w:val="26"/>
        </w:rPr>
        <w:t>представителей органов и учреждений системы профилактики безнадзорности и правонарушений несовершеннолетних Республики Хакасия, общественной антинаркотической организации</w:t>
      </w:r>
      <w:r>
        <w:rPr>
          <w:rFonts w:ascii="Times New Roman" w:hAnsi="Times New Roman" w:cs="Times New Roman"/>
          <w:sz w:val="26"/>
          <w:szCs w:val="26"/>
        </w:rPr>
        <w:t xml:space="preserve"> о проблемах подростковой наркомании в Республике Хакасия.</w:t>
      </w:r>
    </w:p>
    <w:p w:rsidR="00D32109" w:rsidRDefault="00D32109" w:rsidP="00D32109">
      <w:pPr>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В ходе совещания был выработан комплекс дополнительных мер, направленных на </w:t>
      </w:r>
      <w:r w:rsidRPr="00405FE9">
        <w:rPr>
          <w:rFonts w:ascii="Times New Roman" w:hAnsi="Times New Roman" w:cs="Times New Roman"/>
          <w:sz w:val="26"/>
          <w:szCs w:val="26"/>
        </w:rPr>
        <w:t>профилактику и противодействие распространению наркотических средств и психотропных веществ среди несовершеннолетних и молодежи.</w:t>
      </w:r>
    </w:p>
    <w:p w:rsidR="00D32109" w:rsidRPr="0091612B" w:rsidRDefault="00D32109" w:rsidP="00D32109">
      <w:pPr>
        <w:spacing w:after="0" w:line="240" w:lineRule="auto"/>
        <w:ind w:right="-284" w:firstLine="709"/>
        <w:contextualSpacing/>
        <w:jc w:val="both"/>
        <w:outlineLvl w:val="2"/>
        <w:rPr>
          <w:rFonts w:ascii="Times New Roman" w:eastAsiaTheme="minorHAnsi" w:hAnsi="Times New Roman" w:cs="Times New Roman"/>
          <w:sz w:val="26"/>
          <w:szCs w:val="26"/>
          <w:lang w:eastAsia="en-US"/>
        </w:rPr>
      </w:pPr>
    </w:p>
    <w:p w:rsidR="00D32109" w:rsidRDefault="00D32109" w:rsidP="00D32109">
      <w:pPr>
        <w:rPr>
          <w:rFonts w:ascii="Cambria Math" w:eastAsia="Times New Roman" w:hAnsi="Cambria Math" w:cs="Times New Roman"/>
          <w:b/>
          <w:kern w:val="36"/>
          <w:sz w:val="28"/>
          <w:szCs w:val="28"/>
        </w:rPr>
      </w:pPr>
      <w:bookmarkStart w:id="595" w:name="_Toc35166025"/>
      <w:r>
        <w:rPr>
          <w:rFonts w:ascii="Cambria Math" w:eastAsia="Times New Roman" w:hAnsi="Cambria Math" w:cs="Times New Roman"/>
          <w:bCs/>
          <w:kern w:val="36"/>
        </w:rPr>
        <w:br w:type="page"/>
      </w:r>
    </w:p>
    <w:p w:rsidR="00D32109" w:rsidRPr="004C31E9" w:rsidRDefault="00D32109" w:rsidP="00490568">
      <w:pPr>
        <w:pStyle w:val="1"/>
        <w:rPr>
          <w:rFonts w:ascii="Cambria Math" w:eastAsia="Times New Roman" w:hAnsi="Cambria Math" w:cs="Times New Roman"/>
          <w:bCs w:val="0"/>
          <w:color w:val="auto"/>
          <w:kern w:val="36"/>
        </w:rPr>
      </w:pPr>
      <w:bookmarkStart w:id="596" w:name="_Toc38044409"/>
      <w:r w:rsidRPr="004C31E9">
        <w:rPr>
          <w:rFonts w:ascii="Cambria Math" w:eastAsia="Times New Roman" w:hAnsi="Cambria Math" w:cs="Times New Roman"/>
          <w:bCs w:val="0"/>
          <w:color w:val="auto"/>
          <w:kern w:val="36"/>
        </w:rPr>
        <w:lastRenderedPageBreak/>
        <w:t xml:space="preserve">Раздел </w:t>
      </w:r>
      <w:r>
        <w:rPr>
          <w:rFonts w:ascii="Cambria Math" w:eastAsia="Times New Roman" w:hAnsi="Cambria Math" w:cs="Times New Roman"/>
          <w:bCs w:val="0"/>
          <w:color w:val="auto"/>
          <w:kern w:val="36"/>
        </w:rPr>
        <w:t>9</w:t>
      </w:r>
      <w:r w:rsidRPr="004C31E9">
        <w:rPr>
          <w:rFonts w:ascii="Cambria Math" w:eastAsia="Times New Roman" w:hAnsi="Cambria Math" w:cs="Times New Roman"/>
          <w:bCs w:val="0"/>
          <w:color w:val="auto"/>
          <w:kern w:val="36"/>
        </w:rPr>
        <w:t>. Безопасность детства</w:t>
      </w:r>
      <w:bookmarkEnd w:id="595"/>
      <w:bookmarkEnd w:id="596"/>
    </w:p>
    <w:p w:rsidR="00D32109" w:rsidRDefault="00AD71D9" w:rsidP="00D32109">
      <w:pPr>
        <w:pStyle w:val="1"/>
        <w:spacing w:before="0" w:line="240" w:lineRule="auto"/>
        <w:contextualSpacing/>
        <w:rPr>
          <w:rFonts w:ascii="Cambria Math" w:hAnsi="Cambria Math" w:cs="Times New Roman"/>
          <w:sz w:val="26"/>
          <w:szCs w:val="26"/>
        </w:rPr>
      </w:pPr>
      <w:bookmarkStart w:id="597" w:name="_Toc36045832"/>
      <w:bookmarkStart w:id="598" w:name="_Toc36119875"/>
      <w:bookmarkStart w:id="599" w:name="_Toc37081546"/>
      <w:bookmarkStart w:id="600" w:name="_Toc38040888"/>
      <w:bookmarkStart w:id="601" w:name="_Toc38044269"/>
      <w:bookmarkStart w:id="602" w:name="_Toc38044410"/>
      <w:bookmarkStart w:id="603" w:name="_Toc3111273"/>
      <w:bookmarkStart w:id="604" w:name="_Toc35166026"/>
      <w:r>
        <w:rPr>
          <w:rFonts w:ascii="Cambria Math" w:hAnsi="Cambria Math"/>
          <w:b w:val="0"/>
          <w:noProof/>
        </w:rPr>
        <w:pict>
          <v:shape id="_x0000_s1091" type="#_x0000_t15" style="position:absolute;margin-left:-3.75pt;margin-top:.8pt;width:274.5pt;height:60.75pt;z-index:2517058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" adj="19210" fillcolor="#bc9e32" strokecolor="#4a452a" strokeweight="2pt">
            <v:fill opacity="43947f"/>
            <v:stroke dashstyle="1 1" joinstyle="bevel" endcap="round"/>
            <v:path arrowok="t"/>
            <v:textbox style="mso-next-textbox:#_x0000_s1091">
              <w:txbxContent>
                <w:p w:rsidR="00AD71D9" w:rsidRPr="00063E99" w:rsidRDefault="00AD71D9" w:rsidP="00D32109">
                  <w:pPr>
                    <w:spacing w:after="0" w:line="240" w:lineRule="auto"/>
                    <w:contextualSpacing/>
                    <w:jc w:val="center"/>
                    <w:rPr>
                      <w:rFonts w:ascii="Cambria Math" w:hAnsi="Cambria Math"/>
                      <w:b/>
                      <w:color w:val="4A442A" w:themeColor="background2" w:themeShade="40"/>
                      <w:sz w:val="28"/>
                      <w:szCs w:val="28"/>
                    </w:rPr>
                  </w:pPr>
                  <w:r>
                    <w:rPr>
                      <w:rFonts w:ascii="Cambria Math" w:hAnsi="Cambria Math"/>
                      <w:b/>
                      <w:color w:val="4A442A" w:themeColor="background2" w:themeShade="40"/>
                      <w:sz w:val="26"/>
                      <w:szCs w:val="26"/>
                    </w:rPr>
                    <w:t>9</w:t>
                  </w:r>
                  <w:r w:rsidRPr="00D73E5C">
                    <w:rPr>
                      <w:rFonts w:ascii="Cambria Math" w:hAnsi="Cambria Math"/>
                      <w:b/>
                      <w:color w:val="4A442A" w:themeColor="background2" w:themeShade="40"/>
                      <w:sz w:val="26"/>
                      <w:szCs w:val="26"/>
                    </w:rPr>
                    <w:t>.1. Анализ внешних причин детской смертности и травматизма</w:t>
                  </w:r>
                </w:p>
              </w:txbxContent>
            </v:textbox>
          </v:shape>
        </w:pict>
      </w:r>
      <w:bookmarkEnd w:id="597"/>
      <w:bookmarkEnd w:id="598"/>
      <w:bookmarkEnd w:id="599"/>
      <w:bookmarkEnd w:id="600"/>
      <w:bookmarkEnd w:id="601"/>
      <w:bookmarkEnd w:id="602"/>
    </w:p>
    <w:p w:rsidR="00D32109" w:rsidRDefault="00D32109" w:rsidP="00D32109">
      <w:pPr>
        <w:pStyle w:val="1"/>
        <w:spacing w:before="0" w:line="240" w:lineRule="auto"/>
        <w:contextualSpacing/>
        <w:rPr>
          <w:rFonts w:ascii="Cambria Math" w:hAnsi="Cambria Math" w:cs="Times New Roman"/>
          <w:sz w:val="26"/>
          <w:szCs w:val="26"/>
        </w:rPr>
      </w:pPr>
    </w:p>
    <w:bookmarkEnd w:id="603"/>
    <w:bookmarkEnd w:id="604"/>
    <w:p w:rsidR="00AE73E5" w:rsidRDefault="00AE73E5" w:rsidP="00D32109">
      <w:pPr>
        <w:spacing w:after="0" w:line="240" w:lineRule="auto"/>
        <w:ind w:firstLine="709"/>
        <w:contextualSpacing/>
        <w:jc w:val="both"/>
        <w:rPr>
          <w:rFonts w:ascii="Times New Roman" w:hAnsi="Times New Roman" w:cs="Times New Roman"/>
          <w:sz w:val="26"/>
          <w:szCs w:val="26"/>
        </w:rPr>
      </w:pPr>
    </w:p>
    <w:p w:rsidR="00AE73E5" w:rsidRDefault="00AE73E5" w:rsidP="00D32109">
      <w:pPr>
        <w:spacing w:after="0" w:line="240" w:lineRule="auto"/>
        <w:ind w:firstLine="709"/>
        <w:contextualSpacing/>
        <w:jc w:val="both"/>
        <w:rPr>
          <w:rFonts w:ascii="Times New Roman" w:hAnsi="Times New Roman" w:cs="Times New Roman"/>
          <w:sz w:val="26"/>
          <w:szCs w:val="26"/>
        </w:rPr>
      </w:pPr>
    </w:p>
    <w:p w:rsidR="00D32109" w:rsidRDefault="00D32109" w:rsidP="00D32109">
      <w:pPr>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По данным департамента записи актов гражданского состояния Министерства по делам юстиции и региональной безопасности Республики Хакасия, в течение 2019 года органами ЗАГС составлено 55 актовых записей о смерти несовершеннолетних в возрасте от 0 до 17 лет. Учреждениями здравоохранения Республики Хакасия зарегистрировано 52 случая детской смертности.</w:t>
      </w:r>
    </w:p>
    <w:p w:rsidR="00D32109" w:rsidRDefault="00D32109" w:rsidP="00D32109">
      <w:pPr>
        <w:spacing w:after="0" w:line="240" w:lineRule="auto"/>
        <w:ind w:firstLine="709"/>
        <w:contextualSpacing/>
        <w:jc w:val="both"/>
        <w:rPr>
          <w:rFonts w:ascii="Times New Roman" w:hAnsi="Times New Roman" w:cs="Times New Roman"/>
          <w:sz w:val="26"/>
          <w:szCs w:val="26"/>
        </w:rPr>
      </w:pPr>
      <w:r w:rsidRPr="004C31E9">
        <w:rPr>
          <w:rFonts w:ascii="Times New Roman" w:hAnsi="Times New Roman" w:cs="Times New Roman"/>
          <w:sz w:val="26"/>
          <w:szCs w:val="26"/>
        </w:rPr>
        <w:t>Противоречия объясняются отсутствием единой системы учета и регистрации случаев г</w:t>
      </w:r>
      <w:r>
        <w:rPr>
          <w:rFonts w:ascii="Times New Roman" w:hAnsi="Times New Roman" w:cs="Times New Roman"/>
          <w:sz w:val="26"/>
          <w:szCs w:val="26"/>
        </w:rPr>
        <w:t>ибели детей.</w:t>
      </w:r>
    </w:p>
    <w:p w:rsidR="00D32109" w:rsidRDefault="00D32109" w:rsidP="00D32109">
      <w:pPr>
        <w:spacing w:after="12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В сравнении с 2017, 2018 гг. показатели детской смертности снижаются. </w:t>
      </w:r>
    </w:p>
    <w:p w:rsidR="00D32109" w:rsidRPr="00D74D4D" w:rsidRDefault="00D32109" w:rsidP="00D32109">
      <w:pPr>
        <w:spacing w:before="120" w:after="120" w:line="240" w:lineRule="auto"/>
        <w:jc w:val="center"/>
        <w:rPr>
          <w:rFonts w:ascii="Times New Roman" w:eastAsia="Times New Roman" w:hAnsi="Times New Roman" w:cs="Times New Roman"/>
          <w:sz w:val="24"/>
          <w:szCs w:val="24"/>
        </w:rPr>
      </w:pPr>
      <w:r w:rsidRPr="00D74D4D">
        <w:rPr>
          <w:rFonts w:ascii="Times New Roman" w:eastAsia="Cambria Math" w:hAnsi="Times New Roman" w:cs="Times New Roman"/>
          <w:b/>
          <w:bCs/>
          <w:color w:val="1D1B11" w:themeColor="background2" w:themeShade="1A"/>
          <w:sz w:val="26"/>
          <w:szCs w:val="26"/>
        </w:rPr>
        <w:t>Показатели детской смертности</w:t>
      </w:r>
      <w:r>
        <w:rPr>
          <w:rFonts w:ascii="Times New Roman" w:eastAsia="Cambria Math" w:hAnsi="Times New Roman" w:cs="Times New Roman"/>
          <w:b/>
          <w:bCs/>
          <w:color w:val="1D1B11" w:themeColor="background2" w:themeShade="1A"/>
          <w:sz w:val="26"/>
          <w:szCs w:val="26"/>
        </w:rPr>
        <w:t xml:space="preserve"> </w:t>
      </w:r>
      <w:r w:rsidRPr="00D74D4D">
        <w:rPr>
          <w:rFonts w:ascii="Times New Roman" w:eastAsia="Cambria Math" w:hAnsi="Times New Roman" w:cs="Times New Roman"/>
          <w:b/>
          <w:bCs/>
          <w:color w:val="1D1B11" w:themeColor="background2" w:themeShade="1A"/>
          <w:sz w:val="26"/>
          <w:szCs w:val="26"/>
        </w:rPr>
        <w:t xml:space="preserve">в Республике Хакасия </w:t>
      </w:r>
      <w:r w:rsidRPr="00D74D4D">
        <w:rPr>
          <w:rFonts w:ascii="Times New Roman" w:eastAsia="Cambria Math" w:hAnsi="Times New Roman" w:cs="Times New Roman"/>
          <w:color w:val="1D1B11" w:themeColor="background2" w:themeShade="1A"/>
          <w:sz w:val="26"/>
          <w:szCs w:val="26"/>
        </w:rPr>
        <w:t>(2017-2019 гг.)</w:t>
      </w:r>
    </w:p>
    <w:p w:rsidR="00D32109" w:rsidRDefault="00D32109" w:rsidP="00D32109">
      <w:pPr>
        <w:spacing w:after="0" w:line="240" w:lineRule="auto"/>
        <w:contextualSpacing/>
        <w:jc w:val="both"/>
        <w:rPr>
          <w:rFonts w:ascii="Times New Roman" w:hAnsi="Times New Roman" w:cs="Times New Roman"/>
          <w:sz w:val="26"/>
          <w:szCs w:val="26"/>
        </w:rPr>
      </w:pPr>
      <w:r w:rsidRPr="006F51E9">
        <w:rPr>
          <w:noProof/>
        </w:rPr>
        <w:drawing>
          <wp:inline distT="0" distB="0" distL="0" distR="0" wp14:anchorId="30C31664" wp14:editId="473EC781">
            <wp:extent cx="6022664" cy="969401"/>
            <wp:effectExtent l="0" t="0" r="0" b="0"/>
            <wp:docPr id="42"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D32109" w:rsidRPr="002264AE" w:rsidRDefault="00D32109" w:rsidP="00D32109">
      <w:pPr>
        <w:spacing w:after="0" w:line="240" w:lineRule="auto"/>
        <w:ind w:firstLine="709"/>
        <w:contextualSpacing/>
        <w:jc w:val="both"/>
        <w:rPr>
          <w:rFonts w:ascii="Times New Roman" w:hAnsi="Times New Roman" w:cs="Times New Roman"/>
          <w:sz w:val="14"/>
          <w:szCs w:val="14"/>
        </w:rPr>
      </w:pPr>
    </w:p>
    <w:p w:rsidR="00D32109" w:rsidRDefault="00D32109" w:rsidP="00D32109">
      <w:pPr>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От болезней умерло 38 детей, от внешних причин – 14 несовершеннолетних.</w:t>
      </w:r>
    </w:p>
    <w:p w:rsidR="00D32109" w:rsidRPr="004C31E9" w:rsidRDefault="00D32109" w:rsidP="00D32109">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6"/>
          <w:szCs w:val="26"/>
        </w:rPr>
        <w:t>Среди причин гибели</w:t>
      </w:r>
      <w:r w:rsidRPr="004C31E9">
        <w:rPr>
          <w:rFonts w:ascii="Times New Roman" w:hAnsi="Times New Roman" w:cs="Times New Roman"/>
          <w:sz w:val="26"/>
          <w:szCs w:val="26"/>
        </w:rPr>
        <w:t xml:space="preserve"> </w:t>
      </w:r>
      <w:r w:rsidRPr="00F61F91">
        <w:rPr>
          <w:rFonts w:ascii="Times New Roman" w:hAnsi="Times New Roman" w:cs="Times New Roman"/>
          <w:sz w:val="26"/>
          <w:szCs w:val="26"/>
        </w:rPr>
        <w:t>детей –</w:t>
      </w:r>
      <w:r>
        <w:rPr>
          <w:rFonts w:ascii="Times New Roman" w:hAnsi="Times New Roman" w:cs="Times New Roman"/>
          <w:sz w:val="26"/>
          <w:szCs w:val="26"/>
        </w:rPr>
        <w:t xml:space="preserve"> </w:t>
      </w:r>
      <w:r w:rsidRPr="004C31E9">
        <w:rPr>
          <w:rFonts w:ascii="Times New Roman" w:hAnsi="Times New Roman" w:cs="Times New Roman"/>
          <w:sz w:val="26"/>
          <w:szCs w:val="26"/>
        </w:rPr>
        <w:t>ДТП, пожары, несчастные случаи на воде, суициды.</w:t>
      </w:r>
    </w:p>
    <w:p w:rsidR="00D32109" w:rsidRPr="00D74D4D" w:rsidRDefault="00D32109" w:rsidP="00D32109">
      <w:pPr>
        <w:spacing w:before="120" w:after="120"/>
        <w:jc w:val="center"/>
        <w:rPr>
          <w:rFonts w:ascii="Times New Roman" w:hAnsi="Times New Roman" w:cs="Times New Roman"/>
          <w:sz w:val="26"/>
          <w:szCs w:val="26"/>
        </w:rPr>
      </w:pPr>
      <w:r w:rsidRPr="00D74D4D">
        <w:rPr>
          <w:rFonts w:ascii="Times New Roman" w:hAnsi="Times New Roman" w:cs="Times New Roman"/>
          <w:b/>
          <w:sz w:val="26"/>
          <w:szCs w:val="26"/>
        </w:rPr>
        <w:t xml:space="preserve">Структура внешних причин детской смертности </w:t>
      </w:r>
      <w:r w:rsidRPr="00D74D4D">
        <w:rPr>
          <w:rFonts w:ascii="Times New Roman" w:hAnsi="Times New Roman" w:cs="Times New Roman"/>
          <w:sz w:val="26"/>
          <w:szCs w:val="26"/>
        </w:rPr>
        <w:t>(2019</w:t>
      </w:r>
      <w:r>
        <w:rPr>
          <w:rFonts w:ascii="Times New Roman" w:hAnsi="Times New Roman" w:cs="Times New Roman"/>
          <w:sz w:val="26"/>
          <w:szCs w:val="26"/>
        </w:rPr>
        <w:t xml:space="preserve"> г.</w:t>
      </w:r>
      <w:r w:rsidRPr="00D74D4D">
        <w:rPr>
          <w:rFonts w:ascii="Times New Roman" w:hAnsi="Times New Roman" w:cs="Times New Roman"/>
          <w:sz w:val="26"/>
          <w:szCs w:val="26"/>
        </w:rPr>
        <w:t>)</w:t>
      </w:r>
    </w:p>
    <w:tbl>
      <w:tblPr>
        <w:tblStyle w:val="a3"/>
        <w:tblW w:w="985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644"/>
        <w:gridCol w:w="1985"/>
        <w:gridCol w:w="3224"/>
      </w:tblGrid>
      <w:tr w:rsidR="00D32109" w:rsidRPr="004C31E9" w:rsidTr="000A3529">
        <w:trPr>
          <w:trHeight w:val="18"/>
        </w:trPr>
        <w:tc>
          <w:tcPr>
            <w:tcW w:w="4644" w:type="dxa"/>
            <w:vAlign w:val="center"/>
          </w:tcPr>
          <w:p w:rsidR="00D32109" w:rsidRPr="005A0CD7" w:rsidRDefault="00D32109" w:rsidP="000A3529">
            <w:pPr>
              <w:ind w:firstLine="709"/>
              <w:jc w:val="center"/>
              <w:rPr>
                <w:rFonts w:ascii="Times New Roman" w:hAnsi="Times New Roman" w:cs="Times New Roman"/>
                <w:b/>
              </w:rPr>
            </w:pPr>
            <w:r w:rsidRPr="005A0CD7">
              <w:rPr>
                <w:rFonts w:ascii="Times New Roman" w:hAnsi="Times New Roman" w:cs="Times New Roman"/>
                <w:b/>
              </w:rPr>
              <w:t>Показатели</w:t>
            </w:r>
          </w:p>
        </w:tc>
        <w:tc>
          <w:tcPr>
            <w:tcW w:w="1985" w:type="dxa"/>
            <w:tcBorders>
              <w:bottom w:val="dotted" w:sz="4" w:space="0" w:color="auto"/>
              <w:right w:val="dotted" w:sz="4" w:space="0" w:color="auto"/>
            </w:tcBorders>
            <w:vAlign w:val="center"/>
          </w:tcPr>
          <w:p w:rsidR="00D32109" w:rsidRPr="005A0CD7" w:rsidRDefault="00D32109" w:rsidP="000A3529">
            <w:pPr>
              <w:ind w:firstLine="34"/>
              <w:jc w:val="center"/>
              <w:rPr>
                <w:rFonts w:ascii="Times New Roman" w:hAnsi="Times New Roman" w:cs="Times New Roman"/>
                <w:b/>
              </w:rPr>
            </w:pPr>
            <w:r w:rsidRPr="005A0CD7">
              <w:rPr>
                <w:rFonts w:ascii="Times New Roman" w:hAnsi="Times New Roman" w:cs="Times New Roman"/>
                <w:b/>
              </w:rPr>
              <w:t>Количество погибших детей</w:t>
            </w:r>
          </w:p>
        </w:tc>
        <w:tc>
          <w:tcPr>
            <w:tcW w:w="3224" w:type="dxa"/>
            <w:tcBorders>
              <w:left w:val="dotted" w:sz="4" w:space="0" w:color="auto"/>
              <w:bottom w:val="dotted" w:sz="4" w:space="0" w:color="auto"/>
            </w:tcBorders>
            <w:vAlign w:val="center"/>
          </w:tcPr>
          <w:p w:rsidR="00D32109" w:rsidRPr="005A0CD7" w:rsidRDefault="00D32109" w:rsidP="000A3529">
            <w:pPr>
              <w:ind w:firstLine="34"/>
              <w:jc w:val="center"/>
              <w:rPr>
                <w:rFonts w:ascii="Times New Roman" w:hAnsi="Times New Roman" w:cs="Times New Roman"/>
                <w:b/>
              </w:rPr>
            </w:pPr>
            <w:r w:rsidRPr="005A0CD7">
              <w:rPr>
                <w:rFonts w:ascii="Times New Roman" w:hAnsi="Times New Roman" w:cs="Times New Roman"/>
                <w:b/>
              </w:rPr>
              <w:t>Муниципалитеты</w:t>
            </w:r>
          </w:p>
        </w:tc>
      </w:tr>
      <w:tr w:rsidR="00D32109" w:rsidRPr="004C31E9" w:rsidTr="000A3529">
        <w:trPr>
          <w:trHeight w:val="18"/>
        </w:trPr>
        <w:tc>
          <w:tcPr>
            <w:tcW w:w="4644" w:type="dxa"/>
            <w:vAlign w:val="center"/>
          </w:tcPr>
          <w:p w:rsidR="00D32109" w:rsidRPr="005A0CD7" w:rsidRDefault="00D32109" w:rsidP="000A3529">
            <w:pPr>
              <w:jc w:val="center"/>
              <w:rPr>
                <w:rFonts w:ascii="Times New Roman" w:hAnsi="Times New Roman" w:cs="Times New Roman"/>
              </w:rPr>
            </w:pPr>
            <w:r w:rsidRPr="005A0CD7">
              <w:rPr>
                <w:rFonts w:ascii="Times New Roman" w:hAnsi="Times New Roman" w:cs="Times New Roman"/>
              </w:rPr>
              <w:t>Погибли в результате завершенного суицида</w:t>
            </w:r>
          </w:p>
        </w:tc>
        <w:tc>
          <w:tcPr>
            <w:tcW w:w="1985" w:type="dxa"/>
            <w:tcBorders>
              <w:right w:val="dotted" w:sz="4" w:space="0" w:color="auto"/>
            </w:tcBorders>
            <w:vAlign w:val="center"/>
          </w:tcPr>
          <w:p w:rsidR="00D32109" w:rsidRPr="005A0CD7" w:rsidRDefault="00D32109" w:rsidP="000A3529">
            <w:pPr>
              <w:ind w:firstLine="34"/>
              <w:jc w:val="center"/>
              <w:rPr>
                <w:rFonts w:ascii="Times New Roman" w:hAnsi="Times New Roman" w:cs="Times New Roman"/>
                <w:b/>
              </w:rPr>
            </w:pPr>
            <w:r w:rsidRPr="005A0CD7">
              <w:rPr>
                <w:rFonts w:ascii="Times New Roman" w:hAnsi="Times New Roman" w:cs="Times New Roman"/>
                <w:b/>
              </w:rPr>
              <w:t>1 (АППГ 4)</w:t>
            </w:r>
          </w:p>
        </w:tc>
        <w:tc>
          <w:tcPr>
            <w:tcW w:w="3224" w:type="dxa"/>
            <w:tcBorders>
              <w:left w:val="dotted" w:sz="4" w:space="0" w:color="auto"/>
            </w:tcBorders>
            <w:vAlign w:val="center"/>
          </w:tcPr>
          <w:p w:rsidR="00D32109" w:rsidRPr="005A0CD7" w:rsidRDefault="00D32109" w:rsidP="000A3529">
            <w:pPr>
              <w:jc w:val="center"/>
              <w:rPr>
                <w:rFonts w:ascii="Times New Roman" w:hAnsi="Times New Roman" w:cs="Times New Roman"/>
              </w:rPr>
            </w:pPr>
            <w:r>
              <w:rPr>
                <w:rFonts w:ascii="Times New Roman" w:hAnsi="Times New Roman" w:cs="Times New Roman"/>
              </w:rPr>
              <w:t>Ширинский район</w:t>
            </w:r>
          </w:p>
        </w:tc>
      </w:tr>
      <w:tr w:rsidR="00D32109" w:rsidRPr="004C31E9" w:rsidTr="000A3529">
        <w:trPr>
          <w:trHeight w:val="18"/>
        </w:trPr>
        <w:tc>
          <w:tcPr>
            <w:tcW w:w="4644" w:type="dxa"/>
            <w:vAlign w:val="center"/>
          </w:tcPr>
          <w:p w:rsidR="00D32109" w:rsidRPr="005A0CD7" w:rsidRDefault="00D32109" w:rsidP="000A3529">
            <w:pPr>
              <w:jc w:val="center"/>
              <w:rPr>
                <w:rFonts w:ascii="Times New Roman" w:hAnsi="Times New Roman" w:cs="Times New Roman"/>
              </w:rPr>
            </w:pPr>
            <w:r w:rsidRPr="005A0CD7">
              <w:rPr>
                <w:rFonts w:ascii="Times New Roman" w:hAnsi="Times New Roman" w:cs="Times New Roman"/>
              </w:rPr>
              <w:t>Число утонувших детей</w:t>
            </w:r>
          </w:p>
        </w:tc>
        <w:tc>
          <w:tcPr>
            <w:tcW w:w="1985" w:type="dxa"/>
            <w:tcBorders>
              <w:right w:val="dotted" w:sz="4" w:space="0" w:color="auto"/>
            </w:tcBorders>
            <w:vAlign w:val="center"/>
          </w:tcPr>
          <w:p w:rsidR="00D32109" w:rsidRPr="005A0CD7" w:rsidRDefault="00D32109" w:rsidP="000A3529">
            <w:pPr>
              <w:ind w:firstLine="34"/>
              <w:jc w:val="center"/>
              <w:rPr>
                <w:rFonts w:ascii="Times New Roman" w:hAnsi="Times New Roman" w:cs="Times New Roman"/>
                <w:b/>
                <w:highlight w:val="yellow"/>
              </w:rPr>
            </w:pPr>
            <w:r w:rsidRPr="005A0CD7">
              <w:rPr>
                <w:rFonts w:ascii="Times New Roman" w:hAnsi="Times New Roman" w:cs="Times New Roman"/>
                <w:b/>
              </w:rPr>
              <w:t>3 (АППГ 6)</w:t>
            </w:r>
          </w:p>
        </w:tc>
        <w:tc>
          <w:tcPr>
            <w:tcW w:w="3224" w:type="dxa"/>
            <w:tcBorders>
              <w:left w:val="dotted" w:sz="4" w:space="0" w:color="auto"/>
            </w:tcBorders>
            <w:vAlign w:val="center"/>
          </w:tcPr>
          <w:p w:rsidR="00D32109" w:rsidRPr="005A0CD7" w:rsidRDefault="00D32109" w:rsidP="000A3529">
            <w:pPr>
              <w:jc w:val="center"/>
              <w:rPr>
                <w:rFonts w:ascii="Times New Roman" w:hAnsi="Times New Roman" w:cs="Times New Roman"/>
              </w:rPr>
            </w:pPr>
            <w:r>
              <w:rPr>
                <w:rFonts w:ascii="Times New Roman" w:hAnsi="Times New Roman" w:cs="Times New Roman"/>
              </w:rPr>
              <w:t>Бейский район</w:t>
            </w:r>
          </w:p>
          <w:p w:rsidR="00D32109" w:rsidRPr="005A0CD7" w:rsidRDefault="00D32109" w:rsidP="000A3529">
            <w:pPr>
              <w:jc w:val="center"/>
              <w:rPr>
                <w:rFonts w:ascii="Times New Roman" w:hAnsi="Times New Roman" w:cs="Times New Roman"/>
              </w:rPr>
            </w:pPr>
            <w:r w:rsidRPr="005A0CD7">
              <w:rPr>
                <w:rFonts w:ascii="Times New Roman" w:hAnsi="Times New Roman" w:cs="Times New Roman"/>
              </w:rPr>
              <w:t>г.</w:t>
            </w:r>
            <w:r>
              <w:rPr>
                <w:rFonts w:ascii="Times New Roman" w:hAnsi="Times New Roman" w:cs="Times New Roman"/>
              </w:rPr>
              <w:t xml:space="preserve"> Абакан,</w:t>
            </w:r>
          </w:p>
          <w:p w:rsidR="00D32109" w:rsidRPr="005A0CD7" w:rsidRDefault="00D32109" w:rsidP="000A3529">
            <w:pPr>
              <w:jc w:val="center"/>
              <w:rPr>
                <w:rFonts w:ascii="Times New Roman" w:hAnsi="Times New Roman" w:cs="Times New Roman"/>
                <w:highlight w:val="yellow"/>
              </w:rPr>
            </w:pPr>
            <w:r w:rsidRPr="005A0CD7">
              <w:rPr>
                <w:rFonts w:ascii="Times New Roman" w:hAnsi="Times New Roman" w:cs="Times New Roman"/>
              </w:rPr>
              <w:t>г.</w:t>
            </w:r>
            <w:r>
              <w:rPr>
                <w:rFonts w:ascii="Times New Roman" w:hAnsi="Times New Roman" w:cs="Times New Roman"/>
              </w:rPr>
              <w:t xml:space="preserve"> </w:t>
            </w:r>
            <w:r w:rsidRPr="005A0CD7">
              <w:rPr>
                <w:rFonts w:ascii="Times New Roman" w:hAnsi="Times New Roman" w:cs="Times New Roman"/>
              </w:rPr>
              <w:t>Саяногорск</w:t>
            </w:r>
          </w:p>
        </w:tc>
      </w:tr>
      <w:tr w:rsidR="00D32109" w:rsidRPr="004C31E9" w:rsidTr="000A3529">
        <w:trPr>
          <w:trHeight w:val="18"/>
        </w:trPr>
        <w:tc>
          <w:tcPr>
            <w:tcW w:w="4644" w:type="dxa"/>
            <w:vAlign w:val="center"/>
          </w:tcPr>
          <w:p w:rsidR="00D32109" w:rsidRPr="005A0CD7" w:rsidRDefault="00D32109" w:rsidP="000A3529">
            <w:pPr>
              <w:jc w:val="center"/>
              <w:rPr>
                <w:rFonts w:ascii="Times New Roman" w:hAnsi="Times New Roman" w:cs="Times New Roman"/>
              </w:rPr>
            </w:pPr>
            <w:r w:rsidRPr="005A0CD7">
              <w:rPr>
                <w:rFonts w:ascii="Times New Roman" w:hAnsi="Times New Roman" w:cs="Times New Roman"/>
              </w:rPr>
              <w:t>Число погибших в результате пожаров</w:t>
            </w:r>
          </w:p>
        </w:tc>
        <w:tc>
          <w:tcPr>
            <w:tcW w:w="1985" w:type="dxa"/>
            <w:tcBorders>
              <w:right w:val="dotted" w:sz="4" w:space="0" w:color="auto"/>
            </w:tcBorders>
            <w:vAlign w:val="center"/>
          </w:tcPr>
          <w:p w:rsidR="00D32109" w:rsidRPr="005A0CD7" w:rsidRDefault="00D32109" w:rsidP="000A3529">
            <w:pPr>
              <w:ind w:firstLine="34"/>
              <w:jc w:val="center"/>
              <w:rPr>
                <w:rFonts w:ascii="Times New Roman" w:hAnsi="Times New Roman" w:cs="Times New Roman"/>
                <w:b/>
              </w:rPr>
            </w:pPr>
            <w:r w:rsidRPr="005A0CD7">
              <w:rPr>
                <w:rFonts w:ascii="Times New Roman" w:hAnsi="Times New Roman" w:cs="Times New Roman"/>
                <w:b/>
              </w:rPr>
              <w:t>4 (АППГ 2)</w:t>
            </w:r>
          </w:p>
        </w:tc>
        <w:tc>
          <w:tcPr>
            <w:tcW w:w="3224" w:type="dxa"/>
            <w:tcBorders>
              <w:left w:val="dotted" w:sz="4" w:space="0" w:color="auto"/>
            </w:tcBorders>
            <w:vAlign w:val="center"/>
          </w:tcPr>
          <w:p w:rsidR="00D32109" w:rsidRPr="005A0CD7" w:rsidRDefault="00D32109" w:rsidP="000A3529">
            <w:pPr>
              <w:jc w:val="center"/>
              <w:rPr>
                <w:rFonts w:ascii="Times New Roman" w:hAnsi="Times New Roman" w:cs="Times New Roman"/>
              </w:rPr>
            </w:pPr>
            <w:r w:rsidRPr="005A0CD7">
              <w:rPr>
                <w:rFonts w:ascii="Times New Roman" w:hAnsi="Times New Roman" w:cs="Times New Roman"/>
              </w:rPr>
              <w:t>Аскизский район</w:t>
            </w:r>
            <w:r>
              <w:rPr>
                <w:rFonts w:ascii="Times New Roman" w:hAnsi="Times New Roman" w:cs="Times New Roman"/>
              </w:rPr>
              <w:t>,</w:t>
            </w:r>
          </w:p>
          <w:p w:rsidR="00D32109" w:rsidRPr="005A0CD7" w:rsidRDefault="00D32109" w:rsidP="000A3529">
            <w:pPr>
              <w:jc w:val="center"/>
              <w:rPr>
                <w:rFonts w:ascii="Times New Roman" w:hAnsi="Times New Roman" w:cs="Times New Roman"/>
              </w:rPr>
            </w:pPr>
            <w:r>
              <w:rPr>
                <w:rFonts w:ascii="Times New Roman" w:hAnsi="Times New Roman" w:cs="Times New Roman"/>
              </w:rPr>
              <w:t>Бейский район,</w:t>
            </w:r>
          </w:p>
          <w:p w:rsidR="00D32109" w:rsidRPr="005A0CD7" w:rsidRDefault="00D32109" w:rsidP="000A3529">
            <w:pPr>
              <w:jc w:val="center"/>
              <w:rPr>
                <w:rFonts w:ascii="Times New Roman" w:hAnsi="Times New Roman" w:cs="Times New Roman"/>
              </w:rPr>
            </w:pPr>
            <w:r w:rsidRPr="005A0CD7">
              <w:rPr>
                <w:rFonts w:ascii="Times New Roman" w:hAnsi="Times New Roman" w:cs="Times New Roman"/>
              </w:rPr>
              <w:t>г.</w:t>
            </w:r>
            <w:r>
              <w:rPr>
                <w:rFonts w:ascii="Times New Roman" w:hAnsi="Times New Roman" w:cs="Times New Roman"/>
              </w:rPr>
              <w:t xml:space="preserve"> </w:t>
            </w:r>
            <w:r w:rsidRPr="005A0CD7">
              <w:rPr>
                <w:rFonts w:ascii="Times New Roman" w:hAnsi="Times New Roman" w:cs="Times New Roman"/>
              </w:rPr>
              <w:t>Черногорск</w:t>
            </w:r>
          </w:p>
        </w:tc>
      </w:tr>
      <w:tr w:rsidR="00D32109" w:rsidRPr="004C31E9" w:rsidTr="000A3529">
        <w:trPr>
          <w:trHeight w:val="18"/>
        </w:trPr>
        <w:tc>
          <w:tcPr>
            <w:tcW w:w="4644" w:type="dxa"/>
            <w:vAlign w:val="center"/>
          </w:tcPr>
          <w:p w:rsidR="00D32109" w:rsidRPr="005A0CD7" w:rsidRDefault="00D32109" w:rsidP="000A3529">
            <w:pPr>
              <w:jc w:val="center"/>
              <w:rPr>
                <w:rFonts w:ascii="Times New Roman" w:hAnsi="Times New Roman" w:cs="Times New Roman"/>
              </w:rPr>
            </w:pPr>
            <w:r w:rsidRPr="005A0CD7">
              <w:rPr>
                <w:rFonts w:ascii="Times New Roman" w:hAnsi="Times New Roman" w:cs="Times New Roman"/>
              </w:rPr>
              <w:t>Погибли в результате ДТП</w:t>
            </w:r>
          </w:p>
        </w:tc>
        <w:tc>
          <w:tcPr>
            <w:tcW w:w="1985" w:type="dxa"/>
            <w:tcBorders>
              <w:right w:val="dotted" w:sz="4" w:space="0" w:color="auto"/>
            </w:tcBorders>
            <w:vAlign w:val="center"/>
          </w:tcPr>
          <w:p w:rsidR="00D32109" w:rsidRPr="005A0CD7" w:rsidRDefault="00D32109" w:rsidP="000A3529">
            <w:pPr>
              <w:ind w:firstLine="34"/>
              <w:jc w:val="center"/>
              <w:rPr>
                <w:rFonts w:ascii="Times New Roman" w:hAnsi="Times New Roman" w:cs="Times New Roman"/>
                <w:b/>
              </w:rPr>
            </w:pPr>
            <w:r w:rsidRPr="005A0CD7">
              <w:rPr>
                <w:rFonts w:ascii="Times New Roman" w:hAnsi="Times New Roman" w:cs="Times New Roman"/>
                <w:b/>
              </w:rPr>
              <w:t>1 (АППГ 2)</w:t>
            </w:r>
          </w:p>
        </w:tc>
        <w:tc>
          <w:tcPr>
            <w:tcW w:w="3224" w:type="dxa"/>
            <w:tcBorders>
              <w:left w:val="dotted" w:sz="4" w:space="0" w:color="auto"/>
            </w:tcBorders>
            <w:vAlign w:val="center"/>
          </w:tcPr>
          <w:p w:rsidR="00D32109" w:rsidRPr="005A0CD7" w:rsidRDefault="00D32109" w:rsidP="000A3529">
            <w:pPr>
              <w:jc w:val="center"/>
              <w:rPr>
                <w:rFonts w:ascii="Times New Roman" w:hAnsi="Times New Roman" w:cs="Times New Roman"/>
              </w:rPr>
            </w:pPr>
            <w:r w:rsidRPr="005A0CD7">
              <w:rPr>
                <w:rFonts w:ascii="Times New Roman" w:hAnsi="Times New Roman" w:cs="Times New Roman"/>
              </w:rPr>
              <w:t>г.Абакан</w:t>
            </w:r>
          </w:p>
        </w:tc>
      </w:tr>
      <w:tr w:rsidR="00D32109" w:rsidRPr="004C31E9" w:rsidTr="000A3529">
        <w:trPr>
          <w:trHeight w:val="18"/>
        </w:trPr>
        <w:tc>
          <w:tcPr>
            <w:tcW w:w="4644" w:type="dxa"/>
            <w:vAlign w:val="center"/>
          </w:tcPr>
          <w:p w:rsidR="00D32109" w:rsidRPr="005A0CD7" w:rsidRDefault="00D32109" w:rsidP="000A3529">
            <w:pPr>
              <w:jc w:val="center"/>
              <w:rPr>
                <w:rFonts w:ascii="Times New Roman" w:hAnsi="Times New Roman" w:cs="Times New Roman"/>
              </w:rPr>
            </w:pPr>
            <w:r w:rsidRPr="005A0CD7">
              <w:rPr>
                <w:rFonts w:ascii="Times New Roman" w:hAnsi="Times New Roman" w:cs="Times New Roman"/>
              </w:rPr>
              <w:t>Число детей, погибших в результате насильственных действий</w:t>
            </w:r>
          </w:p>
        </w:tc>
        <w:tc>
          <w:tcPr>
            <w:tcW w:w="1985" w:type="dxa"/>
            <w:tcBorders>
              <w:right w:val="dotted" w:sz="4" w:space="0" w:color="auto"/>
            </w:tcBorders>
            <w:vAlign w:val="center"/>
          </w:tcPr>
          <w:p w:rsidR="00D32109" w:rsidRPr="005A0CD7" w:rsidRDefault="00D32109" w:rsidP="000A3529">
            <w:pPr>
              <w:ind w:firstLine="34"/>
              <w:jc w:val="center"/>
              <w:rPr>
                <w:rFonts w:ascii="Times New Roman" w:hAnsi="Times New Roman" w:cs="Times New Roman"/>
                <w:b/>
              </w:rPr>
            </w:pPr>
            <w:r w:rsidRPr="005A0CD7">
              <w:rPr>
                <w:rFonts w:ascii="Times New Roman" w:hAnsi="Times New Roman" w:cs="Times New Roman"/>
                <w:b/>
              </w:rPr>
              <w:t>2</w:t>
            </w:r>
          </w:p>
        </w:tc>
        <w:tc>
          <w:tcPr>
            <w:tcW w:w="3224" w:type="dxa"/>
            <w:tcBorders>
              <w:left w:val="dotted" w:sz="4" w:space="0" w:color="auto"/>
            </w:tcBorders>
            <w:vAlign w:val="center"/>
          </w:tcPr>
          <w:p w:rsidR="00D32109" w:rsidRPr="005A0CD7" w:rsidRDefault="00D32109" w:rsidP="000A3529">
            <w:pPr>
              <w:jc w:val="center"/>
              <w:rPr>
                <w:rFonts w:ascii="Times New Roman" w:hAnsi="Times New Roman" w:cs="Times New Roman"/>
              </w:rPr>
            </w:pPr>
            <w:r w:rsidRPr="005A0CD7">
              <w:rPr>
                <w:rFonts w:ascii="Times New Roman" w:hAnsi="Times New Roman" w:cs="Times New Roman"/>
              </w:rPr>
              <w:t>г.</w:t>
            </w:r>
            <w:r>
              <w:rPr>
                <w:rFonts w:ascii="Times New Roman" w:hAnsi="Times New Roman" w:cs="Times New Roman"/>
              </w:rPr>
              <w:t xml:space="preserve"> </w:t>
            </w:r>
            <w:r w:rsidRPr="005A0CD7">
              <w:rPr>
                <w:rFonts w:ascii="Times New Roman" w:hAnsi="Times New Roman" w:cs="Times New Roman"/>
              </w:rPr>
              <w:t>Саяногорск</w:t>
            </w:r>
            <w:r>
              <w:rPr>
                <w:rFonts w:ascii="Times New Roman" w:hAnsi="Times New Roman" w:cs="Times New Roman"/>
              </w:rPr>
              <w:t>,</w:t>
            </w:r>
          </w:p>
          <w:p w:rsidR="00D32109" w:rsidRPr="005A0CD7" w:rsidRDefault="00D32109" w:rsidP="000A3529">
            <w:pPr>
              <w:jc w:val="center"/>
              <w:rPr>
                <w:rFonts w:ascii="Times New Roman" w:hAnsi="Times New Roman" w:cs="Times New Roman"/>
                <w:b/>
              </w:rPr>
            </w:pPr>
            <w:r w:rsidRPr="005A0CD7">
              <w:rPr>
                <w:rFonts w:ascii="Times New Roman" w:hAnsi="Times New Roman" w:cs="Times New Roman"/>
              </w:rPr>
              <w:t>Таштыпский район</w:t>
            </w:r>
          </w:p>
        </w:tc>
      </w:tr>
      <w:tr w:rsidR="00D32109" w:rsidRPr="004C31E9" w:rsidTr="000A3529">
        <w:trPr>
          <w:trHeight w:val="18"/>
        </w:trPr>
        <w:tc>
          <w:tcPr>
            <w:tcW w:w="4644" w:type="dxa"/>
            <w:vAlign w:val="center"/>
          </w:tcPr>
          <w:p w:rsidR="00D32109" w:rsidRPr="005A0CD7" w:rsidRDefault="00D32109" w:rsidP="000A3529">
            <w:pPr>
              <w:jc w:val="center"/>
              <w:rPr>
                <w:rFonts w:ascii="Times New Roman" w:hAnsi="Times New Roman" w:cs="Times New Roman"/>
                <w:highlight w:val="yellow"/>
              </w:rPr>
            </w:pPr>
            <w:r w:rsidRPr="005A0CD7">
              <w:rPr>
                <w:rFonts w:ascii="Times New Roman" w:hAnsi="Times New Roman" w:cs="Times New Roman"/>
              </w:rPr>
              <w:t>Термические ожоги</w:t>
            </w:r>
          </w:p>
        </w:tc>
        <w:tc>
          <w:tcPr>
            <w:tcW w:w="1985" w:type="dxa"/>
            <w:tcBorders>
              <w:right w:val="dotted" w:sz="4" w:space="0" w:color="auto"/>
            </w:tcBorders>
            <w:vAlign w:val="center"/>
          </w:tcPr>
          <w:p w:rsidR="00D32109" w:rsidRPr="005A0CD7" w:rsidRDefault="00D32109" w:rsidP="000A3529">
            <w:pPr>
              <w:ind w:firstLine="34"/>
              <w:jc w:val="center"/>
              <w:rPr>
                <w:rFonts w:ascii="Times New Roman" w:hAnsi="Times New Roman" w:cs="Times New Roman"/>
                <w:b/>
                <w:highlight w:val="yellow"/>
              </w:rPr>
            </w:pPr>
            <w:r w:rsidRPr="005A0CD7">
              <w:rPr>
                <w:rFonts w:ascii="Times New Roman" w:hAnsi="Times New Roman" w:cs="Times New Roman"/>
                <w:b/>
              </w:rPr>
              <w:t>2</w:t>
            </w:r>
          </w:p>
        </w:tc>
        <w:tc>
          <w:tcPr>
            <w:tcW w:w="3224" w:type="dxa"/>
            <w:tcBorders>
              <w:left w:val="dotted" w:sz="4" w:space="0" w:color="auto"/>
            </w:tcBorders>
            <w:vAlign w:val="center"/>
          </w:tcPr>
          <w:p w:rsidR="00D32109" w:rsidRPr="005A0CD7" w:rsidRDefault="00D32109" w:rsidP="000A3529">
            <w:pPr>
              <w:jc w:val="center"/>
              <w:rPr>
                <w:rFonts w:ascii="Times New Roman" w:hAnsi="Times New Roman" w:cs="Times New Roman"/>
              </w:rPr>
            </w:pPr>
            <w:r w:rsidRPr="005A0CD7">
              <w:rPr>
                <w:rFonts w:ascii="Times New Roman" w:hAnsi="Times New Roman" w:cs="Times New Roman"/>
              </w:rPr>
              <w:t>Усть-Абаканский район</w:t>
            </w:r>
            <w:r>
              <w:rPr>
                <w:rFonts w:ascii="Times New Roman" w:hAnsi="Times New Roman" w:cs="Times New Roman"/>
              </w:rPr>
              <w:t>,</w:t>
            </w:r>
          </w:p>
          <w:p w:rsidR="00D32109" w:rsidRPr="005A0CD7" w:rsidRDefault="00D32109" w:rsidP="000A3529">
            <w:pPr>
              <w:jc w:val="center"/>
              <w:rPr>
                <w:rFonts w:ascii="Times New Roman" w:hAnsi="Times New Roman" w:cs="Times New Roman"/>
                <w:b/>
                <w:highlight w:val="yellow"/>
              </w:rPr>
            </w:pPr>
            <w:r w:rsidRPr="005A0CD7">
              <w:rPr>
                <w:rFonts w:ascii="Times New Roman" w:hAnsi="Times New Roman" w:cs="Times New Roman"/>
              </w:rPr>
              <w:t>г.</w:t>
            </w:r>
            <w:r>
              <w:rPr>
                <w:rFonts w:ascii="Times New Roman" w:hAnsi="Times New Roman" w:cs="Times New Roman"/>
              </w:rPr>
              <w:t xml:space="preserve"> </w:t>
            </w:r>
            <w:r w:rsidRPr="005A0CD7">
              <w:rPr>
                <w:rFonts w:ascii="Times New Roman" w:hAnsi="Times New Roman" w:cs="Times New Roman"/>
              </w:rPr>
              <w:t>Абакан</w:t>
            </w:r>
          </w:p>
        </w:tc>
      </w:tr>
      <w:tr w:rsidR="00D32109" w:rsidRPr="004C31E9" w:rsidTr="000A3529">
        <w:trPr>
          <w:trHeight w:val="18"/>
        </w:trPr>
        <w:tc>
          <w:tcPr>
            <w:tcW w:w="4644" w:type="dxa"/>
            <w:vAlign w:val="center"/>
          </w:tcPr>
          <w:p w:rsidR="00D32109" w:rsidRPr="005A0CD7" w:rsidRDefault="00D32109" w:rsidP="000A3529">
            <w:pPr>
              <w:jc w:val="center"/>
              <w:rPr>
                <w:rFonts w:ascii="Times New Roman" w:hAnsi="Times New Roman" w:cs="Times New Roman"/>
              </w:rPr>
            </w:pPr>
            <w:r w:rsidRPr="005A0CD7">
              <w:rPr>
                <w:rFonts w:ascii="Times New Roman" w:hAnsi="Times New Roman" w:cs="Times New Roman"/>
              </w:rPr>
              <w:t>Отравление бытовым газом</w:t>
            </w:r>
          </w:p>
        </w:tc>
        <w:tc>
          <w:tcPr>
            <w:tcW w:w="1985" w:type="dxa"/>
            <w:tcBorders>
              <w:right w:val="dotted" w:sz="4" w:space="0" w:color="auto"/>
            </w:tcBorders>
            <w:vAlign w:val="center"/>
          </w:tcPr>
          <w:p w:rsidR="00D32109" w:rsidRPr="005A0CD7" w:rsidRDefault="00D32109" w:rsidP="000A3529">
            <w:pPr>
              <w:ind w:firstLine="34"/>
              <w:jc w:val="center"/>
              <w:rPr>
                <w:rFonts w:ascii="Times New Roman" w:hAnsi="Times New Roman" w:cs="Times New Roman"/>
                <w:b/>
              </w:rPr>
            </w:pPr>
            <w:r w:rsidRPr="005A0CD7">
              <w:rPr>
                <w:rFonts w:ascii="Times New Roman" w:hAnsi="Times New Roman" w:cs="Times New Roman"/>
                <w:b/>
              </w:rPr>
              <w:t>1</w:t>
            </w:r>
          </w:p>
        </w:tc>
        <w:tc>
          <w:tcPr>
            <w:tcW w:w="3224" w:type="dxa"/>
            <w:tcBorders>
              <w:left w:val="dotted" w:sz="4" w:space="0" w:color="auto"/>
            </w:tcBorders>
            <w:vAlign w:val="center"/>
          </w:tcPr>
          <w:p w:rsidR="00D32109" w:rsidRPr="005A0CD7" w:rsidRDefault="00D32109" w:rsidP="000A3529">
            <w:pPr>
              <w:jc w:val="center"/>
              <w:rPr>
                <w:rFonts w:ascii="Times New Roman" w:hAnsi="Times New Roman" w:cs="Times New Roman"/>
              </w:rPr>
            </w:pPr>
            <w:r w:rsidRPr="005A0CD7">
              <w:rPr>
                <w:rFonts w:ascii="Times New Roman" w:hAnsi="Times New Roman" w:cs="Times New Roman"/>
              </w:rPr>
              <w:t>г.</w:t>
            </w:r>
            <w:r>
              <w:rPr>
                <w:rFonts w:ascii="Times New Roman" w:hAnsi="Times New Roman" w:cs="Times New Roman"/>
              </w:rPr>
              <w:t xml:space="preserve"> </w:t>
            </w:r>
            <w:r w:rsidRPr="005A0CD7">
              <w:rPr>
                <w:rFonts w:ascii="Times New Roman" w:hAnsi="Times New Roman" w:cs="Times New Roman"/>
              </w:rPr>
              <w:t>Абакан</w:t>
            </w:r>
          </w:p>
        </w:tc>
      </w:tr>
    </w:tbl>
    <w:p w:rsidR="00D32109" w:rsidRPr="002264AE" w:rsidRDefault="00D32109" w:rsidP="00D32109">
      <w:pPr>
        <w:spacing w:after="0" w:line="240" w:lineRule="auto"/>
        <w:ind w:firstLine="709"/>
        <w:contextualSpacing/>
        <w:jc w:val="both"/>
        <w:rPr>
          <w:rFonts w:ascii="Times New Roman" w:hAnsi="Times New Roman" w:cs="Times New Roman"/>
          <w:sz w:val="14"/>
          <w:szCs w:val="14"/>
        </w:rPr>
      </w:pPr>
    </w:p>
    <w:p w:rsidR="00D32109" w:rsidRPr="004C31E9" w:rsidRDefault="00D32109" w:rsidP="00D32109">
      <w:pPr>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На фоне снижения общих показателей детской смертности уменьшилось и количество детей по всем категориям причин, за исключением детей, погибших в пожарах. Их число возросло на 100 %.</w:t>
      </w:r>
    </w:p>
    <w:p w:rsidR="00D32109" w:rsidRPr="00F61F91" w:rsidRDefault="00D32109" w:rsidP="00D32109">
      <w:pPr>
        <w:spacing w:after="0" w:line="240" w:lineRule="auto"/>
        <w:ind w:firstLine="709"/>
        <w:contextualSpacing/>
        <w:jc w:val="both"/>
        <w:rPr>
          <w:rFonts w:ascii="Times New Roman" w:hAnsi="Times New Roman" w:cs="Times New Roman"/>
          <w:sz w:val="26"/>
          <w:szCs w:val="26"/>
        </w:rPr>
      </w:pPr>
      <w:r w:rsidRPr="004C31E9">
        <w:rPr>
          <w:rFonts w:ascii="Times New Roman" w:hAnsi="Times New Roman" w:cs="Times New Roman"/>
          <w:sz w:val="26"/>
          <w:szCs w:val="26"/>
        </w:rPr>
        <w:t xml:space="preserve">Получили травмы различной степени </w:t>
      </w:r>
      <w:r w:rsidRPr="00F61F91">
        <w:rPr>
          <w:rFonts w:ascii="Times New Roman" w:hAnsi="Times New Roman" w:cs="Times New Roman"/>
          <w:sz w:val="26"/>
          <w:szCs w:val="26"/>
        </w:rPr>
        <w:t>тя</w:t>
      </w:r>
      <w:r w:rsidR="00E913A2">
        <w:rPr>
          <w:rFonts w:ascii="Times New Roman" w:hAnsi="Times New Roman" w:cs="Times New Roman"/>
          <w:sz w:val="26"/>
          <w:szCs w:val="26"/>
        </w:rPr>
        <w:t>жести 18 696 несовершеннолетних</w:t>
      </w:r>
      <w:r w:rsidRPr="00F61F91">
        <w:rPr>
          <w:rFonts w:ascii="Times New Roman" w:hAnsi="Times New Roman" w:cs="Times New Roman"/>
          <w:sz w:val="26"/>
          <w:szCs w:val="26"/>
        </w:rPr>
        <w:t>, что ниже показателя 2018 г. на 5,5 % (АППГ – 19 785 детей).</w:t>
      </w:r>
    </w:p>
    <w:p w:rsidR="00D32109" w:rsidRPr="00222364" w:rsidRDefault="00D32109" w:rsidP="00D32109">
      <w:pPr>
        <w:autoSpaceDE w:val="0"/>
        <w:autoSpaceDN w:val="0"/>
        <w:adjustRightInd w:val="0"/>
        <w:spacing w:before="120" w:after="120" w:line="240" w:lineRule="auto"/>
        <w:ind w:firstLine="709"/>
        <w:jc w:val="both"/>
        <w:outlineLvl w:val="1"/>
        <w:rPr>
          <w:rFonts w:ascii="Times New Roman" w:eastAsia="Andale Sans UI" w:hAnsi="Times New Roman" w:cs="Times New Roman"/>
          <w:i/>
          <w:kern w:val="1"/>
          <w:sz w:val="26"/>
          <w:szCs w:val="26"/>
          <w:lang w:eastAsia="en-US"/>
        </w:rPr>
      </w:pPr>
      <w:bookmarkStart w:id="605" w:name="_Toc36045834"/>
      <w:bookmarkStart w:id="606" w:name="_Toc36119877"/>
      <w:bookmarkStart w:id="607" w:name="_Toc37081548"/>
      <w:bookmarkStart w:id="608" w:name="_Toc38040890"/>
      <w:bookmarkStart w:id="609" w:name="_Toc38044412"/>
      <w:r w:rsidRPr="00F61F91">
        <w:rPr>
          <w:rFonts w:ascii="Times New Roman" w:hAnsi="Times New Roman" w:cs="Times New Roman"/>
          <w:i/>
          <w:sz w:val="26"/>
          <w:szCs w:val="26"/>
        </w:rPr>
        <w:lastRenderedPageBreak/>
        <w:t xml:space="preserve">Гибель ребёнка повлек термический ожог, который был получен им во время игры на железнодорожной станции одного из населенных пунктов Республики Хакасия. </w:t>
      </w:r>
      <w:r w:rsidRPr="00F61F91">
        <w:rPr>
          <w:rFonts w:ascii="Times New Roman" w:eastAsia="Andale Sans UI" w:hAnsi="Times New Roman" w:cs="Times New Roman"/>
          <w:i/>
          <w:kern w:val="1"/>
          <w:sz w:val="26"/>
          <w:szCs w:val="26"/>
          <w:lang w:eastAsia="en-US"/>
        </w:rPr>
        <w:t>Мальчик 10 лет залез на крышу крытого грузового вагона, находившегося под электрической контактной сетью, где по</w:t>
      </w:r>
      <w:r w:rsidRPr="00222364">
        <w:rPr>
          <w:rFonts w:ascii="Times New Roman" w:eastAsia="Andale Sans UI" w:hAnsi="Times New Roman" w:cs="Times New Roman"/>
          <w:i/>
          <w:kern w:val="1"/>
          <w:sz w:val="26"/>
          <w:szCs w:val="26"/>
          <w:lang w:eastAsia="en-US"/>
        </w:rPr>
        <w:t xml:space="preserve">пал в зону поражения электрической дуги. Полученные </w:t>
      </w:r>
      <w:r>
        <w:rPr>
          <w:rFonts w:ascii="Times New Roman" w:eastAsia="Andale Sans UI" w:hAnsi="Times New Roman" w:cs="Times New Roman"/>
          <w:i/>
          <w:kern w:val="1"/>
          <w:sz w:val="26"/>
          <w:szCs w:val="26"/>
          <w:lang w:eastAsia="en-US"/>
        </w:rPr>
        <w:t xml:space="preserve">ребенком </w:t>
      </w:r>
      <w:r w:rsidRPr="00222364">
        <w:rPr>
          <w:rFonts w:ascii="Times New Roman" w:eastAsia="Andale Sans UI" w:hAnsi="Times New Roman" w:cs="Times New Roman"/>
          <w:i/>
          <w:kern w:val="1"/>
          <w:sz w:val="26"/>
          <w:szCs w:val="26"/>
          <w:lang w:eastAsia="en-US"/>
        </w:rPr>
        <w:t xml:space="preserve">травмы </w:t>
      </w:r>
      <w:r>
        <w:rPr>
          <w:rFonts w:ascii="Times New Roman" w:eastAsia="Andale Sans UI" w:hAnsi="Times New Roman" w:cs="Times New Roman"/>
          <w:i/>
          <w:kern w:val="1"/>
          <w:sz w:val="26"/>
          <w:szCs w:val="26"/>
          <w:lang w:eastAsia="en-US"/>
        </w:rPr>
        <w:t xml:space="preserve">от </w:t>
      </w:r>
      <w:r w:rsidRPr="00222364">
        <w:rPr>
          <w:rFonts w:ascii="Times New Roman" w:eastAsia="Andale Sans UI" w:hAnsi="Times New Roman" w:cs="Times New Roman"/>
          <w:i/>
          <w:kern w:val="1"/>
          <w:sz w:val="26"/>
          <w:szCs w:val="26"/>
          <w:lang w:eastAsia="en-US"/>
        </w:rPr>
        <w:t>электротока оказались несовместимы с жизнью.</w:t>
      </w:r>
      <w:bookmarkEnd w:id="605"/>
      <w:bookmarkEnd w:id="606"/>
      <w:bookmarkEnd w:id="607"/>
      <w:bookmarkEnd w:id="608"/>
      <w:bookmarkEnd w:id="609"/>
    </w:p>
    <w:p w:rsidR="00D32109" w:rsidRPr="00222364" w:rsidRDefault="00D32109" w:rsidP="00D32109">
      <w:pPr>
        <w:autoSpaceDE w:val="0"/>
        <w:autoSpaceDN w:val="0"/>
        <w:adjustRightInd w:val="0"/>
        <w:spacing w:after="0" w:line="240" w:lineRule="auto"/>
        <w:ind w:firstLine="709"/>
        <w:jc w:val="both"/>
        <w:outlineLvl w:val="1"/>
        <w:rPr>
          <w:rFonts w:ascii="Times New Roman" w:eastAsiaTheme="minorHAnsi" w:hAnsi="Times New Roman" w:cs="Times New Roman"/>
          <w:sz w:val="26"/>
          <w:szCs w:val="26"/>
          <w:lang w:eastAsia="en-US"/>
        </w:rPr>
      </w:pPr>
      <w:bookmarkStart w:id="610" w:name="_Toc36045835"/>
      <w:bookmarkStart w:id="611" w:name="_Toc36119878"/>
      <w:bookmarkStart w:id="612" w:name="_Toc37081549"/>
      <w:bookmarkStart w:id="613" w:name="_Toc38040891"/>
      <w:bookmarkStart w:id="614" w:name="_Toc38044413"/>
      <w:r w:rsidRPr="00222364">
        <w:rPr>
          <w:rFonts w:ascii="Times New Roman khakas" w:eastAsia="Andale Sans UI" w:hAnsi="Times New Roman khakas" w:cs="Times New Roman"/>
          <w:kern w:val="1"/>
          <w:sz w:val="26"/>
          <w:szCs w:val="26"/>
          <w:lang w:eastAsia="en-US"/>
        </w:rPr>
        <w:t xml:space="preserve">С целью </w:t>
      </w:r>
      <w:r w:rsidRPr="00222364">
        <w:rPr>
          <w:rFonts w:ascii="Times New Roman" w:eastAsiaTheme="minorHAnsi" w:hAnsi="Times New Roman" w:cs="Times New Roman"/>
          <w:sz w:val="26"/>
          <w:szCs w:val="26"/>
          <w:lang w:eastAsia="en-US"/>
        </w:rPr>
        <w:t>объединения усилий всех заинтересованных структур Уполномоченным по правам ребёнка в Республике Хакасия было заключено Соглашение о взаимодействии с Западно-Сибирским следственным управлением на транспорте Следственного комитета Российской Федерации.</w:t>
      </w:r>
      <w:bookmarkEnd w:id="610"/>
      <w:bookmarkEnd w:id="611"/>
      <w:bookmarkEnd w:id="612"/>
      <w:bookmarkEnd w:id="613"/>
      <w:bookmarkEnd w:id="614"/>
    </w:p>
    <w:p w:rsidR="00D32109" w:rsidRPr="00222364" w:rsidRDefault="00D32109" w:rsidP="00D32109">
      <w:pPr>
        <w:autoSpaceDE w:val="0"/>
        <w:autoSpaceDN w:val="0"/>
        <w:adjustRightInd w:val="0"/>
        <w:spacing w:after="0" w:line="240" w:lineRule="auto"/>
        <w:ind w:firstLine="709"/>
        <w:jc w:val="both"/>
        <w:outlineLvl w:val="1"/>
        <w:rPr>
          <w:rFonts w:ascii="Times New Roman" w:eastAsiaTheme="minorHAnsi" w:hAnsi="Times New Roman" w:cs="Times New Roman"/>
          <w:sz w:val="26"/>
          <w:szCs w:val="26"/>
          <w:lang w:eastAsia="en-US"/>
        </w:rPr>
      </w:pPr>
      <w:bookmarkStart w:id="615" w:name="_Toc36045836"/>
      <w:bookmarkStart w:id="616" w:name="_Toc36119879"/>
      <w:bookmarkStart w:id="617" w:name="_Toc37081550"/>
      <w:bookmarkStart w:id="618" w:name="_Toc38040892"/>
      <w:bookmarkStart w:id="619" w:name="_Toc38044414"/>
      <w:r w:rsidRPr="00222364">
        <w:rPr>
          <w:rFonts w:ascii="Times New Roman" w:eastAsiaTheme="minorHAnsi" w:hAnsi="Times New Roman" w:cs="Times New Roman"/>
          <w:sz w:val="26"/>
          <w:szCs w:val="26"/>
          <w:lang w:eastAsia="en-US"/>
        </w:rPr>
        <w:t>При Уполномоченном по правам ребёнка была создана рабочая группа для разработки комплекса дополнительных профилактических мер, направленных на предупреждение нарушений закона, предотвращени</w:t>
      </w:r>
      <w:r>
        <w:rPr>
          <w:rFonts w:ascii="Times New Roman" w:eastAsiaTheme="minorHAnsi" w:hAnsi="Times New Roman" w:cs="Times New Roman"/>
          <w:sz w:val="26"/>
          <w:szCs w:val="26"/>
          <w:lang w:eastAsia="en-US"/>
        </w:rPr>
        <w:t>е</w:t>
      </w:r>
      <w:r w:rsidRPr="00222364">
        <w:rPr>
          <w:rFonts w:ascii="Times New Roman" w:eastAsiaTheme="minorHAnsi" w:hAnsi="Times New Roman" w:cs="Times New Roman"/>
          <w:sz w:val="26"/>
          <w:szCs w:val="26"/>
          <w:lang w:eastAsia="en-US"/>
        </w:rPr>
        <w:t xml:space="preserve"> несчастных случаев с несовершеннолетними, в том числе в связи с опасностями, вызванными объектами железнодорожного транс</w:t>
      </w:r>
      <w:r>
        <w:rPr>
          <w:rFonts w:ascii="Times New Roman" w:eastAsiaTheme="minorHAnsi" w:hAnsi="Times New Roman" w:cs="Times New Roman"/>
          <w:sz w:val="26"/>
          <w:szCs w:val="26"/>
          <w:lang w:eastAsia="en-US"/>
        </w:rPr>
        <w:t>порта. В состав группы включены</w:t>
      </w:r>
      <w:r w:rsidRPr="00222364">
        <w:rPr>
          <w:rFonts w:ascii="Times New Roman" w:eastAsiaTheme="minorHAnsi" w:hAnsi="Times New Roman" w:cs="Times New Roman"/>
          <w:sz w:val="26"/>
          <w:szCs w:val="26"/>
          <w:lang w:eastAsia="en-US"/>
        </w:rPr>
        <w:t xml:space="preserve"> специалисты Министерства образования и науки Республики Хакасия, Абаканского следственного отдела на транспорте Западно-Сибирского СУТ СК России, </w:t>
      </w:r>
      <w:r w:rsidRPr="00B10829">
        <w:rPr>
          <w:rFonts w:ascii="Times New Roman" w:eastAsiaTheme="minorHAnsi" w:hAnsi="Times New Roman" w:cs="Times New Roman"/>
          <w:sz w:val="26"/>
          <w:szCs w:val="26"/>
          <w:lang w:eastAsia="en-US"/>
        </w:rPr>
        <w:t>Абаканск</w:t>
      </w:r>
      <w:r>
        <w:rPr>
          <w:rFonts w:ascii="Times New Roman" w:eastAsiaTheme="minorHAnsi" w:hAnsi="Times New Roman" w:cs="Times New Roman"/>
          <w:sz w:val="26"/>
          <w:szCs w:val="26"/>
          <w:lang w:eastAsia="en-US"/>
        </w:rPr>
        <w:t>ого</w:t>
      </w:r>
      <w:r w:rsidRPr="00B10829">
        <w:rPr>
          <w:rFonts w:ascii="Times New Roman" w:eastAsiaTheme="minorHAnsi" w:hAnsi="Times New Roman" w:cs="Times New Roman"/>
          <w:sz w:val="26"/>
          <w:szCs w:val="26"/>
          <w:lang w:eastAsia="en-US"/>
        </w:rPr>
        <w:t xml:space="preserve"> линейн</w:t>
      </w:r>
      <w:r>
        <w:rPr>
          <w:rFonts w:ascii="Times New Roman" w:eastAsiaTheme="minorHAnsi" w:hAnsi="Times New Roman" w:cs="Times New Roman"/>
          <w:sz w:val="26"/>
          <w:szCs w:val="26"/>
          <w:lang w:eastAsia="en-US"/>
        </w:rPr>
        <w:t>ого</w:t>
      </w:r>
      <w:r w:rsidRPr="00B10829">
        <w:rPr>
          <w:rFonts w:ascii="Times New Roman" w:eastAsiaTheme="minorHAnsi" w:hAnsi="Times New Roman" w:cs="Times New Roman"/>
          <w:sz w:val="26"/>
          <w:szCs w:val="26"/>
          <w:lang w:eastAsia="en-US"/>
        </w:rPr>
        <w:t xml:space="preserve"> отдел</w:t>
      </w:r>
      <w:r>
        <w:rPr>
          <w:rFonts w:ascii="Times New Roman" w:eastAsiaTheme="minorHAnsi" w:hAnsi="Times New Roman" w:cs="Times New Roman"/>
          <w:sz w:val="26"/>
          <w:szCs w:val="26"/>
          <w:lang w:eastAsia="en-US"/>
        </w:rPr>
        <w:t>а</w:t>
      </w:r>
      <w:r w:rsidRPr="00B10829">
        <w:rPr>
          <w:rFonts w:ascii="Times New Roman" w:eastAsiaTheme="minorHAnsi" w:hAnsi="Times New Roman" w:cs="Times New Roman"/>
          <w:sz w:val="26"/>
          <w:szCs w:val="26"/>
          <w:lang w:eastAsia="en-US"/>
        </w:rPr>
        <w:t xml:space="preserve"> (ЛО) МВД России</w:t>
      </w:r>
      <w:r w:rsidRPr="00222364">
        <w:rPr>
          <w:rFonts w:ascii="Times New Roman" w:eastAsiaTheme="minorHAnsi" w:hAnsi="Times New Roman" w:cs="Times New Roman"/>
          <w:sz w:val="26"/>
          <w:szCs w:val="26"/>
          <w:lang w:eastAsia="en-US"/>
        </w:rPr>
        <w:t>, представители муниципальных органов, осуществляющих управление в сфере образования, активисты общественных движений.</w:t>
      </w:r>
      <w:bookmarkEnd w:id="615"/>
      <w:bookmarkEnd w:id="616"/>
      <w:bookmarkEnd w:id="617"/>
      <w:bookmarkEnd w:id="618"/>
      <w:bookmarkEnd w:id="619"/>
    </w:p>
    <w:p w:rsidR="00D32109" w:rsidRDefault="00D32109" w:rsidP="00D32109">
      <w:pPr>
        <w:spacing w:after="0" w:line="240" w:lineRule="auto"/>
        <w:ind w:firstLine="709"/>
        <w:jc w:val="both"/>
        <w:rPr>
          <w:rFonts w:ascii="Times New Roman" w:eastAsiaTheme="minorHAnsi" w:hAnsi="Times New Roman" w:cs="Times New Roman"/>
          <w:sz w:val="26"/>
          <w:szCs w:val="26"/>
          <w:lang w:eastAsia="en-US"/>
        </w:rPr>
      </w:pPr>
      <w:r w:rsidRPr="00222364">
        <w:rPr>
          <w:rFonts w:ascii="Times New Roman" w:eastAsiaTheme="minorHAnsi" w:hAnsi="Times New Roman" w:cs="Times New Roman"/>
          <w:sz w:val="26"/>
          <w:szCs w:val="26"/>
          <w:lang w:eastAsia="en-US"/>
        </w:rPr>
        <w:t xml:space="preserve">Совместно с сотрудниками Абаканского следственного отдела на транспорте Западно-Сибирского СУТ СК России, Абаканского линейного отдела МВД России на транспорте был осуществлен совместный выезд в данный населенный пункт, проведен сход граждан, встреча с </w:t>
      </w:r>
      <w:r w:rsidRPr="00F61F91">
        <w:rPr>
          <w:rFonts w:ascii="Times New Roman" w:eastAsiaTheme="minorHAnsi" w:hAnsi="Times New Roman" w:cs="Times New Roman"/>
          <w:sz w:val="26"/>
          <w:szCs w:val="26"/>
          <w:lang w:eastAsia="en-US"/>
        </w:rPr>
        <w:t>несовершеннолетними,</w:t>
      </w:r>
      <w:r w:rsidRPr="00222364">
        <w:rPr>
          <w:rFonts w:ascii="Times New Roman" w:eastAsiaTheme="minorHAnsi" w:hAnsi="Times New Roman" w:cs="Times New Roman"/>
          <w:sz w:val="26"/>
          <w:szCs w:val="26"/>
          <w:lang w:eastAsia="en-US"/>
        </w:rPr>
        <w:t xml:space="preserve"> обучающимися общеобразовательной школы. В рамках проведённых бесед большое внимание уделено вопросам безопасности, формированию законопослушного поведения и профилактике травматизма среди несовершеннолетних.</w:t>
      </w:r>
    </w:p>
    <w:p w:rsidR="00D32109" w:rsidRPr="006E526D" w:rsidRDefault="00D32109" w:rsidP="00D32109">
      <w:pPr>
        <w:spacing w:after="0" w:line="240" w:lineRule="auto"/>
        <w:ind w:firstLine="709"/>
        <w:contextualSpacing/>
        <w:jc w:val="both"/>
        <w:rPr>
          <w:rFonts w:ascii="Times New Roman" w:eastAsiaTheme="minorHAnsi" w:hAnsi="Times New Roman" w:cs="Times New Roman"/>
          <w:sz w:val="26"/>
          <w:szCs w:val="26"/>
          <w:lang w:eastAsia="en-US"/>
        </w:rPr>
      </w:pPr>
      <w:r w:rsidRPr="006E526D">
        <w:rPr>
          <w:rFonts w:ascii="Times New Roman" w:eastAsiaTheme="minorHAnsi" w:hAnsi="Times New Roman" w:cs="Times New Roman"/>
          <w:sz w:val="26"/>
          <w:szCs w:val="26"/>
          <w:lang w:eastAsia="en-US"/>
        </w:rPr>
        <w:t xml:space="preserve">По инициативе Уполномоченного при Президенте Российской Федерации </w:t>
      </w:r>
      <w:r>
        <w:rPr>
          <w:rFonts w:ascii="Times New Roman" w:eastAsiaTheme="minorHAnsi" w:hAnsi="Times New Roman" w:cs="Times New Roman"/>
          <w:sz w:val="26"/>
          <w:szCs w:val="26"/>
          <w:lang w:eastAsia="en-US"/>
        </w:rPr>
        <w:t xml:space="preserve">по правам ребёнка </w:t>
      </w:r>
      <w:r w:rsidRPr="006E526D">
        <w:rPr>
          <w:rFonts w:ascii="Times New Roman" w:eastAsiaTheme="minorHAnsi" w:hAnsi="Times New Roman" w:cs="Times New Roman"/>
          <w:sz w:val="26"/>
          <w:szCs w:val="26"/>
          <w:lang w:eastAsia="en-US"/>
        </w:rPr>
        <w:t>второй год в Республике Хакасия проводится Всероссийская межведомственная акция «Безопасность детства», направленная на выявление и устранение факторов, угр</w:t>
      </w:r>
      <w:r>
        <w:rPr>
          <w:rFonts w:ascii="Times New Roman" w:eastAsiaTheme="minorHAnsi" w:hAnsi="Times New Roman" w:cs="Times New Roman"/>
          <w:sz w:val="26"/>
          <w:szCs w:val="26"/>
          <w:lang w:eastAsia="en-US"/>
        </w:rPr>
        <w:t>ожающих жизни и здоровью детей.</w:t>
      </w:r>
    </w:p>
    <w:p w:rsidR="00D32109" w:rsidRPr="006E526D" w:rsidRDefault="00D32109" w:rsidP="00D32109">
      <w:pPr>
        <w:spacing w:after="0" w:line="240" w:lineRule="auto"/>
        <w:ind w:firstLine="709"/>
        <w:jc w:val="both"/>
        <w:rPr>
          <w:rFonts w:ascii="Times New Roman" w:eastAsiaTheme="minorHAnsi" w:hAnsi="Times New Roman" w:cs="Times New Roman"/>
          <w:sz w:val="26"/>
          <w:szCs w:val="26"/>
          <w:lang w:eastAsia="en-US"/>
        </w:rPr>
      </w:pPr>
      <w:r w:rsidRPr="006E526D">
        <w:rPr>
          <w:rFonts w:ascii="Times New Roman" w:eastAsiaTheme="minorHAnsi" w:hAnsi="Times New Roman" w:cs="Times New Roman"/>
          <w:sz w:val="26"/>
          <w:szCs w:val="26"/>
          <w:lang w:eastAsia="en-US"/>
        </w:rPr>
        <w:t xml:space="preserve">В акции участвуют представители правоохранительных органов, общественные структуры. На площадке Уполномоченного действует горячая линия, на которую поступает информация о факторах, угрожающих жизни и здоровью детей. </w:t>
      </w:r>
      <w:r>
        <w:rPr>
          <w:rFonts w:ascii="Times New Roman" w:eastAsiaTheme="minorHAnsi" w:hAnsi="Times New Roman" w:cs="Times New Roman"/>
          <w:sz w:val="26"/>
          <w:szCs w:val="26"/>
          <w:lang w:eastAsia="en-US"/>
        </w:rPr>
        <w:t xml:space="preserve">В летний период 2019 года в рамках акции проводился мониторинг объектов городской и сельской инфраструктуры, предназначенной для детей, на предмет целостности и безопасности. </w:t>
      </w:r>
      <w:r w:rsidRPr="006E526D">
        <w:rPr>
          <w:rFonts w:ascii="Times New Roman" w:eastAsiaTheme="minorHAnsi" w:hAnsi="Times New Roman" w:cs="Times New Roman"/>
          <w:sz w:val="26"/>
          <w:szCs w:val="26"/>
          <w:lang w:eastAsia="en-US"/>
        </w:rPr>
        <w:t>Принимались меры к устранению выявленных нарушений. Все</w:t>
      </w:r>
      <w:r>
        <w:rPr>
          <w:rFonts w:ascii="Times New Roman" w:eastAsiaTheme="minorHAnsi" w:hAnsi="Times New Roman" w:cs="Times New Roman"/>
          <w:sz w:val="26"/>
          <w:szCs w:val="26"/>
          <w:lang w:eastAsia="en-US"/>
        </w:rPr>
        <w:t xml:space="preserve">го в летний период </w:t>
      </w:r>
      <w:r w:rsidRPr="006E526D">
        <w:rPr>
          <w:rFonts w:ascii="Times New Roman" w:eastAsiaTheme="minorHAnsi" w:hAnsi="Times New Roman" w:cs="Times New Roman"/>
          <w:sz w:val="26"/>
          <w:szCs w:val="26"/>
          <w:lang w:eastAsia="en-US"/>
        </w:rPr>
        <w:t>2019 года в рамках акции проверено 817 объектов для детей, выявлено 29 нарушений, угрожающих безопасности несовершеннолетних. Из них участниками акции самостоят</w:t>
      </w:r>
      <w:r>
        <w:rPr>
          <w:rFonts w:ascii="Times New Roman" w:eastAsiaTheme="minorHAnsi" w:hAnsi="Times New Roman" w:cs="Times New Roman"/>
          <w:sz w:val="26"/>
          <w:szCs w:val="26"/>
          <w:lang w:eastAsia="en-US"/>
        </w:rPr>
        <w:t xml:space="preserve">ельно устранено 17 нарушений. </w:t>
      </w:r>
      <w:r w:rsidRPr="006E526D">
        <w:rPr>
          <w:rFonts w:ascii="Times New Roman" w:eastAsiaTheme="minorHAnsi" w:hAnsi="Times New Roman" w:cs="Times New Roman"/>
          <w:sz w:val="26"/>
          <w:szCs w:val="26"/>
          <w:lang w:eastAsia="en-US"/>
        </w:rPr>
        <w:t xml:space="preserve">Уполномоченным по правам </w:t>
      </w:r>
      <w:r>
        <w:rPr>
          <w:rFonts w:ascii="Times New Roman" w:eastAsiaTheme="minorHAnsi" w:hAnsi="Times New Roman" w:cs="Times New Roman"/>
          <w:sz w:val="26"/>
          <w:szCs w:val="26"/>
          <w:lang w:eastAsia="en-US"/>
        </w:rPr>
        <w:t xml:space="preserve">ребёнка в Республике Хакасия </w:t>
      </w:r>
      <w:r w:rsidRPr="006E526D">
        <w:rPr>
          <w:rFonts w:ascii="Times New Roman" w:eastAsiaTheme="minorHAnsi" w:hAnsi="Times New Roman" w:cs="Times New Roman"/>
          <w:sz w:val="26"/>
          <w:szCs w:val="26"/>
          <w:lang w:eastAsia="en-US"/>
        </w:rPr>
        <w:t>в адрес органов муниципально</w:t>
      </w:r>
      <w:r>
        <w:rPr>
          <w:rFonts w:ascii="Times New Roman" w:eastAsiaTheme="minorHAnsi" w:hAnsi="Times New Roman" w:cs="Times New Roman"/>
          <w:sz w:val="26"/>
          <w:szCs w:val="26"/>
          <w:lang w:eastAsia="en-US"/>
        </w:rPr>
        <w:t>й власти направлено 7 обращений</w:t>
      </w:r>
      <w:r w:rsidRPr="006E526D">
        <w:rPr>
          <w:rFonts w:ascii="Times New Roman" w:eastAsiaTheme="minorHAnsi" w:hAnsi="Times New Roman" w:cs="Times New Roman"/>
          <w:sz w:val="26"/>
          <w:szCs w:val="26"/>
          <w:lang w:eastAsia="en-US"/>
        </w:rPr>
        <w:t xml:space="preserve"> об устранении выявленных нарушен</w:t>
      </w:r>
      <w:r>
        <w:rPr>
          <w:rFonts w:ascii="Times New Roman" w:eastAsiaTheme="minorHAnsi" w:hAnsi="Times New Roman" w:cs="Times New Roman"/>
          <w:sz w:val="26"/>
          <w:szCs w:val="26"/>
          <w:lang w:eastAsia="en-US"/>
        </w:rPr>
        <w:t>ий.</w:t>
      </w:r>
    </w:p>
    <w:p w:rsidR="00D32109" w:rsidRDefault="00D32109" w:rsidP="00D32109">
      <w:pPr>
        <w:spacing w:before="120" w:after="0" w:line="240" w:lineRule="auto"/>
        <w:ind w:firstLine="709"/>
        <w:jc w:val="both"/>
        <w:rPr>
          <w:rFonts w:ascii="Times New Roman" w:hAnsi="Times New Roman" w:cs="Times New Roman"/>
          <w:sz w:val="26"/>
          <w:szCs w:val="26"/>
        </w:rPr>
      </w:pPr>
      <w:r w:rsidRPr="00DD4BDA">
        <w:rPr>
          <w:rFonts w:ascii="Times New Roman" w:eastAsiaTheme="minorHAnsi" w:hAnsi="Times New Roman" w:cs="Times New Roman"/>
          <w:i/>
          <w:sz w:val="26"/>
          <w:szCs w:val="26"/>
          <w:lang w:eastAsia="en-US"/>
        </w:rPr>
        <w:t xml:space="preserve">Еще один случай гибели </w:t>
      </w:r>
      <w:r>
        <w:rPr>
          <w:rFonts w:ascii="Times New Roman" w:eastAsiaTheme="minorHAnsi" w:hAnsi="Times New Roman" w:cs="Times New Roman"/>
          <w:i/>
          <w:sz w:val="26"/>
          <w:szCs w:val="26"/>
          <w:lang w:eastAsia="en-US"/>
        </w:rPr>
        <w:t>ребёнка</w:t>
      </w:r>
      <w:r w:rsidRPr="00DD4BDA">
        <w:rPr>
          <w:rFonts w:ascii="Times New Roman" w:eastAsiaTheme="minorHAnsi" w:hAnsi="Times New Roman" w:cs="Times New Roman"/>
          <w:i/>
          <w:sz w:val="26"/>
          <w:szCs w:val="26"/>
          <w:lang w:eastAsia="en-US"/>
        </w:rPr>
        <w:t xml:space="preserve"> прои</w:t>
      </w:r>
      <w:r>
        <w:rPr>
          <w:rFonts w:ascii="Times New Roman" w:eastAsiaTheme="minorHAnsi" w:hAnsi="Times New Roman" w:cs="Times New Roman"/>
          <w:i/>
          <w:sz w:val="26"/>
          <w:szCs w:val="26"/>
          <w:lang w:eastAsia="en-US"/>
        </w:rPr>
        <w:t xml:space="preserve">зошел по недосмотру родителей. </w:t>
      </w:r>
      <w:r w:rsidRPr="00DD4BDA">
        <w:rPr>
          <w:rFonts w:ascii="Times New Roman" w:eastAsiaTheme="minorHAnsi" w:hAnsi="Times New Roman" w:cs="Times New Roman"/>
          <w:i/>
          <w:sz w:val="26"/>
          <w:szCs w:val="26"/>
          <w:lang w:eastAsia="en-US"/>
        </w:rPr>
        <w:t>Несовершеннолетний в возрасте трех лет опрокинул на себя ведро с кипяще</w:t>
      </w:r>
      <w:r>
        <w:rPr>
          <w:rFonts w:ascii="Times New Roman" w:eastAsiaTheme="minorHAnsi" w:hAnsi="Times New Roman" w:cs="Times New Roman"/>
          <w:i/>
          <w:sz w:val="26"/>
          <w:szCs w:val="26"/>
          <w:lang w:eastAsia="en-US"/>
        </w:rPr>
        <w:t>й водой. Спасти жизнь ребёнка не</w:t>
      </w:r>
      <w:r w:rsidRPr="00DD4BDA">
        <w:rPr>
          <w:rFonts w:ascii="Times New Roman" w:eastAsiaTheme="minorHAnsi" w:hAnsi="Times New Roman" w:cs="Times New Roman"/>
          <w:i/>
          <w:sz w:val="26"/>
          <w:szCs w:val="26"/>
          <w:lang w:eastAsia="en-US"/>
        </w:rPr>
        <w:t xml:space="preserve"> удалось</w:t>
      </w:r>
      <w:r>
        <w:rPr>
          <w:rFonts w:ascii="Times New Roman" w:eastAsiaTheme="minorHAnsi" w:hAnsi="Times New Roman" w:cs="Times New Roman"/>
          <w:sz w:val="26"/>
          <w:szCs w:val="26"/>
          <w:lang w:eastAsia="en-US"/>
        </w:rPr>
        <w:t xml:space="preserve">. </w:t>
      </w:r>
    </w:p>
    <w:p w:rsidR="00D32109" w:rsidRPr="00332AD1" w:rsidRDefault="00D32109" w:rsidP="00D32109">
      <w:pPr>
        <w:spacing w:before="120" w:after="0" w:line="240" w:lineRule="auto"/>
        <w:ind w:firstLine="709"/>
        <w:jc w:val="both"/>
        <w:rPr>
          <w:rFonts w:ascii="Times New Roman" w:hAnsi="Times New Roman" w:cs="Times New Roman"/>
          <w:i/>
          <w:sz w:val="26"/>
          <w:szCs w:val="26"/>
        </w:rPr>
      </w:pPr>
      <w:r w:rsidRPr="00332AD1">
        <w:rPr>
          <w:rFonts w:ascii="Times New Roman" w:hAnsi="Times New Roman" w:cs="Times New Roman"/>
          <w:i/>
          <w:sz w:val="26"/>
          <w:szCs w:val="26"/>
        </w:rPr>
        <w:lastRenderedPageBreak/>
        <w:t>Все случаи гибели детей на водоемах произошли в летнее время. Несовершеннолетний в возврате 17 лет утонул во время купания, девочка в возра</w:t>
      </w:r>
      <w:r>
        <w:rPr>
          <w:rFonts w:ascii="Times New Roman" w:hAnsi="Times New Roman" w:cs="Times New Roman"/>
          <w:i/>
          <w:sz w:val="26"/>
          <w:szCs w:val="26"/>
        </w:rPr>
        <w:t xml:space="preserve">сте 8 лет гуляла на мелководье </w:t>
      </w:r>
      <w:r w:rsidRPr="00332AD1">
        <w:rPr>
          <w:rFonts w:ascii="Times New Roman" w:hAnsi="Times New Roman" w:cs="Times New Roman"/>
          <w:i/>
          <w:sz w:val="26"/>
          <w:szCs w:val="26"/>
        </w:rPr>
        <w:t xml:space="preserve">в присутствии родителей, оступилась, упала, после чего ее подхватило течением. Спасти </w:t>
      </w:r>
      <w:r>
        <w:rPr>
          <w:rFonts w:ascii="Times New Roman" w:hAnsi="Times New Roman" w:cs="Times New Roman"/>
          <w:i/>
          <w:sz w:val="26"/>
          <w:szCs w:val="26"/>
        </w:rPr>
        <w:t>ребёнка</w:t>
      </w:r>
      <w:r w:rsidRPr="00332AD1">
        <w:rPr>
          <w:rFonts w:ascii="Times New Roman" w:hAnsi="Times New Roman" w:cs="Times New Roman"/>
          <w:i/>
          <w:sz w:val="26"/>
          <w:szCs w:val="26"/>
        </w:rPr>
        <w:t xml:space="preserve"> не удалось. У </w:t>
      </w:r>
      <w:r>
        <w:rPr>
          <w:rFonts w:ascii="Times New Roman" w:hAnsi="Times New Roman" w:cs="Times New Roman"/>
          <w:i/>
          <w:sz w:val="26"/>
          <w:szCs w:val="26"/>
        </w:rPr>
        <w:t>ребёнка</w:t>
      </w:r>
      <w:r w:rsidRPr="00332AD1">
        <w:rPr>
          <w:rFonts w:ascii="Times New Roman" w:hAnsi="Times New Roman" w:cs="Times New Roman"/>
          <w:i/>
          <w:sz w:val="26"/>
          <w:szCs w:val="26"/>
        </w:rPr>
        <w:t xml:space="preserve"> в возрасте 9 лет во время прогулки начался приступ эпилепсии. </w:t>
      </w:r>
      <w:r>
        <w:rPr>
          <w:rFonts w:ascii="Times New Roman" w:hAnsi="Times New Roman" w:cs="Times New Roman"/>
          <w:i/>
          <w:sz w:val="26"/>
          <w:szCs w:val="26"/>
        </w:rPr>
        <w:t>Ребёнок упал лицом в ручей и погиб.</w:t>
      </w:r>
    </w:p>
    <w:p w:rsidR="00D32109" w:rsidRPr="00186875" w:rsidRDefault="00D32109" w:rsidP="00D32109">
      <w:pPr>
        <w:spacing w:before="120" w:after="120"/>
        <w:jc w:val="center"/>
        <w:rPr>
          <w:rFonts w:ascii="Times New Roman" w:hAnsi="Times New Roman" w:cs="Times New Roman"/>
          <w:sz w:val="26"/>
          <w:szCs w:val="26"/>
        </w:rPr>
      </w:pPr>
      <w:r w:rsidRPr="00D74D4D">
        <w:rPr>
          <w:rFonts w:ascii="Times New Roman" w:hAnsi="Times New Roman" w:cs="Times New Roman"/>
          <w:b/>
          <w:sz w:val="26"/>
          <w:szCs w:val="26"/>
        </w:rPr>
        <w:t>Гибель детей на водоемах</w:t>
      </w:r>
      <w:r w:rsidRPr="00186875">
        <w:rPr>
          <w:rFonts w:ascii="Cambria Math" w:hAnsi="Cambria Math" w:cs="Times New Roman"/>
          <w:b/>
          <w:sz w:val="26"/>
          <w:szCs w:val="26"/>
        </w:rPr>
        <w:t xml:space="preserve"> </w:t>
      </w:r>
      <w:r w:rsidRPr="00A477C7">
        <w:rPr>
          <w:rFonts w:ascii="Cambria Math" w:hAnsi="Cambria Math" w:cs="Times New Roman"/>
          <w:sz w:val="26"/>
          <w:szCs w:val="26"/>
        </w:rPr>
        <w:t>(2019 г.)</w:t>
      </w:r>
    </w:p>
    <w:tbl>
      <w:tblPr>
        <w:tblStyle w:val="a3"/>
        <w:tblW w:w="985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566"/>
        <w:gridCol w:w="3287"/>
      </w:tblGrid>
      <w:tr w:rsidR="00D32109" w:rsidRPr="004C31E9" w:rsidTr="000A3529">
        <w:trPr>
          <w:trHeight w:val="18"/>
        </w:trPr>
        <w:tc>
          <w:tcPr>
            <w:tcW w:w="6566" w:type="dxa"/>
            <w:vAlign w:val="center"/>
          </w:tcPr>
          <w:p w:rsidR="00D32109" w:rsidRPr="005A0CD7" w:rsidRDefault="00D32109" w:rsidP="000A3529">
            <w:pPr>
              <w:ind w:firstLine="709"/>
              <w:jc w:val="center"/>
              <w:rPr>
                <w:rFonts w:ascii="Times New Roman" w:hAnsi="Times New Roman" w:cs="Times New Roman"/>
                <w:b/>
              </w:rPr>
            </w:pPr>
            <w:r w:rsidRPr="005A0CD7">
              <w:rPr>
                <w:rFonts w:ascii="Times New Roman" w:hAnsi="Times New Roman" w:cs="Times New Roman"/>
                <w:b/>
              </w:rPr>
              <w:t>Муниципальное образование</w:t>
            </w:r>
          </w:p>
        </w:tc>
        <w:tc>
          <w:tcPr>
            <w:tcW w:w="3287" w:type="dxa"/>
            <w:vAlign w:val="center"/>
          </w:tcPr>
          <w:p w:rsidR="00D32109" w:rsidRPr="005A0CD7" w:rsidRDefault="00D32109" w:rsidP="000A3529">
            <w:pPr>
              <w:jc w:val="center"/>
              <w:rPr>
                <w:rFonts w:ascii="Times New Roman" w:hAnsi="Times New Roman" w:cs="Times New Roman"/>
                <w:b/>
              </w:rPr>
            </w:pPr>
            <w:r w:rsidRPr="005A0CD7">
              <w:rPr>
                <w:rFonts w:ascii="Times New Roman" w:hAnsi="Times New Roman" w:cs="Times New Roman"/>
                <w:b/>
              </w:rPr>
              <w:t>Количество погибших детей</w:t>
            </w:r>
          </w:p>
        </w:tc>
      </w:tr>
      <w:tr w:rsidR="00D32109" w:rsidRPr="004C31E9" w:rsidTr="000A3529">
        <w:trPr>
          <w:trHeight w:val="18"/>
        </w:trPr>
        <w:tc>
          <w:tcPr>
            <w:tcW w:w="6566" w:type="dxa"/>
          </w:tcPr>
          <w:p w:rsidR="00D32109" w:rsidRPr="005A0CD7" w:rsidRDefault="00D32109" w:rsidP="000A3529">
            <w:pPr>
              <w:ind w:firstLine="709"/>
              <w:rPr>
                <w:rFonts w:ascii="Times New Roman" w:hAnsi="Times New Roman" w:cs="Times New Roman"/>
              </w:rPr>
            </w:pPr>
            <w:r w:rsidRPr="005A0CD7">
              <w:rPr>
                <w:rFonts w:ascii="Times New Roman" w:hAnsi="Times New Roman" w:cs="Times New Roman"/>
              </w:rPr>
              <w:t>г. Абакан</w:t>
            </w:r>
          </w:p>
        </w:tc>
        <w:tc>
          <w:tcPr>
            <w:tcW w:w="3287" w:type="dxa"/>
          </w:tcPr>
          <w:p w:rsidR="00D32109" w:rsidRPr="005A0CD7" w:rsidRDefault="00D32109" w:rsidP="000A3529">
            <w:pPr>
              <w:ind w:firstLine="709"/>
              <w:jc w:val="center"/>
              <w:rPr>
                <w:rFonts w:ascii="Times New Roman" w:hAnsi="Times New Roman" w:cs="Times New Roman"/>
                <w:b/>
              </w:rPr>
            </w:pPr>
            <w:r w:rsidRPr="005A0CD7">
              <w:rPr>
                <w:rFonts w:ascii="Times New Roman" w:hAnsi="Times New Roman" w:cs="Times New Roman"/>
                <w:b/>
              </w:rPr>
              <w:t>1</w:t>
            </w:r>
          </w:p>
        </w:tc>
      </w:tr>
      <w:tr w:rsidR="00D32109" w:rsidRPr="004C31E9" w:rsidTr="000A3529">
        <w:trPr>
          <w:trHeight w:val="18"/>
        </w:trPr>
        <w:tc>
          <w:tcPr>
            <w:tcW w:w="6566" w:type="dxa"/>
          </w:tcPr>
          <w:p w:rsidR="00D32109" w:rsidRPr="005A0CD7" w:rsidRDefault="00D32109" w:rsidP="000A3529">
            <w:pPr>
              <w:ind w:firstLine="709"/>
              <w:rPr>
                <w:rFonts w:ascii="Times New Roman" w:hAnsi="Times New Roman" w:cs="Times New Roman"/>
              </w:rPr>
            </w:pPr>
            <w:r w:rsidRPr="005A0CD7">
              <w:rPr>
                <w:rFonts w:ascii="Times New Roman" w:hAnsi="Times New Roman" w:cs="Times New Roman"/>
              </w:rPr>
              <w:t>Бейский район</w:t>
            </w:r>
          </w:p>
        </w:tc>
        <w:tc>
          <w:tcPr>
            <w:tcW w:w="3287" w:type="dxa"/>
          </w:tcPr>
          <w:p w:rsidR="00D32109" w:rsidRPr="005A0CD7" w:rsidRDefault="00D32109" w:rsidP="000A3529">
            <w:pPr>
              <w:ind w:firstLine="709"/>
              <w:jc w:val="center"/>
              <w:rPr>
                <w:rFonts w:ascii="Times New Roman" w:hAnsi="Times New Roman" w:cs="Times New Roman"/>
                <w:b/>
              </w:rPr>
            </w:pPr>
            <w:r w:rsidRPr="005A0CD7">
              <w:rPr>
                <w:rFonts w:ascii="Times New Roman" w:hAnsi="Times New Roman" w:cs="Times New Roman"/>
                <w:b/>
              </w:rPr>
              <w:t>1</w:t>
            </w:r>
          </w:p>
        </w:tc>
      </w:tr>
      <w:tr w:rsidR="00D32109" w:rsidRPr="004C31E9" w:rsidTr="000A3529">
        <w:trPr>
          <w:trHeight w:val="18"/>
        </w:trPr>
        <w:tc>
          <w:tcPr>
            <w:tcW w:w="6566" w:type="dxa"/>
          </w:tcPr>
          <w:p w:rsidR="00D32109" w:rsidRPr="005A0CD7" w:rsidRDefault="00D32109" w:rsidP="000A3529">
            <w:pPr>
              <w:ind w:firstLine="709"/>
              <w:rPr>
                <w:rFonts w:ascii="Times New Roman" w:hAnsi="Times New Roman" w:cs="Times New Roman"/>
              </w:rPr>
            </w:pPr>
            <w:r w:rsidRPr="005A0CD7">
              <w:rPr>
                <w:rFonts w:ascii="Times New Roman" w:hAnsi="Times New Roman" w:cs="Times New Roman"/>
              </w:rPr>
              <w:t>г.</w:t>
            </w:r>
            <w:r>
              <w:rPr>
                <w:rFonts w:ascii="Times New Roman" w:hAnsi="Times New Roman" w:cs="Times New Roman"/>
              </w:rPr>
              <w:t xml:space="preserve"> </w:t>
            </w:r>
            <w:r w:rsidRPr="005A0CD7">
              <w:rPr>
                <w:rFonts w:ascii="Times New Roman" w:hAnsi="Times New Roman" w:cs="Times New Roman"/>
              </w:rPr>
              <w:t>Саяногорск</w:t>
            </w:r>
          </w:p>
        </w:tc>
        <w:tc>
          <w:tcPr>
            <w:tcW w:w="3287" w:type="dxa"/>
          </w:tcPr>
          <w:p w:rsidR="00D32109" w:rsidRPr="005A0CD7" w:rsidRDefault="00D32109" w:rsidP="000A3529">
            <w:pPr>
              <w:ind w:firstLine="709"/>
              <w:jc w:val="center"/>
              <w:rPr>
                <w:rFonts w:ascii="Times New Roman" w:hAnsi="Times New Roman" w:cs="Times New Roman"/>
                <w:b/>
              </w:rPr>
            </w:pPr>
            <w:r w:rsidRPr="005A0CD7">
              <w:rPr>
                <w:rFonts w:ascii="Times New Roman" w:hAnsi="Times New Roman" w:cs="Times New Roman"/>
                <w:b/>
              </w:rPr>
              <w:t>1</w:t>
            </w:r>
          </w:p>
        </w:tc>
      </w:tr>
    </w:tbl>
    <w:p w:rsidR="00D32109" w:rsidRPr="00A477C7" w:rsidRDefault="00D32109" w:rsidP="00D32109">
      <w:pPr>
        <w:autoSpaceDE w:val="0"/>
        <w:autoSpaceDN w:val="0"/>
        <w:adjustRightInd w:val="0"/>
        <w:spacing w:after="0" w:line="240" w:lineRule="auto"/>
        <w:ind w:firstLine="709"/>
        <w:contextualSpacing/>
        <w:jc w:val="both"/>
        <w:rPr>
          <w:rFonts w:ascii="Times New Roman" w:eastAsiaTheme="minorHAnsi" w:hAnsi="Times New Roman" w:cs="Times New Roman"/>
          <w:sz w:val="14"/>
          <w:szCs w:val="14"/>
          <w:lang w:eastAsia="en-US"/>
        </w:rPr>
      </w:pPr>
    </w:p>
    <w:p w:rsidR="00D32109" w:rsidRPr="00A541CF" w:rsidRDefault="00D32109" w:rsidP="00D32109">
      <w:pPr>
        <w:autoSpaceDE w:val="0"/>
        <w:autoSpaceDN w:val="0"/>
        <w:adjustRightInd w:val="0"/>
        <w:spacing w:after="0" w:line="240" w:lineRule="auto"/>
        <w:ind w:firstLine="709"/>
        <w:contextualSpacing/>
        <w:jc w:val="both"/>
        <w:rPr>
          <w:rFonts w:ascii="Times New Roman" w:eastAsiaTheme="minorHAnsi" w:hAnsi="Times New Roman" w:cs="Times New Roman"/>
          <w:sz w:val="26"/>
          <w:szCs w:val="26"/>
          <w:lang w:eastAsia="en-US"/>
        </w:rPr>
      </w:pPr>
      <w:r>
        <w:rPr>
          <w:rFonts w:ascii="Times New Roman" w:eastAsiaTheme="minorHAnsi" w:hAnsi="Times New Roman" w:cs="Times New Roman"/>
          <w:sz w:val="26"/>
          <w:szCs w:val="26"/>
          <w:lang w:eastAsia="en-US"/>
        </w:rPr>
        <w:t xml:space="preserve">По данным Главного управления </w:t>
      </w:r>
      <w:r w:rsidRPr="00A541CF">
        <w:rPr>
          <w:rFonts w:ascii="Times New Roman" w:eastAsiaTheme="minorHAnsi" w:hAnsi="Times New Roman" w:cs="Times New Roman"/>
          <w:sz w:val="26"/>
          <w:szCs w:val="26"/>
          <w:lang w:eastAsia="en-US"/>
        </w:rPr>
        <w:t xml:space="preserve">МЧС </w:t>
      </w:r>
      <w:r>
        <w:rPr>
          <w:rFonts w:ascii="Times New Roman" w:eastAsiaTheme="minorHAnsi" w:hAnsi="Times New Roman" w:cs="Times New Roman"/>
          <w:sz w:val="26"/>
          <w:szCs w:val="26"/>
          <w:lang w:eastAsia="en-US"/>
        </w:rPr>
        <w:t>России по Республике Хакасия, в</w:t>
      </w:r>
      <w:r w:rsidRPr="00A541CF">
        <w:rPr>
          <w:rFonts w:ascii="Times New Roman" w:eastAsiaTheme="minorHAnsi" w:hAnsi="Times New Roman" w:cs="Times New Roman"/>
          <w:sz w:val="26"/>
          <w:szCs w:val="26"/>
          <w:lang w:eastAsia="en-US"/>
        </w:rPr>
        <w:t xml:space="preserve"> 2019 году на территории Республики Хакасия зарегистрировано 2 327 пожаров, в зданиях жилого назначения и надворных по</w:t>
      </w:r>
      <w:r>
        <w:rPr>
          <w:rFonts w:ascii="Times New Roman" w:eastAsiaTheme="minorHAnsi" w:hAnsi="Times New Roman" w:cs="Times New Roman"/>
          <w:sz w:val="26"/>
          <w:szCs w:val="26"/>
          <w:lang w:eastAsia="en-US"/>
        </w:rPr>
        <w:t>стройках произошло 643 пожара.</w:t>
      </w:r>
    </w:p>
    <w:p w:rsidR="00D32109" w:rsidRPr="00A541CF" w:rsidRDefault="00D32109" w:rsidP="00D32109">
      <w:pPr>
        <w:autoSpaceDE w:val="0"/>
        <w:autoSpaceDN w:val="0"/>
        <w:adjustRightInd w:val="0"/>
        <w:spacing w:after="0" w:line="240" w:lineRule="auto"/>
        <w:ind w:firstLine="709"/>
        <w:contextualSpacing/>
        <w:jc w:val="both"/>
        <w:rPr>
          <w:rFonts w:ascii="Times New Roman" w:eastAsiaTheme="minorHAnsi" w:hAnsi="Times New Roman" w:cs="Times New Roman"/>
          <w:sz w:val="26"/>
          <w:szCs w:val="26"/>
          <w:lang w:eastAsia="en-US"/>
        </w:rPr>
      </w:pPr>
      <w:r w:rsidRPr="00A541CF">
        <w:rPr>
          <w:rFonts w:ascii="Times New Roman" w:eastAsiaTheme="minorHAnsi" w:hAnsi="Times New Roman" w:cs="Times New Roman"/>
          <w:sz w:val="26"/>
          <w:szCs w:val="26"/>
          <w:lang w:eastAsia="en-US"/>
        </w:rPr>
        <w:t xml:space="preserve">В результате пожаров погибло </w:t>
      </w:r>
      <w:r>
        <w:rPr>
          <w:rFonts w:ascii="Times New Roman" w:eastAsiaTheme="minorHAnsi" w:hAnsi="Times New Roman" w:cs="Times New Roman"/>
          <w:sz w:val="26"/>
          <w:szCs w:val="26"/>
          <w:lang w:eastAsia="en-US"/>
        </w:rPr>
        <w:t>четверо</w:t>
      </w:r>
      <w:r w:rsidRPr="00A541CF">
        <w:rPr>
          <w:rFonts w:ascii="Times New Roman" w:eastAsiaTheme="minorHAnsi" w:hAnsi="Times New Roman" w:cs="Times New Roman"/>
          <w:sz w:val="26"/>
          <w:szCs w:val="26"/>
          <w:lang w:eastAsia="en-US"/>
        </w:rPr>
        <w:t xml:space="preserve"> детей (АППГ</w:t>
      </w:r>
      <w:r>
        <w:rPr>
          <w:rFonts w:ascii="Times New Roman" w:eastAsiaTheme="minorHAnsi" w:hAnsi="Times New Roman" w:cs="Times New Roman"/>
          <w:sz w:val="26"/>
          <w:szCs w:val="26"/>
          <w:lang w:eastAsia="en-US"/>
        </w:rPr>
        <w:t xml:space="preserve"> –</w:t>
      </w:r>
      <w:r w:rsidRPr="00A541CF">
        <w:rPr>
          <w:rFonts w:ascii="Times New Roman" w:eastAsiaTheme="minorHAnsi" w:hAnsi="Times New Roman" w:cs="Times New Roman"/>
          <w:sz w:val="26"/>
          <w:szCs w:val="26"/>
          <w:lang w:eastAsia="en-US"/>
        </w:rPr>
        <w:t xml:space="preserve"> 2 детей), травмировано двое детей (АППГ </w:t>
      </w:r>
      <w:r>
        <w:rPr>
          <w:rFonts w:ascii="Times New Roman" w:eastAsiaTheme="minorHAnsi" w:hAnsi="Times New Roman" w:cs="Times New Roman"/>
          <w:sz w:val="26"/>
          <w:szCs w:val="26"/>
          <w:lang w:eastAsia="en-US"/>
        </w:rPr>
        <w:t xml:space="preserve">– </w:t>
      </w:r>
      <w:r w:rsidRPr="00A541CF">
        <w:rPr>
          <w:rFonts w:ascii="Times New Roman" w:eastAsiaTheme="minorHAnsi" w:hAnsi="Times New Roman" w:cs="Times New Roman"/>
          <w:sz w:val="26"/>
          <w:szCs w:val="26"/>
          <w:lang w:eastAsia="en-US"/>
        </w:rPr>
        <w:t>3 детей). В сравнении с аналогичным периодом прошло</w:t>
      </w:r>
      <w:r w:rsidRPr="00F61F91">
        <w:rPr>
          <w:rFonts w:ascii="Times New Roman" w:eastAsiaTheme="minorHAnsi" w:hAnsi="Times New Roman" w:cs="Times New Roman"/>
          <w:sz w:val="26"/>
          <w:szCs w:val="26"/>
          <w:lang w:eastAsia="en-US"/>
        </w:rPr>
        <w:t>го</w:t>
      </w:r>
      <w:r w:rsidRPr="00A541CF">
        <w:rPr>
          <w:rFonts w:ascii="Times New Roman" w:eastAsiaTheme="minorHAnsi" w:hAnsi="Times New Roman" w:cs="Times New Roman"/>
          <w:sz w:val="26"/>
          <w:szCs w:val="26"/>
          <w:lang w:eastAsia="en-US"/>
        </w:rPr>
        <w:t xml:space="preserve"> года показатель гибели детей в пожарах увеличился</w:t>
      </w:r>
      <w:r>
        <w:rPr>
          <w:rFonts w:ascii="Times New Roman" w:eastAsiaTheme="minorHAnsi" w:hAnsi="Times New Roman" w:cs="Times New Roman"/>
          <w:sz w:val="26"/>
          <w:szCs w:val="26"/>
          <w:lang w:eastAsia="en-US"/>
        </w:rPr>
        <w:t xml:space="preserve"> в два раза.</w:t>
      </w:r>
    </w:p>
    <w:p w:rsidR="00D32109" w:rsidRPr="00D74D4D" w:rsidRDefault="00D32109" w:rsidP="00D32109">
      <w:pPr>
        <w:spacing w:before="120" w:after="120" w:line="240" w:lineRule="auto"/>
        <w:jc w:val="center"/>
        <w:rPr>
          <w:rFonts w:ascii="Times New Roman" w:hAnsi="Times New Roman" w:cs="Times New Roman"/>
          <w:sz w:val="26"/>
          <w:szCs w:val="26"/>
        </w:rPr>
      </w:pPr>
      <w:r w:rsidRPr="00D74D4D">
        <w:rPr>
          <w:rFonts w:ascii="Times New Roman" w:hAnsi="Times New Roman" w:cs="Times New Roman"/>
          <w:b/>
          <w:sz w:val="26"/>
          <w:szCs w:val="26"/>
        </w:rPr>
        <w:t xml:space="preserve">Динамика гибели и травмирования детей в пожарах </w:t>
      </w:r>
      <w:r w:rsidRPr="00D74D4D">
        <w:rPr>
          <w:rFonts w:ascii="Times New Roman" w:hAnsi="Times New Roman" w:cs="Times New Roman"/>
          <w:sz w:val="26"/>
          <w:szCs w:val="26"/>
        </w:rPr>
        <w:t>(2013-2019 гг.)</w:t>
      </w:r>
    </w:p>
    <w:tbl>
      <w:tblPr>
        <w:tblStyle w:val="a3"/>
        <w:tblW w:w="9781"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977"/>
        <w:gridCol w:w="972"/>
        <w:gridCol w:w="972"/>
        <w:gridCol w:w="972"/>
        <w:gridCol w:w="972"/>
        <w:gridCol w:w="972"/>
        <w:gridCol w:w="972"/>
        <w:gridCol w:w="972"/>
      </w:tblGrid>
      <w:tr w:rsidR="00D32109" w:rsidRPr="00A541CF" w:rsidTr="000A3529">
        <w:trPr>
          <w:trHeight w:val="506"/>
        </w:trPr>
        <w:tc>
          <w:tcPr>
            <w:tcW w:w="2977" w:type="dxa"/>
          </w:tcPr>
          <w:p w:rsidR="00D32109" w:rsidRPr="005A0CD7" w:rsidRDefault="00D32109" w:rsidP="000A3529">
            <w:pPr>
              <w:contextualSpacing/>
              <w:jc w:val="both"/>
              <w:rPr>
                <w:rFonts w:ascii="Times New Roman" w:hAnsi="Times New Roman" w:cs="Times New Roman"/>
                <w:lang w:eastAsia="en-US"/>
              </w:rPr>
            </w:pPr>
          </w:p>
        </w:tc>
        <w:tc>
          <w:tcPr>
            <w:tcW w:w="972" w:type="dxa"/>
            <w:hideMark/>
          </w:tcPr>
          <w:p w:rsidR="00D32109" w:rsidRPr="005A0CD7" w:rsidRDefault="00D32109" w:rsidP="000A3529">
            <w:pPr>
              <w:contextualSpacing/>
              <w:jc w:val="center"/>
              <w:rPr>
                <w:rFonts w:ascii="Times New Roman" w:hAnsi="Times New Roman" w:cs="Times New Roman"/>
                <w:lang w:eastAsia="en-US"/>
              </w:rPr>
            </w:pPr>
            <w:r w:rsidRPr="005A0CD7">
              <w:rPr>
                <w:rFonts w:ascii="Times New Roman" w:hAnsi="Times New Roman" w:cs="Times New Roman"/>
              </w:rPr>
              <w:t>2013</w:t>
            </w:r>
          </w:p>
        </w:tc>
        <w:tc>
          <w:tcPr>
            <w:tcW w:w="972" w:type="dxa"/>
            <w:hideMark/>
          </w:tcPr>
          <w:p w:rsidR="00D32109" w:rsidRPr="005A0CD7" w:rsidRDefault="00D32109" w:rsidP="000A3529">
            <w:pPr>
              <w:contextualSpacing/>
              <w:jc w:val="center"/>
              <w:rPr>
                <w:rFonts w:ascii="Times New Roman" w:hAnsi="Times New Roman" w:cs="Times New Roman"/>
                <w:lang w:eastAsia="en-US"/>
              </w:rPr>
            </w:pPr>
            <w:r w:rsidRPr="005A0CD7">
              <w:rPr>
                <w:rFonts w:ascii="Times New Roman" w:hAnsi="Times New Roman" w:cs="Times New Roman"/>
              </w:rPr>
              <w:t>2014</w:t>
            </w:r>
          </w:p>
        </w:tc>
        <w:tc>
          <w:tcPr>
            <w:tcW w:w="972" w:type="dxa"/>
            <w:hideMark/>
          </w:tcPr>
          <w:p w:rsidR="00D32109" w:rsidRPr="005A0CD7" w:rsidRDefault="00D32109" w:rsidP="000A3529">
            <w:pPr>
              <w:contextualSpacing/>
              <w:jc w:val="center"/>
              <w:rPr>
                <w:rFonts w:ascii="Times New Roman" w:hAnsi="Times New Roman" w:cs="Times New Roman"/>
                <w:lang w:eastAsia="en-US"/>
              </w:rPr>
            </w:pPr>
            <w:r w:rsidRPr="005A0CD7">
              <w:rPr>
                <w:rFonts w:ascii="Times New Roman" w:hAnsi="Times New Roman" w:cs="Times New Roman"/>
              </w:rPr>
              <w:t>2015</w:t>
            </w:r>
          </w:p>
        </w:tc>
        <w:tc>
          <w:tcPr>
            <w:tcW w:w="972" w:type="dxa"/>
            <w:hideMark/>
          </w:tcPr>
          <w:p w:rsidR="00D32109" w:rsidRPr="005A0CD7" w:rsidRDefault="00D32109" w:rsidP="000A3529">
            <w:pPr>
              <w:tabs>
                <w:tab w:val="left" w:pos="95"/>
              </w:tabs>
              <w:contextualSpacing/>
              <w:jc w:val="center"/>
              <w:rPr>
                <w:rFonts w:ascii="Times New Roman" w:hAnsi="Times New Roman" w:cs="Times New Roman"/>
                <w:lang w:eastAsia="en-US"/>
              </w:rPr>
            </w:pPr>
            <w:r w:rsidRPr="005A0CD7">
              <w:rPr>
                <w:rFonts w:ascii="Times New Roman" w:hAnsi="Times New Roman" w:cs="Times New Roman"/>
              </w:rPr>
              <w:t>2016</w:t>
            </w:r>
          </w:p>
        </w:tc>
        <w:tc>
          <w:tcPr>
            <w:tcW w:w="972" w:type="dxa"/>
            <w:hideMark/>
          </w:tcPr>
          <w:p w:rsidR="00D32109" w:rsidRPr="005A0CD7" w:rsidRDefault="00D32109" w:rsidP="000A3529">
            <w:pPr>
              <w:contextualSpacing/>
              <w:jc w:val="center"/>
              <w:rPr>
                <w:rFonts w:ascii="Times New Roman" w:hAnsi="Times New Roman" w:cs="Times New Roman"/>
                <w:lang w:eastAsia="en-US"/>
              </w:rPr>
            </w:pPr>
            <w:r w:rsidRPr="005A0CD7">
              <w:rPr>
                <w:rFonts w:ascii="Times New Roman" w:hAnsi="Times New Roman" w:cs="Times New Roman"/>
              </w:rPr>
              <w:t>2017</w:t>
            </w:r>
          </w:p>
        </w:tc>
        <w:tc>
          <w:tcPr>
            <w:tcW w:w="972" w:type="dxa"/>
            <w:hideMark/>
          </w:tcPr>
          <w:p w:rsidR="00D32109" w:rsidRPr="005A0CD7" w:rsidRDefault="00D32109" w:rsidP="000A3529">
            <w:pPr>
              <w:contextualSpacing/>
              <w:jc w:val="center"/>
              <w:rPr>
                <w:rFonts w:ascii="Times New Roman" w:hAnsi="Times New Roman" w:cs="Times New Roman"/>
                <w:lang w:eastAsia="en-US"/>
              </w:rPr>
            </w:pPr>
            <w:r w:rsidRPr="005A0CD7">
              <w:rPr>
                <w:rFonts w:ascii="Times New Roman" w:hAnsi="Times New Roman" w:cs="Times New Roman"/>
              </w:rPr>
              <w:t>2018</w:t>
            </w:r>
          </w:p>
        </w:tc>
        <w:tc>
          <w:tcPr>
            <w:tcW w:w="972" w:type="dxa"/>
          </w:tcPr>
          <w:p w:rsidR="00D32109" w:rsidRPr="005A0CD7" w:rsidRDefault="00D32109" w:rsidP="000A3529">
            <w:pPr>
              <w:contextualSpacing/>
              <w:jc w:val="center"/>
              <w:rPr>
                <w:rFonts w:ascii="Times New Roman" w:hAnsi="Times New Roman" w:cs="Times New Roman"/>
              </w:rPr>
            </w:pPr>
            <w:r w:rsidRPr="005A0CD7">
              <w:rPr>
                <w:rFonts w:ascii="Times New Roman" w:hAnsi="Times New Roman" w:cs="Times New Roman"/>
              </w:rPr>
              <w:t>2019</w:t>
            </w:r>
          </w:p>
        </w:tc>
      </w:tr>
      <w:tr w:rsidR="00D32109" w:rsidRPr="00A541CF" w:rsidTr="000A3529">
        <w:trPr>
          <w:trHeight w:val="506"/>
        </w:trPr>
        <w:tc>
          <w:tcPr>
            <w:tcW w:w="2977" w:type="dxa"/>
            <w:hideMark/>
          </w:tcPr>
          <w:p w:rsidR="00D32109" w:rsidRPr="005A0CD7" w:rsidRDefault="00D32109" w:rsidP="000A3529">
            <w:pPr>
              <w:contextualSpacing/>
              <w:jc w:val="both"/>
              <w:rPr>
                <w:rFonts w:ascii="Times New Roman" w:hAnsi="Times New Roman" w:cs="Times New Roman"/>
                <w:lang w:eastAsia="en-US"/>
              </w:rPr>
            </w:pPr>
            <w:r w:rsidRPr="005A0CD7">
              <w:rPr>
                <w:rFonts w:ascii="Times New Roman" w:hAnsi="Times New Roman" w:cs="Times New Roman"/>
              </w:rPr>
              <w:t>Погибло детей в пожарах</w:t>
            </w:r>
          </w:p>
        </w:tc>
        <w:tc>
          <w:tcPr>
            <w:tcW w:w="972" w:type="dxa"/>
            <w:hideMark/>
          </w:tcPr>
          <w:p w:rsidR="00D32109" w:rsidRPr="005A0CD7" w:rsidRDefault="00D32109" w:rsidP="000A3529">
            <w:pPr>
              <w:contextualSpacing/>
              <w:jc w:val="center"/>
              <w:rPr>
                <w:rFonts w:ascii="Times New Roman" w:hAnsi="Times New Roman" w:cs="Times New Roman"/>
                <w:lang w:eastAsia="en-US"/>
              </w:rPr>
            </w:pPr>
            <w:r w:rsidRPr="005A0CD7">
              <w:rPr>
                <w:rFonts w:ascii="Times New Roman" w:hAnsi="Times New Roman" w:cs="Times New Roman"/>
              </w:rPr>
              <w:t>3</w:t>
            </w:r>
          </w:p>
        </w:tc>
        <w:tc>
          <w:tcPr>
            <w:tcW w:w="972" w:type="dxa"/>
            <w:hideMark/>
          </w:tcPr>
          <w:p w:rsidR="00D32109" w:rsidRPr="005A0CD7" w:rsidRDefault="00D32109" w:rsidP="000A3529">
            <w:pPr>
              <w:contextualSpacing/>
              <w:jc w:val="center"/>
              <w:rPr>
                <w:rFonts w:ascii="Times New Roman" w:hAnsi="Times New Roman" w:cs="Times New Roman"/>
                <w:lang w:eastAsia="en-US"/>
              </w:rPr>
            </w:pPr>
            <w:r w:rsidRPr="005A0CD7">
              <w:rPr>
                <w:rFonts w:ascii="Times New Roman" w:hAnsi="Times New Roman" w:cs="Times New Roman"/>
              </w:rPr>
              <w:t>0</w:t>
            </w:r>
          </w:p>
        </w:tc>
        <w:tc>
          <w:tcPr>
            <w:tcW w:w="972" w:type="dxa"/>
            <w:hideMark/>
          </w:tcPr>
          <w:p w:rsidR="00D32109" w:rsidRPr="005A0CD7" w:rsidRDefault="00D32109" w:rsidP="000A3529">
            <w:pPr>
              <w:contextualSpacing/>
              <w:jc w:val="center"/>
              <w:rPr>
                <w:rFonts w:ascii="Times New Roman" w:hAnsi="Times New Roman" w:cs="Times New Roman"/>
                <w:lang w:eastAsia="en-US"/>
              </w:rPr>
            </w:pPr>
            <w:r w:rsidRPr="005A0CD7">
              <w:rPr>
                <w:rFonts w:ascii="Times New Roman" w:hAnsi="Times New Roman" w:cs="Times New Roman"/>
              </w:rPr>
              <w:t>3</w:t>
            </w:r>
          </w:p>
        </w:tc>
        <w:tc>
          <w:tcPr>
            <w:tcW w:w="972" w:type="dxa"/>
            <w:hideMark/>
          </w:tcPr>
          <w:p w:rsidR="00D32109" w:rsidRPr="005A0CD7" w:rsidRDefault="00D32109" w:rsidP="000A3529">
            <w:pPr>
              <w:contextualSpacing/>
              <w:jc w:val="center"/>
              <w:rPr>
                <w:rFonts w:ascii="Times New Roman" w:hAnsi="Times New Roman" w:cs="Times New Roman"/>
                <w:lang w:eastAsia="en-US"/>
              </w:rPr>
            </w:pPr>
            <w:r w:rsidRPr="005A0CD7">
              <w:rPr>
                <w:rFonts w:ascii="Times New Roman" w:hAnsi="Times New Roman" w:cs="Times New Roman"/>
              </w:rPr>
              <w:t>0</w:t>
            </w:r>
          </w:p>
        </w:tc>
        <w:tc>
          <w:tcPr>
            <w:tcW w:w="972" w:type="dxa"/>
            <w:hideMark/>
          </w:tcPr>
          <w:p w:rsidR="00D32109" w:rsidRPr="005A0CD7" w:rsidRDefault="00D32109" w:rsidP="000A3529">
            <w:pPr>
              <w:contextualSpacing/>
              <w:jc w:val="center"/>
              <w:rPr>
                <w:rFonts w:ascii="Times New Roman" w:hAnsi="Times New Roman" w:cs="Times New Roman"/>
                <w:lang w:eastAsia="en-US"/>
              </w:rPr>
            </w:pPr>
            <w:r w:rsidRPr="005A0CD7">
              <w:rPr>
                <w:rFonts w:ascii="Times New Roman" w:hAnsi="Times New Roman" w:cs="Times New Roman"/>
              </w:rPr>
              <w:t>5</w:t>
            </w:r>
          </w:p>
        </w:tc>
        <w:tc>
          <w:tcPr>
            <w:tcW w:w="972" w:type="dxa"/>
            <w:hideMark/>
          </w:tcPr>
          <w:p w:rsidR="00D32109" w:rsidRPr="005A0CD7" w:rsidRDefault="00D32109" w:rsidP="000A3529">
            <w:pPr>
              <w:contextualSpacing/>
              <w:jc w:val="center"/>
              <w:rPr>
                <w:rFonts w:ascii="Times New Roman" w:hAnsi="Times New Roman" w:cs="Times New Roman"/>
                <w:lang w:eastAsia="en-US"/>
              </w:rPr>
            </w:pPr>
            <w:r w:rsidRPr="005A0CD7">
              <w:rPr>
                <w:rFonts w:ascii="Times New Roman" w:hAnsi="Times New Roman" w:cs="Times New Roman"/>
              </w:rPr>
              <w:t>2</w:t>
            </w:r>
          </w:p>
        </w:tc>
        <w:tc>
          <w:tcPr>
            <w:tcW w:w="972" w:type="dxa"/>
          </w:tcPr>
          <w:p w:rsidR="00D32109" w:rsidRPr="005A0CD7" w:rsidRDefault="00D32109" w:rsidP="000A3529">
            <w:pPr>
              <w:contextualSpacing/>
              <w:jc w:val="center"/>
              <w:rPr>
                <w:rFonts w:ascii="Times New Roman" w:hAnsi="Times New Roman" w:cs="Times New Roman"/>
              </w:rPr>
            </w:pPr>
            <w:r>
              <w:rPr>
                <w:rFonts w:ascii="Times New Roman" w:hAnsi="Times New Roman" w:cs="Times New Roman"/>
              </w:rPr>
              <w:t>4</w:t>
            </w:r>
          </w:p>
        </w:tc>
      </w:tr>
      <w:tr w:rsidR="00D32109" w:rsidRPr="00A541CF" w:rsidTr="000A3529">
        <w:trPr>
          <w:trHeight w:val="506"/>
        </w:trPr>
        <w:tc>
          <w:tcPr>
            <w:tcW w:w="2977" w:type="dxa"/>
            <w:hideMark/>
          </w:tcPr>
          <w:p w:rsidR="00D32109" w:rsidRPr="005A0CD7" w:rsidRDefault="00D32109" w:rsidP="000A3529">
            <w:pPr>
              <w:contextualSpacing/>
              <w:jc w:val="both"/>
              <w:rPr>
                <w:rFonts w:ascii="Times New Roman" w:hAnsi="Times New Roman" w:cs="Times New Roman"/>
                <w:lang w:eastAsia="en-US"/>
              </w:rPr>
            </w:pPr>
            <w:r w:rsidRPr="005A0CD7">
              <w:rPr>
                <w:rFonts w:ascii="Times New Roman" w:hAnsi="Times New Roman" w:cs="Times New Roman"/>
              </w:rPr>
              <w:t>Травмировано детей в пожарах</w:t>
            </w:r>
          </w:p>
        </w:tc>
        <w:tc>
          <w:tcPr>
            <w:tcW w:w="972" w:type="dxa"/>
            <w:hideMark/>
          </w:tcPr>
          <w:p w:rsidR="00D32109" w:rsidRPr="005A0CD7" w:rsidRDefault="00D32109" w:rsidP="000A3529">
            <w:pPr>
              <w:contextualSpacing/>
              <w:jc w:val="center"/>
              <w:rPr>
                <w:rFonts w:ascii="Times New Roman" w:hAnsi="Times New Roman" w:cs="Times New Roman"/>
                <w:lang w:eastAsia="en-US"/>
              </w:rPr>
            </w:pPr>
            <w:r w:rsidRPr="005A0CD7">
              <w:rPr>
                <w:rFonts w:ascii="Times New Roman" w:hAnsi="Times New Roman" w:cs="Times New Roman"/>
              </w:rPr>
              <w:t>0</w:t>
            </w:r>
          </w:p>
        </w:tc>
        <w:tc>
          <w:tcPr>
            <w:tcW w:w="972" w:type="dxa"/>
            <w:hideMark/>
          </w:tcPr>
          <w:p w:rsidR="00D32109" w:rsidRPr="005A0CD7" w:rsidRDefault="00D32109" w:rsidP="000A3529">
            <w:pPr>
              <w:contextualSpacing/>
              <w:jc w:val="center"/>
              <w:rPr>
                <w:rFonts w:ascii="Times New Roman" w:hAnsi="Times New Roman" w:cs="Times New Roman"/>
                <w:lang w:eastAsia="en-US"/>
              </w:rPr>
            </w:pPr>
            <w:r w:rsidRPr="005A0CD7">
              <w:rPr>
                <w:rFonts w:ascii="Times New Roman" w:hAnsi="Times New Roman" w:cs="Times New Roman"/>
              </w:rPr>
              <w:t>4</w:t>
            </w:r>
          </w:p>
        </w:tc>
        <w:tc>
          <w:tcPr>
            <w:tcW w:w="972" w:type="dxa"/>
            <w:hideMark/>
          </w:tcPr>
          <w:p w:rsidR="00D32109" w:rsidRPr="005A0CD7" w:rsidRDefault="00D32109" w:rsidP="000A3529">
            <w:pPr>
              <w:contextualSpacing/>
              <w:jc w:val="center"/>
              <w:rPr>
                <w:rFonts w:ascii="Times New Roman" w:hAnsi="Times New Roman" w:cs="Times New Roman"/>
                <w:lang w:eastAsia="en-US"/>
              </w:rPr>
            </w:pPr>
            <w:r w:rsidRPr="005A0CD7">
              <w:rPr>
                <w:rFonts w:ascii="Times New Roman" w:hAnsi="Times New Roman" w:cs="Times New Roman"/>
              </w:rPr>
              <w:t>10</w:t>
            </w:r>
          </w:p>
        </w:tc>
        <w:tc>
          <w:tcPr>
            <w:tcW w:w="972" w:type="dxa"/>
            <w:hideMark/>
          </w:tcPr>
          <w:p w:rsidR="00D32109" w:rsidRPr="005A0CD7" w:rsidRDefault="00D32109" w:rsidP="000A3529">
            <w:pPr>
              <w:contextualSpacing/>
              <w:jc w:val="center"/>
              <w:rPr>
                <w:rFonts w:ascii="Times New Roman" w:hAnsi="Times New Roman" w:cs="Times New Roman"/>
                <w:lang w:eastAsia="en-US"/>
              </w:rPr>
            </w:pPr>
            <w:r w:rsidRPr="005A0CD7">
              <w:rPr>
                <w:rFonts w:ascii="Times New Roman" w:hAnsi="Times New Roman" w:cs="Times New Roman"/>
              </w:rPr>
              <w:t>1</w:t>
            </w:r>
          </w:p>
        </w:tc>
        <w:tc>
          <w:tcPr>
            <w:tcW w:w="972" w:type="dxa"/>
            <w:hideMark/>
          </w:tcPr>
          <w:p w:rsidR="00D32109" w:rsidRPr="005A0CD7" w:rsidRDefault="00D32109" w:rsidP="000A3529">
            <w:pPr>
              <w:contextualSpacing/>
              <w:jc w:val="center"/>
              <w:rPr>
                <w:rFonts w:ascii="Times New Roman" w:hAnsi="Times New Roman" w:cs="Times New Roman"/>
                <w:lang w:eastAsia="en-US"/>
              </w:rPr>
            </w:pPr>
            <w:r w:rsidRPr="005A0CD7">
              <w:rPr>
                <w:rFonts w:ascii="Times New Roman" w:hAnsi="Times New Roman" w:cs="Times New Roman"/>
              </w:rPr>
              <w:t>2</w:t>
            </w:r>
          </w:p>
        </w:tc>
        <w:tc>
          <w:tcPr>
            <w:tcW w:w="972" w:type="dxa"/>
            <w:hideMark/>
          </w:tcPr>
          <w:p w:rsidR="00D32109" w:rsidRPr="005A0CD7" w:rsidRDefault="00D32109" w:rsidP="000A3529">
            <w:pPr>
              <w:contextualSpacing/>
              <w:jc w:val="center"/>
              <w:rPr>
                <w:rFonts w:ascii="Times New Roman" w:hAnsi="Times New Roman" w:cs="Times New Roman"/>
                <w:lang w:eastAsia="en-US"/>
              </w:rPr>
            </w:pPr>
            <w:r w:rsidRPr="005A0CD7">
              <w:rPr>
                <w:rFonts w:ascii="Times New Roman" w:hAnsi="Times New Roman" w:cs="Times New Roman"/>
              </w:rPr>
              <w:t>2</w:t>
            </w:r>
          </w:p>
        </w:tc>
        <w:tc>
          <w:tcPr>
            <w:tcW w:w="972" w:type="dxa"/>
          </w:tcPr>
          <w:p w:rsidR="00D32109" w:rsidRPr="005A0CD7" w:rsidRDefault="00D32109" w:rsidP="000A3529">
            <w:pPr>
              <w:contextualSpacing/>
              <w:jc w:val="center"/>
              <w:rPr>
                <w:rFonts w:ascii="Times New Roman" w:hAnsi="Times New Roman" w:cs="Times New Roman"/>
              </w:rPr>
            </w:pPr>
            <w:r w:rsidRPr="005A0CD7">
              <w:rPr>
                <w:rFonts w:ascii="Times New Roman" w:hAnsi="Times New Roman" w:cs="Times New Roman"/>
              </w:rPr>
              <w:t>2</w:t>
            </w:r>
          </w:p>
        </w:tc>
      </w:tr>
    </w:tbl>
    <w:p w:rsidR="00D32109" w:rsidRPr="00A477C7" w:rsidRDefault="00D32109" w:rsidP="00D32109">
      <w:pPr>
        <w:autoSpaceDE w:val="0"/>
        <w:autoSpaceDN w:val="0"/>
        <w:adjustRightInd w:val="0"/>
        <w:spacing w:after="0" w:line="240" w:lineRule="auto"/>
        <w:ind w:firstLine="709"/>
        <w:contextualSpacing/>
        <w:jc w:val="both"/>
        <w:rPr>
          <w:rFonts w:ascii="Times New Roman" w:eastAsiaTheme="minorHAnsi" w:hAnsi="Times New Roman" w:cs="Times New Roman"/>
          <w:sz w:val="14"/>
          <w:szCs w:val="14"/>
          <w:lang w:eastAsia="en-US"/>
        </w:rPr>
      </w:pPr>
    </w:p>
    <w:p w:rsidR="00D32109" w:rsidRPr="00A541CF" w:rsidRDefault="00D32109" w:rsidP="00D32109">
      <w:pPr>
        <w:autoSpaceDE w:val="0"/>
        <w:autoSpaceDN w:val="0"/>
        <w:adjustRightInd w:val="0"/>
        <w:spacing w:after="0" w:line="240" w:lineRule="auto"/>
        <w:ind w:firstLine="709"/>
        <w:contextualSpacing/>
        <w:jc w:val="both"/>
        <w:rPr>
          <w:rFonts w:ascii="Times New Roman" w:eastAsiaTheme="minorHAnsi" w:hAnsi="Times New Roman" w:cs="Times New Roman"/>
          <w:sz w:val="26"/>
          <w:szCs w:val="26"/>
          <w:lang w:eastAsia="en-US"/>
        </w:rPr>
      </w:pPr>
      <w:r w:rsidRPr="00A541CF">
        <w:rPr>
          <w:rFonts w:ascii="Times New Roman" w:eastAsiaTheme="minorHAnsi" w:hAnsi="Times New Roman" w:cs="Times New Roman"/>
          <w:sz w:val="26"/>
          <w:szCs w:val="26"/>
          <w:lang w:eastAsia="en-US"/>
        </w:rPr>
        <w:t>Наиболее распространенные причины пожаров:</w:t>
      </w:r>
    </w:p>
    <w:p w:rsidR="00D32109" w:rsidRPr="00A541CF" w:rsidRDefault="00D32109" w:rsidP="00D32109">
      <w:pPr>
        <w:pStyle w:val="a9"/>
        <w:numPr>
          <w:ilvl w:val="0"/>
          <w:numId w:val="10"/>
        </w:numPr>
        <w:tabs>
          <w:tab w:val="left" w:pos="993"/>
        </w:tabs>
        <w:autoSpaceDE w:val="0"/>
        <w:autoSpaceDN w:val="0"/>
        <w:adjustRightInd w:val="0"/>
        <w:spacing w:after="0" w:line="240" w:lineRule="auto"/>
        <w:ind w:left="0" w:firstLine="709"/>
        <w:jc w:val="both"/>
        <w:rPr>
          <w:rFonts w:ascii="Times New Roman" w:eastAsiaTheme="minorHAnsi" w:hAnsi="Times New Roman" w:cs="Times New Roman"/>
          <w:sz w:val="26"/>
          <w:szCs w:val="26"/>
          <w:lang w:eastAsia="en-US"/>
        </w:rPr>
      </w:pPr>
      <w:r w:rsidRPr="00A541CF">
        <w:rPr>
          <w:rFonts w:ascii="Times New Roman" w:eastAsiaTheme="minorHAnsi" w:hAnsi="Times New Roman" w:cs="Times New Roman"/>
          <w:sz w:val="26"/>
          <w:szCs w:val="26"/>
          <w:lang w:eastAsia="en-US"/>
        </w:rPr>
        <w:t>неосторожное обращение с огнем (1</w:t>
      </w:r>
      <w:r>
        <w:rPr>
          <w:rFonts w:ascii="Times New Roman" w:eastAsiaTheme="minorHAnsi" w:hAnsi="Times New Roman" w:cs="Times New Roman"/>
          <w:sz w:val="26"/>
          <w:szCs w:val="26"/>
          <w:lang w:eastAsia="en-US"/>
        </w:rPr>
        <w:t xml:space="preserve"> </w:t>
      </w:r>
      <w:r w:rsidRPr="00A541CF">
        <w:rPr>
          <w:rFonts w:ascii="Times New Roman" w:eastAsiaTheme="minorHAnsi" w:hAnsi="Times New Roman" w:cs="Times New Roman"/>
          <w:sz w:val="26"/>
          <w:szCs w:val="26"/>
          <w:lang w:eastAsia="en-US"/>
        </w:rPr>
        <w:t>692 случая);</w:t>
      </w:r>
    </w:p>
    <w:p w:rsidR="00D32109" w:rsidRPr="00A541CF" w:rsidRDefault="00D32109" w:rsidP="00D32109">
      <w:pPr>
        <w:pStyle w:val="a9"/>
        <w:numPr>
          <w:ilvl w:val="0"/>
          <w:numId w:val="38"/>
        </w:numPr>
        <w:tabs>
          <w:tab w:val="left" w:pos="993"/>
        </w:tabs>
        <w:autoSpaceDE w:val="0"/>
        <w:autoSpaceDN w:val="0"/>
        <w:adjustRightInd w:val="0"/>
        <w:spacing w:after="0" w:line="240" w:lineRule="auto"/>
        <w:ind w:left="0" w:firstLine="709"/>
        <w:jc w:val="both"/>
        <w:rPr>
          <w:rFonts w:ascii="Times New Roman" w:eastAsiaTheme="minorHAnsi" w:hAnsi="Times New Roman" w:cs="Times New Roman"/>
          <w:sz w:val="26"/>
          <w:szCs w:val="26"/>
          <w:lang w:eastAsia="en-US"/>
        </w:rPr>
      </w:pPr>
      <w:r w:rsidRPr="00A541CF">
        <w:rPr>
          <w:rFonts w:ascii="Times New Roman" w:eastAsiaTheme="minorHAnsi" w:hAnsi="Times New Roman" w:cs="Times New Roman"/>
          <w:sz w:val="26"/>
          <w:szCs w:val="26"/>
          <w:lang w:eastAsia="en-US"/>
        </w:rPr>
        <w:t>нарушение правил устройства и эксплуатации электрооборудования (280 случаев);</w:t>
      </w:r>
    </w:p>
    <w:p w:rsidR="00D32109" w:rsidRPr="00A541CF" w:rsidRDefault="00D32109" w:rsidP="00D32109">
      <w:pPr>
        <w:pStyle w:val="a9"/>
        <w:numPr>
          <w:ilvl w:val="0"/>
          <w:numId w:val="38"/>
        </w:numPr>
        <w:tabs>
          <w:tab w:val="left" w:pos="993"/>
        </w:tabs>
        <w:autoSpaceDE w:val="0"/>
        <w:autoSpaceDN w:val="0"/>
        <w:adjustRightInd w:val="0"/>
        <w:spacing w:after="0" w:line="240" w:lineRule="auto"/>
        <w:ind w:left="0" w:firstLine="709"/>
        <w:jc w:val="both"/>
        <w:rPr>
          <w:rFonts w:ascii="Times New Roman" w:eastAsiaTheme="minorHAnsi" w:hAnsi="Times New Roman" w:cs="Times New Roman"/>
          <w:sz w:val="26"/>
          <w:szCs w:val="26"/>
          <w:lang w:eastAsia="en-US"/>
        </w:rPr>
      </w:pPr>
      <w:r w:rsidRPr="00A541CF">
        <w:rPr>
          <w:rFonts w:ascii="Times New Roman" w:eastAsiaTheme="minorHAnsi" w:hAnsi="Times New Roman" w:cs="Times New Roman"/>
          <w:sz w:val="26"/>
          <w:szCs w:val="26"/>
          <w:lang w:eastAsia="en-US"/>
        </w:rPr>
        <w:t>нарушение правил устройства и эк</w:t>
      </w:r>
      <w:r>
        <w:rPr>
          <w:rFonts w:ascii="Times New Roman" w:eastAsiaTheme="minorHAnsi" w:hAnsi="Times New Roman" w:cs="Times New Roman"/>
          <w:sz w:val="26"/>
          <w:szCs w:val="26"/>
          <w:lang w:eastAsia="en-US"/>
        </w:rPr>
        <w:t>сплуатации печей (175 случаев).</w:t>
      </w:r>
    </w:p>
    <w:p w:rsidR="00D32109" w:rsidRPr="00A541CF" w:rsidRDefault="00D32109" w:rsidP="00D32109">
      <w:pPr>
        <w:tabs>
          <w:tab w:val="left" w:pos="993"/>
        </w:tabs>
        <w:autoSpaceDE w:val="0"/>
        <w:autoSpaceDN w:val="0"/>
        <w:adjustRightInd w:val="0"/>
        <w:spacing w:after="0" w:line="240" w:lineRule="auto"/>
        <w:ind w:firstLine="709"/>
        <w:contextualSpacing/>
        <w:jc w:val="both"/>
        <w:rPr>
          <w:rFonts w:ascii="Times New Roman" w:eastAsiaTheme="minorHAnsi" w:hAnsi="Times New Roman" w:cs="Times New Roman"/>
          <w:sz w:val="26"/>
          <w:szCs w:val="26"/>
          <w:lang w:eastAsia="en-US"/>
        </w:rPr>
      </w:pPr>
      <w:r w:rsidRPr="00A541CF">
        <w:rPr>
          <w:rFonts w:ascii="Times New Roman" w:eastAsiaTheme="minorHAnsi" w:hAnsi="Times New Roman" w:cs="Times New Roman"/>
          <w:sz w:val="26"/>
          <w:szCs w:val="26"/>
          <w:lang w:eastAsia="en-US"/>
        </w:rPr>
        <w:t xml:space="preserve">На территории Республики Хакасия применяется весь спектр методов </w:t>
      </w:r>
      <w:r w:rsidRPr="003C49CE">
        <w:rPr>
          <w:rFonts w:ascii="Times New Roman" w:eastAsiaTheme="minorHAnsi" w:hAnsi="Times New Roman" w:cs="Times New Roman"/>
          <w:sz w:val="26"/>
          <w:szCs w:val="26"/>
          <w:lang w:eastAsia="en-US"/>
        </w:rPr>
        <w:t>профилактики пожаров</w:t>
      </w:r>
      <w:r w:rsidRPr="00A541CF">
        <w:rPr>
          <w:rFonts w:ascii="Times New Roman" w:eastAsiaTheme="minorHAnsi" w:hAnsi="Times New Roman" w:cs="Times New Roman"/>
          <w:sz w:val="26"/>
          <w:szCs w:val="26"/>
          <w:lang w:eastAsia="en-US"/>
        </w:rPr>
        <w:t xml:space="preserve">. Это и </w:t>
      </w:r>
      <w:r w:rsidRPr="00ED749A">
        <w:rPr>
          <w:rFonts w:ascii="Times New Roman" w:eastAsiaTheme="minorHAnsi" w:hAnsi="Times New Roman" w:cs="Times New Roman"/>
          <w:sz w:val="26"/>
          <w:szCs w:val="26"/>
          <w:lang w:eastAsia="en-US"/>
        </w:rPr>
        <w:t>информирование населения</w:t>
      </w:r>
      <w:r w:rsidRPr="00A541CF">
        <w:rPr>
          <w:rFonts w:ascii="Times New Roman" w:eastAsiaTheme="minorHAnsi" w:hAnsi="Times New Roman" w:cs="Times New Roman"/>
          <w:sz w:val="26"/>
          <w:szCs w:val="26"/>
          <w:lang w:eastAsia="en-US"/>
        </w:rPr>
        <w:t xml:space="preserve"> по вопросам культуры безопасного поведения, эксплуатации электрооборудования, печей и других отопительных приборов в зимний пожароопасный период; и </w:t>
      </w:r>
      <w:r w:rsidRPr="00ED749A">
        <w:rPr>
          <w:rFonts w:ascii="Times New Roman" w:eastAsiaTheme="minorHAnsi" w:hAnsi="Times New Roman" w:cs="Times New Roman"/>
          <w:sz w:val="26"/>
          <w:szCs w:val="26"/>
          <w:lang w:eastAsia="en-US"/>
        </w:rPr>
        <w:t>адресная помощь</w:t>
      </w:r>
      <w:r>
        <w:rPr>
          <w:rFonts w:ascii="Times New Roman" w:eastAsiaTheme="minorHAnsi" w:hAnsi="Times New Roman" w:cs="Times New Roman"/>
          <w:sz w:val="26"/>
          <w:szCs w:val="26"/>
          <w:lang w:eastAsia="en-US"/>
        </w:rPr>
        <w:t xml:space="preserve"> </w:t>
      </w:r>
      <w:r w:rsidRPr="00ED749A">
        <w:rPr>
          <w:rFonts w:ascii="Times New Roman" w:eastAsiaTheme="minorHAnsi" w:hAnsi="Times New Roman" w:cs="Times New Roman"/>
          <w:sz w:val="26"/>
          <w:szCs w:val="26"/>
          <w:lang w:eastAsia="en-US"/>
        </w:rPr>
        <w:t>семьям</w:t>
      </w:r>
      <w:r>
        <w:rPr>
          <w:rFonts w:ascii="Times New Roman" w:eastAsiaTheme="minorHAnsi" w:hAnsi="Times New Roman" w:cs="Times New Roman"/>
          <w:sz w:val="26"/>
          <w:szCs w:val="26"/>
          <w:lang w:eastAsia="en-US"/>
        </w:rPr>
        <w:t xml:space="preserve">  по приведению мест </w:t>
      </w:r>
      <w:r w:rsidRPr="00A541CF">
        <w:rPr>
          <w:rFonts w:ascii="Times New Roman" w:eastAsiaTheme="minorHAnsi" w:hAnsi="Times New Roman" w:cs="Times New Roman"/>
          <w:sz w:val="26"/>
          <w:szCs w:val="26"/>
          <w:lang w:eastAsia="en-US"/>
        </w:rPr>
        <w:t>их проживания в безопасное состояние (установка автономных пожарных извещателей, предоставление социальных выплат для пров</w:t>
      </w:r>
      <w:r>
        <w:rPr>
          <w:rFonts w:ascii="Times New Roman" w:eastAsiaTheme="minorHAnsi" w:hAnsi="Times New Roman" w:cs="Times New Roman"/>
          <w:sz w:val="26"/>
          <w:szCs w:val="26"/>
          <w:lang w:eastAsia="en-US"/>
        </w:rPr>
        <w:t xml:space="preserve">едения ремонта (замены) печей, </w:t>
      </w:r>
      <w:r w:rsidRPr="00A541CF">
        <w:rPr>
          <w:rFonts w:ascii="Times New Roman" w:eastAsiaTheme="minorHAnsi" w:hAnsi="Times New Roman" w:cs="Times New Roman"/>
          <w:sz w:val="26"/>
          <w:szCs w:val="26"/>
          <w:lang w:eastAsia="en-US"/>
        </w:rPr>
        <w:t>электропроводки</w:t>
      </w:r>
      <w:r w:rsidRPr="00A541CF">
        <w:rPr>
          <w:rFonts w:ascii="Times New Roman" w:eastAsiaTheme="minorHAnsi" w:hAnsi="Times New Roman" w:cs="Times New Roman"/>
          <w:sz w:val="26"/>
          <w:szCs w:val="26"/>
          <w:vertAlign w:val="superscript"/>
          <w:lang w:eastAsia="en-US"/>
        </w:rPr>
        <w:footnoteReference w:id="17"/>
      </w:r>
      <w:r w:rsidRPr="00A541CF">
        <w:rPr>
          <w:rFonts w:ascii="Times New Roman" w:eastAsiaTheme="minorHAnsi" w:hAnsi="Times New Roman" w:cs="Times New Roman"/>
          <w:sz w:val="26"/>
          <w:szCs w:val="26"/>
          <w:lang w:eastAsia="en-US"/>
        </w:rPr>
        <w:t>; это воспитание навыков пожарной безопасности у детей в</w:t>
      </w:r>
      <w:r>
        <w:rPr>
          <w:rFonts w:ascii="Times New Roman" w:eastAsiaTheme="minorHAnsi" w:hAnsi="Times New Roman" w:cs="Times New Roman"/>
          <w:sz w:val="26"/>
          <w:szCs w:val="26"/>
          <w:lang w:eastAsia="en-US"/>
        </w:rPr>
        <w:t xml:space="preserve"> </w:t>
      </w:r>
      <w:r w:rsidRPr="00ED749A">
        <w:rPr>
          <w:rFonts w:ascii="Times New Roman" w:eastAsiaTheme="minorHAnsi" w:hAnsi="Times New Roman" w:cs="Times New Roman"/>
          <w:sz w:val="26"/>
          <w:szCs w:val="26"/>
          <w:lang w:eastAsia="en-US"/>
        </w:rPr>
        <w:t xml:space="preserve">образовательных </w:t>
      </w:r>
      <w:r>
        <w:rPr>
          <w:rFonts w:ascii="Times New Roman" w:eastAsiaTheme="minorHAnsi" w:hAnsi="Times New Roman" w:cs="Times New Roman"/>
          <w:sz w:val="26"/>
          <w:szCs w:val="26"/>
          <w:lang w:eastAsia="en-US"/>
        </w:rPr>
        <w:t>учреждениях</w:t>
      </w:r>
      <w:r w:rsidRPr="00A541CF">
        <w:rPr>
          <w:rFonts w:ascii="Times New Roman" w:eastAsiaTheme="minorHAnsi" w:hAnsi="Times New Roman" w:cs="Times New Roman"/>
          <w:sz w:val="26"/>
          <w:szCs w:val="26"/>
          <w:lang w:eastAsia="en-US"/>
        </w:rPr>
        <w:t xml:space="preserve">; организация и проведение </w:t>
      </w:r>
      <w:r w:rsidRPr="003C49CE">
        <w:rPr>
          <w:rFonts w:ascii="Times New Roman" w:eastAsiaTheme="minorHAnsi" w:hAnsi="Times New Roman" w:cs="Times New Roman"/>
          <w:sz w:val="26"/>
          <w:szCs w:val="26"/>
          <w:lang w:eastAsia="en-US"/>
        </w:rPr>
        <w:t>родительских патрулей; рейды</w:t>
      </w:r>
      <w:r w:rsidRPr="00A541CF">
        <w:rPr>
          <w:rFonts w:ascii="Times New Roman" w:eastAsiaTheme="minorHAnsi" w:hAnsi="Times New Roman" w:cs="Times New Roman"/>
          <w:sz w:val="26"/>
          <w:szCs w:val="26"/>
          <w:lang w:eastAsia="en-US"/>
        </w:rPr>
        <w:t xml:space="preserve"> в семьи, находящиеся в социально опасном положении. </w:t>
      </w:r>
    </w:p>
    <w:p w:rsidR="00D32109" w:rsidRPr="00A541CF" w:rsidRDefault="00D32109" w:rsidP="00D32109">
      <w:pPr>
        <w:autoSpaceDE w:val="0"/>
        <w:autoSpaceDN w:val="0"/>
        <w:adjustRightInd w:val="0"/>
        <w:spacing w:after="0" w:line="240" w:lineRule="auto"/>
        <w:ind w:firstLine="709"/>
        <w:jc w:val="both"/>
        <w:rPr>
          <w:rFonts w:ascii="Times New Roman" w:eastAsiaTheme="minorHAnsi" w:hAnsi="Times New Roman" w:cs="Times New Roman"/>
          <w:sz w:val="26"/>
          <w:szCs w:val="26"/>
          <w:lang w:eastAsia="en-US"/>
        </w:rPr>
      </w:pPr>
      <w:r w:rsidRPr="00A541CF">
        <w:rPr>
          <w:rFonts w:ascii="Times New Roman" w:eastAsiaTheme="minorHAnsi" w:hAnsi="Times New Roman" w:cs="Times New Roman"/>
          <w:sz w:val="26"/>
          <w:szCs w:val="26"/>
          <w:lang w:eastAsia="en-US"/>
        </w:rPr>
        <w:lastRenderedPageBreak/>
        <w:t xml:space="preserve">В республике накоплен положительный опыт работы с детьми. Детская команда из Хакасии заняла первое место в </w:t>
      </w:r>
      <w:r>
        <w:rPr>
          <w:rFonts w:ascii="Times New Roman" w:eastAsiaTheme="minorHAnsi" w:hAnsi="Times New Roman" w:cs="Times New Roman"/>
          <w:sz w:val="26"/>
          <w:szCs w:val="26"/>
          <w:lang w:eastAsia="en-US"/>
        </w:rPr>
        <w:t xml:space="preserve">Слете юных огнеборцев, который </w:t>
      </w:r>
      <w:r w:rsidRPr="00A541CF">
        <w:rPr>
          <w:rFonts w:ascii="Times New Roman" w:eastAsiaTheme="minorHAnsi" w:hAnsi="Times New Roman" w:cs="Times New Roman"/>
          <w:sz w:val="26"/>
          <w:szCs w:val="26"/>
          <w:lang w:eastAsia="en-US"/>
        </w:rPr>
        <w:t>прошел в начале 2019 года на базе Всеросси</w:t>
      </w:r>
      <w:r>
        <w:rPr>
          <w:rFonts w:ascii="Times New Roman" w:eastAsiaTheme="minorHAnsi" w:hAnsi="Times New Roman" w:cs="Times New Roman"/>
          <w:sz w:val="26"/>
          <w:szCs w:val="26"/>
          <w:lang w:eastAsia="en-US"/>
        </w:rPr>
        <w:t>йского детского центра «Океан». В регионе</w:t>
      </w:r>
      <w:r w:rsidRPr="00A541CF">
        <w:rPr>
          <w:rFonts w:ascii="Times New Roman" w:eastAsiaTheme="minorHAnsi" w:hAnsi="Times New Roman" w:cs="Times New Roman"/>
          <w:sz w:val="26"/>
          <w:szCs w:val="26"/>
          <w:lang w:eastAsia="en-US"/>
        </w:rPr>
        <w:t xml:space="preserve"> есть дети, которые не растерялись в экстремальных условиях, благодаря их действиям были спасены жизни не только </w:t>
      </w:r>
      <w:r>
        <w:rPr>
          <w:rFonts w:ascii="Times New Roman" w:eastAsiaTheme="minorHAnsi" w:hAnsi="Times New Roman" w:cs="Times New Roman"/>
          <w:sz w:val="26"/>
          <w:szCs w:val="26"/>
          <w:lang w:eastAsia="en-US"/>
        </w:rPr>
        <w:t xml:space="preserve">других детей, но и взрослых. </w:t>
      </w:r>
      <w:r w:rsidRPr="00A541CF">
        <w:rPr>
          <w:rFonts w:ascii="Times New Roman" w:eastAsiaTheme="minorHAnsi" w:hAnsi="Times New Roman" w:cs="Times New Roman"/>
          <w:sz w:val="26"/>
          <w:szCs w:val="26"/>
          <w:lang w:eastAsia="en-US"/>
        </w:rPr>
        <w:t>Необходимо и д</w:t>
      </w:r>
      <w:r>
        <w:rPr>
          <w:rFonts w:ascii="Times New Roman" w:eastAsiaTheme="minorHAnsi" w:hAnsi="Times New Roman" w:cs="Times New Roman"/>
          <w:sz w:val="26"/>
          <w:szCs w:val="26"/>
          <w:lang w:eastAsia="en-US"/>
        </w:rPr>
        <w:t>альше использовать этот ресурс.</w:t>
      </w:r>
    </w:p>
    <w:p w:rsidR="00D32109" w:rsidRDefault="00D32109" w:rsidP="00D32109">
      <w:pPr>
        <w:autoSpaceDE w:val="0"/>
        <w:autoSpaceDN w:val="0"/>
        <w:adjustRightInd w:val="0"/>
        <w:spacing w:after="0" w:line="240" w:lineRule="auto"/>
        <w:ind w:firstLine="709"/>
        <w:contextualSpacing/>
        <w:jc w:val="both"/>
        <w:rPr>
          <w:rFonts w:ascii="Times New Roman" w:eastAsiaTheme="minorHAnsi" w:hAnsi="Times New Roman" w:cs="Times New Roman"/>
          <w:sz w:val="26"/>
          <w:szCs w:val="26"/>
          <w:lang w:eastAsia="en-US"/>
        </w:rPr>
      </w:pPr>
      <w:r w:rsidRPr="00A541CF">
        <w:rPr>
          <w:rFonts w:ascii="Times New Roman" w:eastAsiaTheme="minorHAnsi" w:hAnsi="Times New Roman" w:cs="Times New Roman"/>
          <w:sz w:val="26"/>
          <w:szCs w:val="26"/>
          <w:lang w:eastAsia="en-US"/>
        </w:rPr>
        <w:t xml:space="preserve">Тем не </w:t>
      </w:r>
      <w:r w:rsidRPr="00F61F91">
        <w:rPr>
          <w:rFonts w:ascii="Times New Roman" w:eastAsiaTheme="minorHAnsi" w:hAnsi="Times New Roman" w:cs="Times New Roman"/>
          <w:sz w:val="26"/>
          <w:szCs w:val="26"/>
          <w:lang w:eastAsia="en-US"/>
        </w:rPr>
        <w:t>менее гибели</w:t>
      </w:r>
      <w:r w:rsidRPr="00A541CF">
        <w:rPr>
          <w:rFonts w:ascii="Times New Roman" w:eastAsiaTheme="minorHAnsi" w:hAnsi="Times New Roman" w:cs="Times New Roman"/>
          <w:sz w:val="26"/>
          <w:szCs w:val="26"/>
          <w:lang w:eastAsia="en-US"/>
        </w:rPr>
        <w:t xml:space="preserve"> людей и детей</w:t>
      </w:r>
      <w:r>
        <w:rPr>
          <w:rFonts w:ascii="Times New Roman" w:eastAsiaTheme="minorHAnsi" w:hAnsi="Times New Roman" w:cs="Times New Roman"/>
          <w:sz w:val="26"/>
          <w:szCs w:val="26"/>
          <w:lang w:eastAsia="en-US"/>
        </w:rPr>
        <w:t xml:space="preserve"> в пожарах избежать не удается.</w:t>
      </w:r>
    </w:p>
    <w:p w:rsidR="00D32109" w:rsidRPr="00A477C7" w:rsidRDefault="00D32109" w:rsidP="00D32109">
      <w:pPr>
        <w:autoSpaceDE w:val="0"/>
        <w:autoSpaceDN w:val="0"/>
        <w:adjustRightInd w:val="0"/>
        <w:spacing w:after="0" w:line="240" w:lineRule="auto"/>
        <w:ind w:firstLine="709"/>
        <w:contextualSpacing/>
        <w:jc w:val="both"/>
        <w:rPr>
          <w:rFonts w:ascii="Times New Roman" w:eastAsiaTheme="minorHAnsi" w:hAnsi="Times New Roman" w:cs="Times New Roman"/>
          <w:sz w:val="10"/>
          <w:szCs w:val="10"/>
          <w:lang w:eastAsia="en-US"/>
        </w:rPr>
      </w:pPr>
    </w:p>
    <w:p w:rsidR="00D32109" w:rsidRPr="00ED749A" w:rsidRDefault="00D32109" w:rsidP="00D32109">
      <w:pPr>
        <w:autoSpaceDE w:val="0"/>
        <w:autoSpaceDN w:val="0"/>
        <w:adjustRightInd w:val="0"/>
        <w:spacing w:after="0" w:line="240" w:lineRule="auto"/>
        <w:ind w:firstLine="709"/>
        <w:contextualSpacing/>
        <w:jc w:val="both"/>
        <w:rPr>
          <w:rFonts w:ascii="Times New Roman" w:eastAsiaTheme="minorHAnsi" w:hAnsi="Times New Roman" w:cs="Times New Roman"/>
          <w:i/>
          <w:sz w:val="26"/>
          <w:szCs w:val="26"/>
          <w:lang w:eastAsia="en-US"/>
        </w:rPr>
      </w:pPr>
      <w:r w:rsidRPr="00ED749A">
        <w:rPr>
          <w:rFonts w:ascii="Times New Roman" w:hAnsi="Times New Roman" w:cs="Times New Roman"/>
          <w:i/>
          <w:sz w:val="26"/>
          <w:szCs w:val="26"/>
        </w:rPr>
        <w:t>Случаи пожаров, в которых погибли дети, произошли</w:t>
      </w:r>
      <w:r>
        <w:rPr>
          <w:rFonts w:ascii="Times New Roman" w:hAnsi="Times New Roman" w:cs="Times New Roman"/>
          <w:i/>
          <w:sz w:val="26"/>
          <w:szCs w:val="26"/>
        </w:rPr>
        <w:t xml:space="preserve">: </w:t>
      </w:r>
      <w:r w:rsidRPr="00ED749A">
        <w:rPr>
          <w:rFonts w:ascii="Times New Roman" w:hAnsi="Times New Roman" w:cs="Times New Roman"/>
          <w:i/>
          <w:sz w:val="26"/>
          <w:szCs w:val="26"/>
        </w:rPr>
        <w:t>в Бейском районе</w:t>
      </w:r>
      <w:r w:rsidR="00E913A2">
        <w:rPr>
          <w:rFonts w:ascii="Times New Roman" w:hAnsi="Times New Roman" w:cs="Times New Roman"/>
          <w:i/>
          <w:sz w:val="26"/>
          <w:szCs w:val="26"/>
        </w:rPr>
        <w:t xml:space="preserve"> </w:t>
      </w:r>
      <w:r>
        <w:rPr>
          <w:rFonts w:ascii="Times New Roman" w:hAnsi="Times New Roman" w:cs="Times New Roman"/>
          <w:i/>
          <w:sz w:val="26"/>
          <w:szCs w:val="26"/>
        </w:rPr>
        <w:t>(погиб 1 ребёнок),</w:t>
      </w:r>
      <w:r w:rsidRPr="00ED749A">
        <w:rPr>
          <w:rFonts w:ascii="Times New Roman" w:hAnsi="Times New Roman" w:cs="Times New Roman"/>
          <w:i/>
          <w:sz w:val="26"/>
          <w:szCs w:val="26"/>
        </w:rPr>
        <w:t xml:space="preserve"> в Аскизском районе</w:t>
      </w:r>
      <w:r>
        <w:rPr>
          <w:rFonts w:ascii="Times New Roman" w:hAnsi="Times New Roman" w:cs="Times New Roman"/>
          <w:i/>
          <w:sz w:val="26"/>
          <w:szCs w:val="26"/>
        </w:rPr>
        <w:t xml:space="preserve"> (погибло 2 детей)</w:t>
      </w:r>
      <w:r w:rsidRPr="00ED749A">
        <w:rPr>
          <w:rFonts w:ascii="Times New Roman" w:hAnsi="Times New Roman" w:cs="Times New Roman"/>
          <w:i/>
          <w:sz w:val="26"/>
          <w:szCs w:val="26"/>
        </w:rPr>
        <w:t xml:space="preserve">, </w:t>
      </w:r>
      <w:r>
        <w:rPr>
          <w:rFonts w:ascii="Times New Roman" w:hAnsi="Times New Roman" w:cs="Times New Roman"/>
          <w:i/>
          <w:sz w:val="26"/>
          <w:szCs w:val="26"/>
        </w:rPr>
        <w:t>в г. Черногорске (погиб 1 ребёнок от отравления угарным газом)</w:t>
      </w:r>
      <w:r w:rsidRPr="00ED749A">
        <w:rPr>
          <w:rFonts w:ascii="Times New Roman" w:hAnsi="Times New Roman" w:cs="Times New Roman"/>
          <w:i/>
          <w:sz w:val="26"/>
          <w:szCs w:val="26"/>
        </w:rPr>
        <w:t>.</w:t>
      </w:r>
    </w:p>
    <w:p w:rsidR="00D32109" w:rsidRDefault="00D32109" w:rsidP="00D32109">
      <w:pPr>
        <w:autoSpaceDE w:val="0"/>
        <w:autoSpaceDN w:val="0"/>
        <w:adjustRightInd w:val="0"/>
        <w:spacing w:after="0" w:line="240" w:lineRule="auto"/>
        <w:ind w:firstLine="709"/>
        <w:contextualSpacing/>
        <w:jc w:val="both"/>
        <w:rPr>
          <w:rFonts w:ascii="Times New Roman" w:eastAsiaTheme="minorHAnsi" w:hAnsi="Times New Roman" w:cs="Times New Roman"/>
          <w:i/>
          <w:sz w:val="26"/>
          <w:szCs w:val="26"/>
          <w:lang w:eastAsia="en-US"/>
        </w:rPr>
      </w:pPr>
      <w:r>
        <w:rPr>
          <w:rFonts w:ascii="Times New Roman" w:eastAsiaTheme="minorHAnsi" w:hAnsi="Times New Roman" w:cs="Times New Roman"/>
          <w:i/>
          <w:sz w:val="26"/>
          <w:szCs w:val="26"/>
          <w:lang w:eastAsia="en-US"/>
        </w:rPr>
        <w:t>С</w:t>
      </w:r>
      <w:r w:rsidRPr="00ED749A">
        <w:rPr>
          <w:rFonts w:ascii="Times New Roman" w:eastAsiaTheme="minorHAnsi" w:hAnsi="Times New Roman" w:cs="Times New Roman"/>
          <w:i/>
          <w:sz w:val="26"/>
          <w:szCs w:val="26"/>
          <w:lang w:eastAsia="en-US"/>
        </w:rPr>
        <w:t>лучай, произошедший в селе Бельтырское</w:t>
      </w:r>
      <w:r>
        <w:rPr>
          <w:rFonts w:ascii="Times New Roman" w:eastAsiaTheme="minorHAnsi" w:hAnsi="Times New Roman" w:cs="Times New Roman"/>
          <w:i/>
          <w:sz w:val="26"/>
          <w:szCs w:val="26"/>
          <w:lang w:eastAsia="en-US"/>
        </w:rPr>
        <w:t xml:space="preserve"> </w:t>
      </w:r>
      <w:r w:rsidRPr="00ED749A">
        <w:rPr>
          <w:rFonts w:ascii="Times New Roman" w:eastAsiaTheme="minorHAnsi" w:hAnsi="Times New Roman" w:cs="Times New Roman"/>
          <w:i/>
          <w:sz w:val="26"/>
          <w:szCs w:val="26"/>
          <w:lang w:eastAsia="en-US"/>
        </w:rPr>
        <w:t>Аскизского района, где</w:t>
      </w:r>
      <w:r>
        <w:rPr>
          <w:rFonts w:ascii="Times New Roman" w:eastAsiaTheme="minorHAnsi" w:hAnsi="Times New Roman" w:cs="Times New Roman"/>
          <w:i/>
          <w:sz w:val="26"/>
          <w:szCs w:val="26"/>
          <w:lang w:eastAsia="en-US"/>
        </w:rPr>
        <w:t xml:space="preserve"> пожар унес жизни двоих детей, </w:t>
      </w:r>
      <w:r w:rsidRPr="00ED749A">
        <w:rPr>
          <w:rFonts w:ascii="Times New Roman" w:eastAsiaTheme="minorHAnsi" w:hAnsi="Times New Roman" w:cs="Times New Roman"/>
          <w:i/>
          <w:sz w:val="26"/>
          <w:szCs w:val="26"/>
          <w:lang w:eastAsia="en-US"/>
        </w:rPr>
        <w:t>2012 и 2016 год</w:t>
      </w:r>
      <w:r>
        <w:rPr>
          <w:rFonts w:ascii="Times New Roman" w:eastAsiaTheme="minorHAnsi" w:hAnsi="Times New Roman" w:cs="Times New Roman"/>
          <w:i/>
          <w:sz w:val="26"/>
          <w:szCs w:val="26"/>
          <w:lang w:eastAsia="en-US"/>
        </w:rPr>
        <w:t xml:space="preserve">а рождения. Семья многодетная, </w:t>
      </w:r>
      <w:r w:rsidRPr="00ED749A">
        <w:rPr>
          <w:rFonts w:ascii="Times New Roman" w:eastAsiaTheme="minorHAnsi" w:hAnsi="Times New Roman" w:cs="Times New Roman"/>
          <w:i/>
          <w:sz w:val="26"/>
          <w:szCs w:val="26"/>
          <w:lang w:eastAsia="en-US"/>
        </w:rPr>
        <w:t>состояла на профилактическом учете как находящаяся в социально опас</w:t>
      </w:r>
      <w:r>
        <w:rPr>
          <w:rFonts w:ascii="Times New Roman" w:eastAsiaTheme="minorHAnsi" w:hAnsi="Times New Roman" w:cs="Times New Roman"/>
          <w:i/>
          <w:sz w:val="26"/>
          <w:szCs w:val="26"/>
          <w:lang w:eastAsia="en-US"/>
        </w:rPr>
        <w:t xml:space="preserve">ном положении. В день трагедии взрослые находились в состоянии </w:t>
      </w:r>
      <w:r w:rsidRPr="00ED749A">
        <w:rPr>
          <w:rFonts w:ascii="Times New Roman" w:eastAsiaTheme="minorHAnsi" w:hAnsi="Times New Roman" w:cs="Times New Roman"/>
          <w:i/>
          <w:sz w:val="26"/>
          <w:szCs w:val="26"/>
          <w:lang w:eastAsia="en-US"/>
        </w:rPr>
        <w:t>алкогольного опьянения, мать со старшими детьми ночевала у родственников.</w:t>
      </w:r>
      <w:r>
        <w:rPr>
          <w:rFonts w:ascii="Times New Roman" w:eastAsiaTheme="minorHAnsi" w:hAnsi="Times New Roman" w:cs="Times New Roman"/>
          <w:i/>
          <w:sz w:val="26"/>
          <w:szCs w:val="26"/>
          <w:lang w:eastAsia="en-US"/>
        </w:rPr>
        <w:t xml:space="preserve"> </w:t>
      </w:r>
      <w:r w:rsidRPr="00ED749A">
        <w:rPr>
          <w:rFonts w:ascii="Times New Roman" w:eastAsiaTheme="minorHAnsi" w:hAnsi="Times New Roman" w:cs="Times New Roman"/>
          <w:i/>
          <w:sz w:val="26"/>
          <w:szCs w:val="26"/>
          <w:lang w:eastAsia="en-US"/>
        </w:rPr>
        <w:t>Семья пользовалась всем</w:t>
      </w:r>
      <w:r>
        <w:rPr>
          <w:rFonts w:ascii="Times New Roman" w:eastAsiaTheme="minorHAnsi" w:hAnsi="Times New Roman" w:cs="Times New Roman"/>
          <w:i/>
          <w:sz w:val="26"/>
          <w:szCs w:val="26"/>
          <w:lang w:eastAsia="en-US"/>
        </w:rPr>
        <w:t xml:space="preserve">и мерами социальной поддержки. </w:t>
      </w:r>
      <w:r w:rsidRPr="00ED749A">
        <w:rPr>
          <w:rFonts w:ascii="Times New Roman" w:eastAsiaTheme="minorHAnsi" w:hAnsi="Times New Roman" w:cs="Times New Roman"/>
          <w:i/>
          <w:sz w:val="26"/>
          <w:szCs w:val="26"/>
          <w:lang w:eastAsia="en-US"/>
        </w:rPr>
        <w:t>Дом был приобретен на средства материнского капитала, муниципалитетом была выделена материальная п</w:t>
      </w:r>
      <w:r>
        <w:rPr>
          <w:rFonts w:ascii="Times New Roman" w:eastAsiaTheme="minorHAnsi" w:hAnsi="Times New Roman" w:cs="Times New Roman"/>
          <w:i/>
          <w:sz w:val="26"/>
          <w:szCs w:val="26"/>
          <w:lang w:eastAsia="en-US"/>
        </w:rPr>
        <w:t xml:space="preserve">омощь на утепление жилого </w:t>
      </w:r>
      <w:r w:rsidRPr="00F61F91">
        <w:rPr>
          <w:rFonts w:ascii="Times New Roman" w:eastAsiaTheme="minorHAnsi" w:hAnsi="Times New Roman" w:cs="Times New Roman"/>
          <w:i/>
          <w:sz w:val="26"/>
          <w:szCs w:val="26"/>
          <w:lang w:eastAsia="en-US"/>
        </w:rPr>
        <w:t>дома,</w:t>
      </w:r>
      <w:r>
        <w:rPr>
          <w:rFonts w:ascii="Times New Roman" w:eastAsiaTheme="minorHAnsi" w:hAnsi="Times New Roman" w:cs="Times New Roman"/>
          <w:i/>
          <w:sz w:val="26"/>
          <w:szCs w:val="26"/>
          <w:lang w:eastAsia="en-US"/>
        </w:rPr>
        <w:t xml:space="preserve"> </w:t>
      </w:r>
      <w:r w:rsidRPr="00ED749A">
        <w:rPr>
          <w:rFonts w:ascii="Times New Roman" w:eastAsiaTheme="minorHAnsi" w:hAnsi="Times New Roman" w:cs="Times New Roman"/>
          <w:i/>
          <w:sz w:val="26"/>
          <w:szCs w:val="26"/>
          <w:lang w:eastAsia="en-US"/>
        </w:rPr>
        <w:t>установлены пожар</w:t>
      </w:r>
      <w:r>
        <w:rPr>
          <w:rFonts w:ascii="Times New Roman" w:eastAsiaTheme="minorHAnsi" w:hAnsi="Times New Roman" w:cs="Times New Roman"/>
          <w:i/>
          <w:sz w:val="26"/>
          <w:szCs w:val="26"/>
          <w:lang w:eastAsia="en-US"/>
        </w:rPr>
        <w:t>ные извещатели.</w:t>
      </w:r>
    </w:p>
    <w:p w:rsidR="00D32109" w:rsidRPr="00A477C7" w:rsidRDefault="00D32109" w:rsidP="00D32109">
      <w:pPr>
        <w:autoSpaceDE w:val="0"/>
        <w:autoSpaceDN w:val="0"/>
        <w:adjustRightInd w:val="0"/>
        <w:spacing w:after="0" w:line="240" w:lineRule="auto"/>
        <w:ind w:firstLine="709"/>
        <w:contextualSpacing/>
        <w:jc w:val="both"/>
        <w:rPr>
          <w:rFonts w:ascii="Times New Roman" w:eastAsiaTheme="minorHAnsi" w:hAnsi="Times New Roman" w:cs="Times New Roman"/>
          <w:i/>
          <w:sz w:val="10"/>
          <w:szCs w:val="10"/>
          <w:lang w:eastAsia="en-US"/>
        </w:rPr>
      </w:pPr>
    </w:p>
    <w:p w:rsidR="00D32109" w:rsidRPr="00A541CF" w:rsidRDefault="00D32109" w:rsidP="00D32109">
      <w:pPr>
        <w:autoSpaceDE w:val="0"/>
        <w:autoSpaceDN w:val="0"/>
        <w:adjustRightInd w:val="0"/>
        <w:spacing w:after="0" w:line="240" w:lineRule="auto"/>
        <w:ind w:firstLine="709"/>
        <w:contextualSpacing/>
        <w:jc w:val="both"/>
        <w:rPr>
          <w:rFonts w:ascii="Times New Roman" w:eastAsiaTheme="minorHAnsi" w:hAnsi="Times New Roman" w:cs="Times New Roman"/>
          <w:sz w:val="26"/>
          <w:szCs w:val="26"/>
          <w:lang w:eastAsia="en-US"/>
        </w:rPr>
      </w:pPr>
      <w:r w:rsidRPr="00A541CF">
        <w:rPr>
          <w:rFonts w:ascii="Times New Roman" w:eastAsiaTheme="minorHAnsi" w:hAnsi="Times New Roman" w:cs="Times New Roman"/>
          <w:sz w:val="26"/>
          <w:szCs w:val="26"/>
          <w:lang w:eastAsia="en-US"/>
        </w:rPr>
        <w:t>Поэтому особо актуальным является вопрос уровня ответственности и сознательности населения в вопросах обеспечения пожарной безопасности. Ведь именно собственники жилого помещения в силу закона несут</w:t>
      </w:r>
      <w:r>
        <w:rPr>
          <w:rFonts w:ascii="Times New Roman" w:eastAsiaTheme="minorHAnsi" w:hAnsi="Times New Roman" w:cs="Times New Roman"/>
          <w:sz w:val="26"/>
          <w:szCs w:val="26"/>
          <w:lang w:eastAsia="en-US"/>
        </w:rPr>
        <w:t xml:space="preserve"> ответственность за содержание </w:t>
      </w:r>
      <w:r w:rsidRPr="00A541CF">
        <w:rPr>
          <w:rFonts w:ascii="Times New Roman" w:eastAsiaTheme="minorHAnsi" w:hAnsi="Times New Roman" w:cs="Times New Roman"/>
          <w:sz w:val="26"/>
          <w:szCs w:val="26"/>
          <w:lang w:eastAsia="en-US"/>
        </w:rPr>
        <w:t>своего жилья, а родители – это первые лица, которые обязаны обеспечить безопасность своих детей. В связи с этим профилактика пожаров не может рассматриваться в отрыве от профилактики социал</w:t>
      </w:r>
      <w:r>
        <w:rPr>
          <w:rFonts w:ascii="Times New Roman" w:eastAsiaTheme="minorHAnsi" w:hAnsi="Times New Roman" w:cs="Times New Roman"/>
          <w:sz w:val="26"/>
          <w:szCs w:val="26"/>
          <w:lang w:eastAsia="en-US"/>
        </w:rPr>
        <w:t>ьного неблагополучия в целом.</w:t>
      </w:r>
    </w:p>
    <w:p w:rsidR="00D32109" w:rsidRDefault="00D32109" w:rsidP="00D32109">
      <w:pPr>
        <w:autoSpaceDE w:val="0"/>
        <w:autoSpaceDN w:val="0"/>
        <w:adjustRightInd w:val="0"/>
        <w:spacing w:after="0" w:line="240" w:lineRule="auto"/>
        <w:ind w:firstLine="709"/>
        <w:contextualSpacing/>
        <w:jc w:val="both"/>
        <w:rPr>
          <w:rFonts w:ascii="Times New Roman" w:eastAsiaTheme="minorHAnsi" w:hAnsi="Times New Roman" w:cs="Times New Roman"/>
          <w:sz w:val="26"/>
          <w:szCs w:val="26"/>
          <w:lang w:eastAsia="en-US"/>
        </w:rPr>
      </w:pPr>
      <w:r w:rsidRPr="00A541CF">
        <w:rPr>
          <w:rFonts w:ascii="Times New Roman" w:eastAsiaTheme="minorHAnsi" w:hAnsi="Times New Roman" w:cs="Times New Roman"/>
          <w:sz w:val="26"/>
          <w:szCs w:val="26"/>
          <w:lang w:eastAsia="en-US"/>
        </w:rPr>
        <w:t>Необходим комплекс мер, направленных против алкоголизации родителей, иждивенческих настроени</w:t>
      </w:r>
      <w:r>
        <w:rPr>
          <w:rFonts w:ascii="Times New Roman" w:eastAsiaTheme="minorHAnsi" w:hAnsi="Times New Roman" w:cs="Times New Roman"/>
          <w:sz w:val="26"/>
          <w:szCs w:val="26"/>
          <w:lang w:eastAsia="en-US"/>
        </w:rPr>
        <w:t>й</w:t>
      </w:r>
      <w:r w:rsidRPr="00A541CF">
        <w:rPr>
          <w:rFonts w:ascii="Times New Roman" w:eastAsiaTheme="minorHAnsi" w:hAnsi="Times New Roman" w:cs="Times New Roman"/>
          <w:sz w:val="26"/>
          <w:szCs w:val="26"/>
          <w:lang w:eastAsia="en-US"/>
        </w:rPr>
        <w:t>, потребительской позиции. Отдельного внимания заслуживают вопросы качества жилья, приобретаемого на средства материнского капитала, расселения семей,</w:t>
      </w:r>
      <w:r>
        <w:rPr>
          <w:rFonts w:ascii="Times New Roman" w:eastAsiaTheme="minorHAnsi" w:hAnsi="Times New Roman" w:cs="Times New Roman"/>
          <w:sz w:val="26"/>
          <w:szCs w:val="26"/>
          <w:lang w:eastAsia="en-US"/>
        </w:rPr>
        <w:t xml:space="preserve"> проживающих в аварийном жилье.</w:t>
      </w:r>
    </w:p>
    <w:p w:rsidR="00D32109" w:rsidRDefault="00D32109" w:rsidP="00D32109">
      <w:pPr>
        <w:autoSpaceDE w:val="0"/>
        <w:autoSpaceDN w:val="0"/>
        <w:adjustRightInd w:val="0"/>
        <w:spacing w:after="0" w:line="240" w:lineRule="auto"/>
        <w:ind w:firstLine="709"/>
        <w:jc w:val="both"/>
        <w:rPr>
          <w:rFonts w:ascii="Times New Roman" w:eastAsiaTheme="minorHAnsi" w:hAnsi="Times New Roman" w:cs="Times New Roman"/>
          <w:sz w:val="26"/>
          <w:szCs w:val="26"/>
          <w:lang w:eastAsia="en-US"/>
        </w:rPr>
      </w:pPr>
      <w:r>
        <w:rPr>
          <w:rFonts w:ascii="Times New Roman" w:eastAsiaTheme="minorHAnsi" w:hAnsi="Times New Roman" w:cs="Times New Roman"/>
          <w:sz w:val="26"/>
          <w:szCs w:val="26"/>
          <w:lang w:eastAsia="en-US"/>
        </w:rPr>
        <w:t>Серьезной проблемой является помощь</w:t>
      </w:r>
      <w:r w:rsidRPr="00691F46">
        <w:rPr>
          <w:rFonts w:ascii="Times New Roman" w:eastAsiaTheme="minorHAnsi" w:hAnsi="Times New Roman" w:cs="Times New Roman"/>
          <w:sz w:val="26"/>
          <w:szCs w:val="26"/>
          <w:lang w:eastAsia="en-US"/>
        </w:rPr>
        <w:t xml:space="preserve"> сем</w:t>
      </w:r>
      <w:r>
        <w:rPr>
          <w:rFonts w:ascii="Times New Roman" w:eastAsiaTheme="minorHAnsi" w:hAnsi="Times New Roman" w:cs="Times New Roman"/>
          <w:sz w:val="26"/>
          <w:szCs w:val="26"/>
          <w:lang w:eastAsia="en-US"/>
        </w:rPr>
        <w:t>ьям, пострадавшим от пожаров.</w:t>
      </w:r>
    </w:p>
    <w:p w:rsidR="00D32109" w:rsidRPr="00691F46" w:rsidRDefault="00D32109" w:rsidP="00D32109">
      <w:pPr>
        <w:autoSpaceDE w:val="0"/>
        <w:autoSpaceDN w:val="0"/>
        <w:adjustRightInd w:val="0"/>
        <w:spacing w:before="120" w:after="0" w:line="240" w:lineRule="auto"/>
        <w:ind w:firstLine="709"/>
        <w:jc w:val="both"/>
        <w:rPr>
          <w:rFonts w:ascii="Times New Roman" w:eastAsiaTheme="minorHAnsi" w:hAnsi="Times New Roman" w:cs="Times New Roman"/>
          <w:i/>
          <w:sz w:val="26"/>
          <w:szCs w:val="26"/>
          <w:lang w:eastAsia="en-US"/>
        </w:rPr>
      </w:pPr>
      <w:r w:rsidRPr="00691F46">
        <w:rPr>
          <w:rFonts w:ascii="Times New Roman" w:eastAsiaTheme="minorHAnsi" w:hAnsi="Times New Roman" w:cs="Times New Roman"/>
          <w:i/>
          <w:sz w:val="26"/>
          <w:szCs w:val="26"/>
          <w:lang w:eastAsia="en-US"/>
        </w:rPr>
        <w:t>В</w:t>
      </w:r>
      <w:r>
        <w:rPr>
          <w:rFonts w:ascii="Times New Roman" w:eastAsiaTheme="minorHAnsi" w:hAnsi="Times New Roman" w:cs="Times New Roman"/>
          <w:i/>
          <w:sz w:val="26"/>
          <w:szCs w:val="26"/>
          <w:lang w:eastAsia="en-US"/>
        </w:rPr>
        <w:t xml:space="preserve"> 2019 году</w:t>
      </w:r>
      <w:r w:rsidRPr="00691F46">
        <w:rPr>
          <w:rFonts w:ascii="Times New Roman" w:eastAsiaTheme="minorHAnsi" w:hAnsi="Times New Roman" w:cs="Times New Roman"/>
          <w:i/>
          <w:sz w:val="26"/>
          <w:szCs w:val="26"/>
          <w:lang w:eastAsia="en-US"/>
        </w:rPr>
        <w:t xml:space="preserve"> огнем уничтожен жилой дом, г</w:t>
      </w:r>
      <w:r>
        <w:rPr>
          <w:rFonts w:ascii="Times New Roman" w:eastAsiaTheme="minorHAnsi" w:hAnsi="Times New Roman" w:cs="Times New Roman"/>
          <w:i/>
          <w:sz w:val="26"/>
          <w:szCs w:val="26"/>
          <w:lang w:eastAsia="en-US"/>
        </w:rPr>
        <w:t>де проживала семья с 11 детьми</w:t>
      </w:r>
      <w:r>
        <w:rPr>
          <w:rFonts w:ascii="Times New Roman" w:eastAsiaTheme="minorHAnsi" w:hAnsi="Times New Roman" w:cs="Times New Roman"/>
          <w:i/>
          <w:sz w:val="26"/>
          <w:szCs w:val="26"/>
          <w:lang w:eastAsia="en-US"/>
        </w:rPr>
        <w:br/>
      </w:r>
      <w:r w:rsidRPr="00691F46">
        <w:rPr>
          <w:rFonts w:ascii="Times New Roman" w:eastAsiaTheme="minorHAnsi" w:hAnsi="Times New Roman" w:cs="Times New Roman"/>
          <w:i/>
          <w:sz w:val="26"/>
          <w:szCs w:val="26"/>
          <w:lang w:eastAsia="en-US"/>
        </w:rPr>
        <w:t>(г.</w:t>
      </w:r>
      <w:r>
        <w:rPr>
          <w:rFonts w:ascii="Times New Roman" w:eastAsiaTheme="minorHAnsi" w:hAnsi="Times New Roman" w:cs="Times New Roman"/>
          <w:i/>
          <w:sz w:val="26"/>
          <w:szCs w:val="26"/>
          <w:lang w:eastAsia="en-US"/>
        </w:rPr>
        <w:t xml:space="preserve"> </w:t>
      </w:r>
      <w:r w:rsidRPr="00691F46">
        <w:rPr>
          <w:rFonts w:ascii="Times New Roman" w:eastAsiaTheme="minorHAnsi" w:hAnsi="Times New Roman" w:cs="Times New Roman"/>
          <w:i/>
          <w:sz w:val="26"/>
          <w:szCs w:val="26"/>
          <w:lang w:eastAsia="en-US"/>
        </w:rPr>
        <w:t>Абакан). Муниципалитетом незамедлительно было принято решение о выделении семье жилья из состава маневренного жилого фонда. Объединил</w:t>
      </w:r>
      <w:r>
        <w:rPr>
          <w:rFonts w:ascii="Times New Roman" w:eastAsiaTheme="minorHAnsi" w:hAnsi="Times New Roman" w:cs="Times New Roman"/>
          <w:i/>
          <w:sz w:val="26"/>
          <w:szCs w:val="26"/>
          <w:lang w:eastAsia="en-US"/>
        </w:rPr>
        <w:t xml:space="preserve">ись общественность, волонтеры. </w:t>
      </w:r>
      <w:r w:rsidRPr="00691F46">
        <w:rPr>
          <w:rFonts w:ascii="Times New Roman" w:eastAsiaTheme="minorHAnsi" w:hAnsi="Times New Roman" w:cs="Times New Roman"/>
          <w:i/>
          <w:sz w:val="26"/>
          <w:szCs w:val="26"/>
          <w:lang w:eastAsia="en-US"/>
        </w:rPr>
        <w:t>Семье оказывалась гуманитарная по</w:t>
      </w:r>
      <w:r>
        <w:rPr>
          <w:rFonts w:ascii="Times New Roman" w:eastAsiaTheme="minorHAnsi" w:hAnsi="Times New Roman" w:cs="Times New Roman"/>
          <w:i/>
          <w:sz w:val="26"/>
          <w:szCs w:val="26"/>
          <w:lang w:eastAsia="en-US"/>
        </w:rPr>
        <w:t>мощь. Дом удалось восстановить.</w:t>
      </w:r>
    </w:p>
    <w:p w:rsidR="00D32109" w:rsidRPr="00691F46" w:rsidRDefault="00D32109" w:rsidP="00D32109">
      <w:pPr>
        <w:autoSpaceDE w:val="0"/>
        <w:autoSpaceDN w:val="0"/>
        <w:adjustRightInd w:val="0"/>
        <w:spacing w:before="120" w:after="0" w:line="240" w:lineRule="auto"/>
        <w:ind w:firstLine="709"/>
        <w:jc w:val="both"/>
        <w:rPr>
          <w:rFonts w:ascii="Times New Roman" w:eastAsiaTheme="minorHAnsi" w:hAnsi="Times New Roman" w:cs="Times New Roman"/>
          <w:i/>
          <w:sz w:val="26"/>
          <w:szCs w:val="26"/>
          <w:lang w:eastAsia="en-US"/>
        </w:rPr>
      </w:pPr>
      <w:r>
        <w:rPr>
          <w:rFonts w:ascii="Times New Roman" w:eastAsiaTheme="minorHAnsi" w:hAnsi="Times New Roman" w:cs="Times New Roman"/>
          <w:i/>
          <w:sz w:val="26"/>
          <w:szCs w:val="26"/>
          <w:lang w:eastAsia="en-US"/>
        </w:rPr>
        <w:t xml:space="preserve">В г. Черногорске сгорел многоквартирный барак. </w:t>
      </w:r>
      <w:r w:rsidRPr="00691F46">
        <w:rPr>
          <w:rFonts w:ascii="Times New Roman" w:eastAsiaTheme="minorHAnsi" w:hAnsi="Times New Roman" w:cs="Times New Roman"/>
          <w:i/>
          <w:sz w:val="26"/>
          <w:szCs w:val="26"/>
          <w:lang w:eastAsia="en-US"/>
        </w:rPr>
        <w:t xml:space="preserve">Единственное жилье потеряла одинокая мама, воспитывающая двоих малолетних детей. К сожалению, эта мама осталась один на один со своими проблемами, в настоящее время арендует жилье, которое оплачивает из своей невысокой зарплаты, которая является единственным источником средств к существованию детей. </w:t>
      </w:r>
      <w:r>
        <w:rPr>
          <w:rFonts w:ascii="Times New Roman" w:eastAsiaTheme="minorHAnsi" w:hAnsi="Times New Roman" w:cs="Times New Roman"/>
          <w:i/>
          <w:sz w:val="26"/>
          <w:szCs w:val="26"/>
          <w:lang w:eastAsia="en-US"/>
        </w:rPr>
        <w:t xml:space="preserve">Усилиями предпринимательских структур удалось оказать материальную помощь в части обеспечения детей необходимой одеждой, продуктами питания. Но самый насущный вопрос для этой семьи – жилье. </w:t>
      </w:r>
      <w:r w:rsidRPr="00691F46">
        <w:rPr>
          <w:rFonts w:ascii="Times New Roman" w:eastAsiaTheme="minorHAnsi" w:hAnsi="Times New Roman" w:cs="Times New Roman"/>
          <w:i/>
          <w:sz w:val="26"/>
          <w:szCs w:val="26"/>
          <w:lang w:eastAsia="en-US"/>
        </w:rPr>
        <w:t>На запрос Уполномоченного администрация муниципального образования сообщила, что</w:t>
      </w:r>
      <w:r>
        <w:rPr>
          <w:rFonts w:ascii="Times New Roman" w:eastAsiaTheme="minorHAnsi" w:hAnsi="Times New Roman" w:cs="Times New Roman"/>
          <w:i/>
          <w:sz w:val="26"/>
          <w:szCs w:val="26"/>
          <w:lang w:eastAsia="en-US"/>
        </w:rPr>
        <w:t xml:space="preserve"> маневренное жилье отсутствует.</w:t>
      </w:r>
    </w:p>
    <w:p w:rsidR="00D32109" w:rsidRDefault="00D32109" w:rsidP="00D32109">
      <w:pPr>
        <w:spacing w:after="0" w:line="240" w:lineRule="auto"/>
        <w:ind w:firstLine="709"/>
        <w:contextualSpacing/>
        <w:jc w:val="both"/>
        <w:rPr>
          <w:rFonts w:ascii="Times New Roman" w:eastAsiaTheme="minorHAnsi" w:hAnsi="Times New Roman" w:cs="Times New Roman"/>
          <w:sz w:val="26"/>
          <w:szCs w:val="26"/>
          <w:lang w:eastAsia="en-US"/>
        </w:rPr>
      </w:pPr>
      <w:r w:rsidRPr="00691F46">
        <w:rPr>
          <w:rFonts w:ascii="Times New Roman" w:eastAsiaTheme="minorHAnsi" w:hAnsi="Times New Roman" w:cs="Times New Roman"/>
          <w:sz w:val="26"/>
          <w:szCs w:val="26"/>
          <w:lang w:eastAsia="en-US"/>
        </w:rPr>
        <w:lastRenderedPageBreak/>
        <w:t>В каждом конкретном случае необходимо решать вопрос об оказании пострадавши</w:t>
      </w:r>
      <w:r>
        <w:rPr>
          <w:rFonts w:ascii="Times New Roman" w:eastAsiaTheme="minorHAnsi" w:hAnsi="Times New Roman" w:cs="Times New Roman"/>
          <w:sz w:val="26"/>
          <w:szCs w:val="26"/>
          <w:lang w:eastAsia="en-US"/>
        </w:rPr>
        <w:t>м детям психологической помощи.</w:t>
      </w:r>
    </w:p>
    <w:p w:rsidR="00D32109" w:rsidRPr="00691F46" w:rsidRDefault="00D32109" w:rsidP="00D32109">
      <w:pPr>
        <w:spacing w:after="0" w:line="240" w:lineRule="auto"/>
        <w:ind w:firstLine="709"/>
        <w:contextualSpacing/>
        <w:jc w:val="both"/>
        <w:rPr>
          <w:rFonts w:ascii="Times New Roman" w:eastAsiaTheme="minorHAnsi" w:hAnsi="Times New Roman" w:cs="Times New Roman"/>
          <w:sz w:val="26"/>
          <w:szCs w:val="26"/>
          <w:lang w:eastAsia="en-US"/>
        </w:rPr>
      </w:pPr>
      <w:r w:rsidRPr="00691F46">
        <w:rPr>
          <w:rFonts w:ascii="Times New Roman" w:eastAsiaTheme="minorHAnsi" w:hAnsi="Times New Roman" w:cs="Times New Roman"/>
          <w:sz w:val="26"/>
          <w:szCs w:val="26"/>
          <w:lang w:eastAsia="en-US"/>
        </w:rPr>
        <w:t xml:space="preserve">В целях повышения эффективности мер, направленных на профилактику детской смертности и травматизма </w:t>
      </w:r>
      <w:r>
        <w:rPr>
          <w:rFonts w:ascii="Times New Roman" w:eastAsiaTheme="minorHAnsi" w:hAnsi="Times New Roman" w:cs="Times New Roman"/>
          <w:sz w:val="26"/>
          <w:szCs w:val="26"/>
          <w:lang w:eastAsia="en-US"/>
        </w:rPr>
        <w:t xml:space="preserve">в результате пожаров на заседании </w:t>
      </w:r>
      <w:r w:rsidRPr="00F87F69">
        <w:rPr>
          <w:rFonts w:ascii="Times New Roman" w:hAnsi="Times New Roman" w:cs="Times New Roman"/>
          <w:sz w:val="26"/>
          <w:szCs w:val="26"/>
        </w:rPr>
        <w:t>Комиссии по предупреждению и ликвидации чрезвычайных ситуаций и обеспечению пожарной безопасности при Правительстве Республики Хакасия</w:t>
      </w:r>
      <w:r>
        <w:rPr>
          <w:rFonts w:ascii="Times New Roman" w:hAnsi="Times New Roman" w:cs="Times New Roman"/>
          <w:sz w:val="26"/>
          <w:szCs w:val="26"/>
        </w:rPr>
        <w:t xml:space="preserve"> Уполномоченным по правам ребёнка в Республике Хакасия </w:t>
      </w:r>
      <w:r>
        <w:rPr>
          <w:rFonts w:ascii="Times New Roman" w:eastAsiaTheme="minorHAnsi" w:hAnsi="Times New Roman" w:cs="Times New Roman"/>
          <w:sz w:val="26"/>
          <w:szCs w:val="26"/>
          <w:lang w:eastAsia="en-US"/>
        </w:rPr>
        <w:t>предложено</w:t>
      </w:r>
      <w:r w:rsidRPr="00691F46">
        <w:rPr>
          <w:rFonts w:ascii="Times New Roman" w:eastAsiaTheme="minorHAnsi" w:hAnsi="Times New Roman" w:cs="Times New Roman"/>
          <w:sz w:val="26"/>
          <w:szCs w:val="26"/>
          <w:lang w:eastAsia="en-US"/>
        </w:rPr>
        <w:t xml:space="preserve">: </w:t>
      </w:r>
    </w:p>
    <w:p w:rsidR="00D32109" w:rsidRPr="00691F46" w:rsidRDefault="00D32109" w:rsidP="00D32109">
      <w:pPr>
        <w:pStyle w:val="a9"/>
        <w:numPr>
          <w:ilvl w:val="0"/>
          <w:numId w:val="39"/>
        </w:numPr>
        <w:tabs>
          <w:tab w:val="left" w:pos="993"/>
        </w:tabs>
        <w:spacing w:after="0" w:line="240" w:lineRule="auto"/>
        <w:ind w:left="0" w:firstLine="709"/>
        <w:jc w:val="both"/>
        <w:rPr>
          <w:rFonts w:ascii="Times New Roman" w:eastAsiaTheme="minorHAnsi" w:hAnsi="Times New Roman" w:cs="Times New Roman"/>
          <w:sz w:val="26"/>
          <w:szCs w:val="26"/>
          <w:lang w:eastAsia="en-US"/>
        </w:rPr>
      </w:pPr>
      <w:r w:rsidRPr="00691F46">
        <w:rPr>
          <w:rFonts w:ascii="Times New Roman" w:eastAsiaTheme="minorHAnsi" w:hAnsi="Times New Roman" w:cs="Times New Roman"/>
          <w:sz w:val="26"/>
          <w:szCs w:val="26"/>
          <w:lang w:eastAsia="en-US"/>
        </w:rPr>
        <w:t>актуализировать перечни мест фактического проживания многодетных семей, и семей, находящихся</w:t>
      </w:r>
      <w:r>
        <w:rPr>
          <w:rFonts w:ascii="Times New Roman" w:eastAsiaTheme="minorHAnsi" w:hAnsi="Times New Roman" w:cs="Times New Roman"/>
          <w:sz w:val="26"/>
          <w:szCs w:val="26"/>
          <w:lang w:eastAsia="en-US"/>
        </w:rPr>
        <w:t xml:space="preserve"> в социально опасном положении</w:t>
      </w:r>
      <w:r w:rsidRPr="00691F46">
        <w:rPr>
          <w:rFonts w:ascii="Times New Roman" w:eastAsiaTheme="minorHAnsi" w:hAnsi="Times New Roman" w:cs="Times New Roman"/>
          <w:sz w:val="26"/>
          <w:szCs w:val="26"/>
          <w:lang w:eastAsia="en-US"/>
        </w:rPr>
        <w:t>;</w:t>
      </w:r>
    </w:p>
    <w:p w:rsidR="00D32109" w:rsidRPr="00691F46" w:rsidRDefault="00D32109" w:rsidP="00D32109">
      <w:pPr>
        <w:pStyle w:val="a9"/>
        <w:numPr>
          <w:ilvl w:val="0"/>
          <w:numId w:val="39"/>
        </w:numPr>
        <w:tabs>
          <w:tab w:val="left" w:pos="993"/>
        </w:tabs>
        <w:spacing w:after="0" w:line="240" w:lineRule="auto"/>
        <w:ind w:left="0" w:firstLine="709"/>
        <w:jc w:val="both"/>
        <w:rPr>
          <w:rFonts w:ascii="Times New Roman" w:eastAsiaTheme="minorHAnsi" w:hAnsi="Times New Roman" w:cs="Times New Roman"/>
          <w:sz w:val="26"/>
          <w:szCs w:val="26"/>
          <w:lang w:eastAsia="en-US"/>
        </w:rPr>
      </w:pPr>
      <w:r w:rsidRPr="00691F46">
        <w:rPr>
          <w:rFonts w:ascii="Times New Roman" w:eastAsiaTheme="minorHAnsi" w:hAnsi="Times New Roman" w:cs="Times New Roman"/>
          <w:sz w:val="26"/>
          <w:szCs w:val="26"/>
          <w:lang w:eastAsia="en-US"/>
        </w:rPr>
        <w:t>информирова</w:t>
      </w:r>
      <w:r>
        <w:rPr>
          <w:rFonts w:ascii="Times New Roman" w:eastAsiaTheme="minorHAnsi" w:hAnsi="Times New Roman" w:cs="Times New Roman"/>
          <w:sz w:val="26"/>
          <w:szCs w:val="26"/>
          <w:lang w:eastAsia="en-US"/>
        </w:rPr>
        <w:t>ть</w:t>
      </w:r>
      <w:r w:rsidRPr="00691F46">
        <w:rPr>
          <w:rFonts w:ascii="Times New Roman" w:eastAsiaTheme="minorHAnsi" w:hAnsi="Times New Roman" w:cs="Times New Roman"/>
          <w:sz w:val="26"/>
          <w:szCs w:val="26"/>
          <w:lang w:eastAsia="en-US"/>
        </w:rPr>
        <w:t xml:space="preserve"> муниципальны</w:t>
      </w:r>
      <w:r>
        <w:rPr>
          <w:rFonts w:ascii="Times New Roman" w:eastAsiaTheme="minorHAnsi" w:hAnsi="Times New Roman" w:cs="Times New Roman"/>
          <w:sz w:val="26"/>
          <w:szCs w:val="26"/>
          <w:lang w:eastAsia="en-US"/>
        </w:rPr>
        <w:t>е</w:t>
      </w:r>
      <w:r w:rsidRPr="00691F46">
        <w:rPr>
          <w:rFonts w:ascii="Times New Roman" w:eastAsiaTheme="minorHAnsi" w:hAnsi="Times New Roman" w:cs="Times New Roman"/>
          <w:sz w:val="26"/>
          <w:szCs w:val="26"/>
          <w:lang w:eastAsia="en-US"/>
        </w:rPr>
        <w:t xml:space="preserve"> комисси</w:t>
      </w:r>
      <w:r>
        <w:rPr>
          <w:rFonts w:ascii="Times New Roman" w:eastAsiaTheme="minorHAnsi" w:hAnsi="Times New Roman" w:cs="Times New Roman"/>
          <w:sz w:val="26"/>
          <w:szCs w:val="26"/>
          <w:lang w:eastAsia="en-US"/>
        </w:rPr>
        <w:t>и</w:t>
      </w:r>
      <w:r w:rsidRPr="00691F46">
        <w:rPr>
          <w:rFonts w:ascii="Times New Roman" w:eastAsiaTheme="minorHAnsi" w:hAnsi="Times New Roman" w:cs="Times New Roman"/>
          <w:sz w:val="26"/>
          <w:szCs w:val="26"/>
          <w:lang w:eastAsia="en-US"/>
        </w:rPr>
        <w:t xml:space="preserve"> по делам несовершеннолетних и защите их прав об отключении от газо- и электроснабжения</w:t>
      </w:r>
      <w:r>
        <w:rPr>
          <w:rFonts w:ascii="Times New Roman" w:eastAsiaTheme="minorHAnsi" w:hAnsi="Times New Roman" w:cs="Times New Roman"/>
          <w:sz w:val="26"/>
          <w:szCs w:val="26"/>
          <w:lang w:eastAsia="en-US"/>
        </w:rPr>
        <w:t>, о нарушении норм пожарной безопасности в жилых помещениях</w:t>
      </w:r>
      <w:r w:rsidRPr="00691F46">
        <w:rPr>
          <w:rFonts w:ascii="Times New Roman" w:eastAsiaTheme="minorHAnsi" w:hAnsi="Times New Roman" w:cs="Times New Roman"/>
          <w:sz w:val="26"/>
          <w:szCs w:val="26"/>
          <w:lang w:eastAsia="en-US"/>
        </w:rPr>
        <w:t xml:space="preserve">, </w:t>
      </w:r>
      <w:r>
        <w:rPr>
          <w:rFonts w:ascii="Times New Roman" w:eastAsiaTheme="minorHAnsi" w:hAnsi="Times New Roman" w:cs="Times New Roman"/>
          <w:sz w:val="26"/>
          <w:szCs w:val="26"/>
          <w:lang w:eastAsia="en-US"/>
        </w:rPr>
        <w:t>где</w:t>
      </w:r>
      <w:r w:rsidRPr="00691F46">
        <w:rPr>
          <w:rFonts w:ascii="Times New Roman" w:eastAsiaTheme="minorHAnsi" w:hAnsi="Times New Roman" w:cs="Times New Roman"/>
          <w:sz w:val="26"/>
          <w:szCs w:val="26"/>
          <w:lang w:eastAsia="en-US"/>
        </w:rPr>
        <w:t xml:space="preserve"> проживают семьи, имеющие несовершеннолетних детей;</w:t>
      </w:r>
    </w:p>
    <w:p w:rsidR="00D32109" w:rsidRPr="00691F46" w:rsidRDefault="00D32109" w:rsidP="00D32109">
      <w:pPr>
        <w:pStyle w:val="a9"/>
        <w:numPr>
          <w:ilvl w:val="0"/>
          <w:numId w:val="39"/>
        </w:numPr>
        <w:tabs>
          <w:tab w:val="left" w:pos="993"/>
        </w:tabs>
        <w:spacing w:after="0" w:line="240" w:lineRule="auto"/>
        <w:ind w:left="0" w:firstLine="709"/>
        <w:jc w:val="both"/>
        <w:rPr>
          <w:rFonts w:ascii="Times New Roman" w:eastAsiaTheme="minorHAnsi" w:hAnsi="Times New Roman" w:cs="Times New Roman"/>
          <w:sz w:val="26"/>
          <w:szCs w:val="26"/>
          <w:lang w:eastAsia="en-US"/>
        </w:rPr>
      </w:pPr>
      <w:r>
        <w:rPr>
          <w:rFonts w:ascii="Times New Roman" w:eastAsiaTheme="minorHAnsi" w:hAnsi="Times New Roman" w:cs="Times New Roman"/>
          <w:sz w:val="26"/>
          <w:szCs w:val="26"/>
          <w:lang w:eastAsia="en-US"/>
        </w:rPr>
        <w:t xml:space="preserve">при выявлении фактов </w:t>
      </w:r>
      <w:r w:rsidRPr="00691F46">
        <w:rPr>
          <w:rFonts w:ascii="Times New Roman" w:eastAsiaTheme="minorHAnsi" w:hAnsi="Times New Roman" w:cs="Times New Roman"/>
          <w:sz w:val="26"/>
          <w:szCs w:val="26"/>
          <w:lang w:eastAsia="en-US"/>
        </w:rPr>
        <w:t>нарушен</w:t>
      </w:r>
      <w:r>
        <w:rPr>
          <w:rFonts w:ascii="Times New Roman" w:eastAsiaTheme="minorHAnsi" w:hAnsi="Times New Roman" w:cs="Times New Roman"/>
          <w:sz w:val="26"/>
          <w:szCs w:val="26"/>
          <w:lang w:eastAsia="en-US"/>
        </w:rPr>
        <w:t xml:space="preserve">ия норм пожарной безопасности </w:t>
      </w:r>
      <w:r w:rsidRPr="00691F46">
        <w:rPr>
          <w:rFonts w:ascii="Times New Roman" w:eastAsiaTheme="minorHAnsi" w:hAnsi="Times New Roman" w:cs="Times New Roman"/>
          <w:sz w:val="26"/>
          <w:szCs w:val="26"/>
          <w:lang w:eastAsia="en-US"/>
        </w:rPr>
        <w:t>принимать меры по защите прав несовершеннолетних вплоть до решения вопроса об их помещении в специализированные учреждения для несовершеннолетних, нуждающихся в социальной реабилитации;</w:t>
      </w:r>
    </w:p>
    <w:p w:rsidR="00D32109" w:rsidRDefault="00D32109" w:rsidP="00D32109">
      <w:pPr>
        <w:pStyle w:val="a9"/>
        <w:numPr>
          <w:ilvl w:val="0"/>
          <w:numId w:val="39"/>
        </w:numPr>
        <w:tabs>
          <w:tab w:val="left" w:pos="993"/>
        </w:tabs>
        <w:spacing w:after="0" w:line="240" w:lineRule="auto"/>
        <w:ind w:left="0" w:firstLine="709"/>
        <w:jc w:val="both"/>
        <w:rPr>
          <w:rFonts w:ascii="Times New Roman" w:eastAsiaTheme="minorHAnsi" w:hAnsi="Times New Roman" w:cs="Times New Roman"/>
          <w:sz w:val="26"/>
          <w:szCs w:val="26"/>
          <w:lang w:eastAsia="en-US"/>
        </w:rPr>
      </w:pPr>
      <w:r w:rsidRPr="00691F46">
        <w:rPr>
          <w:rFonts w:ascii="Times New Roman" w:eastAsiaTheme="minorHAnsi" w:hAnsi="Times New Roman" w:cs="Times New Roman"/>
          <w:sz w:val="26"/>
          <w:szCs w:val="26"/>
          <w:lang w:eastAsia="en-US"/>
        </w:rPr>
        <w:t>осуществлять оказание адресной социальной помощи гражданам, находящимся в социально опасном положении и имеющим несовершеннолетних детей, в ремонте печного (газового) отопления и электрическо</w:t>
      </w:r>
      <w:r>
        <w:rPr>
          <w:rFonts w:ascii="Times New Roman" w:eastAsiaTheme="minorHAnsi" w:hAnsi="Times New Roman" w:cs="Times New Roman"/>
          <w:sz w:val="26"/>
          <w:szCs w:val="26"/>
          <w:lang w:eastAsia="en-US"/>
        </w:rPr>
        <w:t xml:space="preserve">го оборудования жилых помещений. </w:t>
      </w:r>
    </w:p>
    <w:p w:rsidR="00D32109" w:rsidRPr="003C49CE" w:rsidRDefault="00D32109" w:rsidP="00D32109">
      <w:pPr>
        <w:pStyle w:val="a9"/>
        <w:tabs>
          <w:tab w:val="left" w:pos="993"/>
        </w:tabs>
        <w:spacing w:after="0" w:line="240" w:lineRule="auto"/>
        <w:ind w:left="0" w:firstLine="709"/>
        <w:jc w:val="both"/>
        <w:rPr>
          <w:rFonts w:ascii="Times New Roman" w:eastAsiaTheme="minorHAnsi" w:hAnsi="Times New Roman" w:cs="Times New Roman"/>
          <w:sz w:val="26"/>
          <w:szCs w:val="26"/>
          <w:lang w:eastAsia="en-US"/>
        </w:rPr>
      </w:pPr>
      <w:r w:rsidRPr="003C49CE">
        <w:rPr>
          <w:rFonts w:ascii="Times New Roman" w:eastAsiaTheme="minorHAnsi" w:hAnsi="Times New Roman" w:cs="Times New Roman"/>
          <w:sz w:val="26"/>
          <w:szCs w:val="26"/>
          <w:lang w:eastAsia="en-US"/>
        </w:rPr>
        <w:t>Необходимо в каждом муниципальном образовании сформировать маневренный жилищный фонд в целях временного размещения семей с детьми, пострадавшими от пожаров и находящихся в иной трудной жизненной ситуации.</w:t>
      </w:r>
    </w:p>
    <w:p w:rsidR="00D32109" w:rsidRDefault="00D32109" w:rsidP="00D32109">
      <w:pPr>
        <w:spacing w:after="0" w:line="240" w:lineRule="auto"/>
        <w:ind w:firstLine="709"/>
        <w:contextualSpacing/>
        <w:jc w:val="both"/>
        <w:rPr>
          <w:rFonts w:ascii="Times New Roman" w:hAnsi="Times New Roman" w:cs="Times New Roman"/>
          <w:sz w:val="26"/>
          <w:szCs w:val="26"/>
        </w:rPr>
      </w:pPr>
      <w:r w:rsidRPr="004C31E9">
        <w:rPr>
          <w:rFonts w:ascii="Times New Roman" w:hAnsi="Times New Roman" w:cs="Times New Roman"/>
          <w:sz w:val="26"/>
          <w:szCs w:val="26"/>
        </w:rPr>
        <w:t>В 201</w:t>
      </w:r>
      <w:r>
        <w:rPr>
          <w:rFonts w:ascii="Times New Roman" w:hAnsi="Times New Roman" w:cs="Times New Roman"/>
          <w:sz w:val="26"/>
          <w:szCs w:val="26"/>
        </w:rPr>
        <w:t>9</w:t>
      </w:r>
      <w:r w:rsidRPr="004C31E9">
        <w:rPr>
          <w:rFonts w:ascii="Times New Roman" w:hAnsi="Times New Roman" w:cs="Times New Roman"/>
          <w:sz w:val="26"/>
          <w:szCs w:val="26"/>
        </w:rPr>
        <w:t xml:space="preserve"> году удалось снизить число гибели детей в результате дорожно-транспортных происшествий.</w:t>
      </w:r>
    </w:p>
    <w:p w:rsidR="00D32109" w:rsidRPr="00D74D4D" w:rsidRDefault="00D32109" w:rsidP="00D32109">
      <w:pPr>
        <w:spacing w:before="120" w:after="120" w:line="240" w:lineRule="auto"/>
        <w:jc w:val="center"/>
        <w:rPr>
          <w:rFonts w:ascii="Times New Roman" w:hAnsi="Times New Roman" w:cs="Times New Roman"/>
          <w:b/>
          <w:sz w:val="26"/>
          <w:szCs w:val="26"/>
        </w:rPr>
      </w:pPr>
      <w:r w:rsidRPr="00D74D4D">
        <w:rPr>
          <w:rFonts w:ascii="Times New Roman" w:hAnsi="Times New Roman" w:cs="Times New Roman"/>
          <w:b/>
          <w:sz w:val="26"/>
          <w:szCs w:val="26"/>
        </w:rPr>
        <w:t>Динамика гибели и травмирования детей в ДТП</w:t>
      </w:r>
    </w:p>
    <w:tbl>
      <w:tblPr>
        <w:tblStyle w:val="a3"/>
        <w:tblW w:w="9639"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977"/>
        <w:gridCol w:w="1332"/>
        <w:gridCol w:w="1332"/>
        <w:gridCol w:w="1333"/>
        <w:gridCol w:w="1332"/>
        <w:gridCol w:w="1333"/>
      </w:tblGrid>
      <w:tr w:rsidR="00D32109" w:rsidRPr="004C31E9" w:rsidTr="000A3529">
        <w:trPr>
          <w:trHeight w:val="305"/>
        </w:trPr>
        <w:tc>
          <w:tcPr>
            <w:tcW w:w="2977" w:type="dxa"/>
          </w:tcPr>
          <w:p w:rsidR="00D32109" w:rsidRPr="005A0CD7" w:rsidRDefault="00D32109" w:rsidP="000A3529">
            <w:pPr>
              <w:contextualSpacing/>
              <w:jc w:val="both"/>
              <w:rPr>
                <w:rFonts w:ascii="Times New Roman" w:hAnsi="Times New Roman" w:cs="Times New Roman"/>
                <w:lang w:eastAsia="en-US"/>
              </w:rPr>
            </w:pPr>
          </w:p>
        </w:tc>
        <w:tc>
          <w:tcPr>
            <w:tcW w:w="1332" w:type="dxa"/>
            <w:hideMark/>
          </w:tcPr>
          <w:p w:rsidR="00D32109" w:rsidRPr="00F61F91" w:rsidRDefault="00D32109" w:rsidP="000A3529">
            <w:pPr>
              <w:contextualSpacing/>
              <w:jc w:val="center"/>
              <w:rPr>
                <w:rFonts w:ascii="Times New Roman" w:hAnsi="Times New Roman" w:cs="Times New Roman"/>
                <w:lang w:eastAsia="en-US"/>
              </w:rPr>
            </w:pPr>
            <w:r w:rsidRPr="00F61F91">
              <w:rPr>
                <w:rFonts w:ascii="Times New Roman" w:hAnsi="Times New Roman" w:cs="Times New Roman"/>
              </w:rPr>
              <w:t>2015 г.</w:t>
            </w:r>
          </w:p>
        </w:tc>
        <w:tc>
          <w:tcPr>
            <w:tcW w:w="1332" w:type="dxa"/>
            <w:hideMark/>
          </w:tcPr>
          <w:p w:rsidR="00D32109" w:rsidRPr="00F61F91" w:rsidRDefault="00D32109" w:rsidP="000A3529">
            <w:pPr>
              <w:contextualSpacing/>
              <w:jc w:val="center"/>
              <w:rPr>
                <w:rFonts w:ascii="Times New Roman" w:hAnsi="Times New Roman" w:cs="Times New Roman"/>
                <w:lang w:eastAsia="en-US"/>
              </w:rPr>
            </w:pPr>
            <w:r w:rsidRPr="00F61F91">
              <w:rPr>
                <w:rFonts w:ascii="Times New Roman" w:hAnsi="Times New Roman" w:cs="Times New Roman"/>
              </w:rPr>
              <w:t>2016 г.</w:t>
            </w:r>
          </w:p>
        </w:tc>
        <w:tc>
          <w:tcPr>
            <w:tcW w:w="1333" w:type="dxa"/>
            <w:hideMark/>
          </w:tcPr>
          <w:p w:rsidR="00D32109" w:rsidRPr="00F61F91" w:rsidRDefault="00D32109" w:rsidP="000A3529">
            <w:pPr>
              <w:contextualSpacing/>
              <w:jc w:val="center"/>
              <w:rPr>
                <w:rFonts w:ascii="Times New Roman" w:hAnsi="Times New Roman" w:cs="Times New Roman"/>
                <w:lang w:eastAsia="en-US"/>
              </w:rPr>
            </w:pPr>
            <w:r w:rsidRPr="00F61F91">
              <w:rPr>
                <w:rFonts w:ascii="Times New Roman" w:hAnsi="Times New Roman" w:cs="Times New Roman"/>
              </w:rPr>
              <w:t>2017 г.</w:t>
            </w:r>
          </w:p>
        </w:tc>
        <w:tc>
          <w:tcPr>
            <w:tcW w:w="1332" w:type="dxa"/>
            <w:hideMark/>
          </w:tcPr>
          <w:p w:rsidR="00D32109" w:rsidRPr="00F61F91" w:rsidRDefault="00D32109" w:rsidP="000A3529">
            <w:pPr>
              <w:contextualSpacing/>
              <w:jc w:val="center"/>
              <w:rPr>
                <w:rFonts w:ascii="Times New Roman" w:hAnsi="Times New Roman" w:cs="Times New Roman"/>
                <w:lang w:eastAsia="en-US"/>
              </w:rPr>
            </w:pPr>
            <w:r w:rsidRPr="00F61F91">
              <w:rPr>
                <w:rFonts w:ascii="Times New Roman" w:hAnsi="Times New Roman" w:cs="Times New Roman"/>
              </w:rPr>
              <w:t>2018 г.</w:t>
            </w:r>
          </w:p>
        </w:tc>
        <w:tc>
          <w:tcPr>
            <w:tcW w:w="1333" w:type="dxa"/>
          </w:tcPr>
          <w:p w:rsidR="00D32109" w:rsidRPr="00F61F91" w:rsidRDefault="00D32109" w:rsidP="000A3529">
            <w:pPr>
              <w:contextualSpacing/>
              <w:jc w:val="center"/>
              <w:rPr>
                <w:rFonts w:ascii="Times New Roman" w:hAnsi="Times New Roman" w:cs="Times New Roman"/>
              </w:rPr>
            </w:pPr>
            <w:r w:rsidRPr="00F61F91">
              <w:rPr>
                <w:rFonts w:ascii="Times New Roman" w:hAnsi="Times New Roman" w:cs="Times New Roman"/>
              </w:rPr>
              <w:t>2019 г.</w:t>
            </w:r>
          </w:p>
        </w:tc>
      </w:tr>
      <w:tr w:rsidR="00D32109" w:rsidRPr="004C31E9" w:rsidTr="000A3529">
        <w:trPr>
          <w:trHeight w:val="282"/>
        </w:trPr>
        <w:tc>
          <w:tcPr>
            <w:tcW w:w="2977" w:type="dxa"/>
            <w:hideMark/>
          </w:tcPr>
          <w:p w:rsidR="00D32109" w:rsidRPr="005A0CD7" w:rsidRDefault="00D32109" w:rsidP="000A3529">
            <w:pPr>
              <w:contextualSpacing/>
              <w:jc w:val="both"/>
              <w:rPr>
                <w:rFonts w:ascii="Times New Roman" w:hAnsi="Times New Roman" w:cs="Times New Roman"/>
                <w:lang w:eastAsia="en-US"/>
              </w:rPr>
            </w:pPr>
            <w:r w:rsidRPr="005A0CD7">
              <w:rPr>
                <w:rFonts w:ascii="Times New Roman" w:hAnsi="Times New Roman" w:cs="Times New Roman"/>
              </w:rPr>
              <w:t>Погибло детей в ДТП</w:t>
            </w:r>
          </w:p>
        </w:tc>
        <w:tc>
          <w:tcPr>
            <w:tcW w:w="1332" w:type="dxa"/>
            <w:hideMark/>
          </w:tcPr>
          <w:p w:rsidR="00D32109" w:rsidRPr="005A0CD7" w:rsidRDefault="00D32109" w:rsidP="000A3529">
            <w:pPr>
              <w:contextualSpacing/>
              <w:jc w:val="center"/>
              <w:rPr>
                <w:rFonts w:ascii="Times New Roman" w:hAnsi="Times New Roman" w:cs="Times New Roman"/>
                <w:lang w:eastAsia="en-US"/>
              </w:rPr>
            </w:pPr>
            <w:r w:rsidRPr="005A0CD7">
              <w:rPr>
                <w:rFonts w:ascii="Times New Roman" w:hAnsi="Times New Roman" w:cs="Times New Roman"/>
              </w:rPr>
              <w:t>3</w:t>
            </w:r>
          </w:p>
        </w:tc>
        <w:tc>
          <w:tcPr>
            <w:tcW w:w="1332" w:type="dxa"/>
            <w:hideMark/>
          </w:tcPr>
          <w:p w:rsidR="00D32109" w:rsidRPr="005A0CD7" w:rsidRDefault="00D32109" w:rsidP="000A3529">
            <w:pPr>
              <w:contextualSpacing/>
              <w:jc w:val="center"/>
              <w:rPr>
                <w:rFonts w:ascii="Times New Roman" w:hAnsi="Times New Roman" w:cs="Times New Roman"/>
                <w:lang w:eastAsia="en-US"/>
              </w:rPr>
            </w:pPr>
            <w:r w:rsidRPr="005A0CD7">
              <w:rPr>
                <w:rFonts w:ascii="Times New Roman" w:hAnsi="Times New Roman" w:cs="Times New Roman"/>
                <w:lang w:eastAsia="en-US"/>
              </w:rPr>
              <w:t>3</w:t>
            </w:r>
          </w:p>
        </w:tc>
        <w:tc>
          <w:tcPr>
            <w:tcW w:w="1333" w:type="dxa"/>
            <w:hideMark/>
          </w:tcPr>
          <w:p w:rsidR="00D32109" w:rsidRPr="005A0CD7" w:rsidRDefault="00D32109" w:rsidP="000A3529">
            <w:pPr>
              <w:contextualSpacing/>
              <w:jc w:val="center"/>
              <w:rPr>
                <w:rFonts w:ascii="Times New Roman" w:hAnsi="Times New Roman" w:cs="Times New Roman"/>
                <w:lang w:eastAsia="en-US"/>
              </w:rPr>
            </w:pPr>
            <w:r w:rsidRPr="005A0CD7">
              <w:rPr>
                <w:rFonts w:ascii="Times New Roman" w:hAnsi="Times New Roman" w:cs="Times New Roman"/>
              </w:rPr>
              <w:t>10</w:t>
            </w:r>
          </w:p>
        </w:tc>
        <w:tc>
          <w:tcPr>
            <w:tcW w:w="1332" w:type="dxa"/>
            <w:hideMark/>
          </w:tcPr>
          <w:p w:rsidR="00D32109" w:rsidRPr="005A0CD7" w:rsidRDefault="00D32109" w:rsidP="000A3529">
            <w:pPr>
              <w:contextualSpacing/>
              <w:jc w:val="center"/>
              <w:rPr>
                <w:rFonts w:ascii="Times New Roman" w:hAnsi="Times New Roman" w:cs="Times New Roman"/>
                <w:lang w:eastAsia="en-US"/>
              </w:rPr>
            </w:pPr>
            <w:r w:rsidRPr="005A0CD7">
              <w:rPr>
                <w:rFonts w:ascii="Times New Roman" w:hAnsi="Times New Roman" w:cs="Times New Roman"/>
              </w:rPr>
              <w:t>2</w:t>
            </w:r>
          </w:p>
        </w:tc>
        <w:tc>
          <w:tcPr>
            <w:tcW w:w="1333" w:type="dxa"/>
          </w:tcPr>
          <w:p w:rsidR="00D32109" w:rsidRPr="005A0CD7" w:rsidRDefault="00D32109" w:rsidP="000A3529">
            <w:pPr>
              <w:contextualSpacing/>
              <w:jc w:val="center"/>
              <w:rPr>
                <w:rFonts w:ascii="Times New Roman" w:hAnsi="Times New Roman" w:cs="Times New Roman"/>
              </w:rPr>
            </w:pPr>
            <w:r w:rsidRPr="005A0CD7">
              <w:rPr>
                <w:rFonts w:ascii="Times New Roman" w:hAnsi="Times New Roman" w:cs="Times New Roman"/>
              </w:rPr>
              <w:t>1</w:t>
            </w:r>
          </w:p>
        </w:tc>
      </w:tr>
      <w:tr w:rsidR="00D32109" w:rsidRPr="004C31E9" w:rsidTr="000A3529">
        <w:trPr>
          <w:trHeight w:val="285"/>
        </w:trPr>
        <w:tc>
          <w:tcPr>
            <w:tcW w:w="2977" w:type="dxa"/>
            <w:hideMark/>
          </w:tcPr>
          <w:p w:rsidR="00D32109" w:rsidRPr="005A0CD7" w:rsidRDefault="00D32109" w:rsidP="000A3529">
            <w:pPr>
              <w:contextualSpacing/>
              <w:jc w:val="both"/>
              <w:rPr>
                <w:rFonts w:ascii="Times New Roman" w:hAnsi="Times New Roman" w:cs="Times New Roman"/>
                <w:lang w:eastAsia="en-US"/>
              </w:rPr>
            </w:pPr>
            <w:r w:rsidRPr="005A0CD7">
              <w:rPr>
                <w:rFonts w:ascii="Times New Roman" w:hAnsi="Times New Roman" w:cs="Times New Roman"/>
              </w:rPr>
              <w:t>Травмировано детей в ДТП</w:t>
            </w:r>
          </w:p>
        </w:tc>
        <w:tc>
          <w:tcPr>
            <w:tcW w:w="1332" w:type="dxa"/>
            <w:hideMark/>
          </w:tcPr>
          <w:p w:rsidR="00D32109" w:rsidRPr="005A0CD7" w:rsidRDefault="00D32109" w:rsidP="000A3529">
            <w:pPr>
              <w:contextualSpacing/>
              <w:jc w:val="center"/>
              <w:rPr>
                <w:rFonts w:ascii="Times New Roman" w:hAnsi="Times New Roman" w:cs="Times New Roman"/>
                <w:lang w:eastAsia="en-US"/>
              </w:rPr>
            </w:pPr>
            <w:r w:rsidRPr="005A0CD7">
              <w:rPr>
                <w:rFonts w:ascii="Times New Roman" w:hAnsi="Times New Roman" w:cs="Times New Roman"/>
              </w:rPr>
              <w:t>144</w:t>
            </w:r>
          </w:p>
        </w:tc>
        <w:tc>
          <w:tcPr>
            <w:tcW w:w="1332" w:type="dxa"/>
            <w:hideMark/>
          </w:tcPr>
          <w:p w:rsidR="00D32109" w:rsidRPr="005A0CD7" w:rsidRDefault="00D32109" w:rsidP="000A3529">
            <w:pPr>
              <w:contextualSpacing/>
              <w:jc w:val="center"/>
              <w:rPr>
                <w:rFonts w:ascii="Times New Roman" w:hAnsi="Times New Roman" w:cs="Times New Roman"/>
                <w:lang w:eastAsia="en-US"/>
              </w:rPr>
            </w:pPr>
            <w:r w:rsidRPr="005A0CD7">
              <w:rPr>
                <w:rFonts w:ascii="Times New Roman" w:hAnsi="Times New Roman" w:cs="Times New Roman"/>
              </w:rPr>
              <w:t>114</w:t>
            </w:r>
          </w:p>
        </w:tc>
        <w:tc>
          <w:tcPr>
            <w:tcW w:w="1333" w:type="dxa"/>
            <w:hideMark/>
          </w:tcPr>
          <w:p w:rsidR="00D32109" w:rsidRPr="005A0CD7" w:rsidRDefault="00D32109" w:rsidP="000A3529">
            <w:pPr>
              <w:contextualSpacing/>
              <w:jc w:val="center"/>
              <w:rPr>
                <w:rFonts w:ascii="Times New Roman" w:hAnsi="Times New Roman" w:cs="Times New Roman"/>
                <w:lang w:eastAsia="en-US"/>
              </w:rPr>
            </w:pPr>
            <w:r w:rsidRPr="005A0CD7">
              <w:rPr>
                <w:rFonts w:ascii="Times New Roman" w:hAnsi="Times New Roman" w:cs="Times New Roman"/>
                <w:lang w:eastAsia="en-US"/>
              </w:rPr>
              <w:t>86</w:t>
            </w:r>
          </w:p>
        </w:tc>
        <w:tc>
          <w:tcPr>
            <w:tcW w:w="1332" w:type="dxa"/>
            <w:hideMark/>
          </w:tcPr>
          <w:p w:rsidR="00D32109" w:rsidRPr="005A0CD7" w:rsidRDefault="00D32109" w:rsidP="000A3529">
            <w:pPr>
              <w:contextualSpacing/>
              <w:jc w:val="center"/>
              <w:rPr>
                <w:rFonts w:ascii="Times New Roman" w:hAnsi="Times New Roman" w:cs="Times New Roman"/>
                <w:lang w:eastAsia="en-US"/>
              </w:rPr>
            </w:pPr>
            <w:r w:rsidRPr="005A0CD7">
              <w:rPr>
                <w:rFonts w:ascii="Times New Roman" w:hAnsi="Times New Roman" w:cs="Times New Roman"/>
                <w:lang w:eastAsia="en-US"/>
              </w:rPr>
              <w:t>95</w:t>
            </w:r>
          </w:p>
        </w:tc>
        <w:tc>
          <w:tcPr>
            <w:tcW w:w="1333" w:type="dxa"/>
          </w:tcPr>
          <w:p w:rsidR="00D32109" w:rsidRPr="005A0CD7" w:rsidRDefault="00D32109" w:rsidP="000A3529">
            <w:pPr>
              <w:contextualSpacing/>
              <w:jc w:val="center"/>
              <w:rPr>
                <w:rFonts w:ascii="Times New Roman" w:hAnsi="Times New Roman" w:cs="Times New Roman"/>
                <w:lang w:eastAsia="en-US"/>
              </w:rPr>
            </w:pPr>
            <w:r w:rsidRPr="005A0CD7">
              <w:rPr>
                <w:rFonts w:ascii="Times New Roman" w:hAnsi="Times New Roman" w:cs="Times New Roman"/>
                <w:lang w:eastAsia="en-US"/>
              </w:rPr>
              <w:t>91</w:t>
            </w:r>
          </w:p>
        </w:tc>
      </w:tr>
    </w:tbl>
    <w:p w:rsidR="00D32109" w:rsidRPr="00A477C7" w:rsidRDefault="00D32109" w:rsidP="00D32109">
      <w:pPr>
        <w:autoSpaceDE w:val="0"/>
        <w:autoSpaceDN w:val="0"/>
        <w:adjustRightInd w:val="0"/>
        <w:spacing w:after="0" w:line="240" w:lineRule="auto"/>
        <w:ind w:firstLine="709"/>
        <w:jc w:val="both"/>
        <w:rPr>
          <w:rFonts w:ascii="Times New Roman" w:eastAsiaTheme="minorHAnsi" w:hAnsi="Times New Roman" w:cs="Times New Roman"/>
          <w:sz w:val="10"/>
          <w:szCs w:val="10"/>
          <w:lang w:eastAsia="en-US"/>
        </w:rPr>
      </w:pPr>
    </w:p>
    <w:p w:rsidR="00D32109" w:rsidRPr="004C31E9" w:rsidRDefault="00D32109" w:rsidP="00D32109">
      <w:pPr>
        <w:autoSpaceDE w:val="0"/>
        <w:autoSpaceDN w:val="0"/>
        <w:adjustRightInd w:val="0"/>
        <w:spacing w:after="0" w:line="240" w:lineRule="auto"/>
        <w:ind w:firstLine="709"/>
        <w:jc w:val="both"/>
        <w:rPr>
          <w:rFonts w:ascii="Times New Roman" w:eastAsiaTheme="minorHAnsi" w:hAnsi="Times New Roman" w:cs="Times New Roman"/>
          <w:sz w:val="26"/>
          <w:szCs w:val="26"/>
          <w:lang w:eastAsia="en-US"/>
        </w:rPr>
      </w:pPr>
      <w:r>
        <w:rPr>
          <w:rFonts w:ascii="Times New Roman" w:eastAsiaTheme="minorHAnsi" w:hAnsi="Times New Roman" w:cs="Times New Roman"/>
          <w:sz w:val="26"/>
          <w:szCs w:val="26"/>
          <w:lang w:eastAsia="en-US"/>
        </w:rPr>
        <w:t>П</w:t>
      </w:r>
      <w:r w:rsidRPr="004C31E9">
        <w:rPr>
          <w:rFonts w:ascii="Times New Roman" w:eastAsiaTheme="minorHAnsi" w:hAnsi="Times New Roman" w:cs="Times New Roman"/>
          <w:sz w:val="26"/>
          <w:szCs w:val="26"/>
          <w:lang w:eastAsia="en-US"/>
        </w:rPr>
        <w:t>рофилактические меры, которые практикуются в республике, направлены на обучение несовершеннолетних навыкам безопасного поведения на улицах и проезжей части:</w:t>
      </w:r>
    </w:p>
    <w:p w:rsidR="00D32109" w:rsidRPr="00137D85" w:rsidRDefault="00D32109" w:rsidP="00D32109">
      <w:pPr>
        <w:numPr>
          <w:ilvl w:val="0"/>
          <w:numId w:val="37"/>
        </w:numPr>
        <w:tabs>
          <w:tab w:val="left" w:pos="993"/>
        </w:tabs>
        <w:autoSpaceDE w:val="0"/>
        <w:autoSpaceDN w:val="0"/>
        <w:adjustRightInd w:val="0"/>
        <w:spacing w:after="0" w:line="240" w:lineRule="auto"/>
        <w:ind w:left="0" w:firstLine="709"/>
        <w:contextualSpacing/>
        <w:jc w:val="both"/>
        <w:rPr>
          <w:rFonts w:ascii="Times New Roman" w:eastAsiaTheme="minorHAnsi" w:hAnsi="Times New Roman" w:cs="Times New Roman"/>
          <w:sz w:val="26"/>
          <w:szCs w:val="26"/>
          <w:lang w:eastAsia="en-US"/>
        </w:rPr>
      </w:pPr>
      <w:r w:rsidRPr="004C31E9">
        <w:rPr>
          <w:rFonts w:ascii="Times New Roman" w:eastAsiaTheme="minorHAnsi" w:hAnsi="Times New Roman" w:cs="Times New Roman"/>
          <w:sz w:val="26"/>
          <w:szCs w:val="26"/>
          <w:lang w:eastAsia="en-US"/>
        </w:rPr>
        <w:t>о</w:t>
      </w:r>
      <w:r>
        <w:rPr>
          <w:rFonts w:ascii="Times New Roman" w:eastAsiaTheme="minorHAnsi" w:hAnsi="Times New Roman" w:cs="Times New Roman"/>
          <w:sz w:val="26"/>
          <w:szCs w:val="26"/>
          <w:lang w:eastAsia="en-US"/>
        </w:rPr>
        <w:t xml:space="preserve">рганизована система отрядов ЮИД. </w:t>
      </w:r>
      <w:r w:rsidRPr="00D90964">
        <w:rPr>
          <w:rFonts w:ascii="Times New Roman" w:eastAsiaTheme="minorHAnsi" w:hAnsi="Times New Roman" w:cs="Times New Roman"/>
          <w:sz w:val="26"/>
          <w:szCs w:val="26"/>
          <w:lang w:eastAsia="en-US"/>
        </w:rPr>
        <w:t>В школах региона действуют 144 отряда, в которых углубленным изучением ПДД занимаются более 1</w:t>
      </w:r>
      <w:r>
        <w:rPr>
          <w:rFonts w:ascii="Times New Roman" w:eastAsiaTheme="minorHAnsi" w:hAnsi="Times New Roman" w:cs="Times New Roman"/>
          <w:sz w:val="26"/>
          <w:szCs w:val="26"/>
          <w:lang w:eastAsia="en-US"/>
        </w:rPr>
        <w:t> </w:t>
      </w:r>
      <w:r w:rsidRPr="00D90964">
        <w:rPr>
          <w:rFonts w:ascii="Times New Roman" w:eastAsiaTheme="minorHAnsi" w:hAnsi="Times New Roman" w:cs="Times New Roman"/>
          <w:sz w:val="26"/>
          <w:szCs w:val="26"/>
          <w:lang w:eastAsia="en-US"/>
        </w:rPr>
        <w:t>800 учеников.</w:t>
      </w:r>
      <w:r>
        <w:rPr>
          <w:rFonts w:ascii="Times New Roman" w:eastAsiaTheme="minorHAnsi" w:hAnsi="Times New Roman" w:cs="Times New Roman"/>
          <w:sz w:val="26"/>
          <w:szCs w:val="26"/>
          <w:lang w:eastAsia="en-US"/>
        </w:rPr>
        <w:t xml:space="preserve"> </w:t>
      </w:r>
      <w:r w:rsidRPr="00D90964">
        <w:rPr>
          <w:rFonts w:ascii="Times New Roman" w:eastAsiaTheme="minorHAnsi" w:hAnsi="Times New Roman" w:cs="Times New Roman"/>
          <w:sz w:val="26"/>
          <w:szCs w:val="26"/>
          <w:lang w:eastAsia="en-US"/>
        </w:rPr>
        <w:t>В 2019 году прошел первый республиканский парад отрядов юных инспекторов движения, мероприятие завершилось социо-мобом «Вместе за безопасность на дорогах!»</w:t>
      </w:r>
      <w:r>
        <w:rPr>
          <w:rFonts w:ascii="Times New Roman" w:eastAsiaTheme="minorHAnsi" w:hAnsi="Times New Roman" w:cs="Times New Roman"/>
          <w:sz w:val="26"/>
          <w:szCs w:val="26"/>
          <w:lang w:eastAsia="en-US"/>
        </w:rPr>
        <w:t>. К</w:t>
      </w:r>
      <w:r w:rsidRPr="00D90964">
        <w:rPr>
          <w:rFonts w:ascii="Times New Roman" w:eastAsiaTheme="minorHAnsi" w:hAnsi="Times New Roman" w:cs="Times New Roman"/>
          <w:sz w:val="26"/>
          <w:szCs w:val="26"/>
          <w:lang w:eastAsia="en-US"/>
        </w:rPr>
        <w:t>оманда «Крутой поворот» Устино-Копьевской школы Орджоникидзевского района</w:t>
      </w:r>
      <w:r>
        <w:rPr>
          <w:rFonts w:ascii="Times New Roman" w:eastAsiaTheme="minorHAnsi" w:hAnsi="Times New Roman" w:cs="Times New Roman"/>
          <w:sz w:val="26"/>
          <w:szCs w:val="26"/>
          <w:lang w:eastAsia="en-US"/>
        </w:rPr>
        <w:t xml:space="preserve"> представляла нашу республику </w:t>
      </w:r>
      <w:r w:rsidRPr="00137D85">
        <w:rPr>
          <w:rFonts w:ascii="Times New Roman" w:eastAsiaTheme="minorHAnsi" w:hAnsi="Times New Roman" w:cs="Times New Roman"/>
          <w:sz w:val="26"/>
          <w:szCs w:val="26"/>
          <w:lang w:eastAsia="en-US"/>
        </w:rPr>
        <w:t xml:space="preserve">во Всероссийском слете-конкурсе юных инспекторов движения «Дороги без опасности», проходившем осенью 2019 года в </w:t>
      </w:r>
      <w:r w:rsidRPr="00D90964">
        <w:rPr>
          <w:rFonts w:ascii="Times New Roman" w:eastAsiaTheme="minorHAnsi" w:hAnsi="Times New Roman" w:cs="Times New Roman"/>
          <w:sz w:val="26"/>
          <w:szCs w:val="26"/>
          <w:lang w:eastAsia="en-US"/>
        </w:rPr>
        <w:t>ВДЦ «Океан»</w:t>
      </w:r>
      <w:r>
        <w:rPr>
          <w:rFonts w:ascii="Times New Roman" w:eastAsiaTheme="minorHAnsi" w:hAnsi="Times New Roman" w:cs="Times New Roman"/>
          <w:sz w:val="26"/>
          <w:szCs w:val="26"/>
          <w:lang w:eastAsia="en-US"/>
        </w:rPr>
        <w:t>, и стала абсолютным победителем;</w:t>
      </w:r>
    </w:p>
    <w:p w:rsidR="00D32109" w:rsidRPr="004C31E9" w:rsidRDefault="00D32109" w:rsidP="00D32109">
      <w:pPr>
        <w:numPr>
          <w:ilvl w:val="0"/>
          <w:numId w:val="37"/>
        </w:numPr>
        <w:tabs>
          <w:tab w:val="left" w:pos="993"/>
        </w:tabs>
        <w:autoSpaceDE w:val="0"/>
        <w:autoSpaceDN w:val="0"/>
        <w:adjustRightInd w:val="0"/>
        <w:spacing w:after="0" w:line="240" w:lineRule="auto"/>
        <w:ind w:left="0" w:firstLine="709"/>
        <w:contextualSpacing/>
        <w:jc w:val="both"/>
        <w:rPr>
          <w:rFonts w:ascii="Times New Roman" w:eastAsiaTheme="minorHAnsi" w:hAnsi="Times New Roman" w:cs="Times New Roman"/>
          <w:sz w:val="26"/>
          <w:szCs w:val="26"/>
          <w:lang w:eastAsia="en-US"/>
        </w:rPr>
      </w:pPr>
      <w:r w:rsidRPr="004C31E9">
        <w:rPr>
          <w:rFonts w:ascii="Times New Roman" w:eastAsiaTheme="minorHAnsi" w:hAnsi="Times New Roman" w:cs="Times New Roman"/>
          <w:sz w:val="26"/>
          <w:szCs w:val="26"/>
          <w:lang w:eastAsia="en-US"/>
        </w:rPr>
        <w:t>ведется разъяснительная работа в образовательных организация</w:t>
      </w:r>
      <w:r>
        <w:rPr>
          <w:rFonts w:ascii="Times New Roman" w:eastAsiaTheme="minorHAnsi" w:hAnsi="Times New Roman" w:cs="Times New Roman"/>
          <w:sz w:val="26"/>
          <w:szCs w:val="26"/>
          <w:lang w:eastAsia="en-US"/>
        </w:rPr>
        <w:t xml:space="preserve">х, </w:t>
      </w:r>
      <w:r w:rsidRPr="004C31E9">
        <w:rPr>
          <w:rFonts w:ascii="Times New Roman" w:eastAsiaTheme="minorHAnsi" w:hAnsi="Times New Roman" w:cs="Times New Roman"/>
          <w:sz w:val="26"/>
          <w:szCs w:val="26"/>
          <w:lang w:eastAsia="en-US"/>
        </w:rPr>
        <w:t>проводятся информационно-пропагандистские мероприятия</w:t>
      </w:r>
      <w:r>
        <w:rPr>
          <w:rFonts w:ascii="Times New Roman" w:eastAsiaTheme="minorHAnsi" w:hAnsi="Times New Roman" w:cs="Times New Roman"/>
          <w:sz w:val="26"/>
          <w:szCs w:val="26"/>
          <w:lang w:eastAsia="en-US"/>
        </w:rPr>
        <w:t>;</w:t>
      </w:r>
    </w:p>
    <w:p w:rsidR="00D32109" w:rsidRDefault="00D32109" w:rsidP="00D32109">
      <w:pPr>
        <w:numPr>
          <w:ilvl w:val="0"/>
          <w:numId w:val="37"/>
        </w:numPr>
        <w:tabs>
          <w:tab w:val="left" w:pos="993"/>
        </w:tabs>
        <w:autoSpaceDE w:val="0"/>
        <w:autoSpaceDN w:val="0"/>
        <w:adjustRightInd w:val="0"/>
        <w:spacing w:after="0" w:line="240" w:lineRule="auto"/>
        <w:ind w:left="0" w:firstLine="709"/>
        <w:contextualSpacing/>
        <w:jc w:val="both"/>
        <w:rPr>
          <w:rFonts w:ascii="Times New Roman" w:eastAsiaTheme="minorHAnsi" w:hAnsi="Times New Roman" w:cs="Times New Roman"/>
          <w:sz w:val="26"/>
          <w:szCs w:val="26"/>
          <w:lang w:eastAsia="en-US"/>
        </w:rPr>
      </w:pPr>
      <w:r w:rsidRPr="004C31E9">
        <w:rPr>
          <w:rFonts w:ascii="Times New Roman" w:eastAsiaTheme="minorHAnsi" w:hAnsi="Times New Roman" w:cs="Times New Roman"/>
          <w:sz w:val="26"/>
          <w:szCs w:val="26"/>
          <w:lang w:eastAsia="en-US"/>
        </w:rPr>
        <w:lastRenderedPageBreak/>
        <w:t>организуются уроки-практикумы с использованием передвижного центра профилактики детского дорожно-транспортного травматизма «Лаборатория безопасности» (в настоящее время внедряется программа дистанционного обучения на б</w:t>
      </w:r>
      <w:r>
        <w:rPr>
          <w:rFonts w:ascii="Times New Roman" w:eastAsiaTheme="minorHAnsi" w:hAnsi="Times New Roman" w:cs="Times New Roman"/>
          <w:sz w:val="26"/>
          <w:szCs w:val="26"/>
          <w:lang w:eastAsia="en-US"/>
        </w:rPr>
        <w:t>азе «Лаборатории безопасности»)</w:t>
      </w:r>
      <w:r w:rsidRPr="00137D85">
        <w:rPr>
          <w:rFonts w:ascii="Times New Roman" w:eastAsiaTheme="minorHAnsi" w:hAnsi="Times New Roman" w:cs="Times New Roman"/>
          <w:sz w:val="26"/>
          <w:szCs w:val="26"/>
          <w:lang w:eastAsia="en-US"/>
        </w:rPr>
        <w:t>.</w:t>
      </w:r>
    </w:p>
    <w:p w:rsidR="00D32109" w:rsidRPr="00F61F91" w:rsidRDefault="00D32109" w:rsidP="00D32109">
      <w:pPr>
        <w:tabs>
          <w:tab w:val="left" w:pos="993"/>
        </w:tabs>
        <w:autoSpaceDE w:val="0"/>
        <w:autoSpaceDN w:val="0"/>
        <w:adjustRightInd w:val="0"/>
        <w:spacing w:after="0" w:line="240" w:lineRule="auto"/>
        <w:ind w:firstLine="709"/>
        <w:contextualSpacing/>
        <w:jc w:val="both"/>
        <w:rPr>
          <w:rFonts w:ascii="Times New Roman" w:eastAsiaTheme="minorHAnsi" w:hAnsi="Times New Roman" w:cs="Times New Roman"/>
          <w:sz w:val="26"/>
          <w:szCs w:val="26"/>
          <w:lang w:eastAsia="en-US"/>
        </w:rPr>
      </w:pPr>
      <w:r>
        <w:rPr>
          <w:rFonts w:ascii="Times New Roman" w:eastAsiaTheme="minorHAnsi" w:hAnsi="Times New Roman" w:cs="Times New Roman"/>
          <w:sz w:val="26"/>
          <w:szCs w:val="26"/>
          <w:lang w:eastAsia="en-US"/>
        </w:rPr>
        <w:t xml:space="preserve">Однако нельзя забывать, что главная роль в формировании у детей ответственного отношения к выполнению Правил дорожного движения принадлежит родителям. Известно, что дети повторяют модель поведения взрослых, сформировавшуюся в семье. Поэтому крайне важно, чтобы родители воспитывали у детей навыки безопасного поведения на дорогах </w:t>
      </w:r>
      <w:r w:rsidRPr="00F61F91">
        <w:rPr>
          <w:rFonts w:ascii="Times New Roman" w:eastAsiaTheme="minorHAnsi" w:hAnsi="Times New Roman" w:cs="Times New Roman"/>
          <w:sz w:val="26"/>
          <w:szCs w:val="26"/>
          <w:lang w:eastAsia="en-US"/>
        </w:rPr>
        <w:t>собственным примером. Об этом Уполномоченный по правам ребёнка в Республике Хакасия говорил на Республиканском родительском собрании по теме «Ребёнок на дороге», организованном Региональным центром по профилактике детского дорожно-транспортного травматизма «Лаборатория Безопасности» ГБУ ДО РХ «Республиканский центр дополнительного образования», МБУ ДО г. Абакана «Центр детского творчества».</w:t>
      </w:r>
    </w:p>
    <w:p w:rsidR="00D32109" w:rsidRPr="00F61F91" w:rsidRDefault="00D32109" w:rsidP="00D32109">
      <w:pPr>
        <w:tabs>
          <w:tab w:val="left" w:pos="993"/>
        </w:tabs>
        <w:autoSpaceDE w:val="0"/>
        <w:autoSpaceDN w:val="0"/>
        <w:adjustRightInd w:val="0"/>
        <w:spacing w:after="0" w:line="240" w:lineRule="auto"/>
        <w:ind w:left="709"/>
        <w:contextualSpacing/>
        <w:jc w:val="both"/>
        <w:rPr>
          <w:rFonts w:ascii="Times New Roman" w:eastAsiaTheme="minorHAnsi" w:hAnsi="Times New Roman" w:cs="Times New Roman"/>
          <w:sz w:val="26"/>
          <w:szCs w:val="26"/>
          <w:lang w:eastAsia="en-US"/>
        </w:rPr>
      </w:pPr>
      <w:r w:rsidRPr="00F61F91">
        <w:rPr>
          <w:rFonts w:ascii="Times New Roman" w:eastAsiaTheme="minorHAnsi" w:hAnsi="Times New Roman" w:cs="Times New Roman"/>
          <w:sz w:val="26"/>
          <w:szCs w:val="26"/>
          <w:lang w:eastAsia="en-US"/>
        </w:rPr>
        <w:t>Особое место среди причин детской смертности занимают суициды.</w:t>
      </w:r>
    </w:p>
    <w:p w:rsidR="00D32109" w:rsidRDefault="00D32109" w:rsidP="00D32109">
      <w:pPr>
        <w:spacing w:after="0" w:line="240" w:lineRule="auto"/>
        <w:ind w:firstLine="709"/>
        <w:contextualSpacing/>
        <w:jc w:val="both"/>
        <w:rPr>
          <w:rFonts w:ascii="Times New Roman" w:eastAsiaTheme="minorHAnsi" w:hAnsi="Times New Roman" w:cs="Times New Roman"/>
          <w:sz w:val="26"/>
          <w:szCs w:val="26"/>
          <w:lang w:eastAsia="en-US"/>
        </w:rPr>
      </w:pPr>
      <w:r w:rsidRPr="00F61F91">
        <w:rPr>
          <w:rFonts w:ascii="Times New Roman" w:eastAsiaTheme="minorHAnsi" w:hAnsi="Times New Roman" w:cs="Times New Roman"/>
          <w:sz w:val="26"/>
          <w:szCs w:val="26"/>
          <w:lang w:eastAsia="en-US"/>
        </w:rPr>
        <w:t>В 2019 году в Хакасии было зарегистрировано 38 покушений на суицид (АППГ – 42 случая суицидальных попыток) несовершеннолетних. Наблюдается снижение числа суицидов с летальным исходом – 1 суицид в 2019 году (АППГ – 4).</w:t>
      </w:r>
    </w:p>
    <w:p w:rsidR="00D32109" w:rsidRPr="0075523E" w:rsidRDefault="00D32109" w:rsidP="00D32109">
      <w:pPr>
        <w:spacing w:before="120" w:after="120" w:line="240" w:lineRule="auto"/>
        <w:jc w:val="center"/>
        <w:rPr>
          <w:rFonts w:ascii="Times New Roman" w:eastAsia="Times New Roman" w:hAnsi="Times New Roman" w:cs="Times New Roman"/>
          <w:sz w:val="24"/>
          <w:szCs w:val="24"/>
        </w:rPr>
      </w:pPr>
      <w:r w:rsidRPr="0075523E">
        <w:rPr>
          <w:rFonts w:ascii="Times New Roman" w:eastAsia="Cambria Math" w:hAnsi="Times New Roman" w:cs="Times New Roman"/>
          <w:b/>
          <w:bCs/>
          <w:color w:val="1D1B11" w:themeColor="background2" w:themeShade="1A"/>
          <w:sz w:val="26"/>
          <w:szCs w:val="26"/>
        </w:rPr>
        <w:t>Суицидальная активность несовершеннолетних</w:t>
      </w:r>
      <w:r w:rsidRPr="0075523E">
        <w:rPr>
          <w:rFonts w:ascii="Times New Roman" w:eastAsia="Cambria Math" w:hAnsi="Times New Roman" w:cs="Times New Roman"/>
          <w:color w:val="1D1B11" w:themeColor="background2" w:themeShade="1A"/>
          <w:sz w:val="26"/>
          <w:szCs w:val="26"/>
        </w:rPr>
        <w:t xml:space="preserve"> (2017-2019 гг.)</w:t>
      </w:r>
    </w:p>
    <w:p w:rsidR="00D32109" w:rsidRDefault="00D32109" w:rsidP="00D32109">
      <w:pPr>
        <w:spacing w:after="0" w:line="240" w:lineRule="auto"/>
        <w:contextualSpacing/>
        <w:jc w:val="both"/>
        <w:rPr>
          <w:rFonts w:ascii="Times New Roman" w:eastAsiaTheme="minorHAnsi" w:hAnsi="Times New Roman" w:cs="Times New Roman"/>
          <w:sz w:val="26"/>
          <w:szCs w:val="26"/>
          <w:lang w:eastAsia="en-US"/>
        </w:rPr>
      </w:pPr>
      <w:r w:rsidRPr="006F51E9">
        <w:rPr>
          <w:noProof/>
        </w:rPr>
        <w:drawing>
          <wp:inline distT="0" distB="0" distL="0" distR="0" wp14:anchorId="77A1AA7D" wp14:editId="10168363">
            <wp:extent cx="6022664" cy="962526"/>
            <wp:effectExtent l="0" t="0" r="0" b="0"/>
            <wp:docPr id="43"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D32109" w:rsidRPr="00A477C7" w:rsidRDefault="00D32109" w:rsidP="00D32109">
      <w:pPr>
        <w:spacing w:after="0" w:line="240" w:lineRule="auto"/>
        <w:ind w:firstLine="709"/>
        <w:contextualSpacing/>
        <w:jc w:val="both"/>
        <w:rPr>
          <w:rFonts w:ascii="Times New Roman" w:hAnsi="Times New Roman" w:cs="Times New Roman"/>
          <w:sz w:val="14"/>
          <w:szCs w:val="14"/>
        </w:rPr>
      </w:pPr>
    </w:p>
    <w:p w:rsidR="00D32109" w:rsidRDefault="00D32109" w:rsidP="00D32109">
      <w:pPr>
        <w:spacing w:after="0" w:line="240" w:lineRule="auto"/>
        <w:ind w:firstLine="709"/>
        <w:contextualSpacing/>
        <w:jc w:val="both"/>
        <w:rPr>
          <w:rFonts w:ascii="Cambria Math" w:hAnsi="Cambria Math" w:cs="Times New Roman"/>
          <w:b/>
          <w:sz w:val="26"/>
          <w:szCs w:val="26"/>
        </w:rPr>
      </w:pPr>
      <w:r>
        <w:rPr>
          <w:rFonts w:ascii="Times New Roman" w:hAnsi="Times New Roman" w:cs="Times New Roman"/>
          <w:sz w:val="26"/>
          <w:szCs w:val="26"/>
        </w:rPr>
        <w:t>В разрезе городов и муниципальных районов благоприятная обстановка в этой сфере сложилась в Бейском районе, где за три года не зарегистрировано ни одного случая. В 2019 году не зафиксированы суициды и в Боградском районе.</w:t>
      </w:r>
    </w:p>
    <w:p w:rsidR="00112D63" w:rsidRDefault="00D32109" w:rsidP="00112D63">
      <w:pPr>
        <w:spacing w:after="0" w:line="240" w:lineRule="auto"/>
        <w:ind w:firstLine="709"/>
        <w:contextualSpacing/>
        <w:jc w:val="both"/>
        <w:rPr>
          <w:rFonts w:ascii="Times New Roman" w:eastAsiaTheme="minorHAnsi" w:hAnsi="Times New Roman" w:cs="Times New Roman"/>
          <w:b/>
          <w:sz w:val="26"/>
          <w:szCs w:val="26"/>
          <w:lang w:eastAsia="en-US"/>
        </w:rPr>
      </w:pPr>
      <w:r>
        <w:rPr>
          <w:rFonts w:ascii="Times New Roman" w:eastAsiaTheme="minorHAnsi" w:hAnsi="Times New Roman" w:cs="Times New Roman"/>
          <w:sz w:val="26"/>
          <w:szCs w:val="26"/>
          <w:lang w:eastAsia="en-US"/>
        </w:rPr>
        <w:t>В абсолютных показателях наибольшее число суицидальных попыток зарегистрировано в г. Абакане (16), Таштыпском районе (7).</w:t>
      </w:r>
    </w:p>
    <w:p w:rsidR="00D32109" w:rsidRPr="00BF5798" w:rsidRDefault="00D32109" w:rsidP="00D32109">
      <w:pPr>
        <w:spacing w:before="120" w:after="0" w:line="240" w:lineRule="auto"/>
        <w:jc w:val="center"/>
        <w:rPr>
          <w:rFonts w:ascii="Times New Roman" w:eastAsiaTheme="minorHAnsi" w:hAnsi="Times New Roman" w:cs="Times New Roman"/>
          <w:b/>
          <w:sz w:val="26"/>
          <w:szCs w:val="26"/>
          <w:lang w:eastAsia="en-US"/>
        </w:rPr>
      </w:pPr>
      <w:r w:rsidRPr="00BF5798">
        <w:rPr>
          <w:rFonts w:ascii="Times New Roman" w:eastAsiaTheme="minorHAnsi" w:hAnsi="Times New Roman" w:cs="Times New Roman"/>
          <w:b/>
          <w:sz w:val="26"/>
          <w:szCs w:val="26"/>
          <w:lang w:eastAsia="en-US"/>
        </w:rPr>
        <w:t>Абсолютные показатели суицидальных попыток</w:t>
      </w:r>
    </w:p>
    <w:p w:rsidR="00D32109" w:rsidRPr="00BF5798" w:rsidRDefault="00D32109" w:rsidP="00D32109">
      <w:pPr>
        <w:spacing w:after="120" w:line="240" w:lineRule="auto"/>
        <w:jc w:val="center"/>
        <w:rPr>
          <w:rFonts w:ascii="Times New Roman" w:eastAsiaTheme="minorHAnsi" w:hAnsi="Times New Roman" w:cs="Times New Roman"/>
          <w:sz w:val="26"/>
          <w:szCs w:val="26"/>
          <w:lang w:eastAsia="en-US"/>
        </w:rPr>
      </w:pPr>
      <w:r w:rsidRPr="00BF5798">
        <w:rPr>
          <w:rFonts w:ascii="Times New Roman" w:eastAsiaTheme="minorHAnsi" w:hAnsi="Times New Roman" w:cs="Times New Roman"/>
          <w:b/>
          <w:sz w:val="26"/>
          <w:szCs w:val="26"/>
          <w:lang w:eastAsia="en-US"/>
        </w:rPr>
        <w:t xml:space="preserve">в разрезе городов и муниципальных районов Республики Хакасия </w:t>
      </w:r>
      <w:r w:rsidRPr="00BF5798">
        <w:rPr>
          <w:rFonts w:ascii="Times New Roman" w:eastAsiaTheme="minorHAnsi" w:hAnsi="Times New Roman" w:cs="Times New Roman"/>
          <w:sz w:val="26"/>
          <w:szCs w:val="26"/>
          <w:lang w:eastAsia="en-US"/>
        </w:rPr>
        <w:t>(2019 г.)</w:t>
      </w:r>
    </w:p>
    <w:p w:rsidR="00D32109" w:rsidRDefault="00D32109" w:rsidP="00D32109">
      <w:pPr>
        <w:spacing w:after="0" w:line="240" w:lineRule="auto"/>
        <w:contextualSpacing/>
        <w:jc w:val="center"/>
        <w:rPr>
          <w:rFonts w:ascii="Cambria Math" w:hAnsi="Cambria Math" w:cs="Times New Roman"/>
          <w:b/>
          <w:sz w:val="26"/>
          <w:szCs w:val="26"/>
        </w:rPr>
      </w:pPr>
      <w:r w:rsidRPr="00F4141A">
        <w:rPr>
          <w:rFonts w:ascii="Times New Roman" w:hAnsi="Times New Roman" w:cs="Times New Roman"/>
          <w:noProof/>
          <w:sz w:val="26"/>
          <w:szCs w:val="26"/>
          <w:shd w:val="clear" w:color="auto" w:fill="FFFF00"/>
        </w:rPr>
        <w:drawing>
          <wp:inline distT="0" distB="0" distL="0" distR="0" wp14:anchorId="4ABB17C0" wp14:editId="068AEFBA">
            <wp:extent cx="6048375" cy="2247900"/>
            <wp:effectExtent l="0" t="0" r="0" b="0"/>
            <wp:docPr id="44"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D32109" w:rsidRPr="00A477C7" w:rsidRDefault="00D32109" w:rsidP="00D32109">
      <w:pPr>
        <w:spacing w:after="0" w:line="240" w:lineRule="auto"/>
        <w:ind w:firstLine="709"/>
        <w:contextualSpacing/>
        <w:jc w:val="center"/>
        <w:rPr>
          <w:rFonts w:ascii="Cambria Math" w:hAnsi="Cambria Math" w:cs="Times New Roman"/>
          <w:b/>
          <w:sz w:val="14"/>
          <w:szCs w:val="14"/>
        </w:rPr>
      </w:pPr>
    </w:p>
    <w:p w:rsidR="00D32109" w:rsidRDefault="00D32109" w:rsidP="00D32109">
      <w:pPr>
        <w:spacing w:after="0" w:line="240" w:lineRule="auto"/>
        <w:ind w:firstLine="709"/>
        <w:contextualSpacing/>
        <w:jc w:val="both"/>
        <w:rPr>
          <w:rFonts w:ascii="Cambria Math" w:eastAsiaTheme="minorHAnsi" w:hAnsi="Cambria Math" w:cs="Times New Roman"/>
          <w:b/>
          <w:sz w:val="26"/>
          <w:szCs w:val="26"/>
          <w:lang w:eastAsia="en-US"/>
        </w:rPr>
      </w:pPr>
      <w:r>
        <w:rPr>
          <w:rFonts w:ascii="Times New Roman" w:eastAsiaTheme="minorHAnsi" w:hAnsi="Times New Roman" w:cs="Times New Roman"/>
          <w:sz w:val="26"/>
          <w:szCs w:val="26"/>
          <w:lang w:eastAsia="en-US"/>
        </w:rPr>
        <w:t>Однако более точно ситуацию характеризуют показатели удельного веса суицидальных попыток, зарегистрированных на 1000 детского населения.</w:t>
      </w:r>
    </w:p>
    <w:p w:rsidR="00D32109" w:rsidRPr="00BF5798" w:rsidRDefault="00D32109" w:rsidP="00D32109">
      <w:pPr>
        <w:spacing w:before="120" w:after="0" w:line="240" w:lineRule="auto"/>
        <w:ind w:firstLine="709"/>
        <w:jc w:val="center"/>
        <w:rPr>
          <w:rFonts w:ascii="Times New Roman" w:eastAsiaTheme="minorHAnsi" w:hAnsi="Times New Roman" w:cs="Times New Roman"/>
          <w:b/>
          <w:sz w:val="26"/>
          <w:szCs w:val="26"/>
          <w:lang w:eastAsia="en-US"/>
        </w:rPr>
      </w:pPr>
      <w:r w:rsidRPr="00BF5798">
        <w:rPr>
          <w:rFonts w:ascii="Times New Roman" w:eastAsiaTheme="minorHAnsi" w:hAnsi="Times New Roman" w:cs="Times New Roman"/>
          <w:b/>
          <w:sz w:val="26"/>
          <w:szCs w:val="26"/>
          <w:lang w:eastAsia="en-US"/>
        </w:rPr>
        <w:t>Удельный вес суицидальных попыток (на 1 000 детского населения)</w:t>
      </w:r>
    </w:p>
    <w:p w:rsidR="00D32109" w:rsidRDefault="00D32109" w:rsidP="00D32109">
      <w:pPr>
        <w:spacing w:after="120" w:line="240" w:lineRule="auto"/>
        <w:ind w:firstLine="709"/>
        <w:jc w:val="center"/>
        <w:rPr>
          <w:rFonts w:ascii="Times New Roman" w:eastAsiaTheme="minorHAnsi" w:hAnsi="Times New Roman" w:cs="Times New Roman"/>
          <w:sz w:val="26"/>
          <w:szCs w:val="26"/>
          <w:lang w:eastAsia="en-US"/>
        </w:rPr>
      </w:pPr>
      <w:r w:rsidRPr="00BF5798">
        <w:rPr>
          <w:rFonts w:ascii="Times New Roman" w:eastAsiaTheme="minorHAnsi" w:hAnsi="Times New Roman" w:cs="Times New Roman"/>
          <w:b/>
          <w:sz w:val="26"/>
          <w:szCs w:val="26"/>
          <w:lang w:eastAsia="en-US"/>
        </w:rPr>
        <w:t>в разрезе городов и муниципальных районов Республики Хакасия</w:t>
      </w:r>
    </w:p>
    <w:p w:rsidR="00D32109" w:rsidRPr="000A29AA" w:rsidRDefault="00D32109" w:rsidP="00D32109">
      <w:pPr>
        <w:spacing w:after="0" w:line="240" w:lineRule="auto"/>
        <w:contextualSpacing/>
        <w:jc w:val="both"/>
        <w:rPr>
          <w:rFonts w:ascii="Cambria Math" w:eastAsiaTheme="minorHAnsi" w:hAnsi="Cambria Math" w:cs="Times New Roman"/>
          <w:b/>
          <w:sz w:val="26"/>
          <w:szCs w:val="26"/>
          <w:lang w:eastAsia="en-US"/>
        </w:rPr>
      </w:pPr>
      <w:r w:rsidRPr="00F4141A">
        <w:rPr>
          <w:rFonts w:ascii="Times New Roman" w:hAnsi="Times New Roman" w:cs="Times New Roman"/>
          <w:noProof/>
          <w:sz w:val="26"/>
          <w:szCs w:val="26"/>
          <w:shd w:val="clear" w:color="auto" w:fill="FFFF00"/>
        </w:rPr>
        <w:drawing>
          <wp:inline distT="0" distB="0" distL="0" distR="0" wp14:anchorId="1B1B7748" wp14:editId="07BBCE4A">
            <wp:extent cx="6077666" cy="2653823"/>
            <wp:effectExtent l="0" t="0" r="0" b="0"/>
            <wp:docPr id="45"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D32109" w:rsidRDefault="00D32109" w:rsidP="00D32109">
      <w:pPr>
        <w:spacing w:after="0" w:line="240" w:lineRule="auto"/>
        <w:ind w:firstLine="709"/>
        <w:contextualSpacing/>
        <w:jc w:val="center"/>
        <w:rPr>
          <w:rFonts w:ascii="Cambria Math" w:hAnsi="Cambria Math" w:cs="Times New Roman"/>
          <w:b/>
          <w:sz w:val="26"/>
          <w:szCs w:val="26"/>
        </w:rPr>
      </w:pPr>
    </w:p>
    <w:p w:rsidR="00D32109" w:rsidRDefault="00D32109" w:rsidP="00D32109">
      <w:pPr>
        <w:spacing w:after="0" w:line="240" w:lineRule="auto"/>
        <w:ind w:firstLine="709"/>
        <w:contextualSpacing/>
        <w:jc w:val="both"/>
        <w:rPr>
          <w:rFonts w:ascii="Times New Roman" w:hAnsi="Times New Roman" w:cs="Times New Roman"/>
          <w:sz w:val="26"/>
          <w:szCs w:val="26"/>
        </w:rPr>
      </w:pPr>
      <w:r w:rsidRPr="00F03105">
        <w:rPr>
          <w:rFonts w:ascii="Times New Roman" w:hAnsi="Times New Roman" w:cs="Times New Roman"/>
          <w:sz w:val="26"/>
          <w:szCs w:val="26"/>
        </w:rPr>
        <w:t>Наиболее серьезное положение в Таштыпском районе, г.</w:t>
      </w:r>
      <w:r>
        <w:rPr>
          <w:rFonts w:ascii="Times New Roman" w:hAnsi="Times New Roman" w:cs="Times New Roman"/>
          <w:sz w:val="26"/>
          <w:szCs w:val="26"/>
        </w:rPr>
        <w:t xml:space="preserve"> </w:t>
      </w:r>
      <w:r w:rsidRPr="00F03105">
        <w:rPr>
          <w:rFonts w:ascii="Times New Roman" w:hAnsi="Times New Roman" w:cs="Times New Roman"/>
          <w:sz w:val="26"/>
          <w:szCs w:val="26"/>
        </w:rPr>
        <w:t>Абазе и г.</w:t>
      </w:r>
      <w:r>
        <w:rPr>
          <w:rFonts w:ascii="Times New Roman" w:hAnsi="Times New Roman" w:cs="Times New Roman"/>
          <w:sz w:val="26"/>
          <w:szCs w:val="26"/>
        </w:rPr>
        <w:t xml:space="preserve"> Сорске.</w:t>
      </w:r>
    </w:p>
    <w:p w:rsidR="00D32109" w:rsidRDefault="00D32109" w:rsidP="00D32109">
      <w:pPr>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Случай, закончившийся летальным исходом, произошел в Ширинском районе. Погиб 13-летний ребёнок. По информации МВД по Республике Хакасия, наиболее вероятной причиной этого суицида явилось субъективное чувство одиночества и неудовлетворенность собой.</w:t>
      </w:r>
    </w:p>
    <w:p w:rsidR="00D32109" w:rsidRDefault="00D32109" w:rsidP="00D32109">
      <w:pPr>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По итогам 2019 года в разрезе субъектов Сибирского федерального округа в Республике Хакасия наименьший удельный вес гибели детей от суицидов (на 1 000 детского населения региона). В части суицидальных попыток положение более серьезное. Республика Хакасия занимает второе место по этому показателю.</w:t>
      </w:r>
    </w:p>
    <w:p w:rsidR="00D32109" w:rsidRPr="00C255EE" w:rsidRDefault="00D32109" w:rsidP="00E63EBB">
      <w:pPr>
        <w:spacing w:before="120" w:after="0" w:line="240" w:lineRule="auto"/>
        <w:jc w:val="center"/>
        <w:rPr>
          <w:rFonts w:ascii="Times New Roman" w:eastAsiaTheme="minorHAnsi" w:hAnsi="Times New Roman" w:cs="Times New Roman"/>
          <w:b/>
          <w:sz w:val="26"/>
          <w:szCs w:val="26"/>
          <w:lang w:eastAsia="en-US"/>
        </w:rPr>
      </w:pPr>
      <w:r w:rsidRPr="00C255EE">
        <w:rPr>
          <w:rFonts w:ascii="Times New Roman" w:eastAsiaTheme="minorHAnsi" w:hAnsi="Times New Roman" w:cs="Times New Roman"/>
          <w:b/>
          <w:sz w:val="26"/>
          <w:szCs w:val="26"/>
          <w:lang w:eastAsia="en-US"/>
        </w:rPr>
        <w:t>Удельный вес гибели детей от суицидов (на 1000 детского населения)</w:t>
      </w:r>
    </w:p>
    <w:p w:rsidR="00D32109" w:rsidRPr="00C255EE" w:rsidRDefault="00D32109" w:rsidP="00D32109">
      <w:pPr>
        <w:spacing w:after="0" w:line="240" w:lineRule="auto"/>
        <w:contextualSpacing/>
        <w:jc w:val="center"/>
        <w:rPr>
          <w:rFonts w:ascii="Times New Roman" w:eastAsiaTheme="minorHAnsi" w:hAnsi="Times New Roman" w:cs="Times New Roman"/>
          <w:b/>
          <w:sz w:val="26"/>
          <w:szCs w:val="26"/>
          <w:lang w:eastAsia="en-US"/>
        </w:rPr>
      </w:pPr>
      <w:r w:rsidRPr="00C255EE">
        <w:rPr>
          <w:rFonts w:ascii="Times New Roman" w:eastAsiaTheme="minorHAnsi" w:hAnsi="Times New Roman" w:cs="Times New Roman"/>
          <w:b/>
          <w:sz w:val="26"/>
          <w:szCs w:val="26"/>
          <w:lang w:eastAsia="en-US"/>
        </w:rPr>
        <w:t>в разрезе СФО</w:t>
      </w:r>
    </w:p>
    <w:p w:rsidR="00D32109" w:rsidRPr="00C255EE" w:rsidRDefault="00D32109" w:rsidP="00D32109">
      <w:pPr>
        <w:spacing w:after="0" w:line="240" w:lineRule="auto"/>
        <w:ind w:firstLine="709"/>
        <w:contextualSpacing/>
        <w:jc w:val="center"/>
        <w:rPr>
          <w:rFonts w:ascii="Times New Roman" w:eastAsiaTheme="minorHAnsi" w:hAnsi="Times New Roman" w:cs="Times New Roman"/>
          <w:b/>
          <w:sz w:val="14"/>
          <w:szCs w:val="14"/>
          <w:lang w:eastAsia="en-US"/>
        </w:rPr>
      </w:pPr>
    </w:p>
    <w:p w:rsidR="00D32109" w:rsidRDefault="00D32109" w:rsidP="00D32109">
      <w:pPr>
        <w:spacing w:after="0" w:line="240" w:lineRule="auto"/>
        <w:contextualSpacing/>
        <w:jc w:val="both"/>
        <w:rPr>
          <w:rFonts w:ascii="Times New Roman" w:eastAsiaTheme="minorHAnsi" w:hAnsi="Times New Roman" w:cs="Times New Roman"/>
          <w:sz w:val="26"/>
          <w:szCs w:val="26"/>
          <w:lang w:eastAsia="en-US"/>
        </w:rPr>
      </w:pPr>
      <w:r w:rsidRPr="00F4141A">
        <w:rPr>
          <w:rFonts w:ascii="Times New Roman" w:hAnsi="Times New Roman" w:cs="Times New Roman"/>
          <w:noProof/>
          <w:sz w:val="26"/>
          <w:szCs w:val="26"/>
          <w:shd w:val="clear" w:color="auto" w:fill="FFFF00"/>
        </w:rPr>
        <w:drawing>
          <wp:inline distT="0" distB="0" distL="0" distR="0" wp14:anchorId="4AE5AB26" wp14:editId="67E3A878">
            <wp:extent cx="6076950" cy="2324100"/>
            <wp:effectExtent l="0" t="0" r="0" b="0"/>
            <wp:docPr id="46"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E63EBB" w:rsidRDefault="00E63EBB" w:rsidP="00D32109">
      <w:pPr>
        <w:spacing w:before="120" w:after="0" w:line="240" w:lineRule="auto"/>
        <w:jc w:val="center"/>
        <w:rPr>
          <w:rFonts w:ascii="Times New Roman" w:eastAsiaTheme="minorHAnsi" w:hAnsi="Times New Roman" w:cs="Times New Roman"/>
          <w:b/>
          <w:sz w:val="26"/>
          <w:szCs w:val="26"/>
          <w:lang w:eastAsia="en-US"/>
        </w:rPr>
      </w:pPr>
    </w:p>
    <w:p w:rsidR="00D32109" w:rsidRPr="00C255EE" w:rsidRDefault="00D32109" w:rsidP="00D32109">
      <w:pPr>
        <w:spacing w:before="120" w:after="0" w:line="240" w:lineRule="auto"/>
        <w:jc w:val="center"/>
        <w:rPr>
          <w:rFonts w:ascii="Times New Roman" w:eastAsiaTheme="minorHAnsi" w:hAnsi="Times New Roman" w:cs="Times New Roman"/>
          <w:b/>
          <w:sz w:val="26"/>
          <w:szCs w:val="26"/>
          <w:lang w:eastAsia="en-US"/>
        </w:rPr>
      </w:pPr>
      <w:r w:rsidRPr="00C255EE">
        <w:rPr>
          <w:rFonts w:ascii="Times New Roman" w:eastAsiaTheme="minorHAnsi" w:hAnsi="Times New Roman" w:cs="Times New Roman"/>
          <w:b/>
          <w:sz w:val="26"/>
          <w:szCs w:val="26"/>
          <w:lang w:eastAsia="en-US"/>
        </w:rPr>
        <w:lastRenderedPageBreak/>
        <w:t>Удельный вес суицидальных попыток</w:t>
      </w:r>
    </w:p>
    <w:p w:rsidR="00D32109" w:rsidRPr="00C255EE" w:rsidRDefault="00D32109" w:rsidP="00D32109">
      <w:pPr>
        <w:spacing w:after="120" w:line="240" w:lineRule="auto"/>
        <w:jc w:val="center"/>
        <w:rPr>
          <w:rFonts w:ascii="Times New Roman" w:eastAsiaTheme="minorHAnsi" w:hAnsi="Times New Roman" w:cs="Times New Roman"/>
          <w:b/>
          <w:sz w:val="26"/>
          <w:szCs w:val="26"/>
          <w:lang w:eastAsia="en-US"/>
        </w:rPr>
      </w:pPr>
      <w:r w:rsidRPr="00C255EE">
        <w:rPr>
          <w:rFonts w:ascii="Times New Roman" w:eastAsiaTheme="minorHAnsi" w:hAnsi="Times New Roman" w:cs="Times New Roman"/>
          <w:b/>
          <w:sz w:val="26"/>
          <w:szCs w:val="26"/>
          <w:lang w:eastAsia="en-US"/>
        </w:rPr>
        <w:t>(на 1000 детского населения)в разрезе СФО</w:t>
      </w:r>
    </w:p>
    <w:p w:rsidR="00D32109" w:rsidRPr="004C31E9" w:rsidRDefault="00D32109" w:rsidP="00D32109">
      <w:pPr>
        <w:spacing w:after="0" w:line="240" w:lineRule="auto"/>
        <w:contextualSpacing/>
        <w:jc w:val="center"/>
        <w:rPr>
          <w:rFonts w:ascii="Cambria Math" w:hAnsi="Cambria Math" w:cs="Times New Roman"/>
          <w:b/>
          <w:sz w:val="26"/>
          <w:szCs w:val="26"/>
        </w:rPr>
      </w:pPr>
      <w:r w:rsidRPr="00F4141A">
        <w:rPr>
          <w:rFonts w:ascii="Times New Roman" w:hAnsi="Times New Roman" w:cs="Times New Roman"/>
          <w:noProof/>
          <w:sz w:val="26"/>
          <w:szCs w:val="26"/>
          <w:shd w:val="clear" w:color="auto" w:fill="FFFF00"/>
        </w:rPr>
        <w:drawing>
          <wp:inline distT="0" distB="0" distL="0" distR="0" wp14:anchorId="23C2F15E" wp14:editId="08B25A99">
            <wp:extent cx="6076950" cy="2324100"/>
            <wp:effectExtent l="0" t="0" r="0" b="0"/>
            <wp:docPr id="47"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D32109" w:rsidRPr="00A477C7" w:rsidRDefault="00D32109" w:rsidP="00D32109">
      <w:pPr>
        <w:spacing w:after="0" w:line="240" w:lineRule="auto"/>
        <w:contextualSpacing/>
        <w:jc w:val="both"/>
        <w:rPr>
          <w:rFonts w:ascii="Times New Roman" w:hAnsi="Times New Roman" w:cs="Times New Roman"/>
          <w:noProof/>
          <w:sz w:val="14"/>
          <w:szCs w:val="14"/>
        </w:rPr>
      </w:pPr>
    </w:p>
    <w:p w:rsidR="00D32109" w:rsidRDefault="00D32109" w:rsidP="00D32109">
      <w:pPr>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noProof/>
          <w:sz w:val="26"/>
          <w:szCs w:val="26"/>
        </w:rPr>
        <w:t xml:space="preserve">По данным статистики, от суицидов чаще всего погибают мальчики, а попытки суицидов совершают девочки. В Республике Хакасия аналогичная тенденция. </w:t>
      </w:r>
      <w:r>
        <w:rPr>
          <w:rFonts w:ascii="Times New Roman" w:hAnsi="Times New Roman" w:cs="Times New Roman"/>
          <w:sz w:val="26"/>
          <w:szCs w:val="26"/>
        </w:rPr>
        <w:t xml:space="preserve">Суицид, завершившийся летальным исходом, совершен мальчиком. </w:t>
      </w:r>
      <w:r w:rsidRPr="004C31E9">
        <w:rPr>
          <w:rFonts w:ascii="Times New Roman" w:hAnsi="Times New Roman" w:cs="Times New Roman"/>
          <w:sz w:val="26"/>
          <w:szCs w:val="26"/>
        </w:rPr>
        <w:t xml:space="preserve">Среди девочек превалирует число суицидальных попыток </w:t>
      </w:r>
      <w:r>
        <w:rPr>
          <w:rFonts w:ascii="Times New Roman" w:hAnsi="Times New Roman" w:cs="Times New Roman"/>
          <w:sz w:val="26"/>
          <w:szCs w:val="26"/>
        </w:rPr>
        <w:t>(89,5 % по</w:t>
      </w:r>
      <w:r w:rsidRPr="004C31E9">
        <w:rPr>
          <w:rFonts w:ascii="Times New Roman" w:hAnsi="Times New Roman" w:cs="Times New Roman"/>
          <w:sz w:val="26"/>
          <w:szCs w:val="26"/>
        </w:rPr>
        <w:t>кушени</w:t>
      </w:r>
      <w:r>
        <w:rPr>
          <w:rFonts w:ascii="Times New Roman" w:hAnsi="Times New Roman" w:cs="Times New Roman"/>
          <w:sz w:val="26"/>
          <w:szCs w:val="26"/>
        </w:rPr>
        <w:t>й</w:t>
      </w:r>
      <w:r w:rsidRPr="004C31E9">
        <w:rPr>
          <w:rFonts w:ascii="Times New Roman" w:hAnsi="Times New Roman" w:cs="Times New Roman"/>
          <w:sz w:val="26"/>
          <w:szCs w:val="26"/>
        </w:rPr>
        <w:t xml:space="preserve"> на суицид совершили девоч</w:t>
      </w:r>
      <w:r>
        <w:rPr>
          <w:rFonts w:ascii="Times New Roman" w:hAnsi="Times New Roman" w:cs="Times New Roman"/>
          <w:sz w:val="26"/>
          <w:szCs w:val="26"/>
        </w:rPr>
        <w:t>ки</w:t>
      </w:r>
      <w:r w:rsidRPr="004C31E9">
        <w:rPr>
          <w:rFonts w:ascii="Times New Roman" w:hAnsi="Times New Roman" w:cs="Times New Roman"/>
          <w:sz w:val="26"/>
          <w:szCs w:val="26"/>
        </w:rPr>
        <w:t>). Аналогичная тенденция прослеживалась и в 2017</w:t>
      </w:r>
      <w:r>
        <w:rPr>
          <w:rFonts w:ascii="Times New Roman" w:hAnsi="Times New Roman" w:cs="Times New Roman"/>
          <w:sz w:val="26"/>
          <w:szCs w:val="26"/>
        </w:rPr>
        <w:t>, 2018 гг.</w:t>
      </w:r>
    </w:p>
    <w:p w:rsidR="00D32109" w:rsidRDefault="00D32109" w:rsidP="00D32109">
      <w:pPr>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О</w:t>
      </w:r>
      <w:r w:rsidRPr="004C31E9">
        <w:rPr>
          <w:rFonts w:ascii="Times New Roman" w:hAnsi="Times New Roman" w:cs="Times New Roman"/>
          <w:sz w:val="26"/>
          <w:szCs w:val="26"/>
        </w:rPr>
        <w:t>сновны</w:t>
      </w:r>
      <w:r>
        <w:rPr>
          <w:rFonts w:ascii="Times New Roman" w:hAnsi="Times New Roman" w:cs="Times New Roman"/>
          <w:sz w:val="26"/>
          <w:szCs w:val="26"/>
        </w:rPr>
        <w:t>ми</w:t>
      </w:r>
      <w:r w:rsidRPr="004C31E9">
        <w:rPr>
          <w:rFonts w:ascii="Times New Roman" w:hAnsi="Times New Roman" w:cs="Times New Roman"/>
          <w:sz w:val="26"/>
          <w:szCs w:val="26"/>
        </w:rPr>
        <w:t xml:space="preserve"> причин</w:t>
      </w:r>
      <w:r>
        <w:rPr>
          <w:rFonts w:ascii="Times New Roman" w:hAnsi="Times New Roman" w:cs="Times New Roman"/>
          <w:sz w:val="26"/>
          <w:szCs w:val="26"/>
        </w:rPr>
        <w:t>ами</w:t>
      </w:r>
      <w:r w:rsidRPr="004C31E9">
        <w:rPr>
          <w:rFonts w:ascii="Times New Roman" w:hAnsi="Times New Roman" w:cs="Times New Roman"/>
          <w:sz w:val="26"/>
          <w:szCs w:val="26"/>
        </w:rPr>
        <w:t xml:space="preserve"> совершения попыток суицидов являются: </w:t>
      </w:r>
      <w:r>
        <w:rPr>
          <w:rFonts w:ascii="Times New Roman" w:hAnsi="Times New Roman" w:cs="Times New Roman"/>
          <w:sz w:val="26"/>
          <w:szCs w:val="26"/>
        </w:rPr>
        <w:t>в 14 случаях ссора с законными представителями, в 10 случаях – психические расстройства, чувство неудовлетворенности собой, в 14 случаях – несчастная любовь, конфликты со сверстниками, проблемы в школе.</w:t>
      </w:r>
    </w:p>
    <w:p w:rsidR="00D32109" w:rsidRDefault="00D32109" w:rsidP="00D32109">
      <w:pPr>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В 73 % случаев (в 28 из 38 суицидальных попыток) установлен демонстрационный характер суицидального поведения – по причине ссор с родителями, друзьями, ревности к младшим детям, нежелании подчиняться требованиям родителей о выполнении домашних обязанностей.</w:t>
      </w:r>
    </w:p>
    <w:p w:rsidR="00D32109" w:rsidRDefault="00D32109" w:rsidP="00D32109">
      <w:pPr>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В 26 % случаев (в 10 из 38 суицидальных попыток) подростки находились в период обострения психического заболевания. Законные представители за помощью к психологам, психиатрам не обращались.</w:t>
      </w:r>
    </w:p>
    <w:p w:rsidR="00D32109" w:rsidRDefault="00D32109" w:rsidP="00D32109">
      <w:pPr>
        <w:spacing w:after="0" w:line="240" w:lineRule="auto"/>
        <w:ind w:firstLine="709"/>
        <w:contextualSpacing/>
        <w:jc w:val="both"/>
        <w:rPr>
          <w:rFonts w:ascii="Times New Roman" w:hAnsi="Times New Roman" w:cs="Times New Roman"/>
          <w:sz w:val="26"/>
          <w:szCs w:val="26"/>
        </w:rPr>
      </w:pPr>
      <w:r w:rsidRPr="004C31E9">
        <w:rPr>
          <w:rFonts w:ascii="Times New Roman" w:hAnsi="Times New Roman" w:cs="Times New Roman"/>
          <w:sz w:val="26"/>
          <w:szCs w:val="26"/>
        </w:rPr>
        <w:t xml:space="preserve">Выявление контингента лиц, проявляющих внешние признаки суицидальной готовности, проведение коррекционной работы с такими несовершеннолетними позволило бы сократить случаи суицидов. Эффективно это направление работы может быть реализовано только с привлечением специалистов узкой специализации – суицидологов. </w:t>
      </w:r>
      <w:r>
        <w:rPr>
          <w:rFonts w:ascii="Times New Roman" w:hAnsi="Times New Roman" w:cs="Times New Roman"/>
          <w:sz w:val="26"/>
          <w:szCs w:val="26"/>
        </w:rPr>
        <w:t>В Республике Хакасия такие специалисты отсутствуют.</w:t>
      </w:r>
    </w:p>
    <w:p w:rsidR="00D32109" w:rsidRPr="004C31E9" w:rsidRDefault="00D32109" w:rsidP="00D32109">
      <w:pPr>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В</w:t>
      </w:r>
      <w:r w:rsidRPr="004C31E9">
        <w:rPr>
          <w:rFonts w:ascii="Times New Roman" w:hAnsi="Times New Roman" w:cs="Times New Roman"/>
          <w:sz w:val="26"/>
          <w:szCs w:val="26"/>
        </w:rPr>
        <w:t xml:space="preserve"> республике </w:t>
      </w:r>
      <w:r>
        <w:rPr>
          <w:rFonts w:ascii="Times New Roman" w:hAnsi="Times New Roman" w:cs="Times New Roman"/>
          <w:sz w:val="26"/>
          <w:szCs w:val="26"/>
        </w:rPr>
        <w:t xml:space="preserve">необходимо введение единой системы </w:t>
      </w:r>
      <w:r w:rsidRPr="004C31E9">
        <w:rPr>
          <w:rFonts w:ascii="Times New Roman" w:hAnsi="Times New Roman" w:cs="Times New Roman"/>
          <w:sz w:val="26"/>
          <w:szCs w:val="26"/>
        </w:rPr>
        <w:t>суицидологического учета. Фактически отсутствует суицидальная превенция. Помощь оказывается «по запросу». Действует республиканская служба психологической помощи «Единый социальный телефон», центры психолого-педагогической помощи, которые созданы далеко не во всех муниципальных образованиях республики, исключительно по обращению.</w:t>
      </w:r>
    </w:p>
    <w:p w:rsidR="00251615" w:rsidRPr="00251615" w:rsidRDefault="00251615" w:rsidP="00251615">
      <w:pPr>
        <w:spacing w:after="0" w:line="240" w:lineRule="auto"/>
        <w:ind w:firstLine="709"/>
        <w:contextualSpacing/>
        <w:jc w:val="both"/>
        <w:rPr>
          <w:rFonts w:ascii="Times New Roman" w:hAnsi="Times New Roman" w:cs="Times New Roman"/>
          <w:sz w:val="26"/>
          <w:szCs w:val="26"/>
        </w:rPr>
      </w:pPr>
      <w:r w:rsidRPr="00251615">
        <w:rPr>
          <w:rFonts w:ascii="Times New Roman" w:hAnsi="Times New Roman" w:cs="Times New Roman"/>
          <w:sz w:val="26"/>
          <w:szCs w:val="26"/>
        </w:rPr>
        <w:t xml:space="preserve">Важно, чтобы в образовательных организациях была выстроена профессиональная работа, направленная на выявление контингента лиц, проявляющих внешние признаки суицидальной готовности, проведение коррекционной работы с такими несовершеннолетними. </w:t>
      </w:r>
    </w:p>
    <w:p w:rsidR="00251615" w:rsidRPr="00251615" w:rsidRDefault="00251615" w:rsidP="00251615">
      <w:pPr>
        <w:spacing w:after="0" w:line="240" w:lineRule="auto"/>
        <w:ind w:firstLine="709"/>
        <w:contextualSpacing/>
        <w:jc w:val="both"/>
        <w:rPr>
          <w:rFonts w:ascii="Times New Roman" w:hAnsi="Times New Roman" w:cs="Times New Roman"/>
          <w:sz w:val="26"/>
          <w:szCs w:val="26"/>
        </w:rPr>
      </w:pPr>
      <w:r w:rsidRPr="00251615">
        <w:rPr>
          <w:rFonts w:ascii="Times New Roman" w:hAnsi="Times New Roman" w:cs="Times New Roman"/>
          <w:sz w:val="26"/>
          <w:szCs w:val="26"/>
        </w:rPr>
        <w:lastRenderedPageBreak/>
        <w:t>Штатными единицами психологов обеспечены не все образовательные организации региона. В тех образовательных организациях, где ставка психолога предусмотрена, эти специалисты несут колоссальную нагрузку. Поэтому необходимо не только продолжить комплектование образовательных организаций ставками психологов, но и организовать проведение соответствующей подготовки среди педагогов, которые непосредственно находятся в ежедневном контакте с детьми.</w:t>
      </w:r>
    </w:p>
    <w:p w:rsidR="00251615" w:rsidRPr="00251615" w:rsidRDefault="00251615" w:rsidP="00251615">
      <w:pPr>
        <w:spacing w:after="0" w:line="240" w:lineRule="auto"/>
        <w:ind w:firstLine="709"/>
        <w:contextualSpacing/>
        <w:jc w:val="both"/>
        <w:rPr>
          <w:rFonts w:ascii="Times New Roman" w:hAnsi="Times New Roman" w:cs="Times New Roman"/>
          <w:sz w:val="26"/>
          <w:szCs w:val="26"/>
        </w:rPr>
      </w:pPr>
      <w:r w:rsidRPr="00251615">
        <w:rPr>
          <w:rFonts w:ascii="Times New Roman" w:hAnsi="Times New Roman" w:cs="Times New Roman"/>
          <w:sz w:val="26"/>
          <w:szCs w:val="26"/>
        </w:rPr>
        <w:t>Часто суицидальные намерения подростков вызваны причинами, которые можно устранить только путем медицинского вмешательства: к ним относятся депрессивные состояния, психические расстройства. Должен быть организован механизм взаимодействия органов, учреждений образования, психологов, психиатров для работы с суицидантами и их родителями.</w:t>
      </w:r>
    </w:p>
    <w:p w:rsidR="00251615" w:rsidRPr="00251615" w:rsidRDefault="00251615" w:rsidP="00251615">
      <w:pPr>
        <w:spacing w:after="0" w:line="240" w:lineRule="auto"/>
        <w:ind w:firstLine="709"/>
        <w:contextualSpacing/>
        <w:jc w:val="both"/>
        <w:rPr>
          <w:rFonts w:ascii="Times New Roman" w:hAnsi="Times New Roman" w:cs="Times New Roman"/>
          <w:sz w:val="26"/>
          <w:szCs w:val="26"/>
        </w:rPr>
      </w:pPr>
      <w:r w:rsidRPr="00251615">
        <w:rPr>
          <w:rFonts w:ascii="Times New Roman" w:hAnsi="Times New Roman" w:cs="Times New Roman"/>
          <w:sz w:val="26"/>
          <w:szCs w:val="26"/>
        </w:rPr>
        <w:t>По статистике, основными причинами суицидального поведения несовершеннолетних являются отсутствие взаимопонимания, конфликтные отношения в семье: между родителями, между родителями и детьми. В ходе работы с обращениями Уполномоченный отмечает рост обращений, связанный с конфликтами в образовательных организациях.</w:t>
      </w:r>
    </w:p>
    <w:p w:rsidR="00251615" w:rsidRPr="00251615" w:rsidRDefault="00251615" w:rsidP="00251615">
      <w:pPr>
        <w:spacing w:after="0" w:line="240" w:lineRule="auto"/>
        <w:ind w:firstLine="709"/>
        <w:contextualSpacing/>
        <w:jc w:val="both"/>
        <w:rPr>
          <w:rFonts w:ascii="Times New Roman" w:hAnsi="Times New Roman" w:cs="Times New Roman"/>
          <w:sz w:val="26"/>
          <w:szCs w:val="26"/>
        </w:rPr>
      </w:pPr>
      <w:r w:rsidRPr="00251615">
        <w:rPr>
          <w:rFonts w:ascii="Times New Roman" w:hAnsi="Times New Roman" w:cs="Times New Roman"/>
          <w:sz w:val="26"/>
          <w:szCs w:val="26"/>
        </w:rPr>
        <w:t>Поэтому необходимо развивать систему медиации. Это касается не только медиации в сфере образования. В регионе необходимо создание кризисных центров, служб примирения.</w:t>
      </w:r>
    </w:p>
    <w:p w:rsidR="00251615" w:rsidRPr="00251615" w:rsidRDefault="00251615" w:rsidP="00251615">
      <w:pPr>
        <w:spacing w:after="0" w:line="240" w:lineRule="auto"/>
        <w:ind w:firstLine="709"/>
        <w:contextualSpacing/>
        <w:jc w:val="both"/>
        <w:rPr>
          <w:rFonts w:ascii="Times New Roman" w:hAnsi="Times New Roman" w:cs="Times New Roman"/>
          <w:sz w:val="26"/>
          <w:szCs w:val="26"/>
        </w:rPr>
      </w:pPr>
      <w:r w:rsidRPr="00251615">
        <w:rPr>
          <w:rFonts w:ascii="Times New Roman" w:hAnsi="Times New Roman" w:cs="Times New Roman"/>
          <w:sz w:val="26"/>
          <w:szCs w:val="26"/>
        </w:rPr>
        <w:t xml:space="preserve">В марте 2019 года Уполномоченный принял участие в межведомственном совещании прокуратуры Республики Хакасия и представителей органов и учреждений системы профилактики безнадзорности и правонарушений несовершеннолетних Республики Хакасия по вопросу профилактики суицидального поведения среди несовершеннолетних. В ходе совещания был выработан комплекс дополнительных мер, направленных на выявление причин и условий, способствующих суицидальному поведению несовершеннолетних, и предупреждение подросткового суицида. </w:t>
      </w:r>
    </w:p>
    <w:p w:rsidR="00251615" w:rsidRPr="00251615" w:rsidRDefault="00AD71D9" w:rsidP="00251615">
      <w:pPr>
        <w:spacing w:after="0" w:line="240" w:lineRule="auto"/>
        <w:ind w:firstLine="709"/>
        <w:contextualSpacing/>
        <w:jc w:val="both"/>
        <w:rPr>
          <w:rFonts w:ascii="Times New Roman" w:hAnsi="Times New Roman" w:cs="Times New Roman"/>
          <w:sz w:val="26"/>
          <w:szCs w:val="26"/>
        </w:rPr>
      </w:pPr>
      <w:bookmarkStart w:id="620" w:name="_Toc36045837"/>
      <w:bookmarkStart w:id="621" w:name="_Toc36119880"/>
      <w:bookmarkStart w:id="622" w:name="_Toc37081551"/>
      <w:r>
        <w:rPr>
          <w:rFonts w:ascii="Cambria Math" w:eastAsiaTheme="majorEastAsia" w:hAnsi="Cambria Math" w:cstheme="majorBidi"/>
          <w:bCs/>
          <w:noProof/>
          <w:color w:val="365F91" w:themeColor="accent1" w:themeShade="BF"/>
          <w:sz w:val="28"/>
          <w:szCs w:val="28"/>
        </w:rPr>
        <w:pict>
          <v:shape id="_x0000_s1093" type="#_x0000_t15" style="position:absolute;left:0;text-align:left;margin-left:-.4pt;margin-top:.1pt;width:274.5pt;height:60.75pt;z-index:2517079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" adj="19210" fillcolor="#bc9e32" strokecolor="#4a452a" strokeweight="2pt">
            <v:fill opacity="43947f"/>
            <v:stroke dashstyle="1 1" joinstyle="bevel" endcap="round"/>
            <v:path arrowok="t"/>
            <v:textbox style="mso-next-textbox:#_x0000_s1093">
              <w:txbxContent>
                <w:p w:rsidR="00AD71D9" w:rsidRPr="00063E99" w:rsidRDefault="00AD71D9" w:rsidP="00251615">
                  <w:pPr>
                    <w:spacing w:after="0" w:line="240" w:lineRule="auto"/>
                    <w:contextualSpacing/>
                    <w:jc w:val="center"/>
                    <w:rPr>
                      <w:rFonts w:ascii="Cambria Math" w:hAnsi="Cambria Math"/>
                      <w:b/>
                      <w:color w:val="4A442A" w:themeColor="background2" w:themeShade="40"/>
                      <w:sz w:val="28"/>
                      <w:szCs w:val="28"/>
                    </w:rPr>
                  </w:pPr>
                  <w:r w:rsidRPr="002768BA">
                    <w:rPr>
                      <w:rFonts w:ascii="Cambria Math" w:hAnsi="Cambria Math"/>
                      <w:b/>
                      <w:color w:val="4A442A" w:themeColor="background2" w:themeShade="40"/>
                      <w:sz w:val="26"/>
                      <w:szCs w:val="26"/>
                    </w:rPr>
                    <w:t xml:space="preserve">9.2 Преступные посягательства </w:t>
                  </w:r>
                  <w:r>
                    <w:rPr>
                      <w:rFonts w:ascii="Cambria Math" w:hAnsi="Cambria Math"/>
                      <w:b/>
                      <w:color w:val="4A442A" w:themeColor="background2" w:themeShade="40"/>
                      <w:sz w:val="26"/>
                      <w:szCs w:val="26"/>
                    </w:rPr>
                    <w:br/>
                  </w:r>
                  <w:r w:rsidRPr="002768BA">
                    <w:rPr>
                      <w:rFonts w:ascii="Cambria Math" w:hAnsi="Cambria Math"/>
                      <w:b/>
                      <w:color w:val="4A442A" w:themeColor="background2" w:themeShade="40"/>
                      <w:sz w:val="26"/>
                      <w:szCs w:val="26"/>
                    </w:rPr>
                    <w:t>в отношении детей</w:t>
                  </w:r>
                </w:p>
              </w:txbxContent>
            </v:textbox>
          </v:shape>
        </w:pict>
      </w:r>
      <w:bookmarkEnd w:id="620"/>
      <w:bookmarkEnd w:id="621"/>
      <w:bookmarkEnd w:id="622"/>
    </w:p>
    <w:p w:rsidR="00E63EBB" w:rsidRDefault="00E63EBB" w:rsidP="00251615">
      <w:pPr>
        <w:spacing w:after="0" w:line="240" w:lineRule="auto"/>
        <w:ind w:firstLine="709"/>
        <w:contextualSpacing/>
        <w:jc w:val="both"/>
        <w:rPr>
          <w:rFonts w:ascii="Times New Roman" w:hAnsi="Times New Roman" w:cs="Times New Roman"/>
          <w:sz w:val="26"/>
          <w:szCs w:val="26"/>
        </w:rPr>
      </w:pPr>
    </w:p>
    <w:p w:rsidR="00E63EBB" w:rsidRDefault="00E63EBB" w:rsidP="00251615">
      <w:pPr>
        <w:spacing w:after="0" w:line="240" w:lineRule="auto"/>
        <w:ind w:firstLine="709"/>
        <w:contextualSpacing/>
        <w:jc w:val="both"/>
        <w:rPr>
          <w:rFonts w:ascii="Times New Roman" w:hAnsi="Times New Roman" w:cs="Times New Roman"/>
          <w:sz w:val="26"/>
          <w:szCs w:val="26"/>
        </w:rPr>
      </w:pPr>
    </w:p>
    <w:p w:rsidR="00E63EBB" w:rsidRDefault="00E63EBB" w:rsidP="00251615">
      <w:pPr>
        <w:spacing w:after="0" w:line="240" w:lineRule="auto"/>
        <w:ind w:firstLine="709"/>
        <w:contextualSpacing/>
        <w:jc w:val="both"/>
        <w:rPr>
          <w:rFonts w:ascii="Times New Roman" w:hAnsi="Times New Roman" w:cs="Times New Roman"/>
          <w:sz w:val="26"/>
          <w:szCs w:val="26"/>
        </w:rPr>
      </w:pPr>
    </w:p>
    <w:p w:rsidR="00251615" w:rsidRPr="00251615" w:rsidRDefault="00251615" w:rsidP="00251615">
      <w:pPr>
        <w:spacing w:after="0" w:line="240" w:lineRule="auto"/>
        <w:ind w:firstLine="709"/>
        <w:contextualSpacing/>
        <w:jc w:val="both"/>
        <w:rPr>
          <w:rFonts w:ascii="Times New Roman" w:hAnsi="Times New Roman" w:cs="Times New Roman"/>
          <w:sz w:val="26"/>
          <w:szCs w:val="26"/>
        </w:rPr>
      </w:pPr>
      <w:r w:rsidRPr="00251615">
        <w:rPr>
          <w:rFonts w:ascii="Times New Roman" w:hAnsi="Times New Roman" w:cs="Times New Roman"/>
          <w:sz w:val="26"/>
          <w:szCs w:val="26"/>
        </w:rPr>
        <w:t>По данным МВД по Республике Хакасия, количество преступлений, совершенных в отношении несовершеннолетних, снижается.</w:t>
      </w:r>
    </w:p>
    <w:p w:rsidR="00251615" w:rsidRPr="00251615" w:rsidRDefault="00251615" w:rsidP="00251615">
      <w:pPr>
        <w:spacing w:after="0" w:line="240" w:lineRule="auto"/>
        <w:ind w:firstLine="709"/>
        <w:contextualSpacing/>
        <w:jc w:val="both"/>
        <w:rPr>
          <w:rFonts w:ascii="Times New Roman" w:hAnsi="Times New Roman" w:cs="Times New Roman"/>
          <w:sz w:val="26"/>
          <w:szCs w:val="26"/>
        </w:rPr>
      </w:pPr>
      <w:r w:rsidRPr="00251615">
        <w:rPr>
          <w:rFonts w:ascii="Times New Roman" w:hAnsi="Times New Roman" w:cs="Times New Roman"/>
          <w:sz w:val="26"/>
          <w:szCs w:val="26"/>
        </w:rPr>
        <w:t>За 2019 год совершено 756 преступлений в отношении несовершеннолетних детей (АППГ – 839). Из них 25 % (193) преступления имеют насильственный характер (АППГ – 40 %).</w:t>
      </w:r>
    </w:p>
    <w:p w:rsidR="00251615" w:rsidRPr="00251615" w:rsidRDefault="00251615" w:rsidP="00251615">
      <w:pPr>
        <w:spacing w:after="0" w:line="240" w:lineRule="auto"/>
        <w:ind w:firstLine="709"/>
        <w:contextualSpacing/>
        <w:jc w:val="both"/>
        <w:rPr>
          <w:rFonts w:ascii="Times New Roman" w:hAnsi="Times New Roman" w:cs="Times New Roman"/>
          <w:sz w:val="26"/>
          <w:szCs w:val="26"/>
        </w:rPr>
      </w:pPr>
      <w:r w:rsidRPr="00251615">
        <w:rPr>
          <w:rFonts w:ascii="Times New Roman" w:hAnsi="Times New Roman" w:cs="Times New Roman"/>
          <w:sz w:val="26"/>
          <w:szCs w:val="26"/>
        </w:rPr>
        <w:t>В целом наблюдается снижение количества преступлений в отношении детей.</w:t>
      </w:r>
    </w:p>
    <w:p w:rsidR="00251615" w:rsidRPr="00251615" w:rsidRDefault="00251615" w:rsidP="00251615">
      <w:pPr>
        <w:spacing w:after="0" w:line="240" w:lineRule="auto"/>
        <w:ind w:firstLine="709"/>
        <w:contextualSpacing/>
        <w:jc w:val="both"/>
        <w:rPr>
          <w:rFonts w:ascii="Times New Roman" w:hAnsi="Times New Roman" w:cs="Times New Roman"/>
          <w:sz w:val="26"/>
          <w:szCs w:val="26"/>
        </w:rPr>
      </w:pPr>
      <w:r w:rsidRPr="00251615">
        <w:rPr>
          <w:rFonts w:ascii="Times New Roman" w:hAnsi="Times New Roman" w:cs="Times New Roman"/>
          <w:sz w:val="26"/>
          <w:szCs w:val="26"/>
        </w:rPr>
        <w:t>Практически в два раза снизилось количество преступлений, направленных против половой неприкосновенности несовершеннолетних.</w:t>
      </w:r>
    </w:p>
    <w:p w:rsidR="00251615" w:rsidRPr="00251615" w:rsidRDefault="00251615" w:rsidP="00251615">
      <w:pPr>
        <w:spacing w:before="120" w:after="120" w:line="240" w:lineRule="auto"/>
        <w:jc w:val="center"/>
        <w:rPr>
          <w:rFonts w:ascii="Times New Roman" w:hAnsi="Times New Roman" w:cs="Times New Roman"/>
          <w:b/>
          <w:sz w:val="26"/>
          <w:szCs w:val="26"/>
        </w:rPr>
      </w:pPr>
      <w:r w:rsidRPr="00251615">
        <w:rPr>
          <w:rFonts w:ascii="Times New Roman" w:hAnsi="Times New Roman" w:cs="Times New Roman"/>
          <w:b/>
          <w:sz w:val="26"/>
          <w:szCs w:val="26"/>
          <w:highlight w:val="white"/>
        </w:rPr>
        <w:t>Количе</w:t>
      </w:r>
      <w:r w:rsidRPr="00251615">
        <w:rPr>
          <w:rFonts w:ascii="Times New Roman" w:hAnsi="Times New Roman" w:cs="Times New Roman"/>
          <w:b/>
          <w:sz w:val="26"/>
          <w:szCs w:val="26"/>
        </w:rPr>
        <w:t>ство преступлений, совершенных в отношении детей</w:t>
      </w:r>
    </w:p>
    <w:p w:rsidR="00251615" w:rsidRPr="00251615" w:rsidRDefault="00251615" w:rsidP="00251615">
      <w:pPr>
        <w:spacing w:after="0" w:line="240" w:lineRule="auto"/>
        <w:contextualSpacing/>
        <w:jc w:val="center"/>
        <w:rPr>
          <w:rFonts w:ascii="Times New Roman" w:hAnsi="Times New Roman" w:cs="Times New Roman"/>
          <w:b/>
          <w:sz w:val="10"/>
          <w:szCs w:val="10"/>
        </w:rPr>
      </w:pPr>
    </w:p>
    <w:tbl>
      <w:tblPr>
        <w:tblW w:w="9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1E0" w:firstRow="1" w:lastRow="1" w:firstColumn="1" w:lastColumn="1" w:noHBand="0" w:noVBand="0"/>
      </w:tblPr>
      <w:tblGrid>
        <w:gridCol w:w="1580"/>
        <w:gridCol w:w="894"/>
        <w:gridCol w:w="4455"/>
        <w:gridCol w:w="886"/>
        <w:gridCol w:w="886"/>
        <w:gridCol w:w="887"/>
      </w:tblGrid>
      <w:tr w:rsidR="00251615" w:rsidRPr="00251615" w:rsidTr="003B6BC4">
        <w:trPr>
          <w:trHeight w:val="300"/>
        </w:trPr>
        <w:tc>
          <w:tcPr>
            <w:tcW w:w="6929" w:type="dxa"/>
            <w:gridSpan w:val="3"/>
            <w:tcBorders>
              <w:top w:val="dotted" w:sz="4" w:space="0" w:color="auto"/>
              <w:left w:val="dotted" w:sz="4" w:space="0" w:color="auto"/>
              <w:bottom w:val="dotted" w:sz="4" w:space="0" w:color="auto"/>
              <w:right w:val="dotted" w:sz="4" w:space="0" w:color="auto"/>
            </w:tcBorders>
            <w:shd w:val="clear" w:color="auto" w:fill="auto"/>
            <w:vAlign w:val="center"/>
          </w:tcPr>
          <w:p w:rsidR="00251615" w:rsidRPr="00251615" w:rsidRDefault="00251615" w:rsidP="00251615">
            <w:pPr>
              <w:spacing w:after="0" w:line="240" w:lineRule="auto"/>
              <w:contextualSpacing/>
              <w:jc w:val="center"/>
              <w:rPr>
                <w:rFonts w:ascii="Times New Roman" w:hAnsi="Times New Roman" w:cs="Times New Roman"/>
                <w:b/>
              </w:rPr>
            </w:pPr>
            <w:r w:rsidRPr="00251615">
              <w:rPr>
                <w:rFonts w:ascii="Times New Roman" w:hAnsi="Times New Roman" w:cs="Times New Roman"/>
              </w:rPr>
              <w:t>Наименование</w:t>
            </w:r>
          </w:p>
        </w:tc>
        <w:tc>
          <w:tcPr>
            <w:tcW w:w="886" w:type="dxa"/>
            <w:tcBorders>
              <w:top w:val="dotted" w:sz="4" w:space="0" w:color="auto"/>
              <w:left w:val="dotted" w:sz="4" w:space="0" w:color="auto"/>
              <w:bottom w:val="dotted" w:sz="4" w:space="0" w:color="auto"/>
              <w:right w:val="dotted" w:sz="4" w:space="0" w:color="auto"/>
            </w:tcBorders>
            <w:shd w:val="clear" w:color="auto" w:fill="auto"/>
            <w:vAlign w:val="center"/>
          </w:tcPr>
          <w:p w:rsidR="00251615" w:rsidRPr="00251615" w:rsidRDefault="00251615" w:rsidP="00251615">
            <w:pPr>
              <w:spacing w:after="0" w:line="240" w:lineRule="auto"/>
              <w:contextualSpacing/>
              <w:jc w:val="center"/>
              <w:rPr>
                <w:rFonts w:ascii="Times New Roman" w:hAnsi="Times New Roman" w:cs="Times New Roman"/>
                <w:b/>
              </w:rPr>
            </w:pPr>
            <w:r w:rsidRPr="00251615">
              <w:rPr>
                <w:rFonts w:ascii="Times New Roman" w:hAnsi="Times New Roman" w:cs="Times New Roman"/>
              </w:rPr>
              <w:t>2017 г.</w:t>
            </w:r>
          </w:p>
        </w:tc>
        <w:tc>
          <w:tcPr>
            <w:tcW w:w="886" w:type="dxa"/>
            <w:tcBorders>
              <w:top w:val="dotted" w:sz="4" w:space="0" w:color="auto"/>
              <w:left w:val="dotted" w:sz="4" w:space="0" w:color="auto"/>
              <w:bottom w:val="dotted" w:sz="4" w:space="0" w:color="auto"/>
              <w:right w:val="dotted" w:sz="4" w:space="0" w:color="auto"/>
            </w:tcBorders>
            <w:shd w:val="clear" w:color="auto" w:fill="auto"/>
            <w:vAlign w:val="center"/>
          </w:tcPr>
          <w:p w:rsidR="00251615" w:rsidRPr="00251615" w:rsidRDefault="00251615" w:rsidP="00251615">
            <w:pPr>
              <w:spacing w:after="0" w:line="240" w:lineRule="auto"/>
              <w:contextualSpacing/>
              <w:jc w:val="center"/>
              <w:rPr>
                <w:rFonts w:ascii="Times New Roman" w:hAnsi="Times New Roman" w:cs="Times New Roman"/>
                <w:b/>
              </w:rPr>
            </w:pPr>
            <w:r w:rsidRPr="00251615">
              <w:rPr>
                <w:rFonts w:ascii="Times New Roman" w:hAnsi="Times New Roman" w:cs="Times New Roman"/>
              </w:rPr>
              <w:t>2018 г.</w:t>
            </w:r>
          </w:p>
        </w:tc>
        <w:tc>
          <w:tcPr>
            <w:tcW w:w="887" w:type="dxa"/>
            <w:tcBorders>
              <w:top w:val="dotted" w:sz="4" w:space="0" w:color="auto"/>
              <w:left w:val="dotted" w:sz="4" w:space="0" w:color="auto"/>
              <w:bottom w:val="dotted" w:sz="4" w:space="0" w:color="auto"/>
              <w:right w:val="dotted" w:sz="4" w:space="0" w:color="auto"/>
            </w:tcBorders>
            <w:shd w:val="clear" w:color="auto" w:fill="auto"/>
            <w:vAlign w:val="center"/>
          </w:tcPr>
          <w:p w:rsidR="00251615" w:rsidRPr="00251615" w:rsidRDefault="00251615" w:rsidP="00251615">
            <w:pPr>
              <w:spacing w:after="0" w:line="240" w:lineRule="auto"/>
              <w:contextualSpacing/>
              <w:jc w:val="center"/>
              <w:rPr>
                <w:rFonts w:ascii="Times New Roman" w:hAnsi="Times New Roman" w:cs="Times New Roman"/>
                <w:b/>
              </w:rPr>
            </w:pPr>
            <w:r w:rsidRPr="00251615">
              <w:rPr>
                <w:rFonts w:ascii="Times New Roman" w:hAnsi="Times New Roman" w:cs="Times New Roman"/>
              </w:rPr>
              <w:t>2019 г.</w:t>
            </w:r>
          </w:p>
        </w:tc>
      </w:tr>
      <w:tr w:rsidR="00251615" w:rsidRPr="00251615" w:rsidTr="003B6BC4">
        <w:trPr>
          <w:trHeight w:val="584"/>
        </w:trPr>
        <w:tc>
          <w:tcPr>
            <w:tcW w:w="6929" w:type="dxa"/>
            <w:gridSpan w:val="3"/>
            <w:tcBorders>
              <w:top w:val="dotted" w:sz="4" w:space="0" w:color="auto"/>
              <w:left w:val="dotted" w:sz="4" w:space="0" w:color="auto"/>
              <w:bottom w:val="dotted" w:sz="4" w:space="0" w:color="auto"/>
              <w:right w:val="dotted" w:sz="4" w:space="0" w:color="auto"/>
            </w:tcBorders>
            <w:shd w:val="clear" w:color="auto" w:fill="auto"/>
          </w:tcPr>
          <w:p w:rsidR="00251615" w:rsidRPr="00251615" w:rsidRDefault="00251615" w:rsidP="00251615">
            <w:pPr>
              <w:spacing w:after="0" w:line="240" w:lineRule="auto"/>
              <w:contextualSpacing/>
              <w:jc w:val="both"/>
              <w:rPr>
                <w:rFonts w:ascii="Times New Roman" w:hAnsi="Times New Roman" w:cs="Times New Roman"/>
              </w:rPr>
            </w:pPr>
            <w:r w:rsidRPr="00251615">
              <w:rPr>
                <w:rFonts w:ascii="Times New Roman" w:hAnsi="Times New Roman" w:cs="Times New Roman"/>
              </w:rPr>
              <w:t>Количество преступлений, совершенных в отношении детей, всего:</w:t>
            </w:r>
          </w:p>
        </w:tc>
        <w:tc>
          <w:tcPr>
            <w:tcW w:w="886" w:type="dxa"/>
            <w:tcBorders>
              <w:top w:val="dotted" w:sz="4" w:space="0" w:color="auto"/>
              <w:left w:val="dotted" w:sz="4" w:space="0" w:color="auto"/>
              <w:bottom w:val="dotted" w:sz="4" w:space="0" w:color="auto"/>
              <w:right w:val="dotted" w:sz="4" w:space="0" w:color="auto"/>
            </w:tcBorders>
            <w:shd w:val="clear" w:color="auto" w:fill="auto"/>
            <w:vAlign w:val="center"/>
          </w:tcPr>
          <w:p w:rsidR="00251615" w:rsidRPr="00251615" w:rsidRDefault="00251615" w:rsidP="00251615">
            <w:pPr>
              <w:spacing w:after="0" w:line="240" w:lineRule="auto"/>
              <w:contextualSpacing/>
              <w:jc w:val="center"/>
              <w:rPr>
                <w:rFonts w:ascii="Times New Roman" w:hAnsi="Times New Roman" w:cs="Times New Roman"/>
              </w:rPr>
            </w:pPr>
            <w:r w:rsidRPr="00251615">
              <w:rPr>
                <w:rFonts w:ascii="Times New Roman" w:hAnsi="Times New Roman" w:cs="Times New Roman"/>
              </w:rPr>
              <w:t>632</w:t>
            </w:r>
          </w:p>
        </w:tc>
        <w:tc>
          <w:tcPr>
            <w:tcW w:w="886" w:type="dxa"/>
            <w:tcBorders>
              <w:top w:val="dotted" w:sz="4" w:space="0" w:color="auto"/>
              <w:left w:val="dotted" w:sz="4" w:space="0" w:color="auto"/>
              <w:bottom w:val="dotted" w:sz="4" w:space="0" w:color="auto"/>
              <w:right w:val="dotted" w:sz="4" w:space="0" w:color="auto"/>
            </w:tcBorders>
            <w:shd w:val="clear" w:color="auto" w:fill="auto"/>
            <w:vAlign w:val="center"/>
          </w:tcPr>
          <w:p w:rsidR="00251615" w:rsidRPr="00251615" w:rsidRDefault="00251615" w:rsidP="00251615">
            <w:pPr>
              <w:spacing w:after="0" w:line="240" w:lineRule="auto"/>
              <w:contextualSpacing/>
              <w:jc w:val="center"/>
              <w:rPr>
                <w:rFonts w:ascii="Times New Roman" w:hAnsi="Times New Roman" w:cs="Times New Roman"/>
              </w:rPr>
            </w:pPr>
            <w:r w:rsidRPr="00251615">
              <w:rPr>
                <w:rFonts w:ascii="Times New Roman" w:hAnsi="Times New Roman" w:cs="Times New Roman"/>
              </w:rPr>
              <w:t>839</w:t>
            </w:r>
          </w:p>
        </w:tc>
        <w:tc>
          <w:tcPr>
            <w:tcW w:w="887" w:type="dxa"/>
            <w:tcBorders>
              <w:top w:val="dotted" w:sz="4" w:space="0" w:color="auto"/>
              <w:left w:val="dotted" w:sz="4" w:space="0" w:color="auto"/>
              <w:bottom w:val="dotted" w:sz="4" w:space="0" w:color="auto"/>
              <w:right w:val="dotted" w:sz="4" w:space="0" w:color="auto"/>
            </w:tcBorders>
            <w:shd w:val="clear" w:color="auto" w:fill="auto"/>
            <w:vAlign w:val="center"/>
          </w:tcPr>
          <w:p w:rsidR="00251615" w:rsidRPr="00251615" w:rsidRDefault="00251615" w:rsidP="00251615">
            <w:pPr>
              <w:spacing w:after="0" w:line="240" w:lineRule="auto"/>
              <w:contextualSpacing/>
              <w:jc w:val="center"/>
              <w:rPr>
                <w:rFonts w:ascii="Times New Roman" w:hAnsi="Times New Roman" w:cs="Times New Roman"/>
              </w:rPr>
            </w:pPr>
            <w:r w:rsidRPr="00251615">
              <w:rPr>
                <w:rFonts w:ascii="Times New Roman" w:hAnsi="Times New Roman" w:cs="Times New Roman"/>
              </w:rPr>
              <w:t>756</w:t>
            </w:r>
          </w:p>
        </w:tc>
      </w:tr>
      <w:tr w:rsidR="00251615" w:rsidRPr="00251615" w:rsidTr="003B6BC4">
        <w:trPr>
          <w:trHeight w:val="300"/>
        </w:trPr>
        <w:tc>
          <w:tcPr>
            <w:tcW w:w="1580" w:type="dxa"/>
            <w:vMerge w:val="restart"/>
            <w:tcBorders>
              <w:top w:val="dotted" w:sz="4" w:space="0" w:color="auto"/>
              <w:left w:val="dotted" w:sz="4" w:space="0" w:color="auto"/>
              <w:bottom w:val="dotted" w:sz="4" w:space="0" w:color="auto"/>
              <w:right w:val="dotted" w:sz="4" w:space="0" w:color="auto"/>
            </w:tcBorders>
            <w:shd w:val="clear" w:color="auto" w:fill="auto"/>
            <w:vAlign w:val="center"/>
          </w:tcPr>
          <w:p w:rsidR="00251615" w:rsidRPr="00251615" w:rsidRDefault="00251615" w:rsidP="00251615">
            <w:pPr>
              <w:spacing w:after="0" w:line="240" w:lineRule="auto"/>
              <w:contextualSpacing/>
              <w:jc w:val="center"/>
              <w:rPr>
                <w:rFonts w:ascii="Times New Roman" w:hAnsi="Times New Roman" w:cs="Times New Roman"/>
              </w:rPr>
            </w:pPr>
            <w:r w:rsidRPr="00251615">
              <w:rPr>
                <w:rFonts w:ascii="Times New Roman" w:hAnsi="Times New Roman" w:cs="Times New Roman"/>
              </w:rPr>
              <w:t>в том числе</w:t>
            </w:r>
          </w:p>
        </w:tc>
        <w:tc>
          <w:tcPr>
            <w:tcW w:w="5349" w:type="dxa"/>
            <w:gridSpan w:val="2"/>
            <w:tcBorders>
              <w:top w:val="dotted" w:sz="4" w:space="0" w:color="auto"/>
              <w:left w:val="dotted" w:sz="4" w:space="0" w:color="auto"/>
              <w:bottom w:val="dotted" w:sz="4" w:space="0" w:color="auto"/>
              <w:right w:val="dotted" w:sz="4" w:space="0" w:color="auto"/>
            </w:tcBorders>
            <w:shd w:val="clear" w:color="auto" w:fill="auto"/>
          </w:tcPr>
          <w:p w:rsidR="00251615" w:rsidRPr="00251615" w:rsidRDefault="00251615" w:rsidP="00251615">
            <w:pPr>
              <w:spacing w:after="0" w:line="240" w:lineRule="auto"/>
              <w:contextualSpacing/>
              <w:jc w:val="both"/>
              <w:rPr>
                <w:rFonts w:ascii="Times New Roman" w:hAnsi="Times New Roman" w:cs="Times New Roman"/>
              </w:rPr>
            </w:pPr>
            <w:r w:rsidRPr="00251615">
              <w:rPr>
                <w:rFonts w:ascii="Times New Roman" w:hAnsi="Times New Roman" w:cs="Times New Roman"/>
              </w:rPr>
              <w:t>членом семьи</w:t>
            </w:r>
          </w:p>
        </w:tc>
        <w:tc>
          <w:tcPr>
            <w:tcW w:w="886" w:type="dxa"/>
            <w:tcBorders>
              <w:top w:val="dotted" w:sz="4" w:space="0" w:color="auto"/>
              <w:left w:val="dotted" w:sz="4" w:space="0" w:color="auto"/>
              <w:bottom w:val="dotted" w:sz="4" w:space="0" w:color="auto"/>
              <w:right w:val="dotted" w:sz="4" w:space="0" w:color="auto"/>
            </w:tcBorders>
            <w:shd w:val="clear" w:color="auto" w:fill="auto"/>
            <w:vAlign w:val="center"/>
          </w:tcPr>
          <w:p w:rsidR="00251615" w:rsidRPr="00251615" w:rsidRDefault="00251615" w:rsidP="00251615">
            <w:pPr>
              <w:spacing w:after="0" w:line="240" w:lineRule="auto"/>
              <w:contextualSpacing/>
              <w:jc w:val="center"/>
              <w:rPr>
                <w:rFonts w:ascii="Times New Roman" w:hAnsi="Times New Roman" w:cs="Times New Roman"/>
              </w:rPr>
            </w:pPr>
            <w:r w:rsidRPr="00251615">
              <w:rPr>
                <w:rFonts w:ascii="Times New Roman" w:hAnsi="Times New Roman" w:cs="Times New Roman"/>
              </w:rPr>
              <w:t>354</w:t>
            </w:r>
          </w:p>
        </w:tc>
        <w:tc>
          <w:tcPr>
            <w:tcW w:w="886" w:type="dxa"/>
            <w:tcBorders>
              <w:top w:val="dotted" w:sz="4" w:space="0" w:color="auto"/>
              <w:left w:val="dotted" w:sz="4" w:space="0" w:color="auto"/>
              <w:bottom w:val="dotted" w:sz="4" w:space="0" w:color="auto"/>
              <w:right w:val="dotted" w:sz="4" w:space="0" w:color="auto"/>
            </w:tcBorders>
            <w:shd w:val="clear" w:color="auto" w:fill="auto"/>
            <w:vAlign w:val="center"/>
          </w:tcPr>
          <w:p w:rsidR="00251615" w:rsidRPr="00251615" w:rsidRDefault="00251615" w:rsidP="00251615">
            <w:pPr>
              <w:spacing w:after="0" w:line="240" w:lineRule="auto"/>
              <w:contextualSpacing/>
              <w:jc w:val="center"/>
              <w:rPr>
                <w:rFonts w:ascii="Times New Roman" w:hAnsi="Times New Roman" w:cs="Times New Roman"/>
              </w:rPr>
            </w:pPr>
            <w:r w:rsidRPr="00251615">
              <w:rPr>
                <w:rFonts w:ascii="Times New Roman" w:hAnsi="Times New Roman" w:cs="Times New Roman"/>
              </w:rPr>
              <w:t>474</w:t>
            </w:r>
          </w:p>
        </w:tc>
        <w:tc>
          <w:tcPr>
            <w:tcW w:w="887" w:type="dxa"/>
            <w:tcBorders>
              <w:top w:val="dotted" w:sz="4" w:space="0" w:color="auto"/>
              <w:left w:val="dotted" w:sz="4" w:space="0" w:color="auto"/>
              <w:bottom w:val="dotted" w:sz="4" w:space="0" w:color="auto"/>
              <w:right w:val="dotted" w:sz="4" w:space="0" w:color="auto"/>
            </w:tcBorders>
            <w:shd w:val="clear" w:color="auto" w:fill="auto"/>
            <w:vAlign w:val="center"/>
          </w:tcPr>
          <w:p w:rsidR="00251615" w:rsidRPr="00251615" w:rsidRDefault="00251615" w:rsidP="00251615">
            <w:pPr>
              <w:spacing w:after="0" w:line="240" w:lineRule="auto"/>
              <w:contextualSpacing/>
              <w:jc w:val="center"/>
              <w:rPr>
                <w:rFonts w:ascii="Times New Roman" w:hAnsi="Times New Roman" w:cs="Times New Roman"/>
              </w:rPr>
            </w:pPr>
            <w:r w:rsidRPr="00251615">
              <w:rPr>
                <w:rFonts w:ascii="Times New Roman" w:hAnsi="Times New Roman" w:cs="Times New Roman"/>
              </w:rPr>
              <w:t>474</w:t>
            </w:r>
          </w:p>
        </w:tc>
      </w:tr>
      <w:tr w:rsidR="00251615" w:rsidRPr="00251615" w:rsidTr="003B6BC4">
        <w:trPr>
          <w:trHeight w:val="144"/>
        </w:trPr>
        <w:tc>
          <w:tcPr>
            <w:tcW w:w="1580" w:type="dxa"/>
            <w:vMerge/>
            <w:tcBorders>
              <w:top w:val="dotted" w:sz="4" w:space="0" w:color="auto"/>
              <w:left w:val="dotted" w:sz="4" w:space="0" w:color="auto"/>
              <w:bottom w:val="dotted" w:sz="4" w:space="0" w:color="auto"/>
              <w:right w:val="dotted" w:sz="4" w:space="0" w:color="auto"/>
            </w:tcBorders>
            <w:shd w:val="clear" w:color="auto" w:fill="auto"/>
          </w:tcPr>
          <w:p w:rsidR="00251615" w:rsidRPr="00251615" w:rsidRDefault="00251615" w:rsidP="00251615">
            <w:pPr>
              <w:spacing w:after="0" w:line="240" w:lineRule="auto"/>
              <w:contextualSpacing/>
              <w:jc w:val="center"/>
              <w:rPr>
                <w:rFonts w:ascii="Times New Roman" w:hAnsi="Times New Roman" w:cs="Times New Roman"/>
              </w:rPr>
            </w:pPr>
          </w:p>
        </w:tc>
        <w:tc>
          <w:tcPr>
            <w:tcW w:w="5349" w:type="dxa"/>
            <w:gridSpan w:val="2"/>
            <w:tcBorders>
              <w:top w:val="dotted" w:sz="4" w:space="0" w:color="auto"/>
              <w:left w:val="dotted" w:sz="4" w:space="0" w:color="auto"/>
              <w:bottom w:val="dotted" w:sz="4" w:space="0" w:color="auto"/>
              <w:right w:val="dotted" w:sz="4" w:space="0" w:color="auto"/>
            </w:tcBorders>
            <w:shd w:val="clear" w:color="auto" w:fill="auto"/>
          </w:tcPr>
          <w:p w:rsidR="00251615" w:rsidRPr="00251615" w:rsidRDefault="00251615" w:rsidP="00251615">
            <w:pPr>
              <w:spacing w:after="0" w:line="240" w:lineRule="auto"/>
              <w:contextualSpacing/>
              <w:jc w:val="both"/>
              <w:rPr>
                <w:rFonts w:ascii="Times New Roman" w:hAnsi="Times New Roman" w:cs="Times New Roman"/>
              </w:rPr>
            </w:pPr>
            <w:r w:rsidRPr="00251615">
              <w:rPr>
                <w:rFonts w:ascii="Times New Roman" w:hAnsi="Times New Roman" w:cs="Times New Roman"/>
              </w:rPr>
              <w:t>родителем</w:t>
            </w:r>
          </w:p>
        </w:tc>
        <w:tc>
          <w:tcPr>
            <w:tcW w:w="886" w:type="dxa"/>
            <w:tcBorders>
              <w:top w:val="dotted" w:sz="4" w:space="0" w:color="auto"/>
              <w:left w:val="dotted" w:sz="4" w:space="0" w:color="auto"/>
              <w:bottom w:val="dotted" w:sz="4" w:space="0" w:color="auto"/>
              <w:right w:val="dotted" w:sz="4" w:space="0" w:color="auto"/>
            </w:tcBorders>
            <w:shd w:val="clear" w:color="auto" w:fill="auto"/>
            <w:vAlign w:val="center"/>
          </w:tcPr>
          <w:p w:rsidR="00251615" w:rsidRPr="00251615" w:rsidRDefault="00251615" w:rsidP="00251615">
            <w:pPr>
              <w:spacing w:after="0" w:line="240" w:lineRule="auto"/>
              <w:contextualSpacing/>
              <w:jc w:val="center"/>
              <w:rPr>
                <w:rFonts w:ascii="Times New Roman" w:hAnsi="Times New Roman" w:cs="Times New Roman"/>
              </w:rPr>
            </w:pPr>
            <w:r w:rsidRPr="00251615">
              <w:rPr>
                <w:rFonts w:ascii="Times New Roman" w:hAnsi="Times New Roman" w:cs="Times New Roman"/>
              </w:rPr>
              <w:t>2</w:t>
            </w:r>
          </w:p>
        </w:tc>
        <w:tc>
          <w:tcPr>
            <w:tcW w:w="886" w:type="dxa"/>
            <w:tcBorders>
              <w:top w:val="dotted" w:sz="4" w:space="0" w:color="auto"/>
              <w:left w:val="dotted" w:sz="4" w:space="0" w:color="auto"/>
              <w:bottom w:val="dotted" w:sz="4" w:space="0" w:color="auto"/>
              <w:right w:val="dotted" w:sz="4" w:space="0" w:color="auto"/>
            </w:tcBorders>
            <w:shd w:val="clear" w:color="auto" w:fill="auto"/>
            <w:vAlign w:val="center"/>
          </w:tcPr>
          <w:p w:rsidR="00251615" w:rsidRPr="00251615" w:rsidRDefault="00251615" w:rsidP="00251615">
            <w:pPr>
              <w:spacing w:after="0" w:line="240" w:lineRule="auto"/>
              <w:contextualSpacing/>
              <w:jc w:val="center"/>
              <w:rPr>
                <w:rFonts w:ascii="Times New Roman" w:hAnsi="Times New Roman" w:cs="Times New Roman"/>
              </w:rPr>
            </w:pPr>
            <w:r w:rsidRPr="00251615">
              <w:rPr>
                <w:rFonts w:ascii="Times New Roman" w:hAnsi="Times New Roman" w:cs="Times New Roman"/>
              </w:rPr>
              <w:t>0</w:t>
            </w:r>
          </w:p>
        </w:tc>
        <w:tc>
          <w:tcPr>
            <w:tcW w:w="887" w:type="dxa"/>
            <w:tcBorders>
              <w:top w:val="dotted" w:sz="4" w:space="0" w:color="auto"/>
              <w:left w:val="dotted" w:sz="4" w:space="0" w:color="auto"/>
              <w:bottom w:val="dotted" w:sz="4" w:space="0" w:color="auto"/>
              <w:right w:val="dotted" w:sz="4" w:space="0" w:color="auto"/>
            </w:tcBorders>
            <w:shd w:val="clear" w:color="auto" w:fill="auto"/>
            <w:vAlign w:val="center"/>
          </w:tcPr>
          <w:p w:rsidR="00251615" w:rsidRPr="00251615" w:rsidRDefault="00251615" w:rsidP="00251615">
            <w:pPr>
              <w:spacing w:after="0" w:line="240" w:lineRule="auto"/>
              <w:contextualSpacing/>
              <w:jc w:val="center"/>
              <w:rPr>
                <w:rFonts w:ascii="Times New Roman" w:hAnsi="Times New Roman" w:cs="Times New Roman"/>
              </w:rPr>
            </w:pPr>
            <w:r w:rsidRPr="00251615">
              <w:rPr>
                <w:rFonts w:ascii="Times New Roman" w:hAnsi="Times New Roman" w:cs="Times New Roman"/>
              </w:rPr>
              <w:t>1</w:t>
            </w:r>
          </w:p>
        </w:tc>
      </w:tr>
      <w:tr w:rsidR="00251615" w:rsidRPr="00251615" w:rsidTr="003B6BC4">
        <w:trPr>
          <w:trHeight w:val="144"/>
        </w:trPr>
        <w:tc>
          <w:tcPr>
            <w:tcW w:w="1580" w:type="dxa"/>
            <w:vMerge/>
            <w:tcBorders>
              <w:top w:val="dotted" w:sz="4" w:space="0" w:color="auto"/>
              <w:left w:val="dotted" w:sz="4" w:space="0" w:color="auto"/>
              <w:bottom w:val="dotted" w:sz="4" w:space="0" w:color="auto"/>
              <w:right w:val="dotted" w:sz="4" w:space="0" w:color="auto"/>
            </w:tcBorders>
            <w:shd w:val="clear" w:color="auto" w:fill="auto"/>
          </w:tcPr>
          <w:p w:rsidR="00251615" w:rsidRPr="00251615" w:rsidRDefault="00251615" w:rsidP="00251615">
            <w:pPr>
              <w:spacing w:after="0" w:line="240" w:lineRule="auto"/>
              <w:contextualSpacing/>
              <w:jc w:val="center"/>
              <w:rPr>
                <w:rFonts w:ascii="Times New Roman" w:hAnsi="Times New Roman" w:cs="Times New Roman"/>
              </w:rPr>
            </w:pPr>
          </w:p>
        </w:tc>
        <w:tc>
          <w:tcPr>
            <w:tcW w:w="5349" w:type="dxa"/>
            <w:gridSpan w:val="2"/>
            <w:tcBorders>
              <w:top w:val="dotted" w:sz="4" w:space="0" w:color="auto"/>
              <w:left w:val="dotted" w:sz="4" w:space="0" w:color="auto"/>
              <w:bottom w:val="dotted" w:sz="4" w:space="0" w:color="auto"/>
              <w:right w:val="dotted" w:sz="4" w:space="0" w:color="auto"/>
            </w:tcBorders>
            <w:shd w:val="clear" w:color="auto" w:fill="auto"/>
          </w:tcPr>
          <w:p w:rsidR="00251615" w:rsidRPr="00251615" w:rsidRDefault="00251615" w:rsidP="00251615">
            <w:pPr>
              <w:spacing w:after="0" w:line="240" w:lineRule="auto"/>
              <w:contextualSpacing/>
              <w:jc w:val="both"/>
              <w:rPr>
                <w:rFonts w:ascii="Times New Roman" w:hAnsi="Times New Roman" w:cs="Times New Roman"/>
              </w:rPr>
            </w:pPr>
            <w:r w:rsidRPr="00251615">
              <w:rPr>
                <w:rFonts w:ascii="Times New Roman" w:hAnsi="Times New Roman" w:cs="Times New Roman"/>
              </w:rPr>
              <w:t>знакомым</w:t>
            </w:r>
          </w:p>
        </w:tc>
        <w:tc>
          <w:tcPr>
            <w:tcW w:w="886" w:type="dxa"/>
            <w:tcBorders>
              <w:top w:val="dotted" w:sz="4" w:space="0" w:color="auto"/>
              <w:left w:val="dotted" w:sz="4" w:space="0" w:color="auto"/>
              <w:bottom w:val="dotted" w:sz="4" w:space="0" w:color="auto"/>
              <w:right w:val="dotted" w:sz="4" w:space="0" w:color="auto"/>
            </w:tcBorders>
            <w:shd w:val="clear" w:color="auto" w:fill="auto"/>
            <w:vAlign w:val="center"/>
          </w:tcPr>
          <w:p w:rsidR="00251615" w:rsidRPr="00251615" w:rsidRDefault="00251615" w:rsidP="00251615">
            <w:pPr>
              <w:spacing w:after="0" w:line="240" w:lineRule="auto"/>
              <w:contextualSpacing/>
              <w:jc w:val="center"/>
              <w:rPr>
                <w:rFonts w:ascii="Times New Roman" w:hAnsi="Times New Roman" w:cs="Times New Roman"/>
              </w:rPr>
            </w:pPr>
            <w:r w:rsidRPr="00251615">
              <w:rPr>
                <w:rFonts w:ascii="Times New Roman" w:hAnsi="Times New Roman" w:cs="Times New Roman"/>
              </w:rPr>
              <w:t>107</w:t>
            </w:r>
          </w:p>
        </w:tc>
        <w:tc>
          <w:tcPr>
            <w:tcW w:w="886" w:type="dxa"/>
            <w:tcBorders>
              <w:top w:val="dotted" w:sz="4" w:space="0" w:color="auto"/>
              <w:left w:val="dotted" w:sz="4" w:space="0" w:color="auto"/>
              <w:bottom w:val="dotted" w:sz="4" w:space="0" w:color="auto"/>
              <w:right w:val="dotted" w:sz="4" w:space="0" w:color="auto"/>
            </w:tcBorders>
            <w:shd w:val="clear" w:color="auto" w:fill="auto"/>
            <w:vAlign w:val="center"/>
          </w:tcPr>
          <w:p w:rsidR="00251615" w:rsidRPr="00251615" w:rsidRDefault="00251615" w:rsidP="00251615">
            <w:pPr>
              <w:spacing w:after="0" w:line="240" w:lineRule="auto"/>
              <w:contextualSpacing/>
              <w:jc w:val="center"/>
              <w:rPr>
                <w:rFonts w:ascii="Times New Roman" w:hAnsi="Times New Roman" w:cs="Times New Roman"/>
              </w:rPr>
            </w:pPr>
            <w:r w:rsidRPr="00251615">
              <w:rPr>
                <w:rFonts w:ascii="Times New Roman" w:hAnsi="Times New Roman" w:cs="Times New Roman"/>
              </w:rPr>
              <w:t>139</w:t>
            </w:r>
          </w:p>
        </w:tc>
        <w:tc>
          <w:tcPr>
            <w:tcW w:w="887" w:type="dxa"/>
            <w:tcBorders>
              <w:top w:val="dotted" w:sz="4" w:space="0" w:color="auto"/>
              <w:left w:val="dotted" w:sz="4" w:space="0" w:color="auto"/>
              <w:bottom w:val="dotted" w:sz="4" w:space="0" w:color="auto"/>
              <w:right w:val="dotted" w:sz="4" w:space="0" w:color="auto"/>
            </w:tcBorders>
            <w:shd w:val="clear" w:color="auto" w:fill="auto"/>
            <w:vAlign w:val="center"/>
          </w:tcPr>
          <w:p w:rsidR="00251615" w:rsidRPr="00251615" w:rsidRDefault="00251615" w:rsidP="00251615">
            <w:pPr>
              <w:spacing w:after="0" w:line="240" w:lineRule="auto"/>
              <w:contextualSpacing/>
              <w:jc w:val="center"/>
              <w:rPr>
                <w:rFonts w:ascii="Times New Roman" w:hAnsi="Times New Roman" w:cs="Times New Roman"/>
              </w:rPr>
            </w:pPr>
            <w:r w:rsidRPr="00251615">
              <w:rPr>
                <w:rFonts w:ascii="Times New Roman" w:hAnsi="Times New Roman" w:cs="Times New Roman"/>
              </w:rPr>
              <w:t>119</w:t>
            </w:r>
          </w:p>
        </w:tc>
      </w:tr>
      <w:tr w:rsidR="00251615" w:rsidRPr="00251615" w:rsidTr="003B6BC4">
        <w:trPr>
          <w:trHeight w:val="144"/>
        </w:trPr>
        <w:tc>
          <w:tcPr>
            <w:tcW w:w="1580" w:type="dxa"/>
            <w:vMerge/>
            <w:tcBorders>
              <w:top w:val="dotted" w:sz="4" w:space="0" w:color="auto"/>
              <w:left w:val="dotted" w:sz="4" w:space="0" w:color="auto"/>
              <w:bottom w:val="dotted" w:sz="4" w:space="0" w:color="auto"/>
              <w:right w:val="dotted" w:sz="4" w:space="0" w:color="auto"/>
            </w:tcBorders>
            <w:shd w:val="clear" w:color="auto" w:fill="auto"/>
            <w:vAlign w:val="center"/>
          </w:tcPr>
          <w:p w:rsidR="00251615" w:rsidRPr="00251615" w:rsidRDefault="00251615" w:rsidP="00251615">
            <w:pPr>
              <w:spacing w:after="0" w:line="240" w:lineRule="auto"/>
              <w:contextualSpacing/>
              <w:jc w:val="center"/>
              <w:rPr>
                <w:rFonts w:ascii="Times New Roman" w:hAnsi="Times New Roman" w:cs="Times New Roman"/>
              </w:rPr>
            </w:pPr>
          </w:p>
        </w:tc>
        <w:tc>
          <w:tcPr>
            <w:tcW w:w="5349" w:type="dxa"/>
            <w:gridSpan w:val="2"/>
            <w:tcBorders>
              <w:top w:val="dotted" w:sz="4" w:space="0" w:color="auto"/>
              <w:left w:val="dotted" w:sz="4" w:space="0" w:color="auto"/>
              <w:bottom w:val="dotted" w:sz="4" w:space="0" w:color="auto"/>
              <w:right w:val="dotted" w:sz="4" w:space="0" w:color="auto"/>
            </w:tcBorders>
            <w:shd w:val="clear" w:color="auto" w:fill="auto"/>
          </w:tcPr>
          <w:p w:rsidR="00251615" w:rsidRPr="00251615" w:rsidRDefault="00251615" w:rsidP="00251615">
            <w:pPr>
              <w:spacing w:after="0" w:line="240" w:lineRule="auto"/>
              <w:contextualSpacing/>
              <w:rPr>
                <w:rFonts w:ascii="Times New Roman" w:hAnsi="Times New Roman" w:cs="Times New Roman"/>
              </w:rPr>
            </w:pPr>
            <w:r w:rsidRPr="00251615">
              <w:rPr>
                <w:rFonts w:ascii="Times New Roman" w:hAnsi="Times New Roman" w:cs="Times New Roman"/>
              </w:rPr>
              <w:t>малолетних (до 14 лет вкл.)</w:t>
            </w:r>
          </w:p>
        </w:tc>
        <w:tc>
          <w:tcPr>
            <w:tcW w:w="886" w:type="dxa"/>
            <w:tcBorders>
              <w:top w:val="dotted" w:sz="4" w:space="0" w:color="auto"/>
              <w:left w:val="dotted" w:sz="4" w:space="0" w:color="auto"/>
              <w:bottom w:val="dotted" w:sz="4" w:space="0" w:color="auto"/>
              <w:right w:val="dotted" w:sz="4" w:space="0" w:color="auto"/>
            </w:tcBorders>
            <w:shd w:val="clear" w:color="auto" w:fill="auto"/>
            <w:vAlign w:val="center"/>
          </w:tcPr>
          <w:p w:rsidR="00251615" w:rsidRPr="00251615" w:rsidRDefault="00251615" w:rsidP="00251615">
            <w:pPr>
              <w:spacing w:after="0" w:line="240" w:lineRule="auto"/>
              <w:contextualSpacing/>
              <w:jc w:val="center"/>
              <w:rPr>
                <w:rFonts w:ascii="Times New Roman" w:hAnsi="Times New Roman" w:cs="Times New Roman"/>
              </w:rPr>
            </w:pPr>
            <w:r w:rsidRPr="00251615">
              <w:rPr>
                <w:rFonts w:ascii="Times New Roman" w:hAnsi="Times New Roman" w:cs="Times New Roman"/>
              </w:rPr>
              <w:t>361</w:t>
            </w:r>
          </w:p>
        </w:tc>
        <w:tc>
          <w:tcPr>
            <w:tcW w:w="886" w:type="dxa"/>
            <w:tcBorders>
              <w:top w:val="dotted" w:sz="4" w:space="0" w:color="auto"/>
              <w:left w:val="dotted" w:sz="4" w:space="0" w:color="auto"/>
              <w:bottom w:val="dotted" w:sz="4" w:space="0" w:color="auto"/>
              <w:right w:val="dotted" w:sz="4" w:space="0" w:color="auto"/>
            </w:tcBorders>
            <w:shd w:val="clear" w:color="auto" w:fill="auto"/>
            <w:vAlign w:val="center"/>
          </w:tcPr>
          <w:p w:rsidR="00251615" w:rsidRPr="00251615" w:rsidRDefault="00251615" w:rsidP="00251615">
            <w:pPr>
              <w:spacing w:after="0" w:line="240" w:lineRule="auto"/>
              <w:contextualSpacing/>
              <w:jc w:val="center"/>
              <w:rPr>
                <w:rFonts w:ascii="Times New Roman" w:hAnsi="Times New Roman" w:cs="Times New Roman"/>
              </w:rPr>
            </w:pPr>
            <w:r w:rsidRPr="00251615">
              <w:rPr>
                <w:rFonts w:ascii="Times New Roman" w:hAnsi="Times New Roman" w:cs="Times New Roman"/>
              </w:rPr>
              <w:t>444</w:t>
            </w:r>
          </w:p>
        </w:tc>
        <w:tc>
          <w:tcPr>
            <w:tcW w:w="887" w:type="dxa"/>
            <w:tcBorders>
              <w:top w:val="dotted" w:sz="4" w:space="0" w:color="auto"/>
              <w:left w:val="dotted" w:sz="4" w:space="0" w:color="auto"/>
              <w:bottom w:val="dotted" w:sz="4" w:space="0" w:color="auto"/>
              <w:right w:val="dotted" w:sz="4" w:space="0" w:color="auto"/>
            </w:tcBorders>
            <w:shd w:val="clear" w:color="auto" w:fill="auto"/>
            <w:vAlign w:val="center"/>
          </w:tcPr>
          <w:p w:rsidR="00251615" w:rsidRPr="00251615" w:rsidRDefault="00251615" w:rsidP="00251615">
            <w:pPr>
              <w:spacing w:after="0" w:line="240" w:lineRule="auto"/>
              <w:contextualSpacing/>
              <w:jc w:val="center"/>
              <w:rPr>
                <w:rFonts w:ascii="Times New Roman" w:hAnsi="Times New Roman" w:cs="Times New Roman"/>
              </w:rPr>
            </w:pPr>
            <w:r w:rsidRPr="00251615">
              <w:rPr>
                <w:rFonts w:ascii="Times New Roman" w:hAnsi="Times New Roman" w:cs="Times New Roman"/>
              </w:rPr>
              <w:t>486</w:t>
            </w:r>
          </w:p>
        </w:tc>
      </w:tr>
      <w:tr w:rsidR="00251615" w:rsidRPr="00251615" w:rsidTr="003B6BC4">
        <w:trPr>
          <w:trHeight w:val="144"/>
        </w:trPr>
        <w:tc>
          <w:tcPr>
            <w:tcW w:w="1580" w:type="dxa"/>
            <w:vMerge/>
            <w:tcBorders>
              <w:top w:val="dotted" w:sz="4" w:space="0" w:color="auto"/>
              <w:left w:val="dotted" w:sz="4" w:space="0" w:color="auto"/>
              <w:bottom w:val="dotted" w:sz="4" w:space="0" w:color="auto"/>
              <w:right w:val="dotted" w:sz="4" w:space="0" w:color="auto"/>
            </w:tcBorders>
            <w:shd w:val="clear" w:color="auto" w:fill="auto"/>
          </w:tcPr>
          <w:p w:rsidR="00251615" w:rsidRPr="00251615" w:rsidRDefault="00251615" w:rsidP="00251615">
            <w:pPr>
              <w:spacing w:after="0" w:line="240" w:lineRule="auto"/>
              <w:contextualSpacing/>
              <w:jc w:val="both"/>
              <w:rPr>
                <w:rFonts w:ascii="Times New Roman" w:hAnsi="Times New Roman" w:cs="Times New Roman"/>
              </w:rPr>
            </w:pPr>
          </w:p>
        </w:tc>
        <w:tc>
          <w:tcPr>
            <w:tcW w:w="5349" w:type="dxa"/>
            <w:gridSpan w:val="2"/>
            <w:tcBorders>
              <w:top w:val="dotted" w:sz="4" w:space="0" w:color="auto"/>
              <w:left w:val="dotted" w:sz="4" w:space="0" w:color="auto"/>
              <w:bottom w:val="dotted" w:sz="4" w:space="0" w:color="auto"/>
              <w:right w:val="dotted" w:sz="4" w:space="0" w:color="auto"/>
            </w:tcBorders>
            <w:shd w:val="clear" w:color="auto" w:fill="auto"/>
          </w:tcPr>
          <w:p w:rsidR="00251615" w:rsidRPr="00251615" w:rsidRDefault="00251615" w:rsidP="00251615">
            <w:pPr>
              <w:spacing w:after="0" w:line="240" w:lineRule="auto"/>
              <w:contextualSpacing/>
              <w:rPr>
                <w:rFonts w:ascii="Times New Roman" w:hAnsi="Times New Roman" w:cs="Times New Roman"/>
              </w:rPr>
            </w:pPr>
            <w:r w:rsidRPr="00251615">
              <w:rPr>
                <w:rFonts w:ascii="Times New Roman" w:hAnsi="Times New Roman" w:cs="Times New Roman"/>
              </w:rPr>
              <w:t>несовершеннолетних</w:t>
            </w:r>
          </w:p>
        </w:tc>
        <w:tc>
          <w:tcPr>
            <w:tcW w:w="886" w:type="dxa"/>
            <w:tcBorders>
              <w:top w:val="dotted" w:sz="4" w:space="0" w:color="auto"/>
              <w:left w:val="dotted" w:sz="4" w:space="0" w:color="auto"/>
              <w:bottom w:val="dotted" w:sz="4" w:space="0" w:color="auto"/>
              <w:right w:val="dotted" w:sz="4" w:space="0" w:color="auto"/>
            </w:tcBorders>
            <w:shd w:val="clear" w:color="auto" w:fill="auto"/>
            <w:vAlign w:val="center"/>
          </w:tcPr>
          <w:p w:rsidR="00251615" w:rsidRPr="00251615" w:rsidRDefault="00251615" w:rsidP="00251615">
            <w:pPr>
              <w:spacing w:after="0" w:line="240" w:lineRule="auto"/>
              <w:contextualSpacing/>
              <w:jc w:val="center"/>
              <w:rPr>
                <w:rFonts w:ascii="Times New Roman" w:hAnsi="Times New Roman" w:cs="Times New Roman"/>
              </w:rPr>
            </w:pPr>
            <w:r w:rsidRPr="00251615">
              <w:rPr>
                <w:rFonts w:ascii="Times New Roman" w:hAnsi="Times New Roman" w:cs="Times New Roman"/>
              </w:rPr>
              <w:t>293</w:t>
            </w:r>
          </w:p>
        </w:tc>
        <w:tc>
          <w:tcPr>
            <w:tcW w:w="886" w:type="dxa"/>
            <w:tcBorders>
              <w:top w:val="dotted" w:sz="4" w:space="0" w:color="auto"/>
              <w:left w:val="dotted" w:sz="4" w:space="0" w:color="auto"/>
              <w:bottom w:val="dotted" w:sz="4" w:space="0" w:color="auto"/>
              <w:right w:val="dotted" w:sz="4" w:space="0" w:color="auto"/>
            </w:tcBorders>
            <w:shd w:val="clear" w:color="auto" w:fill="auto"/>
            <w:vAlign w:val="center"/>
          </w:tcPr>
          <w:p w:rsidR="00251615" w:rsidRPr="00251615" w:rsidRDefault="00251615" w:rsidP="00251615">
            <w:pPr>
              <w:spacing w:after="0" w:line="240" w:lineRule="auto"/>
              <w:contextualSpacing/>
              <w:jc w:val="center"/>
              <w:rPr>
                <w:rFonts w:ascii="Times New Roman" w:hAnsi="Times New Roman" w:cs="Times New Roman"/>
              </w:rPr>
            </w:pPr>
            <w:r w:rsidRPr="00251615">
              <w:rPr>
                <w:rFonts w:ascii="Times New Roman" w:hAnsi="Times New Roman" w:cs="Times New Roman"/>
              </w:rPr>
              <w:t>415</w:t>
            </w:r>
          </w:p>
        </w:tc>
        <w:tc>
          <w:tcPr>
            <w:tcW w:w="887" w:type="dxa"/>
            <w:tcBorders>
              <w:top w:val="dotted" w:sz="4" w:space="0" w:color="auto"/>
              <w:left w:val="dotted" w:sz="4" w:space="0" w:color="auto"/>
              <w:bottom w:val="dotted" w:sz="4" w:space="0" w:color="auto"/>
              <w:right w:val="dotted" w:sz="4" w:space="0" w:color="auto"/>
            </w:tcBorders>
            <w:shd w:val="clear" w:color="auto" w:fill="auto"/>
            <w:vAlign w:val="center"/>
          </w:tcPr>
          <w:p w:rsidR="00251615" w:rsidRPr="00251615" w:rsidRDefault="00251615" w:rsidP="00251615">
            <w:pPr>
              <w:spacing w:after="0" w:line="240" w:lineRule="auto"/>
              <w:contextualSpacing/>
              <w:jc w:val="center"/>
              <w:rPr>
                <w:rFonts w:ascii="Times New Roman" w:hAnsi="Times New Roman" w:cs="Times New Roman"/>
              </w:rPr>
            </w:pPr>
            <w:r w:rsidRPr="00251615">
              <w:rPr>
                <w:rFonts w:ascii="Times New Roman" w:hAnsi="Times New Roman" w:cs="Times New Roman"/>
              </w:rPr>
              <w:t>301</w:t>
            </w:r>
          </w:p>
        </w:tc>
      </w:tr>
      <w:tr w:rsidR="00251615" w:rsidRPr="00251615" w:rsidTr="003B6BC4">
        <w:trPr>
          <w:trHeight w:val="593"/>
        </w:trPr>
        <w:tc>
          <w:tcPr>
            <w:tcW w:w="6929" w:type="dxa"/>
            <w:gridSpan w:val="3"/>
            <w:tcBorders>
              <w:top w:val="dotted" w:sz="4" w:space="0" w:color="auto"/>
              <w:left w:val="dotted" w:sz="4" w:space="0" w:color="auto"/>
              <w:bottom w:val="dotted" w:sz="4" w:space="0" w:color="auto"/>
              <w:right w:val="dotted" w:sz="4" w:space="0" w:color="auto"/>
            </w:tcBorders>
            <w:shd w:val="clear" w:color="auto" w:fill="auto"/>
          </w:tcPr>
          <w:p w:rsidR="00251615" w:rsidRPr="00251615" w:rsidRDefault="00251615" w:rsidP="00251615">
            <w:pPr>
              <w:spacing w:after="0" w:line="240" w:lineRule="auto"/>
              <w:contextualSpacing/>
              <w:jc w:val="both"/>
              <w:rPr>
                <w:rFonts w:ascii="Times New Roman" w:hAnsi="Times New Roman" w:cs="Times New Roman"/>
              </w:rPr>
            </w:pPr>
            <w:r w:rsidRPr="00251615">
              <w:rPr>
                <w:rFonts w:ascii="Times New Roman" w:hAnsi="Times New Roman" w:cs="Times New Roman"/>
              </w:rPr>
              <w:t>Количество совершенных в отношении детей</w:t>
            </w:r>
          </w:p>
          <w:p w:rsidR="00251615" w:rsidRPr="00251615" w:rsidRDefault="00251615" w:rsidP="00251615">
            <w:pPr>
              <w:spacing w:after="0" w:line="240" w:lineRule="auto"/>
              <w:contextualSpacing/>
              <w:jc w:val="both"/>
              <w:rPr>
                <w:rFonts w:ascii="Times New Roman" w:hAnsi="Times New Roman" w:cs="Times New Roman"/>
              </w:rPr>
            </w:pPr>
            <w:r w:rsidRPr="00251615">
              <w:rPr>
                <w:rFonts w:ascii="Times New Roman" w:hAnsi="Times New Roman" w:cs="Times New Roman"/>
              </w:rPr>
              <w:t>преступлений, сопряженных с насильственными действиями</w:t>
            </w:r>
          </w:p>
        </w:tc>
        <w:tc>
          <w:tcPr>
            <w:tcW w:w="886" w:type="dxa"/>
            <w:tcBorders>
              <w:top w:val="dotted" w:sz="4" w:space="0" w:color="auto"/>
              <w:left w:val="dotted" w:sz="4" w:space="0" w:color="auto"/>
              <w:bottom w:val="dotted" w:sz="4" w:space="0" w:color="auto"/>
              <w:right w:val="dotted" w:sz="4" w:space="0" w:color="auto"/>
            </w:tcBorders>
            <w:shd w:val="clear" w:color="auto" w:fill="auto"/>
            <w:vAlign w:val="center"/>
          </w:tcPr>
          <w:p w:rsidR="00251615" w:rsidRPr="00251615" w:rsidRDefault="00251615" w:rsidP="00251615">
            <w:pPr>
              <w:spacing w:after="0" w:line="240" w:lineRule="auto"/>
              <w:contextualSpacing/>
              <w:jc w:val="center"/>
              <w:rPr>
                <w:rFonts w:ascii="Times New Roman" w:hAnsi="Times New Roman" w:cs="Times New Roman"/>
              </w:rPr>
            </w:pPr>
            <w:r w:rsidRPr="00251615">
              <w:rPr>
                <w:rFonts w:ascii="Times New Roman" w:hAnsi="Times New Roman" w:cs="Times New Roman"/>
              </w:rPr>
              <w:t>195</w:t>
            </w:r>
          </w:p>
        </w:tc>
        <w:tc>
          <w:tcPr>
            <w:tcW w:w="886" w:type="dxa"/>
            <w:tcBorders>
              <w:top w:val="dotted" w:sz="4" w:space="0" w:color="auto"/>
              <w:left w:val="dotted" w:sz="4" w:space="0" w:color="auto"/>
              <w:bottom w:val="dotted" w:sz="4" w:space="0" w:color="auto"/>
              <w:right w:val="dotted" w:sz="4" w:space="0" w:color="auto"/>
            </w:tcBorders>
            <w:shd w:val="clear" w:color="auto" w:fill="auto"/>
            <w:vAlign w:val="center"/>
          </w:tcPr>
          <w:p w:rsidR="00251615" w:rsidRPr="00251615" w:rsidRDefault="00251615" w:rsidP="00251615">
            <w:pPr>
              <w:spacing w:after="0" w:line="240" w:lineRule="auto"/>
              <w:contextualSpacing/>
              <w:jc w:val="center"/>
              <w:rPr>
                <w:rFonts w:ascii="Times New Roman" w:hAnsi="Times New Roman" w:cs="Times New Roman"/>
              </w:rPr>
            </w:pPr>
            <w:r w:rsidRPr="00251615">
              <w:rPr>
                <w:rFonts w:ascii="Times New Roman" w:hAnsi="Times New Roman" w:cs="Times New Roman"/>
              </w:rPr>
              <w:t>310</w:t>
            </w:r>
          </w:p>
        </w:tc>
        <w:tc>
          <w:tcPr>
            <w:tcW w:w="887" w:type="dxa"/>
            <w:tcBorders>
              <w:top w:val="dotted" w:sz="4" w:space="0" w:color="auto"/>
              <w:left w:val="dotted" w:sz="4" w:space="0" w:color="auto"/>
              <w:bottom w:val="dotted" w:sz="4" w:space="0" w:color="auto"/>
              <w:right w:val="dotted" w:sz="4" w:space="0" w:color="auto"/>
            </w:tcBorders>
            <w:shd w:val="clear" w:color="auto" w:fill="auto"/>
            <w:vAlign w:val="center"/>
          </w:tcPr>
          <w:p w:rsidR="00251615" w:rsidRPr="00251615" w:rsidRDefault="00251615" w:rsidP="00251615">
            <w:pPr>
              <w:spacing w:after="0" w:line="240" w:lineRule="auto"/>
              <w:contextualSpacing/>
              <w:jc w:val="center"/>
              <w:rPr>
                <w:rFonts w:ascii="Times New Roman" w:hAnsi="Times New Roman" w:cs="Times New Roman"/>
              </w:rPr>
            </w:pPr>
            <w:r w:rsidRPr="00251615">
              <w:rPr>
                <w:rFonts w:ascii="Times New Roman" w:hAnsi="Times New Roman" w:cs="Times New Roman"/>
              </w:rPr>
              <w:t>193</w:t>
            </w:r>
          </w:p>
        </w:tc>
      </w:tr>
      <w:tr w:rsidR="00251615" w:rsidRPr="00251615" w:rsidTr="003B6BC4">
        <w:trPr>
          <w:trHeight w:val="300"/>
        </w:trPr>
        <w:tc>
          <w:tcPr>
            <w:tcW w:w="1580" w:type="dxa"/>
            <w:vMerge w:val="restart"/>
            <w:tcBorders>
              <w:top w:val="dotted" w:sz="4" w:space="0" w:color="auto"/>
              <w:left w:val="dotted" w:sz="4" w:space="0" w:color="auto"/>
              <w:bottom w:val="dotted" w:sz="4" w:space="0" w:color="auto"/>
              <w:right w:val="dotted" w:sz="4" w:space="0" w:color="auto"/>
            </w:tcBorders>
            <w:shd w:val="clear" w:color="auto" w:fill="auto"/>
            <w:vAlign w:val="center"/>
          </w:tcPr>
          <w:p w:rsidR="00251615" w:rsidRPr="00251615" w:rsidRDefault="00251615" w:rsidP="00251615">
            <w:pPr>
              <w:spacing w:after="0" w:line="240" w:lineRule="auto"/>
              <w:contextualSpacing/>
              <w:jc w:val="center"/>
              <w:rPr>
                <w:rFonts w:ascii="Times New Roman" w:hAnsi="Times New Roman" w:cs="Times New Roman"/>
              </w:rPr>
            </w:pPr>
            <w:r w:rsidRPr="00251615">
              <w:rPr>
                <w:rFonts w:ascii="Times New Roman" w:hAnsi="Times New Roman" w:cs="Times New Roman"/>
              </w:rPr>
              <w:t xml:space="preserve">в том числе </w:t>
            </w:r>
          </w:p>
        </w:tc>
        <w:tc>
          <w:tcPr>
            <w:tcW w:w="5349" w:type="dxa"/>
            <w:gridSpan w:val="2"/>
            <w:tcBorders>
              <w:top w:val="dotted" w:sz="4" w:space="0" w:color="auto"/>
              <w:left w:val="dotted" w:sz="4" w:space="0" w:color="auto"/>
              <w:bottom w:val="dotted" w:sz="4" w:space="0" w:color="auto"/>
              <w:right w:val="dotted" w:sz="4" w:space="0" w:color="auto"/>
            </w:tcBorders>
            <w:shd w:val="clear" w:color="auto" w:fill="auto"/>
          </w:tcPr>
          <w:p w:rsidR="00251615" w:rsidRPr="00251615" w:rsidRDefault="00251615" w:rsidP="00251615">
            <w:pPr>
              <w:spacing w:after="0" w:line="240" w:lineRule="auto"/>
              <w:contextualSpacing/>
              <w:rPr>
                <w:rFonts w:ascii="Times New Roman" w:hAnsi="Times New Roman" w:cs="Times New Roman"/>
              </w:rPr>
            </w:pPr>
            <w:r w:rsidRPr="00251615">
              <w:rPr>
                <w:rFonts w:ascii="Times New Roman" w:hAnsi="Times New Roman" w:cs="Times New Roman"/>
              </w:rPr>
              <w:t>родителями</w:t>
            </w:r>
          </w:p>
        </w:tc>
        <w:tc>
          <w:tcPr>
            <w:tcW w:w="886" w:type="dxa"/>
            <w:tcBorders>
              <w:top w:val="dotted" w:sz="4" w:space="0" w:color="auto"/>
              <w:left w:val="dotted" w:sz="4" w:space="0" w:color="auto"/>
              <w:bottom w:val="dotted" w:sz="4" w:space="0" w:color="auto"/>
              <w:right w:val="dotted" w:sz="4" w:space="0" w:color="auto"/>
            </w:tcBorders>
            <w:shd w:val="clear" w:color="auto" w:fill="auto"/>
            <w:vAlign w:val="center"/>
          </w:tcPr>
          <w:p w:rsidR="00251615" w:rsidRPr="00251615" w:rsidRDefault="00251615" w:rsidP="00251615">
            <w:pPr>
              <w:spacing w:after="0" w:line="240" w:lineRule="auto"/>
              <w:contextualSpacing/>
              <w:jc w:val="center"/>
              <w:rPr>
                <w:rFonts w:ascii="Times New Roman" w:hAnsi="Times New Roman" w:cs="Times New Roman"/>
              </w:rPr>
            </w:pPr>
            <w:r w:rsidRPr="00251615">
              <w:rPr>
                <w:rFonts w:ascii="Times New Roman" w:hAnsi="Times New Roman" w:cs="Times New Roman"/>
              </w:rPr>
              <w:t>2</w:t>
            </w:r>
          </w:p>
        </w:tc>
        <w:tc>
          <w:tcPr>
            <w:tcW w:w="886" w:type="dxa"/>
            <w:tcBorders>
              <w:top w:val="dotted" w:sz="4" w:space="0" w:color="auto"/>
              <w:left w:val="dotted" w:sz="4" w:space="0" w:color="auto"/>
              <w:bottom w:val="dotted" w:sz="4" w:space="0" w:color="auto"/>
              <w:right w:val="dotted" w:sz="4" w:space="0" w:color="auto"/>
            </w:tcBorders>
            <w:shd w:val="clear" w:color="auto" w:fill="auto"/>
            <w:vAlign w:val="center"/>
          </w:tcPr>
          <w:p w:rsidR="00251615" w:rsidRPr="00251615" w:rsidRDefault="00251615" w:rsidP="00251615">
            <w:pPr>
              <w:spacing w:after="0" w:line="240" w:lineRule="auto"/>
              <w:contextualSpacing/>
              <w:jc w:val="center"/>
              <w:rPr>
                <w:rFonts w:ascii="Times New Roman" w:hAnsi="Times New Roman" w:cs="Times New Roman"/>
              </w:rPr>
            </w:pPr>
            <w:r w:rsidRPr="00251615">
              <w:rPr>
                <w:rFonts w:ascii="Times New Roman" w:hAnsi="Times New Roman" w:cs="Times New Roman"/>
              </w:rPr>
              <w:t>0</w:t>
            </w:r>
          </w:p>
        </w:tc>
        <w:tc>
          <w:tcPr>
            <w:tcW w:w="887" w:type="dxa"/>
            <w:tcBorders>
              <w:top w:val="dotted" w:sz="4" w:space="0" w:color="auto"/>
              <w:left w:val="dotted" w:sz="4" w:space="0" w:color="auto"/>
              <w:bottom w:val="dotted" w:sz="4" w:space="0" w:color="auto"/>
              <w:right w:val="dotted" w:sz="4" w:space="0" w:color="auto"/>
            </w:tcBorders>
            <w:shd w:val="clear" w:color="auto" w:fill="auto"/>
            <w:vAlign w:val="center"/>
          </w:tcPr>
          <w:p w:rsidR="00251615" w:rsidRPr="00251615" w:rsidRDefault="00251615" w:rsidP="00251615">
            <w:pPr>
              <w:spacing w:after="0" w:line="240" w:lineRule="auto"/>
              <w:contextualSpacing/>
              <w:jc w:val="center"/>
              <w:rPr>
                <w:rFonts w:ascii="Times New Roman" w:hAnsi="Times New Roman" w:cs="Times New Roman"/>
              </w:rPr>
            </w:pPr>
            <w:r w:rsidRPr="00251615">
              <w:rPr>
                <w:rFonts w:ascii="Times New Roman" w:hAnsi="Times New Roman" w:cs="Times New Roman"/>
              </w:rPr>
              <w:t>20</w:t>
            </w:r>
          </w:p>
        </w:tc>
      </w:tr>
      <w:tr w:rsidR="00251615" w:rsidRPr="00251615" w:rsidTr="003B6BC4">
        <w:trPr>
          <w:trHeight w:val="264"/>
        </w:trPr>
        <w:tc>
          <w:tcPr>
            <w:tcW w:w="1580" w:type="dxa"/>
            <w:vMerge/>
            <w:tcBorders>
              <w:top w:val="dotted" w:sz="4" w:space="0" w:color="auto"/>
              <w:left w:val="dotted" w:sz="4" w:space="0" w:color="auto"/>
              <w:bottom w:val="dotted" w:sz="4" w:space="0" w:color="auto"/>
              <w:right w:val="dotted" w:sz="4" w:space="0" w:color="auto"/>
            </w:tcBorders>
            <w:shd w:val="clear" w:color="auto" w:fill="auto"/>
          </w:tcPr>
          <w:p w:rsidR="00251615" w:rsidRPr="00251615" w:rsidRDefault="00251615" w:rsidP="00251615">
            <w:pPr>
              <w:spacing w:after="0" w:line="240" w:lineRule="auto"/>
              <w:contextualSpacing/>
              <w:jc w:val="both"/>
              <w:rPr>
                <w:rFonts w:ascii="Times New Roman" w:hAnsi="Times New Roman" w:cs="Times New Roman"/>
              </w:rPr>
            </w:pPr>
          </w:p>
        </w:tc>
        <w:tc>
          <w:tcPr>
            <w:tcW w:w="5349" w:type="dxa"/>
            <w:gridSpan w:val="2"/>
            <w:tcBorders>
              <w:top w:val="dotted" w:sz="4" w:space="0" w:color="auto"/>
              <w:left w:val="dotted" w:sz="4" w:space="0" w:color="auto"/>
              <w:bottom w:val="dotted" w:sz="4" w:space="0" w:color="auto"/>
              <w:right w:val="dotted" w:sz="4" w:space="0" w:color="auto"/>
            </w:tcBorders>
            <w:shd w:val="clear" w:color="auto" w:fill="auto"/>
          </w:tcPr>
          <w:p w:rsidR="00251615" w:rsidRPr="00251615" w:rsidRDefault="00251615" w:rsidP="00251615">
            <w:pPr>
              <w:spacing w:after="0" w:line="240" w:lineRule="auto"/>
              <w:contextualSpacing/>
              <w:rPr>
                <w:rFonts w:ascii="Times New Roman" w:hAnsi="Times New Roman" w:cs="Times New Roman"/>
              </w:rPr>
            </w:pPr>
            <w:r w:rsidRPr="00251615">
              <w:rPr>
                <w:rFonts w:ascii="Times New Roman" w:hAnsi="Times New Roman" w:cs="Times New Roman"/>
              </w:rPr>
              <w:t>в отношении малолетних (до 14 лет вкл.)</w:t>
            </w:r>
          </w:p>
        </w:tc>
        <w:tc>
          <w:tcPr>
            <w:tcW w:w="886" w:type="dxa"/>
            <w:tcBorders>
              <w:top w:val="dotted" w:sz="4" w:space="0" w:color="auto"/>
              <w:left w:val="dotted" w:sz="4" w:space="0" w:color="auto"/>
              <w:bottom w:val="dotted" w:sz="4" w:space="0" w:color="auto"/>
              <w:right w:val="dotted" w:sz="4" w:space="0" w:color="auto"/>
            </w:tcBorders>
            <w:shd w:val="clear" w:color="auto" w:fill="auto"/>
            <w:vAlign w:val="center"/>
          </w:tcPr>
          <w:p w:rsidR="00251615" w:rsidRPr="00251615" w:rsidRDefault="00251615" w:rsidP="00251615">
            <w:pPr>
              <w:spacing w:after="0" w:line="240" w:lineRule="auto"/>
              <w:contextualSpacing/>
              <w:jc w:val="center"/>
              <w:rPr>
                <w:rFonts w:ascii="Times New Roman" w:hAnsi="Times New Roman" w:cs="Times New Roman"/>
              </w:rPr>
            </w:pPr>
            <w:r w:rsidRPr="00251615">
              <w:rPr>
                <w:rFonts w:ascii="Times New Roman" w:hAnsi="Times New Roman" w:cs="Times New Roman"/>
              </w:rPr>
              <w:t>83</w:t>
            </w:r>
          </w:p>
        </w:tc>
        <w:tc>
          <w:tcPr>
            <w:tcW w:w="886" w:type="dxa"/>
            <w:tcBorders>
              <w:top w:val="dotted" w:sz="4" w:space="0" w:color="auto"/>
              <w:left w:val="dotted" w:sz="4" w:space="0" w:color="auto"/>
              <w:bottom w:val="dotted" w:sz="4" w:space="0" w:color="auto"/>
              <w:right w:val="dotted" w:sz="4" w:space="0" w:color="auto"/>
            </w:tcBorders>
            <w:shd w:val="clear" w:color="auto" w:fill="auto"/>
            <w:vAlign w:val="center"/>
          </w:tcPr>
          <w:p w:rsidR="00251615" w:rsidRPr="00251615" w:rsidRDefault="00251615" w:rsidP="00251615">
            <w:pPr>
              <w:spacing w:after="0" w:line="240" w:lineRule="auto"/>
              <w:contextualSpacing/>
              <w:jc w:val="center"/>
              <w:rPr>
                <w:rFonts w:ascii="Times New Roman" w:hAnsi="Times New Roman" w:cs="Times New Roman"/>
              </w:rPr>
            </w:pPr>
            <w:r w:rsidRPr="00251615">
              <w:rPr>
                <w:rFonts w:ascii="Times New Roman" w:hAnsi="Times New Roman" w:cs="Times New Roman"/>
              </w:rPr>
              <w:t>111</w:t>
            </w:r>
          </w:p>
        </w:tc>
        <w:tc>
          <w:tcPr>
            <w:tcW w:w="887" w:type="dxa"/>
            <w:tcBorders>
              <w:top w:val="dotted" w:sz="4" w:space="0" w:color="auto"/>
              <w:left w:val="dotted" w:sz="4" w:space="0" w:color="auto"/>
              <w:bottom w:val="dotted" w:sz="4" w:space="0" w:color="auto"/>
              <w:right w:val="dotted" w:sz="4" w:space="0" w:color="auto"/>
            </w:tcBorders>
            <w:shd w:val="clear" w:color="auto" w:fill="auto"/>
            <w:vAlign w:val="center"/>
          </w:tcPr>
          <w:p w:rsidR="00251615" w:rsidRPr="00251615" w:rsidRDefault="00251615" w:rsidP="00251615">
            <w:pPr>
              <w:spacing w:after="0" w:line="240" w:lineRule="auto"/>
              <w:contextualSpacing/>
              <w:jc w:val="center"/>
              <w:rPr>
                <w:rFonts w:ascii="Times New Roman" w:hAnsi="Times New Roman" w:cs="Times New Roman"/>
              </w:rPr>
            </w:pPr>
            <w:r w:rsidRPr="00251615">
              <w:rPr>
                <w:rFonts w:ascii="Times New Roman" w:hAnsi="Times New Roman" w:cs="Times New Roman"/>
              </w:rPr>
              <w:t>98</w:t>
            </w:r>
          </w:p>
        </w:tc>
      </w:tr>
      <w:tr w:rsidR="00251615" w:rsidRPr="00251615" w:rsidTr="003B6BC4">
        <w:trPr>
          <w:trHeight w:val="144"/>
        </w:trPr>
        <w:tc>
          <w:tcPr>
            <w:tcW w:w="1580" w:type="dxa"/>
            <w:vMerge/>
            <w:tcBorders>
              <w:top w:val="dotted" w:sz="4" w:space="0" w:color="auto"/>
              <w:left w:val="dotted" w:sz="4" w:space="0" w:color="auto"/>
              <w:bottom w:val="dotted" w:sz="4" w:space="0" w:color="auto"/>
              <w:right w:val="dotted" w:sz="4" w:space="0" w:color="auto"/>
            </w:tcBorders>
            <w:shd w:val="clear" w:color="auto" w:fill="auto"/>
          </w:tcPr>
          <w:p w:rsidR="00251615" w:rsidRPr="00251615" w:rsidRDefault="00251615" w:rsidP="00251615">
            <w:pPr>
              <w:spacing w:after="0" w:line="240" w:lineRule="auto"/>
              <w:contextualSpacing/>
              <w:jc w:val="both"/>
              <w:rPr>
                <w:rFonts w:ascii="Times New Roman" w:hAnsi="Times New Roman" w:cs="Times New Roman"/>
              </w:rPr>
            </w:pPr>
          </w:p>
        </w:tc>
        <w:tc>
          <w:tcPr>
            <w:tcW w:w="5349" w:type="dxa"/>
            <w:gridSpan w:val="2"/>
            <w:tcBorders>
              <w:top w:val="dotted" w:sz="4" w:space="0" w:color="auto"/>
              <w:left w:val="dotted" w:sz="4" w:space="0" w:color="auto"/>
              <w:bottom w:val="dotted" w:sz="4" w:space="0" w:color="auto"/>
              <w:right w:val="dotted" w:sz="4" w:space="0" w:color="auto"/>
            </w:tcBorders>
            <w:shd w:val="clear" w:color="auto" w:fill="auto"/>
          </w:tcPr>
          <w:p w:rsidR="00251615" w:rsidRPr="00251615" w:rsidRDefault="00251615" w:rsidP="00251615">
            <w:pPr>
              <w:spacing w:after="0" w:line="240" w:lineRule="auto"/>
              <w:contextualSpacing/>
              <w:rPr>
                <w:rFonts w:ascii="Times New Roman" w:hAnsi="Times New Roman" w:cs="Times New Roman"/>
              </w:rPr>
            </w:pPr>
            <w:r w:rsidRPr="00251615">
              <w:rPr>
                <w:rFonts w:ascii="Times New Roman" w:hAnsi="Times New Roman" w:cs="Times New Roman"/>
              </w:rPr>
              <w:t>в отношении несовершеннолетних</w:t>
            </w:r>
          </w:p>
        </w:tc>
        <w:tc>
          <w:tcPr>
            <w:tcW w:w="886" w:type="dxa"/>
            <w:tcBorders>
              <w:top w:val="dotted" w:sz="4" w:space="0" w:color="auto"/>
              <w:left w:val="dotted" w:sz="4" w:space="0" w:color="auto"/>
              <w:bottom w:val="dotted" w:sz="4" w:space="0" w:color="auto"/>
              <w:right w:val="dotted" w:sz="4" w:space="0" w:color="auto"/>
            </w:tcBorders>
            <w:shd w:val="clear" w:color="auto" w:fill="auto"/>
            <w:vAlign w:val="center"/>
          </w:tcPr>
          <w:p w:rsidR="00251615" w:rsidRPr="00251615" w:rsidRDefault="00251615" w:rsidP="00251615">
            <w:pPr>
              <w:spacing w:after="0" w:line="240" w:lineRule="auto"/>
              <w:contextualSpacing/>
              <w:jc w:val="center"/>
              <w:rPr>
                <w:rFonts w:ascii="Times New Roman" w:hAnsi="Times New Roman" w:cs="Times New Roman"/>
              </w:rPr>
            </w:pPr>
            <w:r w:rsidRPr="00251615">
              <w:rPr>
                <w:rFonts w:ascii="Times New Roman" w:hAnsi="Times New Roman" w:cs="Times New Roman"/>
              </w:rPr>
              <w:t>109</w:t>
            </w:r>
          </w:p>
        </w:tc>
        <w:tc>
          <w:tcPr>
            <w:tcW w:w="886" w:type="dxa"/>
            <w:tcBorders>
              <w:top w:val="dotted" w:sz="4" w:space="0" w:color="auto"/>
              <w:left w:val="dotted" w:sz="4" w:space="0" w:color="auto"/>
              <w:bottom w:val="dotted" w:sz="4" w:space="0" w:color="auto"/>
              <w:right w:val="dotted" w:sz="4" w:space="0" w:color="auto"/>
            </w:tcBorders>
            <w:shd w:val="clear" w:color="auto" w:fill="auto"/>
            <w:vAlign w:val="center"/>
          </w:tcPr>
          <w:p w:rsidR="00251615" w:rsidRPr="00251615" w:rsidRDefault="00251615" w:rsidP="00251615">
            <w:pPr>
              <w:spacing w:after="0" w:line="240" w:lineRule="auto"/>
              <w:contextualSpacing/>
              <w:jc w:val="center"/>
              <w:rPr>
                <w:rFonts w:ascii="Times New Roman" w:hAnsi="Times New Roman" w:cs="Times New Roman"/>
              </w:rPr>
            </w:pPr>
            <w:r w:rsidRPr="00251615">
              <w:rPr>
                <w:rFonts w:ascii="Times New Roman" w:hAnsi="Times New Roman" w:cs="Times New Roman"/>
              </w:rPr>
              <w:t>198</w:t>
            </w:r>
          </w:p>
        </w:tc>
        <w:tc>
          <w:tcPr>
            <w:tcW w:w="887" w:type="dxa"/>
            <w:tcBorders>
              <w:top w:val="dotted" w:sz="4" w:space="0" w:color="auto"/>
              <w:left w:val="dotted" w:sz="4" w:space="0" w:color="auto"/>
              <w:bottom w:val="dotted" w:sz="4" w:space="0" w:color="auto"/>
              <w:right w:val="dotted" w:sz="4" w:space="0" w:color="auto"/>
            </w:tcBorders>
            <w:shd w:val="clear" w:color="auto" w:fill="auto"/>
            <w:vAlign w:val="center"/>
          </w:tcPr>
          <w:p w:rsidR="00251615" w:rsidRPr="00251615" w:rsidRDefault="00251615" w:rsidP="00251615">
            <w:pPr>
              <w:spacing w:after="0" w:line="240" w:lineRule="auto"/>
              <w:contextualSpacing/>
              <w:jc w:val="center"/>
              <w:rPr>
                <w:rFonts w:ascii="Times New Roman" w:hAnsi="Times New Roman" w:cs="Times New Roman"/>
              </w:rPr>
            </w:pPr>
            <w:r w:rsidRPr="00251615">
              <w:rPr>
                <w:rFonts w:ascii="Times New Roman" w:hAnsi="Times New Roman" w:cs="Times New Roman"/>
              </w:rPr>
              <w:t>94</w:t>
            </w:r>
          </w:p>
        </w:tc>
      </w:tr>
      <w:tr w:rsidR="00251615" w:rsidRPr="00251615" w:rsidTr="003B6BC4">
        <w:trPr>
          <w:trHeight w:val="599"/>
        </w:trPr>
        <w:tc>
          <w:tcPr>
            <w:tcW w:w="6929" w:type="dxa"/>
            <w:gridSpan w:val="3"/>
            <w:tcBorders>
              <w:top w:val="dotted" w:sz="4" w:space="0" w:color="auto"/>
              <w:left w:val="dotted" w:sz="4" w:space="0" w:color="auto"/>
              <w:bottom w:val="dotted" w:sz="4" w:space="0" w:color="auto"/>
              <w:right w:val="dotted" w:sz="4" w:space="0" w:color="auto"/>
            </w:tcBorders>
            <w:shd w:val="clear" w:color="auto" w:fill="auto"/>
          </w:tcPr>
          <w:p w:rsidR="00251615" w:rsidRPr="00251615" w:rsidRDefault="00251615" w:rsidP="00251615">
            <w:pPr>
              <w:spacing w:after="0" w:line="240" w:lineRule="auto"/>
              <w:contextualSpacing/>
              <w:jc w:val="both"/>
              <w:rPr>
                <w:rFonts w:ascii="Times New Roman" w:hAnsi="Times New Roman" w:cs="Times New Roman"/>
              </w:rPr>
            </w:pPr>
            <w:r w:rsidRPr="00251615">
              <w:rPr>
                <w:rFonts w:ascii="Times New Roman" w:hAnsi="Times New Roman" w:cs="Times New Roman"/>
              </w:rPr>
              <w:t>Количество преступлений сексуального характера,</w:t>
            </w:r>
          </w:p>
          <w:p w:rsidR="00251615" w:rsidRPr="00251615" w:rsidRDefault="00251615" w:rsidP="00251615">
            <w:pPr>
              <w:spacing w:after="0" w:line="240" w:lineRule="auto"/>
              <w:contextualSpacing/>
              <w:jc w:val="both"/>
              <w:rPr>
                <w:rFonts w:ascii="Times New Roman" w:hAnsi="Times New Roman" w:cs="Times New Roman"/>
              </w:rPr>
            </w:pPr>
            <w:r w:rsidRPr="00251615">
              <w:rPr>
                <w:rFonts w:ascii="Times New Roman" w:hAnsi="Times New Roman" w:cs="Times New Roman"/>
              </w:rPr>
              <w:t>совершенных в отношении детей</w:t>
            </w:r>
          </w:p>
        </w:tc>
        <w:tc>
          <w:tcPr>
            <w:tcW w:w="886" w:type="dxa"/>
            <w:tcBorders>
              <w:top w:val="dotted" w:sz="4" w:space="0" w:color="auto"/>
              <w:left w:val="dotted" w:sz="4" w:space="0" w:color="auto"/>
              <w:bottom w:val="dotted" w:sz="4" w:space="0" w:color="auto"/>
              <w:right w:val="dotted" w:sz="4" w:space="0" w:color="auto"/>
            </w:tcBorders>
            <w:shd w:val="clear" w:color="auto" w:fill="auto"/>
            <w:vAlign w:val="center"/>
          </w:tcPr>
          <w:p w:rsidR="00251615" w:rsidRPr="00251615" w:rsidRDefault="00251615" w:rsidP="00251615">
            <w:pPr>
              <w:spacing w:after="0" w:line="240" w:lineRule="auto"/>
              <w:contextualSpacing/>
              <w:jc w:val="center"/>
              <w:rPr>
                <w:rFonts w:ascii="Times New Roman" w:hAnsi="Times New Roman" w:cs="Times New Roman"/>
              </w:rPr>
            </w:pPr>
            <w:r w:rsidRPr="00251615">
              <w:rPr>
                <w:rFonts w:ascii="Times New Roman" w:hAnsi="Times New Roman" w:cs="Times New Roman"/>
              </w:rPr>
              <w:t>29</w:t>
            </w:r>
          </w:p>
        </w:tc>
        <w:tc>
          <w:tcPr>
            <w:tcW w:w="886" w:type="dxa"/>
            <w:tcBorders>
              <w:top w:val="dotted" w:sz="4" w:space="0" w:color="auto"/>
              <w:left w:val="dotted" w:sz="4" w:space="0" w:color="auto"/>
              <w:bottom w:val="dotted" w:sz="4" w:space="0" w:color="auto"/>
              <w:right w:val="dotted" w:sz="4" w:space="0" w:color="auto"/>
            </w:tcBorders>
            <w:shd w:val="clear" w:color="auto" w:fill="auto"/>
            <w:vAlign w:val="center"/>
          </w:tcPr>
          <w:p w:rsidR="00251615" w:rsidRPr="00251615" w:rsidRDefault="00251615" w:rsidP="00251615">
            <w:pPr>
              <w:spacing w:after="0" w:line="240" w:lineRule="auto"/>
              <w:contextualSpacing/>
              <w:jc w:val="center"/>
              <w:rPr>
                <w:rFonts w:ascii="Times New Roman" w:hAnsi="Times New Roman" w:cs="Times New Roman"/>
              </w:rPr>
            </w:pPr>
            <w:r w:rsidRPr="00251615">
              <w:rPr>
                <w:rFonts w:ascii="Times New Roman" w:hAnsi="Times New Roman" w:cs="Times New Roman"/>
              </w:rPr>
              <w:t>61</w:t>
            </w:r>
          </w:p>
        </w:tc>
        <w:tc>
          <w:tcPr>
            <w:tcW w:w="887" w:type="dxa"/>
            <w:tcBorders>
              <w:top w:val="dotted" w:sz="4" w:space="0" w:color="auto"/>
              <w:left w:val="dotted" w:sz="4" w:space="0" w:color="auto"/>
              <w:bottom w:val="dotted" w:sz="4" w:space="0" w:color="auto"/>
              <w:right w:val="dotted" w:sz="4" w:space="0" w:color="auto"/>
            </w:tcBorders>
            <w:shd w:val="clear" w:color="auto" w:fill="auto"/>
            <w:vAlign w:val="center"/>
          </w:tcPr>
          <w:p w:rsidR="00251615" w:rsidRPr="00251615" w:rsidRDefault="00251615" w:rsidP="00251615">
            <w:pPr>
              <w:spacing w:after="0" w:line="240" w:lineRule="auto"/>
              <w:contextualSpacing/>
              <w:jc w:val="center"/>
              <w:rPr>
                <w:rFonts w:ascii="Times New Roman" w:hAnsi="Times New Roman" w:cs="Times New Roman"/>
              </w:rPr>
            </w:pPr>
            <w:r w:rsidRPr="00251615">
              <w:rPr>
                <w:rFonts w:ascii="Times New Roman" w:hAnsi="Times New Roman" w:cs="Times New Roman"/>
              </w:rPr>
              <w:t>53</w:t>
            </w:r>
          </w:p>
        </w:tc>
      </w:tr>
      <w:tr w:rsidR="00251615" w:rsidRPr="00251615" w:rsidTr="003B6BC4">
        <w:trPr>
          <w:trHeight w:val="285"/>
        </w:trPr>
        <w:tc>
          <w:tcPr>
            <w:tcW w:w="1580" w:type="dxa"/>
            <w:vMerge w:val="restart"/>
            <w:tcBorders>
              <w:top w:val="dotted" w:sz="4" w:space="0" w:color="auto"/>
              <w:left w:val="dotted" w:sz="4" w:space="0" w:color="auto"/>
              <w:bottom w:val="dotted" w:sz="4" w:space="0" w:color="auto"/>
              <w:right w:val="dotted" w:sz="4" w:space="0" w:color="auto"/>
            </w:tcBorders>
            <w:shd w:val="clear" w:color="auto" w:fill="auto"/>
            <w:vAlign w:val="center"/>
          </w:tcPr>
          <w:p w:rsidR="00251615" w:rsidRPr="00251615" w:rsidRDefault="00251615" w:rsidP="00251615">
            <w:pPr>
              <w:spacing w:after="0" w:line="240" w:lineRule="auto"/>
              <w:contextualSpacing/>
              <w:jc w:val="center"/>
              <w:rPr>
                <w:rFonts w:ascii="Times New Roman" w:hAnsi="Times New Roman" w:cs="Times New Roman"/>
              </w:rPr>
            </w:pPr>
            <w:r w:rsidRPr="00251615">
              <w:rPr>
                <w:rFonts w:ascii="Times New Roman" w:hAnsi="Times New Roman" w:cs="Times New Roman"/>
              </w:rPr>
              <w:t>в том числе</w:t>
            </w:r>
          </w:p>
        </w:tc>
        <w:tc>
          <w:tcPr>
            <w:tcW w:w="894" w:type="dxa"/>
            <w:vMerge w:val="restart"/>
            <w:tcBorders>
              <w:top w:val="dotted" w:sz="4" w:space="0" w:color="auto"/>
              <w:left w:val="dotted" w:sz="4" w:space="0" w:color="auto"/>
              <w:bottom w:val="dotted" w:sz="4" w:space="0" w:color="auto"/>
              <w:right w:val="dotted" w:sz="4" w:space="0" w:color="auto"/>
            </w:tcBorders>
            <w:shd w:val="clear" w:color="auto" w:fill="auto"/>
            <w:vAlign w:val="center"/>
          </w:tcPr>
          <w:p w:rsidR="00251615" w:rsidRPr="00251615" w:rsidRDefault="00251615" w:rsidP="00251615">
            <w:pPr>
              <w:spacing w:after="0" w:line="240" w:lineRule="auto"/>
              <w:contextualSpacing/>
              <w:jc w:val="center"/>
              <w:rPr>
                <w:rFonts w:ascii="Times New Roman" w:hAnsi="Times New Roman" w:cs="Times New Roman"/>
                <w:strike/>
              </w:rPr>
            </w:pPr>
          </w:p>
        </w:tc>
        <w:tc>
          <w:tcPr>
            <w:tcW w:w="4455" w:type="dxa"/>
            <w:tcBorders>
              <w:top w:val="dotted" w:sz="4" w:space="0" w:color="auto"/>
              <w:left w:val="dotted" w:sz="4" w:space="0" w:color="auto"/>
              <w:bottom w:val="dotted" w:sz="4" w:space="0" w:color="auto"/>
              <w:right w:val="dotted" w:sz="4" w:space="0" w:color="auto"/>
            </w:tcBorders>
            <w:shd w:val="clear" w:color="auto" w:fill="auto"/>
          </w:tcPr>
          <w:p w:rsidR="00251615" w:rsidRPr="00251615" w:rsidRDefault="00251615" w:rsidP="00251615">
            <w:pPr>
              <w:spacing w:after="0" w:line="240" w:lineRule="auto"/>
              <w:contextualSpacing/>
              <w:rPr>
                <w:rFonts w:ascii="Times New Roman" w:hAnsi="Times New Roman" w:cs="Times New Roman"/>
              </w:rPr>
            </w:pPr>
            <w:r w:rsidRPr="00251615">
              <w:rPr>
                <w:rFonts w:ascii="Times New Roman" w:hAnsi="Times New Roman" w:cs="Times New Roman"/>
              </w:rPr>
              <w:t>мужского пола</w:t>
            </w:r>
          </w:p>
        </w:tc>
        <w:tc>
          <w:tcPr>
            <w:tcW w:w="886" w:type="dxa"/>
            <w:tcBorders>
              <w:top w:val="dotted" w:sz="4" w:space="0" w:color="auto"/>
              <w:left w:val="dotted" w:sz="4" w:space="0" w:color="auto"/>
              <w:bottom w:val="dotted" w:sz="4" w:space="0" w:color="auto"/>
              <w:right w:val="dotted" w:sz="4" w:space="0" w:color="auto"/>
            </w:tcBorders>
            <w:shd w:val="clear" w:color="auto" w:fill="auto"/>
            <w:vAlign w:val="center"/>
          </w:tcPr>
          <w:p w:rsidR="00251615" w:rsidRPr="00251615" w:rsidRDefault="00251615" w:rsidP="00251615">
            <w:pPr>
              <w:spacing w:after="0" w:line="240" w:lineRule="auto"/>
              <w:contextualSpacing/>
              <w:jc w:val="center"/>
              <w:rPr>
                <w:rFonts w:ascii="Times New Roman" w:hAnsi="Times New Roman" w:cs="Times New Roman"/>
              </w:rPr>
            </w:pPr>
            <w:r w:rsidRPr="00251615">
              <w:rPr>
                <w:rFonts w:ascii="Times New Roman" w:hAnsi="Times New Roman" w:cs="Times New Roman"/>
              </w:rPr>
              <w:t>-</w:t>
            </w:r>
          </w:p>
        </w:tc>
        <w:tc>
          <w:tcPr>
            <w:tcW w:w="886" w:type="dxa"/>
            <w:tcBorders>
              <w:top w:val="dotted" w:sz="4" w:space="0" w:color="auto"/>
              <w:left w:val="dotted" w:sz="4" w:space="0" w:color="auto"/>
              <w:bottom w:val="dotted" w:sz="4" w:space="0" w:color="auto"/>
              <w:right w:val="dotted" w:sz="4" w:space="0" w:color="auto"/>
            </w:tcBorders>
            <w:shd w:val="clear" w:color="auto" w:fill="auto"/>
            <w:vAlign w:val="center"/>
          </w:tcPr>
          <w:p w:rsidR="00251615" w:rsidRPr="00251615" w:rsidRDefault="00251615" w:rsidP="00251615">
            <w:pPr>
              <w:spacing w:after="0" w:line="240" w:lineRule="auto"/>
              <w:contextualSpacing/>
              <w:jc w:val="center"/>
              <w:rPr>
                <w:rFonts w:ascii="Times New Roman" w:hAnsi="Times New Roman" w:cs="Times New Roman"/>
              </w:rPr>
            </w:pPr>
            <w:r w:rsidRPr="00251615">
              <w:rPr>
                <w:rFonts w:ascii="Times New Roman" w:hAnsi="Times New Roman" w:cs="Times New Roman"/>
              </w:rPr>
              <w:t>-</w:t>
            </w:r>
          </w:p>
        </w:tc>
        <w:tc>
          <w:tcPr>
            <w:tcW w:w="887" w:type="dxa"/>
            <w:tcBorders>
              <w:top w:val="dotted" w:sz="4" w:space="0" w:color="auto"/>
              <w:left w:val="dotted" w:sz="4" w:space="0" w:color="auto"/>
              <w:bottom w:val="dotted" w:sz="4" w:space="0" w:color="auto"/>
              <w:right w:val="dotted" w:sz="4" w:space="0" w:color="auto"/>
            </w:tcBorders>
            <w:shd w:val="clear" w:color="auto" w:fill="auto"/>
            <w:vAlign w:val="center"/>
          </w:tcPr>
          <w:p w:rsidR="00251615" w:rsidRPr="00251615" w:rsidRDefault="00251615" w:rsidP="00251615">
            <w:pPr>
              <w:spacing w:after="0" w:line="240" w:lineRule="auto"/>
              <w:contextualSpacing/>
              <w:jc w:val="center"/>
              <w:rPr>
                <w:rFonts w:ascii="Times New Roman" w:hAnsi="Times New Roman" w:cs="Times New Roman"/>
              </w:rPr>
            </w:pPr>
          </w:p>
        </w:tc>
      </w:tr>
      <w:tr w:rsidR="00251615" w:rsidRPr="00251615" w:rsidTr="003B6BC4">
        <w:trPr>
          <w:trHeight w:val="144"/>
        </w:trPr>
        <w:tc>
          <w:tcPr>
            <w:tcW w:w="1580" w:type="dxa"/>
            <w:vMerge/>
            <w:tcBorders>
              <w:top w:val="dotted" w:sz="4" w:space="0" w:color="auto"/>
              <w:left w:val="dotted" w:sz="4" w:space="0" w:color="auto"/>
              <w:bottom w:val="dotted" w:sz="4" w:space="0" w:color="auto"/>
              <w:right w:val="dotted" w:sz="4" w:space="0" w:color="auto"/>
            </w:tcBorders>
            <w:shd w:val="clear" w:color="auto" w:fill="auto"/>
          </w:tcPr>
          <w:p w:rsidR="00251615" w:rsidRPr="00251615" w:rsidRDefault="00251615" w:rsidP="00251615">
            <w:pPr>
              <w:spacing w:after="0" w:line="240" w:lineRule="auto"/>
              <w:contextualSpacing/>
              <w:jc w:val="both"/>
              <w:rPr>
                <w:rFonts w:ascii="Times New Roman" w:hAnsi="Times New Roman" w:cs="Times New Roman"/>
              </w:rPr>
            </w:pPr>
          </w:p>
        </w:tc>
        <w:tc>
          <w:tcPr>
            <w:tcW w:w="894" w:type="dxa"/>
            <w:vMerge/>
            <w:tcBorders>
              <w:top w:val="dotted" w:sz="4" w:space="0" w:color="auto"/>
              <w:left w:val="dotted" w:sz="4" w:space="0" w:color="auto"/>
              <w:bottom w:val="dotted" w:sz="4" w:space="0" w:color="auto"/>
              <w:right w:val="dotted" w:sz="4" w:space="0" w:color="auto"/>
            </w:tcBorders>
            <w:shd w:val="clear" w:color="auto" w:fill="auto"/>
          </w:tcPr>
          <w:p w:rsidR="00251615" w:rsidRPr="00251615" w:rsidRDefault="00251615" w:rsidP="00251615">
            <w:pPr>
              <w:spacing w:after="0" w:line="240" w:lineRule="auto"/>
              <w:contextualSpacing/>
              <w:rPr>
                <w:rFonts w:ascii="Times New Roman" w:hAnsi="Times New Roman" w:cs="Times New Roman"/>
              </w:rPr>
            </w:pPr>
          </w:p>
        </w:tc>
        <w:tc>
          <w:tcPr>
            <w:tcW w:w="4455" w:type="dxa"/>
            <w:tcBorders>
              <w:top w:val="dotted" w:sz="4" w:space="0" w:color="auto"/>
              <w:left w:val="dotted" w:sz="4" w:space="0" w:color="auto"/>
              <w:bottom w:val="dotted" w:sz="4" w:space="0" w:color="auto"/>
              <w:right w:val="dotted" w:sz="4" w:space="0" w:color="auto"/>
            </w:tcBorders>
            <w:shd w:val="clear" w:color="auto" w:fill="auto"/>
          </w:tcPr>
          <w:p w:rsidR="00251615" w:rsidRPr="00251615" w:rsidRDefault="00251615" w:rsidP="00251615">
            <w:pPr>
              <w:spacing w:after="0" w:line="240" w:lineRule="auto"/>
              <w:contextualSpacing/>
              <w:rPr>
                <w:rFonts w:ascii="Times New Roman" w:hAnsi="Times New Roman" w:cs="Times New Roman"/>
              </w:rPr>
            </w:pPr>
            <w:r w:rsidRPr="00251615">
              <w:rPr>
                <w:rFonts w:ascii="Times New Roman" w:hAnsi="Times New Roman" w:cs="Times New Roman"/>
              </w:rPr>
              <w:t>женского пола</w:t>
            </w:r>
          </w:p>
        </w:tc>
        <w:tc>
          <w:tcPr>
            <w:tcW w:w="886" w:type="dxa"/>
            <w:tcBorders>
              <w:top w:val="dotted" w:sz="4" w:space="0" w:color="auto"/>
              <w:left w:val="dotted" w:sz="4" w:space="0" w:color="auto"/>
              <w:bottom w:val="dotted" w:sz="4" w:space="0" w:color="auto"/>
              <w:right w:val="dotted" w:sz="4" w:space="0" w:color="auto"/>
            </w:tcBorders>
            <w:shd w:val="clear" w:color="auto" w:fill="auto"/>
            <w:vAlign w:val="center"/>
          </w:tcPr>
          <w:p w:rsidR="00251615" w:rsidRPr="00251615" w:rsidRDefault="00251615" w:rsidP="00251615">
            <w:pPr>
              <w:spacing w:after="0" w:line="240" w:lineRule="auto"/>
              <w:contextualSpacing/>
              <w:jc w:val="center"/>
              <w:rPr>
                <w:rFonts w:ascii="Times New Roman" w:hAnsi="Times New Roman" w:cs="Times New Roman"/>
              </w:rPr>
            </w:pPr>
            <w:r w:rsidRPr="00251615">
              <w:rPr>
                <w:rFonts w:ascii="Times New Roman" w:hAnsi="Times New Roman" w:cs="Times New Roman"/>
              </w:rPr>
              <w:t>29</w:t>
            </w:r>
          </w:p>
        </w:tc>
        <w:tc>
          <w:tcPr>
            <w:tcW w:w="886" w:type="dxa"/>
            <w:tcBorders>
              <w:top w:val="dotted" w:sz="4" w:space="0" w:color="auto"/>
              <w:left w:val="dotted" w:sz="4" w:space="0" w:color="auto"/>
              <w:bottom w:val="dotted" w:sz="4" w:space="0" w:color="auto"/>
              <w:right w:val="dotted" w:sz="4" w:space="0" w:color="auto"/>
            </w:tcBorders>
            <w:shd w:val="clear" w:color="auto" w:fill="auto"/>
            <w:vAlign w:val="center"/>
          </w:tcPr>
          <w:p w:rsidR="00251615" w:rsidRPr="00251615" w:rsidRDefault="00251615" w:rsidP="00251615">
            <w:pPr>
              <w:spacing w:after="0" w:line="240" w:lineRule="auto"/>
              <w:contextualSpacing/>
              <w:jc w:val="center"/>
              <w:rPr>
                <w:rFonts w:ascii="Times New Roman" w:hAnsi="Times New Roman" w:cs="Times New Roman"/>
              </w:rPr>
            </w:pPr>
            <w:r w:rsidRPr="00251615">
              <w:rPr>
                <w:rFonts w:ascii="Times New Roman" w:hAnsi="Times New Roman" w:cs="Times New Roman"/>
              </w:rPr>
              <w:t>60</w:t>
            </w:r>
          </w:p>
        </w:tc>
        <w:tc>
          <w:tcPr>
            <w:tcW w:w="887" w:type="dxa"/>
            <w:tcBorders>
              <w:top w:val="dotted" w:sz="4" w:space="0" w:color="auto"/>
              <w:left w:val="dotted" w:sz="4" w:space="0" w:color="auto"/>
              <w:bottom w:val="dotted" w:sz="4" w:space="0" w:color="auto"/>
              <w:right w:val="dotted" w:sz="4" w:space="0" w:color="auto"/>
            </w:tcBorders>
            <w:shd w:val="clear" w:color="auto" w:fill="auto"/>
            <w:vAlign w:val="center"/>
          </w:tcPr>
          <w:p w:rsidR="00251615" w:rsidRPr="00251615" w:rsidRDefault="00251615" w:rsidP="00251615">
            <w:pPr>
              <w:spacing w:after="0" w:line="240" w:lineRule="auto"/>
              <w:contextualSpacing/>
              <w:jc w:val="center"/>
              <w:rPr>
                <w:rFonts w:ascii="Times New Roman" w:hAnsi="Times New Roman" w:cs="Times New Roman"/>
              </w:rPr>
            </w:pPr>
          </w:p>
        </w:tc>
      </w:tr>
      <w:tr w:rsidR="00251615" w:rsidRPr="00251615" w:rsidTr="003B6BC4">
        <w:trPr>
          <w:trHeight w:val="144"/>
        </w:trPr>
        <w:tc>
          <w:tcPr>
            <w:tcW w:w="1580" w:type="dxa"/>
            <w:vMerge/>
            <w:tcBorders>
              <w:top w:val="dotted" w:sz="4" w:space="0" w:color="auto"/>
              <w:left w:val="dotted" w:sz="4" w:space="0" w:color="auto"/>
              <w:bottom w:val="dotted" w:sz="4" w:space="0" w:color="auto"/>
              <w:right w:val="dotted" w:sz="4" w:space="0" w:color="auto"/>
            </w:tcBorders>
            <w:shd w:val="clear" w:color="auto" w:fill="auto"/>
          </w:tcPr>
          <w:p w:rsidR="00251615" w:rsidRPr="00251615" w:rsidRDefault="00251615" w:rsidP="00251615">
            <w:pPr>
              <w:spacing w:after="0" w:line="240" w:lineRule="auto"/>
              <w:contextualSpacing/>
              <w:jc w:val="both"/>
              <w:rPr>
                <w:rFonts w:ascii="Times New Roman" w:hAnsi="Times New Roman" w:cs="Times New Roman"/>
              </w:rPr>
            </w:pPr>
          </w:p>
        </w:tc>
        <w:tc>
          <w:tcPr>
            <w:tcW w:w="5349" w:type="dxa"/>
            <w:gridSpan w:val="2"/>
            <w:tcBorders>
              <w:top w:val="dotted" w:sz="4" w:space="0" w:color="auto"/>
              <w:left w:val="dotted" w:sz="4" w:space="0" w:color="auto"/>
              <w:bottom w:val="dotted" w:sz="4" w:space="0" w:color="auto"/>
              <w:right w:val="dotted" w:sz="4" w:space="0" w:color="auto"/>
            </w:tcBorders>
            <w:shd w:val="clear" w:color="auto" w:fill="auto"/>
          </w:tcPr>
          <w:p w:rsidR="00251615" w:rsidRPr="00251615" w:rsidRDefault="00251615" w:rsidP="00251615">
            <w:pPr>
              <w:spacing w:after="0" w:line="240" w:lineRule="auto"/>
              <w:contextualSpacing/>
              <w:rPr>
                <w:rFonts w:ascii="Times New Roman" w:hAnsi="Times New Roman" w:cs="Times New Roman"/>
              </w:rPr>
            </w:pPr>
            <w:r w:rsidRPr="00251615">
              <w:rPr>
                <w:rFonts w:ascii="Times New Roman" w:hAnsi="Times New Roman" w:cs="Times New Roman"/>
              </w:rPr>
              <w:t>в отношении малолетних (до 14 лет вкл.)</w:t>
            </w:r>
          </w:p>
        </w:tc>
        <w:tc>
          <w:tcPr>
            <w:tcW w:w="886" w:type="dxa"/>
            <w:tcBorders>
              <w:top w:val="dotted" w:sz="4" w:space="0" w:color="auto"/>
              <w:left w:val="dotted" w:sz="4" w:space="0" w:color="auto"/>
              <w:bottom w:val="dotted" w:sz="4" w:space="0" w:color="auto"/>
              <w:right w:val="dotted" w:sz="4" w:space="0" w:color="auto"/>
            </w:tcBorders>
            <w:shd w:val="clear" w:color="auto" w:fill="auto"/>
            <w:vAlign w:val="center"/>
          </w:tcPr>
          <w:p w:rsidR="00251615" w:rsidRPr="00251615" w:rsidRDefault="00251615" w:rsidP="00251615">
            <w:pPr>
              <w:spacing w:after="0" w:line="240" w:lineRule="auto"/>
              <w:contextualSpacing/>
              <w:jc w:val="center"/>
              <w:rPr>
                <w:rFonts w:ascii="Times New Roman" w:hAnsi="Times New Roman" w:cs="Times New Roman"/>
              </w:rPr>
            </w:pPr>
            <w:r w:rsidRPr="00251615">
              <w:rPr>
                <w:rFonts w:ascii="Times New Roman" w:hAnsi="Times New Roman" w:cs="Times New Roman"/>
              </w:rPr>
              <w:t>25</w:t>
            </w:r>
          </w:p>
        </w:tc>
        <w:tc>
          <w:tcPr>
            <w:tcW w:w="886" w:type="dxa"/>
            <w:tcBorders>
              <w:top w:val="dotted" w:sz="4" w:space="0" w:color="auto"/>
              <w:left w:val="dotted" w:sz="4" w:space="0" w:color="auto"/>
              <w:bottom w:val="dotted" w:sz="4" w:space="0" w:color="auto"/>
              <w:right w:val="dotted" w:sz="4" w:space="0" w:color="auto"/>
            </w:tcBorders>
            <w:shd w:val="clear" w:color="auto" w:fill="auto"/>
            <w:vAlign w:val="center"/>
          </w:tcPr>
          <w:p w:rsidR="00251615" w:rsidRPr="00251615" w:rsidRDefault="00251615" w:rsidP="00251615">
            <w:pPr>
              <w:spacing w:after="0" w:line="240" w:lineRule="auto"/>
              <w:contextualSpacing/>
              <w:jc w:val="center"/>
              <w:rPr>
                <w:rFonts w:ascii="Times New Roman" w:hAnsi="Times New Roman" w:cs="Times New Roman"/>
              </w:rPr>
            </w:pPr>
            <w:r w:rsidRPr="00251615">
              <w:rPr>
                <w:rFonts w:ascii="Times New Roman" w:hAnsi="Times New Roman" w:cs="Times New Roman"/>
              </w:rPr>
              <w:t>58</w:t>
            </w:r>
          </w:p>
        </w:tc>
        <w:tc>
          <w:tcPr>
            <w:tcW w:w="887" w:type="dxa"/>
            <w:tcBorders>
              <w:top w:val="dotted" w:sz="4" w:space="0" w:color="auto"/>
              <w:left w:val="dotted" w:sz="4" w:space="0" w:color="auto"/>
              <w:bottom w:val="dotted" w:sz="4" w:space="0" w:color="auto"/>
              <w:right w:val="dotted" w:sz="4" w:space="0" w:color="auto"/>
            </w:tcBorders>
            <w:shd w:val="clear" w:color="auto" w:fill="auto"/>
            <w:vAlign w:val="center"/>
          </w:tcPr>
          <w:p w:rsidR="00251615" w:rsidRPr="00251615" w:rsidRDefault="00251615" w:rsidP="00251615">
            <w:pPr>
              <w:spacing w:after="0" w:line="240" w:lineRule="auto"/>
              <w:contextualSpacing/>
              <w:jc w:val="center"/>
              <w:rPr>
                <w:rFonts w:ascii="Times New Roman" w:hAnsi="Times New Roman" w:cs="Times New Roman"/>
              </w:rPr>
            </w:pPr>
            <w:r w:rsidRPr="00251615">
              <w:rPr>
                <w:rFonts w:ascii="Times New Roman" w:hAnsi="Times New Roman" w:cs="Times New Roman"/>
              </w:rPr>
              <w:t>50</w:t>
            </w:r>
          </w:p>
        </w:tc>
      </w:tr>
      <w:tr w:rsidR="00251615" w:rsidRPr="00251615" w:rsidTr="003B6BC4">
        <w:trPr>
          <w:trHeight w:val="549"/>
        </w:trPr>
        <w:tc>
          <w:tcPr>
            <w:tcW w:w="6929" w:type="dxa"/>
            <w:gridSpan w:val="3"/>
            <w:tcBorders>
              <w:top w:val="dotted" w:sz="4" w:space="0" w:color="auto"/>
              <w:left w:val="dotted" w:sz="4" w:space="0" w:color="auto"/>
              <w:bottom w:val="dotted" w:sz="4" w:space="0" w:color="auto"/>
              <w:right w:val="dotted" w:sz="4" w:space="0" w:color="auto"/>
            </w:tcBorders>
            <w:shd w:val="clear" w:color="auto" w:fill="auto"/>
          </w:tcPr>
          <w:p w:rsidR="00251615" w:rsidRPr="00251615" w:rsidRDefault="00251615" w:rsidP="00251615">
            <w:pPr>
              <w:spacing w:after="0" w:line="240" w:lineRule="auto"/>
              <w:contextualSpacing/>
              <w:jc w:val="both"/>
              <w:rPr>
                <w:rFonts w:ascii="Times New Roman" w:hAnsi="Times New Roman" w:cs="Times New Roman"/>
              </w:rPr>
            </w:pPr>
            <w:r w:rsidRPr="00251615">
              <w:rPr>
                <w:rFonts w:ascii="Times New Roman" w:hAnsi="Times New Roman" w:cs="Times New Roman"/>
              </w:rPr>
              <w:t>Количество преступлений против половой</w:t>
            </w:r>
          </w:p>
          <w:p w:rsidR="00251615" w:rsidRPr="00251615" w:rsidRDefault="00251615" w:rsidP="00251615">
            <w:pPr>
              <w:spacing w:after="0" w:line="240" w:lineRule="auto"/>
              <w:contextualSpacing/>
              <w:jc w:val="both"/>
              <w:rPr>
                <w:rFonts w:ascii="Times New Roman" w:hAnsi="Times New Roman" w:cs="Times New Roman"/>
              </w:rPr>
            </w:pPr>
            <w:r w:rsidRPr="00251615">
              <w:rPr>
                <w:rFonts w:ascii="Times New Roman" w:hAnsi="Times New Roman" w:cs="Times New Roman"/>
              </w:rPr>
              <w:t>неприкосновенности, совершенных в отношении детей</w:t>
            </w:r>
          </w:p>
        </w:tc>
        <w:tc>
          <w:tcPr>
            <w:tcW w:w="886" w:type="dxa"/>
            <w:tcBorders>
              <w:top w:val="dotted" w:sz="4" w:space="0" w:color="auto"/>
              <w:left w:val="dotted" w:sz="4" w:space="0" w:color="auto"/>
              <w:bottom w:val="dotted" w:sz="4" w:space="0" w:color="auto"/>
              <w:right w:val="dotted" w:sz="4" w:space="0" w:color="auto"/>
            </w:tcBorders>
            <w:shd w:val="clear" w:color="auto" w:fill="auto"/>
            <w:vAlign w:val="center"/>
          </w:tcPr>
          <w:p w:rsidR="00251615" w:rsidRPr="00251615" w:rsidRDefault="00251615" w:rsidP="00251615">
            <w:pPr>
              <w:spacing w:after="0" w:line="240" w:lineRule="auto"/>
              <w:contextualSpacing/>
              <w:jc w:val="center"/>
              <w:rPr>
                <w:rFonts w:ascii="Times New Roman" w:hAnsi="Times New Roman" w:cs="Times New Roman"/>
              </w:rPr>
            </w:pPr>
            <w:r w:rsidRPr="00251615">
              <w:rPr>
                <w:rFonts w:ascii="Times New Roman" w:hAnsi="Times New Roman" w:cs="Times New Roman"/>
              </w:rPr>
              <w:t>104</w:t>
            </w:r>
          </w:p>
        </w:tc>
        <w:tc>
          <w:tcPr>
            <w:tcW w:w="886" w:type="dxa"/>
            <w:tcBorders>
              <w:top w:val="dotted" w:sz="4" w:space="0" w:color="auto"/>
              <w:left w:val="dotted" w:sz="4" w:space="0" w:color="auto"/>
              <w:bottom w:val="dotted" w:sz="4" w:space="0" w:color="auto"/>
              <w:right w:val="dotted" w:sz="4" w:space="0" w:color="auto"/>
            </w:tcBorders>
            <w:shd w:val="clear" w:color="auto" w:fill="auto"/>
            <w:vAlign w:val="center"/>
          </w:tcPr>
          <w:p w:rsidR="00251615" w:rsidRPr="00251615" w:rsidRDefault="00251615" w:rsidP="00251615">
            <w:pPr>
              <w:spacing w:after="0" w:line="240" w:lineRule="auto"/>
              <w:contextualSpacing/>
              <w:jc w:val="center"/>
              <w:rPr>
                <w:rFonts w:ascii="Times New Roman" w:hAnsi="Times New Roman" w:cs="Times New Roman"/>
              </w:rPr>
            </w:pPr>
            <w:r w:rsidRPr="00251615">
              <w:rPr>
                <w:rFonts w:ascii="Times New Roman" w:hAnsi="Times New Roman" w:cs="Times New Roman"/>
              </w:rPr>
              <w:t>176</w:t>
            </w:r>
          </w:p>
        </w:tc>
        <w:tc>
          <w:tcPr>
            <w:tcW w:w="887" w:type="dxa"/>
            <w:tcBorders>
              <w:top w:val="dotted" w:sz="4" w:space="0" w:color="auto"/>
              <w:left w:val="dotted" w:sz="4" w:space="0" w:color="auto"/>
              <w:bottom w:val="dotted" w:sz="4" w:space="0" w:color="auto"/>
              <w:right w:val="dotted" w:sz="4" w:space="0" w:color="auto"/>
            </w:tcBorders>
            <w:shd w:val="clear" w:color="auto" w:fill="auto"/>
            <w:vAlign w:val="center"/>
          </w:tcPr>
          <w:p w:rsidR="00251615" w:rsidRPr="00251615" w:rsidRDefault="00251615" w:rsidP="00251615">
            <w:pPr>
              <w:spacing w:after="0" w:line="240" w:lineRule="auto"/>
              <w:contextualSpacing/>
              <w:jc w:val="center"/>
              <w:rPr>
                <w:rFonts w:ascii="Times New Roman" w:hAnsi="Times New Roman" w:cs="Times New Roman"/>
              </w:rPr>
            </w:pPr>
            <w:r w:rsidRPr="00251615">
              <w:rPr>
                <w:rFonts w:ascii="Times New Roman" w:hAnsi="Times New Roman" w:cs="Times New Roman"/>
              </w:rPr>
              <w:t>81</w:t>
            </w:r>
          </w:p>
        </w:tc>
      </w:tr>
      <w:tr w:rsidR="00251615" w:rsidRPr="00251615" w:rsidTr="003B6BC4">
        <w:trPr>
          <w:trHeight w:val="300"/>
        </w:trPr>
        <w:tc>
          <w:tcPr>
            <w:tcW w:w="1580" w:type="dxa"/>
            <w:vMerge w:val="restart"/>
            <w:tcBorders>
              <w:top w:val="dotted" w:sz="4" w:space="0" w:color="auto"/>
              <w:left w:val="dotted" w:sz="4" w:space="0" w:color="auto"/>
              <w:bottom w:val="dotted" w:sz="4" w:space="0" w:color="auto"/>
              <w:right w:val="dotted" w:sz="4" w:space="0" w:color="auto"/>
            </w:tcBorders>
            <w:shd w:val="clear" w:color="auto" w:fill="auto"/>
            <w:vAlign w:val="center"/>
          </w:tcPr>
          <w:p w:rsidR="00251615" w:rsidRPr="00251615" w:rsidRDefault="00251615" w:rsidP="00251615">
            <w:pPr>
              <w:spacing w:after="0" w:line="240" w:lineRule="auto"/>
              <w:contextualSpacing/>
              <w:jc w:val="center"/>
              <w:rPr>
                <w:rFonts w:ascii="Times New Roman" w:hAnsi="Times New Roman" w:cs="Times New Roman"/>
              </w:rPr>
            </w:pPr>
            <w:r w:rsidRPr="00251615">
              <w:rPr>
                <w:rFonts w:ascii="Times New Roman" w:hAnsi="Times New Roman" w:cs="Times New Roman"/>
              </w:rPr>
              <w:t>в том числе</w:t>
            </w:r>
          </w:p>
        </w:tc>
        <w:tc>
          <w:tcPr>
            <w:tcW w:w="5349" w:type="dxa"/>
            <w:gridSpan w:val="2"/>
            <w:tcBorders>
              <w:top w:val="dotted" w:sz="4" w:space="0" w:color="auto"/>
              <w:left w:val="dotted" w:sz="4" w:space="0" w:color="auto"/>
              <w:bottom w:val="dotted" w:sz="4" w:space="0" w:color="auto"/>
              <w:right w:val="dotted" w:sz="4" w:space="0" w:color="auto"/>
            </w:tcBorders>
            <w:shd w:val="clear" w:color="auto" w:fill="auto"/>
          </w:tcPr>
          <w:p w:rsidR="00251615" w:rsidRPr="00251615" w:rsidRDefault="00251615" w:rsidP="00251615">
            <w:pPr>
              <w:spacing w:after="0" w:line="240" w:lineRule="auto"/>
              <w:contextualSpacing/>
              <w:jc w:val="both"/>
              <w:rPr>
                <w:rFonts w:ascii="Times New Roman" w:hAnsi="Times New Roman" w:cs="Times New Roman"/>
              </w:rPr>
            </w:pPr>
            <w:r w:rsidRPr="00251615">
              <w:rPr>
                <w:rFonts w:ascii="Times New Roman" w:hAnsi="Times New Roman" w:cs="Times New Roman"/>
              </w:rPr>
              <w:t>Членом семьи</w:t>
            </w:r>
          </w:p>
        </w:tc>
        <w:tc>
          <w:tcPr>
            <w:tcW w:w="886" w:type="dxa"/>
            <w:tcBorders>
              <w:top w:val="dotted" w:sz="4" w:space="0" w:color="auto"/>
              <w:left w:val="dotted" w:sz="4" w:space="0" w:color="auto"/>
              <w:bottom w:val="dotted" w:sz="4" w:space="0" w:color="auto"/>
              <w:right w:val="dotted" w:sz="4" w:space="0" w:color="auto"/>
            </w:tcBorders>
            <w:shd w:val="clear" w:color="auto" w:fill="auto"/>
            <w:vAlign w:val="center"/>
          </w:tcPr>
          <w:p w:rsidR="00251615" w:rsidRPr="00251615" w:rsidRDefault="00251615" w:rsidP="00251615">
            <w:pPr>
              <w:spacing w:after="0" w:line="240" w:lineRule="auto"/>
              <w:contextualSpacing/>
              <w:jc w:val="center"/>
              <w:rPr>
                <w:rFonts w:ascii="Times New Roman" w:hAnsi="Times New Roman" w:cs="Times New Roman"/>
              </w:rPr>
            </w:pPr>
            <w:r w:rsidRPr="00251615">
              <w:rPr>
                <w:rFonts w:ascii="Times New Roman" w:hAnsi="Times New Roman" w:cs="Times New Roman"/>
              </w:rPr>
              <w:t>14</w:t>
            </w:r>
          </w:p>
        </w:tc>
        <w:tc>
          <w:tcPr>
            <w:tcW w:w="886" w:type="dxa"/>
            <w:tcBorders>
              <w:top w:val="dotted" w:sz="4" w:space="0" w:color="auto"/>
              <w:left w:val="dotted" w:sz="4" w:space="0" w:color="auto"/>
              <w:bottom w:val="dotted" w:sz="4" w:space="0" w:color="auto"/>
              <w:right w:val="dotted" w:sz="4" w:space="0" w:color="auto"/>
            </w:tcBorders>
            <w:shd w:val="clear" w:color="auto" w:fill="auto"/>
            <w:vAlign w:val="center"/>
          </w:tcPr>
          <w:p w:rsidR="00251615" w:rsidRPr="00251615" w:rsidRDefault="00251615" w:rsidP="00251615">
            <w:pPr>
              <w:spacing w:after="0" w:line="240" w:lineRule="auto"/>
              <w:contextualSpacing/>
              <w:jc w:val="center"/>
              <w:rPr>
                <w:rFonts w:ascii="Times New Roman" w:hAnsi="Times New Roman" w:cs="Times New Roman"/>
              </w:rPr>
            </w:pPr>
            <w:r w:rsidRPr="00251615">
              <w:rPr>
                <w:rFonts w:ascii="Times New Roman" w:hAnsi="Times New Roman" w:cs="Times New Roman"/>
              </w:rPr>
              <w:t>21</w:t>
            </w:r>
          </w:p>
        </w:tc>
        <w:tc>
          <w:tcPr>
            <w:tcW w:w="887" w:type="dxa"/>
            <w:tcBorders>
              <w:top w:val="dotted" w:sz="4" w:space="0" w:color="auto"/>
              <w:left w:val="dotted" w:sz="4" w:space="0" w:color="auto"/>
              <w:bottom w:val="dotted" w:sz="4" w:space="0" w:color="auto"/>
              <w:right w:val="dotted" w:sz="4" w:space="0" w:color="auto"/>
            </w:tcBorders>
            <w:shd w:val="clear" w:color="auto" w:fill="auto"/>
            <w:vAlign w:val="center"/>
          </w:tcPr>
          <w:p w:rsidR="00251615" w:rsidRPr="00251615" w:rsidRDefault="00251615" w:rsidP="00251615">
            <w:pPr>
              <w:spacing w:after="0" w:line="240" w:lineRule="auto"/>
              <w:contextualSpacing/>
              <w:jc w:val="center"/>
              <w:rPr>
                <w:rFonts w:ascii="Times New Roman" w:hAnsi="Times New Roman" w:cs="Times New Roman"/>
              </w:rPr>
            </w:pPr>
            <w:r w:rsidRPr="00251615">
              <w:rPr>
                <w:rFonts w:ascii="Times New Roman" w:hAnsi="Times New Roman" w:cs="Times New Roman"/>
              </w:rPr>
              <w:t>2</w:t>
            </w:r>
          </w:p>
        </w:tc>
      </w:tr>
      <w:tr w:rsidR="00251615" w:rsidRPr="00251615" w:rsidTr="003B6BC4">
        <w:trPr>
          <w:trHeight w:val="144"/>
        </w:trPr>
        <w:tc>
          <w:tcPr>
            <w:tcW w:w="1580" w:type="dxa"/>
            <w:vMerge/>
            <w:tcBorders>
              <w:top w:val="dotted" w:sz="4" w:space="0" w:color="auto"/>
              <w:left w:val="dotted" w:sz="4" w:space="0" w:color="auto"/>
              <w:bottom w:val="dotted" w:sz="4" w:space="0" w:color="auto"/>
              <w:right w:val="dotted" w:sz="4" w:space="0" w:color="auto"/>
            </w:tcBorders>
            <w:shd w:val="clear" w:color="auto" w:fill="auto"/>
          </w:tcPr>
          <w:p w:rsidR="00251615" w:rsidRPr="00251615" w:rsidRDefault="00251615" w:rsidP="00251615">
            <w:pPr>
              <w:spacing w:after="0" w:line="240" w:lineRule="auto"/>
              <w:contextualSpacing/>
              <w:jc w:val="center"/>
              <w:rPr>
                <w:rFonts w:ascii="Times New Roman" w:hAnsi="Times New Roman" w:cs="Times New Roman"/>
              </w:rPr>
            </w:pPr>
          </w:p>
        </w:tc>
        <w:tc>
          <w:tcPr>
            <w:tcW w:w="5349" w:type="dxa"/>
            <w:gridSpan w:val="2"/>
            <w:tcBorders>
              <w:top w:val="dotted" w:sz="4" w:space="0" w:color="auto"/>
              <w:left w:val="dotted" w:sz="4" w:space="0" w:color="auto"/>
              <w:bottom w:val="dotted" w:sz="4" w:space="0" w:color="auto"/>
              <w:right w:val="dotted" w:sz="4" w:space="0" w:color="auto"/>
            </w:tcBorders>
            <w:shd w:val="clear" w:color="auto" w:fill="auto"/>
          </w:tcPr>
          <w:p w:rsidR="00251615" w:rsidRPr="00251615" w:rsidRDefault="00251615" w:rsidP="00251615">
            <w:pPr>
              <w:spacing w:after="0" w:line="240" w:lineRule="auto"/>
              <w:contextualSpacing/>
              <w:jc w:val="both"/>
              <w:rPr>
                <w:rFonts w:ascii="Times New Roman" w:hAnsi="Times New Roman" w:cs="Times New Roman"/>
              </w:rPr>
            </w:pPr>
            <w:r w:rsidRPr="00251615">
              <w:rPr>
                <w:rFonts w:ascii="Times New Roman" w:hAnsi="Times New Roman" w:cs="Times New Roman"/>
              </w:rPr>
              <w:t>родителем</w:t>
            </w:r>
          </w:p>
        </w:tc>
        <w:tc>
          <w:tcPr>
            <w:tcW w:w="886" w:type="dxa"/>
            <w:tcBorders>
              <w:top w:val="dotted" w:sz="4" w:space="0" w:color="auto"/>
              <w:left w:val="dotted" w:sz="4" w:space="0" w:color="auto"/>
              <w:bottom w:val="dotted" w:sz="4" w:space="0" w:color="auto"/>
              <w:right w:val="dotted" w:sz="4" w:space="0" w:color="auto"/>
            </w:tcBorders>
            <w:shd w:val="clear" w:color="auto" w:fill="auto"/>
            <w:vAlign w:val="center"/>
          </w:tcPr>
          <w:p w:rsidR="00251615" w:rsidRPr="00251615" w:rsidRDefault="00251615" w:rsidP="00251615">
            <w:pPr>
              <w:spacing w:after="0" w:line="240" w:lineRule="auto"/>
              <w:contextualSpacing/>
              <w:jc w:val="center"/>
              <w:rPr>
                <w:rFonts w:ascii="Times New Roman" w:hAnsi="Times New Roman" w:cs="Times New Roman"/>
              </w:rPr>
            </w:pPr>
            <w:r w:rsidRPr="00251615">
              <w:rPr>
                <w:rFonts w:ascii="Times New Roman" w:hAnsi="Times New Roman" w:cs="Times New Roman"/>
              </w:rPr>
              <w:t>-</w:t>
            </w:r>
          </w:p>
        </w:tc>
        <w:tc>
          <w:tcPr>
            <w:tcW w:w="886" w:type="dxa"/>
            <w:tcBorders>
              <w:top w:val="dotted" w:sz="4" w:space="0" w:color="auto"/>
              <w:left w:val="dotted" w:sz="4" w:space="0" w:color="auto"/>
              <w:bottom w:val="dotted" w:sz="4" w:space="0" w:color="auto"/>
              <w:right w:val="dotted" w:sz="4" w:space="0" w:color="auto"/>
            </w:tcBorders>
            <w:shd w:val="clear" w:color="auto" w:fill="auto"/>
            <w:vAlign w:val="center"/>
          </w:tcPr>
          <w:p w:rsidR="00251615" w:rsidRPr="00251615" w:rsidRDefault="00251615" w:rsidP="00251615">
            <w:pPr>
              <w:spacing w:after="0" w:line="240" w:lineRule="auto"/>
              <w:contextualSpacing/>
              <w:jc w:val="center"/>
              <w:rPr>
                <w:rFonts w:ascii="Times New Roman" w:hAnsi="Times New Roman" w:cs="Times New Roman"/>
              </w:rPr>
            </w:pPr>
            <w:r w:rsidRPr="00251615">
              <w:rPr>
                <w:rFonts w:ascii="Times New Roman" w:hAnsi="Times New Roman" w:cs="Times New Roman"/>
              </w:rPr>
              <w:t>-</w:t>
            </w:r>
          </w:p>
        </w:tc>
        <w:tc>
          <w:tcPr>
            <w:tcW w:w="887" w:type="dxa"/>
            <w:tcBorders>
              <w:top w:val="dotted" w:sz="4" w:space="0" w:color="auto"/>
              <w:left w:val="dotted" w:sz="4" w:space="0" w:color="auto"/>
              <w:bottom w:val="dotted" w:sz="4" w:space="0" w:color="auto"/>
              <w:right w:val="dotted" w:sz="4" w:space="0" w:color="auto"/>
            </w:tcBorders>
            <w:shd w:val="clear" w:color="auto" w:fill="auto"/>
            <w:vAlign w:val="center"/>
          </w:tcPr>
          <w:p w:rsidR="00251615" w:rsidRPr="00251615" w:rsidRDefault="00251615" w:rsidP="00251615">
            <w:pPr>
              <w:spacing w:after="0" w:line="240" w:lineRule="auto"/>
              <w:contextualSpacing/>
              <w:jc w:val="center"/>
              <w:rPr>
                <w:rFonts w:ascii="Times New Roman" w:hAnsi="Times New Roman" w:cs="Times New Roman"/>
              </w:rPr>
            </w:pPr>
            <w:r w:rsidRPr="00251615">
              <w:rPr>
                <w:rFonts w:ascii="Times New Roman" w:hAnsi="Times New Roman" w:cs="Times New Roman"/>
              </w:rPr>
              <w:t>-</w:t>
            </w:r>
          </w:p>
        </w:tc>
      </w:tr>
      <w:tr w:rsidR="00251615" w:rsidRPr="00251615" w:rsidTr="003B6BC4">
        <w:trPr>
          <w:trHeight w:val="144"/>
        </w:trPr>
        <w:tc>
          <w:tcPr>
            <w:tcW w:w="1580" w:type="dxa"/>
            <w:vMerge/>
            <w:tcBorders>
              <w:top w:val="dotted" w:sz="4" w:space="0" w:color="auto"/>
              <w:left w:val="dotted" w:sz="4" w:space="0" w:color="auto"/>
              <w:bottom w:val="dotted" w:sz="4" w:space="0" w:color="auto"/>
              <w:right w:val="dotted" w:sz="4" w:space="0" w:color="auto"/>
            </w:tcBorders>
            <w:shd w:val="clear" w:color="auto" w:fill="auto"/>
          </w:tcPr>
          <w:p w:rsidR="00251615" w:rsidRPr="00251615" w:rsidRDefault="00251615" w:rsidP="00251615">
            <w:pPr>
              <w:spacing w:after="0" w:line="240" w:lineRule="auto"/>
              <w:contextualSpacing/>
              <w:jc w:val="center"/>
              <w:rPr>
                <w:rFonts w:ascii="Times New Roman" w:hAnsi="Times New Roman" w:cs="Times New Roman"/>
              </w:rPr>
            </w:pPr>
          </w:p>
        </w:tc>
        <w:tc>
          <w:tcPr>
            <w:tcW w:w="5349" w:type="dxa"/>
            <w:gridSpan w:val="2"/>
            <w:tcBorders>
              <w:top w:val="dotted" w:sz="4" w:space="0" w:color="auto"/>
              <w:left w:val="dotted" w:sz="4" w:space="0" w:color="auto"/>
              <w:bottom w:val="dotted" w:sz="4" w:space="0" w:color="auto"/>
              <w:right w:val="dotted" w:sz="4" w:space="0" w:color="auto"/>
            </w:tcBorders>
            <w:shd w:val="clear" w:color="auto" w:fill="auto"/>
          </w:tcPr>
          <w:p w:rsidR="00251615" w:rsidRPr="00251615" w:rsidRDefault="00251615" w:rsidP="00251615">
            <w:pPr>
              <w:spacing w:after="0" w:line="240" w:lineRule="auto"/>
              <w:contextualSpacing/>
              <w:jc w:val="both"/>
              <w:rPr>
                <w:rFonts w:ascii="Times New Roman" w:hAnsi="Times New Roman" w:cs="Times New Roman"/>
              </w:rPr>
            </w:pPr>
            <w:r w:rsidRPr="00251615">
              <w:rPr>
                <w:rFonts w:ascii="Times New Roman" w:hAnsi="Times New Roman" w:cs="Times New Roman"/>
              </w:rPr>
              <w:t>знакомым</w:t>
            </w:r>
          </w:p>
        </w:tc>
        <w:tc>
          <w:tcPr>
            <w:tcW w:w="886" w:type="dxa"/>
            <w:tcBorders>
              <w:top w:val="dotted" w:sz="4" w:space="0" w:color="auto"/>
              <w:left w:val="dotted" w:sz="4" w:space="0" w:color="auto"/>
              <w:bottom w:val="dotted" w:sz="4" w:space="0" w:color="auto"/>
              <w:right w:val="dotted" w:sz="4" w:space="0" w:color="auto"/>
            </w:tcBorders>
            <w:shd w:val="clear" w:color="auto" w:fill="auto"/>
            <w:vAlign w:val="center"/>
          </w:tcPr>
          <w:p w:rsidR="00251615" w:rsidRPr="00251615" w:rsidRDefault="00251615" w:rsidP="00251615">
            <w:pPr>
              <w:spacing w:after="0" w:line="240" w:lineRule="auto"/>
              <w:contextualSpacing/>
              <w:jc w:val="center"/>
              <w:rPr>
                <w:rFonts w:ascii="Times New Roman" w:hAnsi="Times New Roman" w:cs="Times New Roman"/>
              </w:rPr>
            </w:pPr>
            <w:r w:rsidRPr="00251615">
              <w:rPr>
                <w:rFonts w:ascii="Times New Roman" w:hAnsi="Times New Roman" w:cs="Times New Roman"/>
              </w:rPr>
              <w:t>68</w:t>
            </w:r>
          </w:p>
        </w:tc>
        <w:tc>
          <w:tcPr>
            <w:tcW w:w="886" w:type="dxa"/>
            <w:tcBorders>
              <w:top w:val="dotted" w:sz="4" w:space="0" w:color="auto"/>
              <w:left w:val="dotted" w:sz="4" w:space="0" w:color="auto"/>
              <w:bottom w:val="dotted" w:sz="4" w:space="0" w:color="auto"/>
              <w:right w:val="dotted" w:sz="4" w:space="0" w:color="auto"/>
            </w:tcBorders>
            <w:shd w:val="clear" w:color="auto" w:fill="auto"/>
            <w:vAlign w:val="center"/>
          </w:tcPr>
          <w:p w:rsidR="00251615" w:rsidRPr="00251615" w:rsidRDefault="00251615" w:rsidP="00251615">
            <w:pPr>
              <w:spacing w:after="0" w:line="240" w:lineRule="auto"/>
              <w:contextualSpacing/>
              <w:jc w:val="center"/>
              <w:rPr>
                <w:rFonts w:ascii="Times New Roman" w:hAnsi="Times New Roman" w:cs="Times New Roman"/>
              </w:rPr>
            </w:pPr>
            <w:r w:rsidRPr="00251615">
              <w:rPr>
                <w:rFonts w:ascii="Times New Roman" w:hAnsi="Times New Roman" w:cs="Times New Roman"/>
              </w:rPr>
              <w:t>110</w:t>
            </w:r>
          </w:p>
        </w:tc>
        <w:tc>
          <w:tcPr>
            <w:tcW w:w="887" w:type="dxa"/>
            <w:tcBorders>
              <w:top w:val="dotted" w:sz="4" w:space="0" w:color="auto"/>
              <w:left w:val="dotted" w:sz="4" w:space="0" w:color="auto"/>
              <w:bottom w:val="dotted" w:sz="4" w:space="0" w:color="auto"/>
              <w:right w:val="dotted" w:sz="4" w:space="0" w:color="auto"/>
            </w:tcBorders>
            <w:shd w:val="clear" w:color="auto" w:fill="auto"/>
            <w:vAlign w:val="center"/>
          </w:tcPr>
          <w:p w:rsidR="00251615" w:rsidRPr="00251615" w:rsidRDefault="00251615" w:rsidP="00251615">
            <w:pPr>
              <w:spacing w:after="0" w:line="240" w:lineRule="auto"/>
              <w:contextualSpacing/>
              <w:jc w:val="center"/>
              <w:rPr>
                <w:rFonts w:ascii="Times New Roman" w:hAnsi="Times New Roman" w:cs="Times New Roman"/>
              </w:rPr>
            </w:pPr>
            <w:r w:rsidRPr="00251615">
              <w:rPr>
                <w:rFonts w:ascii="Times New Roman" w:hAnsi="Times New Roman" w:cs="Times New Roman"/>
              </w:rPr>
              <w:t>69</w:t>
            </w:r>
          </w:p>
        </w:tc>
      </w:tr>
      <w:tr w:rsidR="00251615" w:rsidRPr="00251615" w:rsidTr="003B6BC4">
        <w:trPr>
          <w:trHeight w:val="144"/>
        </w:trPr>
        <w:tc>
          <w:tcPr>
            <w:tcW w:w="1580" w:type="dxa"/>
            <w:vMerge/>
            <w:tcBorders>
              <w:top w:val="dotted" w:sz="4" w:space="0" w:color="auto"/>
              <w:left w:val="dotted" w:sz="4" w:space="0" w:color="auto"/>
              <w:bottom w:val="dotted" w:sz="4" w:space="0" w:color="auto"/>
              <w:right w:val="dotted" w:sz="4" w:space="0" w:color="auto"/>
            </w:tcBorders>
            <w:shd w:val="clear" w:color="auto" w:fill="auto"/>
            <w:vAlign w:val="center"/>
          </w:tcPr>
          <w:p w:rsidR="00251615" w:rsidRPr="00251615" w:rsidRDefault="00251615" w:rsidP="00251615">
            <w:pPr>
              <w:spacing w:after="0" w:line="240" w:lineRule="auto"/>
              <w:contextualSpacing/>
              <w:jc w:val="center"/>
              <w:rPr>
                <w:rFonts w:ascii="Times New Roman" w:hAnsi="Times New Roman" w:cs="Times New Roman"/>
              </w:rPr>
            </w:pPr>
          </w:p>
        </w:tc>
        <w:tc>
          <w:tcPr>
            <w:tcW w:w="5349" w:type="dxa"/>
            <w:gridSpan w:val="2"/>
            <w:tcBorders>
              <w:top w:val="dotted" w:sz="4" w:space="0" w:color="auto"/>
              <w:left w:val="dotted" w:sz="4" w:space="0" w:color="auto"/>
              <w:bottom w:val="dotted" w:sz="4" w:space="0" w:color="auto"/>
              <w:right w:val="dotted" w:sz="4" w:space="0" w:color="auto"/>
            </w:tcBorders>
            <w:shd w:val="clear" w:color="auto" w:fill="auto"/>
          </w:tcPr>
          <w:p w:rsidR="00251615" w:rsidRPr="00251615" w:rsidRDefault="00251615" w:rsidP="00251615">
            <w:pPr>
              <w:spacing w:after="0" w:line="240" w:lineRule="auto"/>
              <w:contextualSpacing/>
              <w:rPr>
                <w:rFonts w:ascii="Times New Roman" w:hAnsi="Times New Roman" w:cs="Times New Roman"/>
              </w:rPr>
            </w:pPr>
            <w:r w:rsidRPr="00251615">
              <w:rPr>
                <w:rFonts w:ascii="Times New Roman" w:hAnsi="Times New Roman" w:cs="Times New Roman"/>
              </w:rPr>
              <w:t>в отношении несовершеннолетних</w:t>
            </w:r>
          </w:p>
        </w:tc>
        <w:tc>
          <w:tcPr>
            <w:tcW w:w="886" w:type="dxa"/>
            <w:tcBorders>
              <w:top w:val="dotted" w:sz="4" w:space="0" w:color="auto"/>
              <w:left w:val="dotted" w:sz="4" w:space="0" w:color="auto"/>
              <w:bottom w:val="dotted" w:sz="4" w:space="0" w:color="auto"/>
              <w:right w:val="dotted" w:sz="4" w:space="0" w:color="auto"/>
            </w:tcBorders>
            <w:shd w:val="clear" w:color="auto" w:fill="auto"/>
            <w:vAlign w:val="center"/>
          </w:tcPr>
          <w:p w:rsidR="00251615" w:rsidRPr="00251615" w:rsidRDefault="00251615" w:rsidP="00251615">
            <w:pPr>
              <w:spacing w:after="0" w:line="240" w:lineRule="auto"/>
              <w:contextualSpacing/>
              <w:jc w:val="center"/>
              <w:rPr>
                <w:rFonts w:ascii="Times New Roman" w:hAnsi="Times New Roman" w:cs="Times New Roman"/>
              </w:rPr>
            </w:pPr>
            <w:r w:rsidRPr="00251615">
              <w:rPr>
                <w:rFonts w:ascii="Times New Roman" w:hAnsi="Times New Roman" w:cs="Times New Roman"/>
              </w:rPr>
              <w:t>72</w:t>
            </w:r>
          </w:p>
        </w:tc>
        <w:tc>
          <w:tcPr>
            <w:tcW w:w="886" w:type="dxa"/>
            <w:tcBorders>
              <w:top w:val="dotted" w:sz="4" w:space="0" w:color="auto"/>
              <w:left w:val="dotted" w:sz="4" w:space="0" w:color="auto"/>
              <w:bottom w:val="dotted" w:sz="4" w:space="0" w:color="auto"/>
              <w:right w:val="dotted" w:sz="4" w:space="0" w:color="auto"/>
            </w:tcBorders>
            <w:shd w:val="clear" w:color="auto" w:fill="auto"/>
            <w:vAlign w:val="center"/>
          </w:tcPr>
          <w:p w:rsidR="00251615" w:rsidRPr="00251615" w:rsidRDefault="00251615" w:rsidP="00251615">
            <w:pPr>
              <w:spacing w:after="0" w:line="240" w:lineRule="auto"/>
              <w:contextualSpacing/>
              <w:jc w:val="center"/>
              <w:rPr>
                <w:rFonts w:ascii="Times New Roman" w:hAnsi="Times New Roman" w:cs="Times New Roman"/>
              </w:rPr>
            </w:pPr>
            <w:r w:rsidRPr="00251615">
              <w:rPr>
                <w:rFonts w:ascii="Times New Roman" w:hAnsi="Times New Roman" w:cs="Times New Roman"/>
              </w:rPr>
              <w:t>153</w:t>
            </w:r>
          </w:p>
        </w:tc>
        <w:tc>
          <w:tcPr>
            <w:tcW w:w="887" w:type="dxa"/>
            <w:tcBorders>
              <w:top w:val="dotted" w:sz="4" w:space="0" w:color="auto"/>
              <w:left w:val="dotted" w:sz="4" w:space="0" w:color="auto"/>
              <w:bottom w:val="dotted" w:sz="4" w:space="0" w:color="auto"/>
              <w:right w:val="dotted" w:sz="4" w:space="0" w:color="auto"/>
            </w:tcBorders>
            <w:shd w:val="clear" w:color="auto" w:fill="auto"/>
            <w:vAlign w:val="center"/>
          </w:tcPr>
          <w:p w:rsidR="00251615" w:rsidRPr="00251615" w:rsidRDefault="00251615" w:rsidP="00251615">
            <w:pPr>
              <w:spacing w:after="0" w:line="240" w:lineRule="auto"/>
              <w:contextualSpacing/>
              <w:jc w:val="center"/>
              <w:rPr>
                <w:rFonts w:ascii="Times New Roman" w:hAnsi="Times New Roman" w:cs="Times New Roman"/>
              </w:rPr>
            </w:pPr>
            <w:r w:rsidRPr="00251615">
              <w:rPr>
                <w:rFonts w:ascii="Times New Roman" w:hAnsi="Times New Roman" w:cs="Times New Roman"/>
              </w:rPr>
              <w:t>53</w:t>
            </w:r>
          </w:p>
        </w:tc>
      </w:tr>
      <w:tr w:rsidR="00251615" w:rsidRPr="00251615" w:rsidTr="003B6BC4">
        <w:trPr>
          <w:trHeight w:val="144"/>
        </w:trPr>
        <w:tc>
          <w:tcPr>
            <w:tcW w:w="1580" w:type="dxa"/>
            <w:vMerge/>
            <w:tcBorders>
              <w:top w:val="dotted" w:sz="4" w:space="0" w:color="auto"/>
              <w:left w:val="dotted" w:sz="4" w:space="0" w:color="auto"/>
              <w:bottom w:val="dotted" w:sz="4" w:space="0" w:color="auto"/>
              <w:right w:val="dotted" w:sz="4" w:space="0" w:color="auto"/>
            </w:tcBorders>
            <w:shd w:val="clear" w:color="auto" w:fill="auto"/>
          </w:tcPr>
          <w:p w:rsidR="00251615" w:rsidRPr="00251615" w:rsidRDefault="00251615" w:rsidP="00251615">
            <w:pPr>
              <w:spacing w:after="0" w:line="240" w:lineRule="auto"/>
              <w:contextualSpacing/>
              <w:jc w:val="both"/>
              <w:rPr>
                <w:rFonts w:ascii="Times New Roman" w:hAnsi="Times New Roman" w:cs="Times New Roman"/>
              </w:rPr>
            </w:pPr>
          </w:p>
        </w:tc>
        <w:tc>
          <w:tcPr>
            <w:tcW w:w="5349" w:type="dxa"/>
            <w:gridSpan w:val="2"/>
            <w:tcBorders>
              <w:top w:val="dotted" w:sz="4" w:space="0" w:color="auto"/>
              <w:left w:val="dotted" w:sz="4" w:space="0" w:color="auto"/>
              <w:bottom w:val="dotted" w:sz="4" w:space="0" w:color="auto"/>
              <w:right w:val="dotted" w:sz="4" w:space="0" w:color="auto"/>
            </w:tcBorders>
            <w:shd w:val="clear" w:color="auto" w:fill="auto"/>
          </w:tcPr>
          <w:p w:rsidR="00251615" w:rsidRPr="00251615" w:rsidRDefault="00251615" w:rsidP="00251615">
            <w:pPr>
              <w:spacing w:after="0" w:line="240" w:lineRule="auto"/>
              <w:contextualSpacing/>
              <w:rPr>
                <w:rFonts w:ascii="Times New Roman" w:hAnsi="Times New Roman" w:cs="Times New Roman"/>
              </w:rPr>
            </w:pPr>
            <w:r w:rsidRPr="00251615">
              <w:rPr>
                <w:rFonts w:ascii="Times New Roman" w:hAnsi="Times New Roman" w:cs="Times New Roman"/>
              </w:rPr>
              <w:t>в отношении малолетних (до 14 лет вкл.)</w:t>
            </w:r>
          </w:p>
        </w:tc>
        <w:tc>
          <w:tcPr>
            <w:tcW w:w="886" w:type="dxa"/>
            <w:tcBorders>
              <w:top w:val="dotted" w:sz="4" w:space="0" w:color="auto"/>
              <w:left w:val="dotted" w:sz="4" w:space="0" w:color="auto"/>
              <w:bottom w:val="dotted" w:sz="4" w:space="0" w:color="auto"/>
              <w:right w:val="dotted" w:sz="4" w:space="0" w:color="auto"/>
            </w:tcBorders>
            <w:shd w:val="clear" w:color="auto" w:fill="auto"/>
            <w:vAlign w:val="center"/>
          </w:tcPr>
          <w:p w:rsidR="00251615" w:rsidRPr="00251615" w:rsidRDefault="00251615" w:rsidP="00251615">
            <w:pPr>
              <w:spacing w:after="0" w:line="240" w:lineRule="auto"/>
              <w:contextualSpacing/>
              <w:jc w:val="center"/>
              <w:rPr>
                <w:rFonts w:ascii="Times New Roman" w:hAnsi="Times New Roman" w:cs="Times New Roman"/>
              </w:rPr>
            </w:pPr>
            <w:r w:rsidRPr="00251615">
              <w:rPr>
                <w:rFonts w:ascii="Times New Roman" w:hAnsi="Times New Roman" w:cs="Times New Roman"/>
              </w:rPr>
              <w:t>32</w:t>
            </w:r>
          </w:p>
        </w:tc>
        <w:tc>
          <w:tcPr>
            <w:tcW w:w="886" w:type="dxa"/>
            <w:tcBorders>
              <w:top w:val="dotted" w:sz="4" w:space="0" w:color="auto"/>
              <w:left w:val="dotted" w:sz="4" w:space="0" w:color="auto"/>
              <w:bottom w:val="dotted" w:sz="4" w:space="0" w:color="auto"/>
              <w:right w:val="dotted" w:sz="4" w:space="0" w:color="auto"/>
            </w:tcBorders>
            <w:shd w:val="clear" w:color="auto" w:fill="auto"/>
            <w:vAlign w:val="center"/>
          </w:tcPr>
          <w:p w:rsidR="00251615" w:rsidRPr="00251615" w:rsidRDefault="00251615" w:rsidP="00251615">
            <w:pPr>
              <w:spacing w:after="0" w:line="240" w:lineRule="auto"/>
              <w:contextualSpacing/>
              <w:jc w:val="center"/>
              <w:rPr>
                <w:rFonts w:ascii="Times New Roman" w:hAnsi="Times New Roman" w:cs="Times New Roman"/>
              </w:rPr>
            </w:pPr>
            <w:r w:rsidRPr="00251615">
              <w:rPr>
                <w:rFonts w:ascii="Times New Roman" w:hAnsi="Times New Roman" w:cs="Times New Roman"/>
              </w:rPr>
              <w:t>85</w:t>
            </w:r>
          </w:p>
        </w:tc>
        <w:tc>
          <w:tcPr>
            <w:tcW w:w="887" w:type="dxa"/>
            <w:tcBorders>
              <w:top w:val="dotted" w:sz="4" w:space="0" w:color="auto"/>
              <w:left w:val="dotted" w:sz="4" w:space="0" w:color="auto"/>
              <w:bottom w:val="dotted" w:sz="4" w:space="0" w:color="auto"/>
              <w:right w:val="dotted" w:sz="4" w:space="0" w:color="auto"/>
            </w:tcBorders>
            <w:shd w:val="clear" w:color="auto" w:fill="auto"/>
            <w:vAlign w:val="center"/>
          </w:tcPr>
          <w:p w:rsidR="00251615" w:rsidRPr="00251615" w:rsidRDefault="00251615" w:rsidP="00251615">
            <w:pPr>
              <w:spacing w:after="0" w:line="240" w:lineRule="auto"/>
              <w:contextualSpacing/>
              <w:jc w:val="center"/>
              <w:rPr>
                <w:rFonts w:ascii="Times New Roman" w:hAnsi="Times New Roman" w:cs="Times New Roman"/>
              </w:rPr>
            </w:pPr>
            <w:r w:rsidRPr="00251615">
              <w:rPr>
                <w:rFonts w:ascii="Times New Roman" w:hAnsi="Times New Roman" w:cs="Times New Roman"/>
              </w:rPr>
              <w:t>28</w:t>
            </w:r>
          </w:p>
        </w:tc>
      </w:tr>
    </w:tbl>
    <w:p w:rsidR="00251615" w:rsidRPr="00251615" w:rsidRDefault="00251615" w:rsidP="00251615">
      <w:pPr>
        <w:suppressAutoHyphens/>
        <w:spacing w:after="0" w:line="240" w:lineRule="auto"/>
        <w:ind w:firstLine="709"/>
        <w:contextualSpacing/>
        <w:jc w:val="both"/>
        <w:rPr>
          <w:rFonts w:ascii="Times New Roman" w:eastAsia="Times New Roman" w:hAnsi="Times New Roman" w:cs="Times New Roman"/>
          <w:b/>
          <w:bCs/>
          <w:kern w:val="36"/>
          <w:sz w:val="14"/>
          <w:szCs w:val="14"/>
        </w:rPr>
      </w:pPr>
    </w:p>
    <w:p w:rsidR="00251615" w:rsidRPr="00251615" w:rsidRDefault="00251615" w:rsidP="00251615">
      <w:pPr>
        <w:suppressAutoHyphens/>
        <w:spacing w:after="0" w:line="240" w:lineRule="auto"/>
        <w:ind w:firstLine="709"/>
        <w:contextualSpacing/>
        <w:jc w:val="both"/>
        <w:rPr>
          <w:rFonts w:ascii="Times New Roman" w:eastAsia="Times New Roman" w:hAnsi="Times New Roman" w:cs="Times New Roman"/>
          <w:bCs/>
          <w:kern w:val="36"/>
          <w:sz w:val="26"/>
          <w:szCs w:val="26"/>
        </w:rPr>
      </w:pPr>
      <w:r w:rsidRPr="00251615">
        <w:rPr>
          <w:rFonts w:ascii="Times New Roman" w:eastAsia="Times New Roman" w:hAnsi="Times New Roman" w:cs="Times New Roman"/>
          <w:bCs/>
          <w:kern w:val="36"/>
          <w:sz w:val="26"/>
          <w:szCs w:val="26"/>
        </w:rPr>
        <w:t xml:space="preserve">Анализ приведенных материалов статистики показывает, что 62 % процента преступлений совершается в отношении детей в семье. </w:t>
      </w:r>
    </w:p>
    <w:p w:rsidR="00251615" w:rsidRPr="00251615" w:rsidRDefault="00251615" w:rsidP="00251615">
      <w:pPr>
        <w:tabs>
          <w:tab w:val="left" w:pos="993"/>
        </w:tabs>
        <w:spacing w:after="0" w:line="240" w:lineRule="auto"/>
        <w:ind w:firstLine="709"/>
        <w:contextualSpacing/>
        <w:jc w:val="both"/>
        <w:rPr>
          <w:rFonts w:ascii="Times New Roman" w:eastAsia="Times New Roman" w:hAnsi="Times New Roman" w:cs="Times New Roman"/>
          <w:sz w:val="26"/>
          <w:szCs w:val="26"/>
        </w:rPr>
      </w:pPr>
      <w:r w:rsidRPr="00251615">
        <w:rPr>
          <w:rFonts w:ascii="Times New Roman" w:eastAsia="Times New Roman" w:hAnsi="Times New Roman" w:cs="Times New Roman"/>
          <w:sz w:val="26"/>
          <w:szCs w:val="26"/>
        </w:rPr>
        <w:t>Оба случая гибели детей от насильственных действий, произошедшие на территории Республики Хакасия в 2019 году, были совершены членами семьи. Оба погибшие ребёнка – малолетние, в силу возраста были полностью зависимы от взрослых и не могли оказать какого-либо сопротивления. В обоих случаях взрослые в семьях злоупотребляли алкоголем.</w:t>
      </w:r>
    </w:p>
    <w:p w:rsidR="00251615" w:rsidRPr="00251615" w:rsidRDefault="00251615" w:rsidP="00251615">
      <w:pPr>
        <w:tabs>
          <w:tab w:val="left" w:pos="993"/>
        </w:tabs>
        <w:spacing w:before="120" w:after="0" w:line="240" w:lineRule="auto"/>
        <w:ind w:firstLine="709"/>
        <w:jc w:val="both"/>
        <w:rPr>
          <w:rFonts w:ascii="Times New Roman" w:eastAsia="Times New Roman" w:hAnsi="Times New Roman" w:cs="Times New Roman"/>
          <w:i/>
          <w:sz w:val="26"/>
          <w:szCs w:val="26"/>
        </w:rPr>
      </w:pPr>
      <w:r w:rsidRPr="00251615">
        <w:rPr>
          <w:rFonts w:ascii="Times New Roman" w:eastAsia="Times New Roman" w:hAnsi="Times New Roman" w:cs="Times New Roman"/>
          <w:i/>
          <w:sz w:val="26"/>
          <w:szCs w:val="26"/>
        </w:rPr>
        <w:t>В г. Саяногорске от рук отчима получил тяжелую черепно-мозговую травму, не совместимую с жизнью, четырехлетний ребёнок. Несмотря на своевременно оказанную медицинскую помощь, спасти жизнь ребёнка не удалось. Отчим был осужден за убийство ребёнка.</w:t>
      </w:r>
    </w:p>
    <w:p w:rsidR="00251615" w:rsidRPr="00251615" w:rsidRDefault="00251615" w:rsidP="00251615">
      <w:pPr>
        <w:spacing w:after="0" w:line="240" w:lineRule="auto"/>
        <w:ind w:firstLine="709"/>
        <w:contextualSpacing/>
        <w:jc w:val="both"/>
        <w:rPr>
          <w:rFonts w:ascii="Times New Roman" w:eastAsia="Times New Roman" w:hAnsi="Times New Roman" w:cs="Times New Roman"/>
          <w:i/>
          <w:sz w:val="26"/>
          <w:szCs w:val="26"/>
        </w:rPr>
      </w:pPr>
      <w:r w:rsidRPr="00251615">
        <w:rPr>
          <w:rFonts w:ascii="Times New Roman" w:eastAsiaTheme="minorHAnsi" w:hAnsi="Times New Roman" w:cs="Times New Roman"/>
          <w:i/>
          <w:sz w:val="26"/>
          <w:szCs w:val="26"/>
          <w:lang w:eastAsia="en-US"/>
        </w:rPr>
        <w:t xml:space="preserve">Семья состояла на профилактическом учете с декабря 2016 года по апрель 2019 года, после гибели ребёнка вновь поставлена на учет как находящаяся в социально опасном положении. </w:t>
      </w:r>
      <w:r w:rsidRPr="00251615">
        <w:rPr>
          <w:rFonts w:ascii="Times New Roman" w:eastAsia="Times New Roman" w:hAnsi="Times New Roman" w:cs="Times New Roman"/>
          <w:i/>
          <w:sz w:val="26"/>
          <w:szCs w:val="26"/>
        </w:rPr>
        <w:t>В семье осталось еще двое малолетних детей (один из них родился уже после смерти брата). В связи с тем, что мать детей злоупотребляет алкоголем, органами опеки было принято решение об отобрании детей в порядке ст. 77 Семейного кодекса Российской Федерации. В настоящее время в отношении матери детей суд принял решение об ограничении в родительских правах.</w:t>
      </w:r>
    </w:p>
    <w:p w:rsidR="00251615" w:rsidRPr="00251615" w:rsidRDefault="00251615" w:rsidP="00251615">
      <w:pPr>
        <w:tabs>
          <w:tab w:val="left" w:pos="993"/>
        </w:tabs>
        <w:spacing w:before="120" w:after="120" w:line="240" w:lineRule="auto"/>
        <w:ind w:firstLine="709"/>
        <w:jc w:val="both"/>
        <w:rPr>
          <w:rFonts w:ascii="Times New Roman" w:eastAsia="Times New Roman" w:hAnsi="Times New Roman" w:cs="Times New Roman"/>
          <w:i/>
          <w:sz w:val="26"/>
          <w:szCs w:val="26"/>
        </w:rPr>
      </w:pPr>
      <w:r w:rsidRPr="00251615">
        <w:rPr>
          <w:rFonts w:ascii="Times New Roman" w:eastAsia="Times New Roman" w:hAnsi="Times New Roman" w:cs="Times New Roman"/>
          <w:i/>
          <w:sz w:val="26"/>
          <w:szCs w:val="26"/>
        </w:rPr>
        <w:t>В д. Харой Таштыпского района в печи дома обнаружено тело 11-месячного ребёнка, которого мать оставила своим родителям. В ходе следствия было установлено, что смерть ребенку причинили бабушка и дедушка, которые находились в состоянии алкогольного опьянения.</w:t>
      </w:r>
    </w:p>
    <w:p w:rsidR="00251615" w:rsidRPr="00251615" w:rsidRDefault="00251615" w:rsidP="00251615">
      <w:pPr>
        <w:tabs>
          <w:tab w:val="left" w:pos="993"/>
        </w:tabs>
        <w:spacing w:after="0" w:line="240" w:lineRule="auto"/>
        <w:ind w:firstLine="709"/>
        <w:contextualSpacing/>
        <w:jc w:val="both"/>
        <w:rPr>
          <w:rFonts w:ascii="Times New Roman" w:eastAsia="Times New Roman" w:hAnsi="Times New Roman" w:cs="Times New Roman"/>
          <w:sz w:val="26"/>
          <w:szCs w:val="26"/>
        </w:rPr>
      </w:pPr>
      <w:r w:rsidRPr="00251615">
        <w:rPr>
          <w:rFonts w:ascii="Times New Roman" w:eastAsia="Times New Roman" w:hAnsi="Times New Roman" w:cs="Times New Roman"/>
          <w:sz w:val="26"/>
          <w:szCs w:val="26"/>
        </w:rPr>
        <w:t xml:space="preserve">В обоих случаях виновные находились в состоянии алкогольного опьянения. </w:t>
      </w:r>
    </w:p>
    <w:p w:rsidR="00251615" w:rsidRPr="00251615" w:rsidRDefault="00251615" w:rsidP="00251615">
      <w:pPr>
        <w:tabs>
          <w:tab w:val="left" w:pos="993"/>
        </w:tabs>
        <w:spacing w:after="0" w:line="240" w:lineRule="auto"/>
        <w:ind w:firstLine="709"/>
        <w:contextualSpacing/>
        <w:jc w:val="both"/>
        <w:rPr>
          <w:rFonts w:ascii="Times New Roman" w:eastAsia="Times New Roman" w:hAnsi="Times New Roman" w:cs="Times New Roman"/>
          <w:sz w:val="26"/>
          <w:szCs w:val="26"/>
        </w:rPr>
      </w:pPr>
      <w:r w:rsidRPr="00251615">
        <w:rPr>
          <w:rFonts w:ascii="Times New Roman" w:eastAsia="Times New Roman" w:hAnsi="Times New Roman" w:cs="Times New Roman"/>
          <w:sz w:val="26"/>
          <w:szCs w:val="26"/>
        </w:rPr>
        <w:lastRenderedPageBreak/>
        <w:t>Алкогольный фактор негативно влияет на социальные и демографические процессы в обществе. Особенно тяжелые последствия алкогольной зависимости родителей испытывают дети: от нарушения нормального развития психики до применения физического насилия, влекущего за собой угрозу жизни и здоровью ребёнка.</w:t>
      </w:r>
    </w:p>
    <w:p w:rsidR="00251615" w:rsidRPr="00251615" w:rsidRDefault="00251615" w:rsidP="00251615">
      <w:pPr>
        <w:tabs>
          <w:tab w:val="left" w:pos="993"/>
        </w:tabs>
        <w:spacing w:after="0" w:line="240" w:lineRule="auto"/>
        <w:ind w:firstLine="709"/>
        <w:contextualSpacing/>
        <w:jc w:val="both"/>
        <w:rPr>
          <w:rFonts w:ascii="Times New Roman" w:eastAsia="Times New Roman" w:hAnsi="Times New Roman" w:cs="Times New Roman"/>
          <w:sz w:val="26"/>
          <w:szCs w:val="26"/>
        </w:rPr>
      </w:pPr>
      <w:r w:rsidRPr="00251615">
        <w:rPr>
          <w:rFonts w:ascii="Times New Roman" w:eastAsia="Times New Roman" w:hAnsi="Times New Roman" w:cs="Times New Roman"/>
          <w:sz w:val="26"/>
          <w:szCs w:val="26"/>
        </w:rPr>
        <w:t>Алкогольная зависимость в большинстве случаев становится причиной невыполнения родительских обязанностей и, как следствие, принятия решений о лишении родительских прав, ограничении в родительских правах, об отобрании ребёнка, о помещении в социально-реабилитационный центр.</w:t>
      </w:r>
    </w:p>
    <w:p w:rsidR="00251615" w:rsidRPr="00251615" w:rsidRDefault="00251615" w:rsidP="00251615">
      <w:pPr>
        <w:tabs>
          <w:tab w:val="left" w:pos="993"/>
        </w:tabs>
        <w:spacing w:after="0" w:line="240" w:lineRule="auto"/>
        <w:ind w:firstLine="709"/>
        <w:contextualSpacing/>
        <w:jc w:val="both"/>
        <w:rPr>
          <w:rFonts w:ascii="Times New Roman" w:eastAsia="Times New Roman" w:hAnsi="Times New Roman" w:cs="Times New Roman"/>
          <w:sz w:val="26"/>
          <w:szCs w:val="26"/>
        </w:rPr>
      </w:pPr>
      <w:r w:rsidRPr="00251615">
        <w:rPr>
          <w:rFonts w:ascii="Times New Roman" w:eastAsia="Times New Roman" w:hAnsi="Times New Roman" w:cs="Times New Roman"/>
          <w:sz w:val="26"/>
          <w:szCs w:val="26"/>
        </w:rPr>
        <w:t>Оба случая гибели детей в семьях были предметом рассмотрения рабочей группы при Уполномоченном по правам ребёнка в Республике Хакасия по предотвращению случаев неправомерного вмешательства в дела семьи. Участниками Рабочей группы был разработан комплекс рекомендаций, направленных на снижение уровня алкоголизации населения, а также на ранее выявление случаев детского и семейного неблагополучия.</w:t>
      </w:r>
    </w:p>
    <w:p w:rsidR="00251615" w:rsidRPr="00251615" w:rsidRDefault="00251615" w:rsidP="00251615">
      <w:pPr>
        <w:tabs>
          <w:tab w:val="left" w:pos="993"/>
        </w:tabs>
        <w:spacing w:after="0" w:line="240" w:lineRule="auto"/>
        <w:ind w:firstLine="709"/>
        <w:contextualSpacing/>
        <w:jc w:val="both"/>
        <w:rPr>
          <w:rFonts w:ascii="Times New Roman" w:eastAsia="Times New Roman" w:hAnsi="Times New Roman" w:cs="Times New Roman"/>
          <w:sz w:val="26"/>
          <w:szCs w:val="26"/>
        </w:rPr>
      </w:pPr>
      <w:r w:rsidRPr="00251615">
        <w:rPr>
          <w:rFonts w:ascii="Times New Roman" w:eastAsia="Times New Roman" w:hAnsi="Times New Roman" w:cs="Times New Roman"/>
          <w:sz w:val="26"/>
          <w:szCs w:val="26"/>
        </w:rPr>
        <w:t>В некоторых обращениях законные представители обращаются за юридической помощью по защите прав и законных интересов детей в рамках уголовного судопроизводства.</w:t>
      </w:r>
    </w:p>
    <w:p w:rsidR="00251615" w:rsidRPr="00251615" w:rsidRDefault="00251615" w:rsidP="00251615">
      <w:pPr>
        <w:tabs>
          <w:tab w:val="left" w:pos="993"/>
        </w:tabs>
        <w:spacing w:before="120" w:after="120" w:line="240" w:lineRule="auto"/>
        <w:ind w:firstLine="709"/>
        <w:jc w:val="both"/>
        <w:rPr>
          <w:rFonts w:ascii="Times New Roman" w:eastAsia="Times New Roman" w:hAnsi="Times New Roman" w:cs="Times New Roman"/>
          <w:i/>
          <w:sz w:val="26"/>
          <w:szCs w:val="26"/>
        </w:rPr>
      </w:pPr>
      <w:r w:rsidRPr="00251615">
        <w:rPr>
          <w:rFonts w:ascii="Times New Roman" w:eastAsia="Times New Roman" w:hAnsi="Times New Roman" w:cs="Times New Roman"/>
          <w:i/>
          <w:sz w:val="26"/>
          <w:szCs w:val="26"/>
        </w:rPr>
        <w:t>Так, к Уполномоченному обратилась законный представитель несовершеннолетней, в отношении которой на улице было совершено нападение, причинен легкий вред здоровью. Поскольку данная категория преступлений относится к делам частного обвинения, которое поддерживает сам потерпевший, а заявитель самостоятельно не смогла составить заявление о возбуждении уголовного дела, соответствующее процессуальным требованиям, Уполномоченный оказал правовую помощь по составлению процессуальных документов. Виновный был наказан, суд взыскал с него денежную компенсацию причинённого морального вреда.</w:t>
      </w:r>
    </w:p>
    <w:p w:rsidR="00251615" w:rsidRPr="00251615" w:rsidRDefault="00251615" w:rsidP="00251615">
      <w:pPr>
        <w:tabs>
          <w:tab w:val="left" w:pos="993"/>
        </w:tabs>
        <w:spacing w:after="0" w:line="240" w:lineRule="auto"/>
        <w:ind w:firstLine="709"/>
        <w:contextualSpacing/>
        <w:jc w:val="both"/>
        <w:rPr>
          <w:rFonts w:ascii="Times New Roman" w:eastAsia="Times New Roman" w:hAnsi="Times New Roman" w:cs="Times New Roman"/>
          <w:sz w:val="26"/>
          <w:szCs w:val="26"/>
        </w:rPr>
      </w:pPr>
      <w:r w:rsidRPr="00251615">
        <w:rPr>
          <w:rFonts w:ascii="Times New Roman" w:eastAsia="Times New Roman" w:hAnsi="Times New Roman" w:cs="Times New Roman"/>
          <w:sz w:val="26"/>
          <w:szCs w:val="26"/>
        </w:rPr>
        <w:t>Безопасность – широкое понятие, включающее состояние защищенности детей, при котором отсутствует риск причинения любого вреда. Основополагающее право ребёнка – право на жизнь должно охраняться в приоритетном порядке.</w:t>
      </w:r>
    </w:p>
    <w:p w:rsidR="00251615" w:rsidRPr="00251615" w:rsidRDefault="00251615" w:rsidP="00251615">
      <w:pPr>
        <w:tabs>
          <w:tab w:val="left" w:pos="993"/>
        </w:tabs>
        <w:spacing w:after="0" w:line="240" w:lineRule="auto"/>
        <w:ind w:firstLine="709"/>
        <w:contextualSpacing/>
        <w:jc w:val="both"/>
        <w:rPr>
          <w:rFonts w:ascii="Times New Roman" w:eastAsia="Times New Roman" w:hAnsi="Times New Roman" w:cs="Times New Roman"/>
          <w:sz w:val="26"/>
          <w:szCs w:val="26"/>
        </w:rPr>
      </w:pPr>
      <w:r w:rsidRPr="00251615">
        <w:rPr>
          <w:rFonts w:ascii="Times New Roman" w:eastAsia="Times New Roman" w:hAnsi="Times New Roman" w:cs="Times New Roman"/>
          <w:sz w:val="26"/>
          <w:szCs w:val="26"/>
        </w:rPr>
        <w:t>Ответственность за обеспечение безопасности ребёнка лежит на его родителях. Государство, общество призваны создать действенные механизмы защиты, когда ресурс родителей недостаточен либо отсутствует, а в некоторых случаях родители или близкие сами становятся источником опасности.</w:t>
      </w:r>
    </w:p>
    <w:p w:rsidR="00251615" w:rsidRPr="00251615" w:rsidRDefault="00251615" w:rsidP="00251615">
      <w:pPr>
        <w:tabs>
          <w:tab w:val="left" w:pos="993"/>
        </w:tabs>
        <w:spacing w:after="0" w:line="240" w:lineRule="auto"/>
        <w:ind w:firstLine="709"/>
        <w:contextualSpacing/>
        <w:jc w:val="both"/>
        <w:rPr>
          <w:rFonts w:ascii="Times New Roman" w:eastAsia="Times New Roman" w:hAnsi="Times New Roman" w:cs="Times New Roman"/>
          <w:sz w:val="26"/>
          <w:szCs w:val="26"/>
        </w:rPr>
      </w:pPr>
      <w:r w:rsidRPr="00251615">
        <w:rPr>
          <w:rFonts w:ascii="Times New Roman" w:eastAsia="Times New Roman" w:hAnsi="Times New Roman" w:cs="Times New Roman"/>
          <w:sz w:val="26"/>
          <w:szCs w:val="26"/>
        </w:rPr>
        <w:t>Обеспечение безопасности несовершеннолетних должно стать совместной заботой не только правоохранительных органов, но и учреждений образования, здравоохранения, социальной защиты, т.е. всех структур, которые работают с детьми.</w:t>
      </w:r>
    </w:p>
    <w:p w:rsidR="00251615" w:rsidRPr="00251615" w:rsidRDefault="00251615" w:rsidP="00251615">
      <w:pPr>
        <w:tabs>
          <w:tab w:val="left" w:pos="993"/>
        </w:tabs>
        <w:spacing w:after="0" w:line="240" w:lineRule="auto"/>
        <w:ind w:firstLine="709"/>
        <w:contextualSpacing/>
        <w:jc w:val="both"/>
        <w:rPr>
          <w:rFonts w:ascii="Times New Roman" w:eastAsia="Times New Roman" w:hAnsi="Times New Roman" w:cs="Times New Roman"/>
          <w:sz w:val="26"/>
          <w:szCs w:val="26"/>
        </w:rPr>
      </w:pPr>
      <w:r w:rsidRPr="00251615">
        <w:rPr>
          <w:rFonts w:ascii="Times New Roman" w:eastAsia="Times New Roman" w:hAnsi="Times New Roman" w:cs="Times New Roman"/>
          <w:sz w:val="26"/>
          <w:szCs w:val="26"/>
        </w:rPr>
        <w:t>Для обеспечения безопасности детей в Республике Хакасия существует необходимость в применении дополнительных мер.</w:t>
      </w:r>
    </w:p>
    <w:p w:rsidR="00251615" w:rsidRPr="00251615" w:rsidRDefault="00251615" w:rsidP="00251615">
      <w:pPr>
        <w:numPr>
          <w:ilvl w:val="0"/>
          <w:numId w:val="44"/>
        </w:numPr>
        <w:tabs>
          <w:tab w:val="left" w:pos="0"/>
          <w:tab w:val="left" w:pos="993"/>
        </w:tabs>
        <w:spacing w:after="0" w:line="240" w:lineRule="auto"/>
        <w:ind w:left="0" w:firstLine="709"/>
        <w:contextualSpacing/>
        <w:jc w:val="both"/>
        <w:rPr>
          <w:rFonts w:ascii="Times New Roman" w:eastAsia="Times New Roman" w:hAnsi="Times New Roman" w:cs="Times New Roman"/>
          <w:sz w:val="26"/>
          <w:szCs w:val="26"/>
        </w:rPr>
      </w:pPr>
      <w:r w:rsidRPr="00251615">
        <w:rPr>
          <w:rFonts w:ascii="Times New Roman" w:eastAsia="Times New Roman" w:hAnsi="Times New Roman" w:cs="Times New Roman"/>
          <w:sz w:val="26"/>
          <w:szCs w:val="26"/>
        </w:rPr>
        <w:t xml:space="preserve">Формирование системы ранней профилактики </w:t>
      </w:r>
      <w:r w:rsidRPr="00251615">
        <w:rPr>
          <w:rFonts w:ascii="Times New Roman" w:eastAsia="Andale Sans UI" w:hAnsi="Times New Roman" w:cs="Times New Roman"/>
          <w:kern w:val="1"/>
          <w:sz w:val="26"/>
          <w:szCs w:val="26"/>
        </w:rPr>
        <w:t>неблагополучия детей и семей с детьми (в том числе расширение кадрового обеспечения системы за счет увеличения штатной численности специалистов, работающих в сфере профилактики, а также введения сотрудников профильной специализации, в том числе психологов)</w:t>
      </w:r>
      <w:r w:rsidRPr="00251615">
        <w:rPr>
          <w:rFonts w:ascii="Times New Roman" w:eastAsia="Times New Roman" w:hAnsi="Times New Roman" w:cs="Times New Roman"/>
          <w:sz w:val="26"/>
          <w:szCs w:val="26"/>
        </w:rPr>
        <w:t>.</w:t>
      </w:r>
    </w:p>
    <w:p w:rsidR="00251615" w:rsidRPr="00251615" w:rsidRDefault="00251615" w:rsidP="00251615">
      <w:pPr>
        <w:numPr>
          <w:ilvl w:val="0"/>
          <w:numId w:val="44"/>
        </w:numPr>
        <w:tabs>
          <w:tab w:val="left" w:pos="0"/>
          <w:tab w:val="left" w:pos="993"/>
        </w:tabs>
        <w:spacing w:after="0" w:line="240" w:lineRule="auto"/>
        <w:ind w:left="0" w:firstLine="709"/>
        <w:contextualSpacing/>
        <w:jc w:val="both"/>
        <w:rPr>
          <w:rFonts w:ascii="Times New Roman" w:eastAsia="Times New Roman" w:hAnsi="Times New Roman" w:cs="Times New Roman"/>
          <w:sz w:val="26"/>
          <w:szCs w:val="26"/>
        </w:rPr>
      </w:pPr>
      <w:r w:rsidRPr="00251615">
        <w:rPr>
          <w:rFonts w:ascii="Times New Roman" w:eastAsia="Times New Roman" w:hAnsi="Times New Roman" w:cs="Times New Roman"/>
          <w:sz w:val="26"/>
          <w:szCs w:val="26"/>
        </w:rPr>
        <w:t xml:space="preserve">Принятие мер, направленных на снижение уровня алкоголизации населения: введение ограничений времени продажи алкогольных напитков в торговых точках муниципальных образований Республики Хакасия; пресечение работы точек </w:t>
      </w:r>
      <w:r w:rsidRPr="00251615">
        <w:rPr>
          <w:rFonts w:ascii="Times New Roman" w:eastAsia="Times New Roman" w:hAnsi="Times New Roman" w:cs="Times New Roman"/>
          <w:sz w:val="26"/>
          <w:szCs w:val="26"/>
        </w:rPr>
        <w:lastRenderedPageBreak/>
        <w:t>несанкционированной торговли спиртосодержащими напитками, содействие занятости родителей, имеющих детей.</w:t>
      </w:r>
    </w:p>
    <w:p w:rsidR="00251615" w:rsidRPr="00251615" w:rsidRDefault="00251615" w:rsidP="00251615">
      <w:pPr>
        <w:numPr>
          <w:ilvl w:val="0"/>
          <w:numId w:val="44"/>
        </w:numPr>
        <w:tabs>
          <w:tab w:val="left" w:pos="0"/>
          <w:tab w:val="left" w:pos="851"/>
          <w:tab w:val="left" w:pos="993"/>
        </w:tabs>
        <w:spacing w:after="0" w:line="240" w:lineRule="auto"/>
        <w:ind w:left="0" w:firstLine="709"/>
        <w:contextualSpacing/>
        <w:jc w:val="both"/>
        <w:rPr>
          <w:rFonts w:ascii="Times New Roman" w:eastAsia="Times New Roman" w:hAnsi="Times New Roman" w:cs="Times New Roman"/>
          <w:sz w:val="26"/>
          <w:szCs w:val="26"/>
        </w:rPr>
      </w:pPr>
      <w:r w:rsidRPr="00251615">
        <w:rPr>
          <w:rFonts w:ascii="Times New Roman" w:eastAsia="Times New Roman" w:hAnsi="Times New Roman" w:cs="Times New Roman"/>
          <w:sz w:val="26"/>
          <w:szCs w:val="26"/>
        </w:rPr>
        <w:t>Создание системы оказания помощи несовершеннолетним жертвам преступлений, профилактики виктимного поведения (указанные направления деятельности в настоящее время не урегулированы).</w:t>
      </w:r>
    </w:p>
    <w:p w:rsidR="00251615" w:rsidRPr="00251615" w:rsidRDefault="00251615" w:rsidP="00251615">
      <w:pPr>
        <w:numPr>
          <w:ilvl w:val="0"/>
          <w:numId w:val="44"/>
        </w:numPr>
        <w:tabs>
          <w:tab w:val="left" w:pos="851"/>
          <w:tab w:val="left" w:pos="993"/>
        </w:tabs>
        <w:spacing w:after="0" w:line="240" w:lineRule="auto"/>
        <w:ind w:left="0" w:firstLine="709"/>
        <w:contextualSpacing/>
        <w:jc w:val="both"/>
        <w:outlineLvl w:val="2"/>
        <w:rPr>
          <w:rFonts w:ascii="Times New Roman" w:hAnsi="Times New Roman" w:cs="Times New Roman"/>
          <w:sz w:val="26"/>
          <w:szCs w:val="26"/>
        </w:rPr>
      </w:pPr>
      <w:bookmarkStart w:id="623" w:name="_Toc36045839"/>
      <w:bookmarkStart w:id="624" w:name="_Toc36119882"/>
      <w:bookmarkStart w:id="625" w:name="_Toc37081553"/>
      <w:bookmarkStart w:id="626" w:name="_Toc38044416"/>
      <w:r w:rsidRPr="00251615">
        <w:rPr>
          <w:rFonts w:ascii="Times New Roman" w:eastAsia="Times New Roman" w:hAnsi="Times New Roman" w:cs="Times New Roman"/>
          <w:sz w:val="26"/>
          <w:szCs w:val="26"/>
        </w:rPr>
        <w:t xml:space="preserve">Формирование маневренного жилищного фонда </w:t>
      </w:r>
      <w:r w:rsidRPr="00251615">
        <w:rPr>
          <w:rFonts w:ascii="Times New Roman" w:hAnsi="Times New Roman" w:cs="Times New Roman"/>
          <w:sz w:val="26"/>
          <w:szCs w:val="26"/>
        </w:rPr>
        <w:t>в каждом муниципалитете в целях временного размещения семей с детьми, пострадавшими от пожаров и находящихся в иной трудной жизненной ситуации.</w:t>
      </w:r>
      <w:bookmarkEnd w:id="623"/>
      <w:bookmarkEnd w:id="624"/>
      <w:bookmarkEnd w:id="625"/>
      <w:bookmarkEnd w:id="626"/>
    </w:p>
    <w:p w:rsidR="00251615" w:rsidRPr="00251615" w:rsidRDefault="00251615" w:rsidP="00251615">
      <w:pPr>
        <w:tabs>
          <w:tab w:val="left" w:pos="0"/>
          <w:tab w:val="left" w:pos="851"/>
          <w:tab w:val="left" w:pos="993"/>
        </w:tabs>
        <w:spacing w:after="0" w:line="240" w:lineRule="auto"/>
        <w:ind w:left="709"/>
        <w:contextualSpacing/>
        <w:jc w:val="both"/>
        <w:rPr>
          <w:rFonts w:ascii="Times New Roman" w:eastAsia="Times New Roman" w:hAnsi="Times New Roman" w:cs="Times New Roman"/>
          <w:sz w:val="26"/>
          <w:szCs w:val="26"/>
        </w:rPr>
      </w:pPr>
    </w:p>
    <w:p w:rsidR="00251615" w:rsidRPr="00251615" w:rsidRDefault="00251615" w:rsidP="00251615">
      <w:pPr>
        <w:rPr>
          <w:rFonts w:ascii="Times New Roman" w:eastAsiaTheme="minorHAnsi" w:hAnsi="Times New Roman" w:cs="Times New Roman"/>
          <w:b/>
          <w:color w:val="000000" w:themeColor="text1"/>
          <w:kern w:val="36"/>
          <w:sz w:val="28"/>
          <w:szCs w:val="28"/>
          <w:lang w:eastAsia="en-US"/>
        </w:rPr>
      </w:pPr>
      <w:r w:rsidRPr="00251615">
        <w:rPr>
          <w:rFonts w:ascii="Times New Roman" w:eastAsiaTheme="minorHAnsi" w:hAnsi="Times New Roman" w:cs="Times New Roman"/>
          <w:bCs/>
          <w:color w:val="000000" w:themeColor="text1"/>
          <w:kern w:val="36"/>
          <w:lang w:eastAsia="en-US"/>
        </w:rPr>
        <w:br w:type="page"/>
      </w:r>
    </w:p>
    <w:p w:rsidR="00251615" w:rsidRPr="004F5878" w:rsidRDefault="00251615" w:rsidP="004F5878">
      <w:pPr>
        <w:pStyle w:val="1"/>
        <w:rPr>
          <w:rFonts w:ascii="Times New Roman" w:eastAsiaTheme="minorHAnsi" w:hAnsi="Times New Roman" w:cs="Times New Roman"/>
          <w:color w:val="000000" w:themeColor="text1"/>
          <w:kern w:val="36"/>
          <w:lang w:eastAsia="en-US"/>
        </w:rPr>
      </w:pPr>
      <w:bookmarkStart w:id="627" w:name="_Toc37081554"/>
      <w:bookmarkStart w:id="628" w:name="_Toc38044417"/>
      <w:r w:rsidRPr="004F5878">
        <w:rPr>
          <w:rFonts w:ascii="Times New Roman" w:eastAsiaTheme="minorHAnsi" w:hAnsi="Times New Roman" w:cs="Times New Roman"/>
          <w:color w:val="000000" w:themeColor="text1"/>
          <w:kern w:val="36"/>
          <w:lang w:eastAsia="en-US"/>
        </w:rPr>
        <w:lastRenderedPageBreak/>
        <w:t xml:space="preserve">Раздел 10. О деятельности Уполномоченного по правам ребёнка </w:t>
      </w:r>
      <w:r w:rsidRPr="004F5878">
        <w:rPr>
          <w:rFonts w:ascii="Times New Roman" w:eastAsiaTheme="minorHAnsi" w:hAnsi="Times New Roman" w:cs="Times New Roman"/>
          <w:color w:val="000000" w:themeColor="text1"/>
          <w:kern w:val="36"/>
          <w:lang w:eastAsia="en-US"/>
        </w:rPr>
        <w:br/>
        <w:t>в Республике Хакасия</w:t>
      </w:r>
      <w:bookmarkEnd w:id="627"/>
      <w:bookmarkEnd w:id="628"/>
    </w:p>
    <w:p w:rsidR="00251615" w:rsidRPr="004F5878" w:rsidRDefault="00251615" w:rsidP="004F5878">
      <w:pPr>
        <w:pStyle w:val="1"/>
        <w:spacing w:before="120" w:after="120" w:line="240" w:lineRule="auto"/>
        <w:rPr>
          <w:rFonts w:ascii="Times New Roman" w:hAnsi="Times New Roman" w:cs="Times New Roman"/>
          <w:bCs w:val="0"/>
          <w:color w:val="auto"/>
          <w:sz w:val="26"/>
          <w:szCs w:val="26"/>
        </w:rPr>
      </w:pPr>
      <w:bookmarkStart w:id="629" w:name="_Toc37081555"/>
      <w:bookmarkStart w:id="630" w:name="_Toc38044418"/>
      <w:r w:rsidRPr="004F5878">
        <w:rPr>
          <w:rFonts w:ascii="Times New Roman" w:hAnsi="Times New Roman" w:cs="Times New Roman"/>
          <w:bCs w:val="0"/>
          <w:color w:val="auto"/>
          <w:sz w:val="26"/>
          <w:szCs w:val="26"/>
        </w:rPr>
        <w:t xml:space="preserve">10.1 Работа консультативно-совещательных органов при Уполномоченном </w:t>
      </w:r>
      <w:r w:rsidRPr="004F5878">
        <w:rPr>
          <w:rFonts w:ascii="Times New Roman" w:hAnsi="Times New Roman" w:cs="Times New Roman"/>
          <w:bCs w:val="0"/>
          <w:color w:val="auto"/>
          <w:sz w:val="26"/>
          <w:szCs w:val="26"/>
        </w:rPr>
        <w:br/>
        <w:t>по правам ребёнка в Республике Хакасия</w:t>
      </w:r>
      <w:bookmarkEnd w:id="629"/>
      <w:bookmarkEnd w:id="630"/>
    </w:p>
    <w:p w:rsidR="00251615" w:rsidRPr="00251615" w:rsidRDefault="00251615" w:rsidP="00251615">
      <w:pPr>
        <w:spacing w:after="0" w:line="240" w:lineRule="auto"/>
        <w:ind w:firstLine="709"/>
        <w:contextualSpacing/>
        <w:jc w:val="both"/>
        <w:rPr>
          <w:rFonts w:ascii="Times New Roman" w:hAnsi="Times New Roman" w:cs="Times New Roman"/>
          <w:sz w:val="26"/>
          <w:szCs w:val="26"/>
        </w:rPr>
      </w:pPr>
      <w:r w:rsidRPr="00251615">
        <w:rPr>
          <w:rFonts w:ascii="Times New Roman" w:hAnsi="Times New Roman" w:cs="Times New Roman"/>
          <w:sz w:val="26"/>
          <w:szCs w:val="26"/>
        </w:rPr>
        <w:t>Работа консультативно-совещательных органов, действующих при Уполномоченном, организована на основании ст. 19 Закона Республики Хакасия от 08.11.2011 № 90-ЗРХ «Об Уполномоченном по правам ребёнка в Республике Хакасия».</w:t>
      </w:r>
    </w:p>
    <w:p w:rsidR="00251615" w:rsidRPr="00251615" w:rsidRDefault="00251615" w:rsidP="00251615">
      <w:pPr>
        <w:spacing w:after="0" w:line="240" w:lineRule="auto"/>
        <w:ind w:firstLine="709"/>
        <w:contextualSpacing/>
        <w:jc w:val="both"/>
        <w:rPr>
          <w:rFonts w:ascii="Times New Roman" w:hAnsi="Times New Roman" w:cs="Times New Roman"/>
          <w:sz w:val="26"/>
          <w:szCs w:val="26"/>
        </w:rPr>
      </w:pPr>
      <w:r w:rsidRPr="00251615">
        <w:rPr>
          <w:rFonts w:ascii="Times New Roman" w:hAnsi="Times New Roman" w:cs="Times New Roman"/>
          <w:sz w:val="26"/>
          <w:szCs w:val="26"/>
        </w:rPr>
        <w:t>При Уполномоченном действуют Экспертный совет, Общественный совет, Детский общественный совет, рабочие группы различной направленности.</w:t>
      </w:r>
    </w:p>
    <w:p w:rsidR="00251615" w:rsidRPr="00251615" w:rsidRDefault="00251615" w:rsidP="00251615">
      <w:pPr>
        <w:tabs>
          <w:tab w:val="left" w:pos="1134"/>
          <w:tab w:val="left" w:pos="1418"/>
        </w:tabs>
        <w:spacing w:after="0" w:line="240" w:lineRule="auto"/>
        <w:ind w:firstLine="709"/>
        <w:contextualSpacing/>
        <w:jc w:val="both"/>
        <w:rPr>
          <w:rFonts w:ascii="Times New Roman" w:eastAsiaTheme="minorHAnsi" w:hAnsi="Times New Roman" w:cs="Times New Roman"/>
          <w:sz w:val="26"/>
          <w:szCs w:val="26"/>
          <w:lang w:eastAsia="en-US"/>
        </w:rPr>
      </w:pPr>
      <w:r w:rsidRPr="00251615">
        <w:rPr>
          <w:rFonts w:ascii="Times New Roman" w:hAnsi="Times New Roman" w:cs="Times New Roman"/>
          <w:sz w:val="26"/>
          <w:szCs w:val="26"/>
        </w:rPr>
        <w:t>Экспертный совет был создан в 2017 году. Это</w:t>
      </w:r>
      <w:r w:rsidRPr="00251615">
        <w:rPr>
          <w:rFonts w:ascii="Times New Roman" w:eastAsiaTheme="minorHAnsi" w:hAnsi="Times New Roman" w:cs="Times New Roman"/>
          <w:sz w:val="26"/>
          <w:szCs w:val="26"/>
          <w:lang w:eastAsia="en-US"/>
        </w:rPr>
        <w:t xml:space="preserve"> консультативно-совещательный орган при Уполномоченном, на который возложены полномочия по оценке эффективности мер охраны семьи, материнства, отцовства и детства, защиты прав и законных интересов ребёнка, подготовка предложений, рекомендаций, заключений по результатам оценки.</w:t>
      </w:r>
    </w:p>
    <w:p w:rsidR="00251615" w:rsidRPr="00251615" w:rsidRDefault="00251615" w:rsidP="00251615">
      <w:pPr>
        <w:spacing w:after="0" w:line="240" w:lineRule="auto"/>
        <w:ind w:firstLine="709"/>
        <w:contextualSpacing/>
        <w:jc w:val="both"/>
        <w:rPr>
          <w:rFonts w:ascii="Times New Roman" w:hAnsi="Times New Roman" w:cs="Times New Roman"/>
          <w:sz w:val="26"/>
          <w:szCs w:val="26"/>
        </w:rPr>
      </w:pPr>
      <w:r w:rsidRPr="00251615">
        <w:rPr>
          <w:rFonts w:ascii="Times New Roman" w:hAnsi="Times New Roman" w:cs="Times New Roman"/>
          <w:sz w:val="26"/>
          <w:szCs w:val="26"/>
        </w:rPr>
        <w:t>Общественный совет действует в целях взаимодействия Уполномоченного по правам ребёнка в Республике Хакасия с организациями, общественными объединениями, различными институтами гражданского общества в сфере охраны семьи, материнства, отцовства и детства.</w:t>
      </w:r>
    </w:p>
    <w:p w:rsidR="00251615" w:rsidRPr="00251615" w:rsidRDefault="00251615" w:rsidP="00251615">
      <w:pPr>
        <w:spacing w:after="0" w:line="240" w:lineRule="auto"/>
        <w:ind w:firstLine="709"/>
        <w:contextualSpacing/>
        <w:jc w:val="both"/>
        <w:rPr>
          <w:rFonts w:ascii="Times New Roman" w:eastAsia="Times New Roman" w:hAnsi="Times New Roman" w:cs="Times New Roman"/>
          <w:sz w:val="26"/>
          <w:szCs w:val="26"/>
        </w:rPr>
      </w:pPr>
      <w:r w:rsidRPr="00251615">
        <w:rPr>
          <w:rFonts w:ascii="Times New Roman" w:hAnsi="Times New Roman" w:cs="Times New Roman"/>
          <w:sz w:val="26"/>
          <w:szCs w:val="26"/>
        </w:rPr>
        <w:t xml:space="preserve">Детский общественный совет работает с 2013 года, включает старшеклассников Республики Хакасия с активной жизненной позицией. Эта форма работы используется Уполномоченным также для реализации права детей быть услышанными, </w:t>
      </w:r>
      <w:r w:rsidRPr="00251615">
        <w:rPr>
          <w:rFonts w:ascii="Times New Roman" w:eastAsia="Times New Roman" w:hAnsi="Times New Roman" w:cs="Times New Roman"/>
          <w:sz w:val="26"/>
          <w:szCs w:val="26"/>
        </w:rPr>
        <w:t>формирования и развития комплекса позитивных личностных качеств у несовершеннолетних.</w:t>
      </w:r>
    </w:p>
    <w:p w:rsidR="00251615" w:rsidRPr="00251615" w:rsidRDefault="00251615" w:rsidP="00251615">
      <w:pPr>
        <w:spacing w:after="0" w:line="240" w:lineRule="auto"/>
        <w:ind w:firstLine="709"/>
        <w:contextualSpacing/>
        <w:jc w:val="both"/>
        <w:rPr>
          <w:rFonts w:ascii="Times New Roman" w:eastAsia="Times New Roman" w:hAnsi="Times New Roman" w:cs="Times New Roman"/>
          <w:sz w:val="26"/>
          <w:szCs w:val="26"/>
        </w:rPr>
      </w:pPr>
      <w:r w:rsidRPr="00251615">
        <w:rPr>
          <w:rFonts w:ascii="Times New Roman" w:eastAsia="Times New Roman" w:hAnsi="Times New Roman" w:cs="Times New Roman"/>
          <w:sz w:val="26"/>
          <w:szCs w:val="26"/>
        </w:rPr>
        <w:t xml:space="preserve">На основании статьи 18 Закона Республики Хакасия от 08.11.2011 № 90-ЗРХ «Об Уполномоченном по правам ребёнка в Республике Хакасия» в целях содействия деятельности Уполномоченного по правам ребёнка, выполнения его поручений в каждом муниципальном образовании действуют общественные помощники Уполномоченного по правам ребёнка в Республике Хакасия. </w:t>
      </w:r>
    </w:p>
    <w:p w:rsidR="00251615" w:rsidRPr="00251615" w:rsidRDefault="00251615" w:rsidP="00251615">
      <w:pPr>
        <w:spacing w:after="0" w:line="240" w:lineRule="auto"/>
        <w:ind w:firstLine="709"/>
        <w:contextualSpacing/>
        <w:jc w:val="both"/>
        <w:rPr>
          <w:rFonts w:ascii="Times New Roman" w:hAnsi="Times New Roman" w:cs="Times New Roman"/>
          <w:sz w:val="26"/>
          <w:szCs w:val="26"/>
        </w:rPr>
      </w:pPr>
      <w:r w:rsidRPr="00251615">
        <w:rPr>
          <w:rFonts w:ascii="Times New Roman" w:eastAsia="Times New Roman" w:hAnsi="Times New Roman" w:cs="Times New Roman"/>
          <w:sz w:val="26"/>
          <w:szCs w:val="26"/>
        </w:rPr>
        <w:t xml:space="preserve">В истекшем году практиковались совместные заседания Экспертного и Общественного советов. Совместные заседания прошли во втором и четвертом кварталах 2019 года. Одно из них было посвящено вопросам безопасности несовершеннолетних. </w:t>
      </w:r>
      <w:r w:rsidRPr="00251615">
        <w:rPr>
          <w:rFonts w:ascii="Times New Roman" w:hAnsi="Times New Roman" w:cs="Times New Roman"/>
          <w:sz w:val="26"/>
          <w:szCs w:val="26"/>
        </w:rPr>
        <w:t>Второе заседание проведено в рамках Координационного совета по реализации демографической и семейной политики при Правительстве Республики Хакасия. В ходе заседания обсуждались вопросы совершенствования системы межведомственного взаимодействия органов и организаций Республики Хакасия по защите прав детей, исполнение региональных проектов в рамках национального проекта «Демография».</w:t>
      </w:r>
    </w:p>
    <w:p w:rsidR="00251615" w:rsidRPr="00251615" w:rsidRDefault="00251615" w:rsidP="00251615">
      <w:pPr>
        <w:spacing w:after="0" w:line="240" w:lineRule="auto"/>
        <w:ind w:firstLine="709"/>
        <w:contextualSpacing/>
        <w:jc w:val="both"/>
        <w:rPr>
          <w:rFonts w:ascii="Times New Roman" w:eastAsia="Times New Roman" w:hAnsi="Times New Roman" w:cs="Times New Roman"/>
          <w:sz w:val="26"/>
          <w:szCs w:val="26"/>
        </w:rPr>
      </w:pPr>
      <w:r w:rsidRPr="00251615">
        <w:rPr>
          <w:rFonts w:ascii="Times New Roman" w:hAnsi="Times New Roman" w:cs="Times New Roman"/>
          <w:sz w:val="26"/>
          <w:szCs w:val="26"/>
        </w:rPr>
        <w:t>Цель работы Уполномоченного с Детским общественным советом – реализация права детей выражать свое мнение и быть услышанными.</w:t>
      </w:r>
    </w:p>
    <w:p w:rsidR="00251615" w:rsidRPr="00251615" w:rsidRDefault="00251615" w:rsidP="00251615">
      <w:pPr>
        <w:spacing w:after="0" w:line="240" w:lineRule="auto"/>
        <w:ind w:firstLine="709"/>
        <w:contextualSpacing/>
        <w:jc w:val="both"/>
        <w:rPr>
          <w:rFonts w:ascii="Times New Roman" w:hAnsi="Times New Roman" w:cs="Times New Roman"/>
          <w:sz w:val="26"/>
          <w:szCs w:val="26"/>
        </w:rPr>
      </w:pPr>
      <w:r w:rsidRPr="00251615">
        <w:rPr>
          <w:rFonts w:ascii="Times New Roman" w:hAnsi="Times New Roman" w:cs="Times New Roman"/>
          <w:sz w:val="26"/>
          <w:szCs w:val="26"/>
        </w:rPr>
        <w:t xml:space="preserve">В течение 2019 года проведено четыре заседания Детского общественного совета: одно из них – в форме вебинара. Выбор тематики определяется с учетом мнения детей, при этом затрагиваются важнейшие вопросы правовой направленности, обсуждение которых оказывает влияние на формирование личности, способствует </w:t>
      </w:r>
      <w:r w:rsidRPr="00251615">
        <w:rPr>
          <w:rFonts w:ascii="Times New Roman" w:hAnsi="Times New Roman" w:cs="Times New Roman"/>
          <w:sz w:val="26"/>
          <w:szCs w:val="26"/>
        </w:rPr>
        <w:lastRenderedPageBreak/>
        <w:t>выработке активной жизненной позиции, чувства патриотизма, ответственности за свой выбор.</w:t>
      </w:r>
    </w:p>
    <w:p w:rsidR="00251615" w:rsidRPr="00251615" w:rsidRDefault="00251615" w:rsidP="00251615">
      <w:pPr>
        <w:spacing w:after="0" w:line="240" w:lineRule="auto"/>
        <w:ind w:firstLine="709"/>
        <w:contextualSpacing/>
        <w:jc w:val="both"/>
        <w:rPr>
          <w:rFonts w:ascii="Times New Roman" w:hAnsi="Times New Roman" w:cs="Times New Roman"/>
          <w:sz w:val="26"/>
          <w:szCs w:val="26"/>
        </w:rPr>
      </w:pPr>
      <w:r w:rsidRPr="00251615">
        <w:rPr>
          <w:rFonts w:ascii="Times New Roman" w:hAnsi="Times New Roman" w:cs="Times New Roman"/>
          <w:sz w:val="26"/>
          <w:szCs w:val="26"/>
        </w:rPr>
        <w:t>В работе первого заседания «Мир современных технологий: настоящее и будущее детей» участвовали практический психолог С. Н. Акимов и начальник Республиканской службы психологической помощи «Единый социальный телефон» Н. В. Вергунова. Ребятам было предложено поразмышлять о смысле жизни, об ответственности, об отношении к делу. Разговор с практикующими психологами вызвал ряд вопросов, касающихся выбора профессии, буллинга, кибербуллинга и многих других.</w:t>
      </w:r>
    </w:p>
    <w:p w:rsidR="00251615" w:rsidRPr="00251615" w:rsidRDefault="00251615" w:rsidP="00251615">
      <w:pPr>
        <w:spacing w:after="0" w:line="240" w:lineRule="auto"/>
        <w:ind w:firstLine="709"/>
        <w:contextualSpacing/>
        <w:jc w:val="both"/>
        <w:rPr>
          <w:rFonts w:ascii="Times New Roman" w:eastAsia="Times New Roman" w:hAnsi="Times New Roman" w:cs="Times New Roman"/>
          <w:sz w:val="26"/>
          <w:szCs w:val="26"/>
        </w:rPr>
      </w:pPr>
      <w:r w:rsidRPr="00251615">
        <w:rPr>
          <w:rFonts w:ascii="Times New Roman" w:hAnsi="Times New Roman" w:cs="Times New Roman"/>
          <w:sz w:val="26"/>
          <w:szCs w:val="26"/>
        </w:rPr>
        <w:t xml:space="preserve">Совместно с </w:t>
      </w:r>
      <w:r w:rsidRPr="00251615">
        <w:rPr>
          <w:rFonts w:ascii="Times New Roman" w:eastAsia="Times New Roman" w:hAnsi="Times New Roman" w:cs="Times New Roman"/>
          <w:sz w:val="26"/>
          <w:szCs w:val="26"/>
        </w:rPr>
        <w:t>Министерством внутренних дел по Республике Хакасия организовано и проведено заседание, посвященное вопросам обеспечения общественной безопасности и правопорядка. Ребята ознакомились с работой полиции, побывали в музее Министерства внутренних дел по Республике Хакасия, в ходе коллективной работы в группах выработали предложения по вопросам обеспечения безопасности и правопорядка, профилактики противоправного поведения несовершеннолетних. Итогом первой половины дня стала встреча с Министром внутренних дел по Республике Хакасия генерал-майором полиции</w:t>
      </w:r>
      <w:r w:rsidRPr="00251615">
        <w:rPr>
          <w:rFonts w:ascii="Times New Roman" w:eastAsia="Times New Roman" w:hAnsi="Times New Roman" w:cs="Times New Roman"/>
          <w:sz w:val="26"/>
          <w:szCs w:val="26"/>
        </w:rPr>
        <w:br/>
        <w:t>А. В. Кульковым. Состоялся живой диалог, в ходе которого ребята высказали свое мнение по вопросам обеспечения общественного порядка, получили возможность лично задать вопросы Министру. Особенно полезной встреча была для тех старшеклассников, кто намерен свою профессиональную деятельность связать с органами полиции.</w:t>
      </w:r>
    </w:p>
    <w:p w:rsidR="00251615" w:rsidRPr="00251615" w:rsidRDefault="00251615" w:rsidP="00251615">
      <w:pPr>
        <w:spacing w:after="0" w:line="240" w:lineRule="auto"/>
        <w:ind w:firstLine="709"/>
        <w:contextualSpacing/>
        <w:jc w:val="both"/>
        <w:rPr>
          <w:rFonts w:ascii="Times New Roman" w:eastAsia="Times New Roman" w:hAnsi="Times New Roman" w:cs="Times New Roman"/>
          <w:sz w:val="26"/>
          <w:szCs w:val="26"/>
        </w:rPr>
      </w:pPr>
      <w:r w:rsidRPr="00251615">
        <w:rPr>
          <w:rFonts w:ascii="Times New Roman" w:eastAsia="Times New Roman" w:hAnsi="Times New Roman" w:cs="Times New Roman"/>
          <w:sz w:val="26"/>
          <w:szCs w:val="26"/>
        </w:rPr>
        <w:t>В этот же день ребята посетили студию Республиканской телевизионной сети Хакасии, где увидели весь процесс работы журналистов, получили представление о рождении телевизионных передач.</w:t>
      </w:r>
    </w:p>
    <w:p w:rsidR="00251615" w:rsidRPr="00251615" w:rsidRDefault="00251615" w:rsidP="00251615">
      <w:pPr>
        <w:spacing w:after="0" w:line="240" w:lineRule="auto"/>
        <w:ind w:firstLine="709"/>
        <w:contextualSpacing/>
        <w:jc w:val="both"/>
        <w:rPr>
          <w:rFonts w:ascii="Times New Roman" w:eastAsia="Times New Roman" w:hAnsi="Times New Roman" w:cs="Times New Roman"/>
          <w:sz w:val="26"/>
          <w:szCs w:val="26"/>
        </w:rPr>
      </w:pPr>
      <w:r w:rsidRPr="00251615">
        <w:rPr>
          <w:rFonts w:ascii="Times New Roman" w:eastAsia="Times New Roman" w:hAnsi="Times New Roman" w:cs="Times New Roman"/>
          <w:sz w:val="26"/>
          <w:szCs w:val="26"/>
        </w:rPr>
        <w:t>На формирование патриотического сознания было направлено заседание Детского общественного совета, организованное совместно с Военным комиссариатом Республики Хакасия. Ребята посетили Музей воинской славы, выставку стрелкового вооружения, боевой техники, встретились с помощником военного комиссара Республики Хакасия В. М. Гресем, заместителем командира понтонно-мостового батальона В. П. Лобанцевым, ветераном боевых действий</w:t>
      </w:r>
      <w:r w:rsidRPr="00251615">
        <w:rPr>
          <w:rFonts w:ascii="Times New Roman" w:eastAsia="Times New Roman" w:hAnsi="Times New Roman" w:cs="Times New Roman"/>
          <w:sz w:val="26"/>
          <w:szCs w:val="26"/>
        </w:rPr>
        <w:br/>
        <w:t>В. Т. Идимешевым, председателем совета ветеранов железнодорожных войск по Республике Хакасия А. Б. Мининым, председателем регионального отделения ДОСААФ России по Республике Хакасия, председателем общественной организации ветеранов ВДВ г. Абакана В. В. Рыбаковым. Для ребят была проведена экскурсия по воинской части, организовано посещение ледового дворца, бассейна.</w:t>
      </w:r>
    </w:p>
    <w:p w:rsidR="00251615" w:rsidRPr="00251615" w:rsidRDefault="00251615" w:rsidP="00251615">
      <w:pPr>
        <w:spacing w:after="0" w:line="240" w:lineRule="auto"/>
        <w:ind w:firstLine="709"/>
        <w:contextualSpacing/>
        <w:jc w:val="both"/>
        <w:rPr>
          <w:rFonts w:ascii="Times New Roman" w:hAnsi="Times New Roman" w:cs="Times New Roman"/>
          <w:sz w:val="26"/>
          <w:szCs w:val="26"/>
        </w:rPr>
      </w:pPr>
      <w:r w:rsidRPr="00251615">
        <w:rPr>
          <w:rFonts w:ascii="Times New Roman" w:eastAsia="Times New Roman" w:hAnsi="Times New Roman" w:cs="Times New Roman"/>
          <w:sz w:val="26"/>
          <w:szCs w:val="26"/>
        </w:rPr>
        <w:t>В четвертом квартале 2019 года проведено заседание Детского общественного совета по теме «Саморазвитие и самореализация несовершеннолетних в контексте позитивного контента».</w:t>
      </w:r>
      <w:r w:rsidRPr="00251615">
        <w:rPr>
          <w:rFonts w:ascii="Times New Roman" w:hAnsi="Times New Roman" w:cs="Times New Roman"/>
          <w:sz w:val="26"/>
          <w:szCs w:val="26"/>
        </w:rPr>
        <w:t xml:space="preserve"> Заседание прошло на площадке детского технопарка «Кванториум «Хакасия», где ребята познакомились с работой отдельных квантов.</w:t>
      </w:r>
    </w:p>
    <w:p w:rsidR="00251615" w:rsidRPr="00251615" w:rsidRDefault="00251615" w:rsidP="00251615">
      <w:pPr>
        <w:spacing w:after="0" w:line="240" w:lineRule="auto"/>
        <w:ind w:firstLine="709"/>
        <w:contextualSpacing/>
        <w:jc w:val="both"/>
        <w:rPr>
          <w:rFonts w:ascii="Times New Roman" w:hAnsi="Times New Roman" w:cs="Times New Roman"/>
          <w:sz w:val="26"/>
          <w:szCs w:val="26"/>
        </w:rPr>
      </w:pPr>
      <w:r w:rsidRPr="00251615">
        <w:rPr>
          <w:rFonts w:ascii="Times New Roman" w:hAnsi="Times New Roman" w:cs="Times New Roman"/>
          <w:sz w:val="26"/>
          <w:szCs w:val="26"/>
        </w:rPr>
        <w:t>Состоялись выборы Председателя Детского общественного совета. Ребята под руководством начальника отдела общественных связей и информации избирательной комиссии Республики Хакасия Д. Е. Кирсанова действовали по настоящей схеме избирательного процесса, который включал в себя процедуры выдвижения кандидатов, предвыборной агитации, голосования, подсчета голосов и установления результатов голосования.</w:t>
      </w:r>
    </w:p>
    <w:p w:rsidR="00251615" w:rsidRPr="00251615" w:rsidRDefault="00251615" w:rsidP="00251615">
      <w:pPr>
        <w:spacing w:after="0" w:line="240" w:lineRule="auto"/>
        <w:ind w:firstLine="709"/>
        <w:contextualSpacing/>
        <w:jc w:val="both"/>
        <w:rPr>
          <w:rFonts w:ascii="Times New Roman" w:hAnsi="Times New Roman" w:cs="Times New Roman"/>
          <w:sz w:val="26"/>
          <w:szCs w:val="26"/>
        </w:rPr>
      </w:pPr>
      <w:r w:rsidRPr="00251615">
        <w:rPr>
          <w:rFonts w:ascii="Times New Roman" w:hAnsi="Times New Roman" w:cs="Times New Roman"/>
          <w:sz w:val="26"/>
          <w:szCs w:val="26"/>
        </w:rPr>
        <w:lastRenderedPageBreak/>
        <w:t>К работе Детского общественного совета был привлечен режиссер телекомпании «РТС», с которым ребята обсудили проблемы развития детской журналистики, вопросы самореализации, формирования положительного контента для детей.</w:t>
      </w:r>
    </w:p>
    <w:p w:rsidR="00251615" w:rsidRPr="00251615" w:rsidRDefault="00251615" w:rsidP="00251615">
      <w:pPr>
        <w:spacing w:after="0" w:line="240" w:lineRule="auto"/>
        <w:ind w:firstLine="709"/>
        <w:contextualSpacing/>
        <w:jc w:val="both"/>
        <w:rPr>
          <w:rFonts w:ascii="Times New Roman" w:hAnsi="Times New Roman" w:cs="Times New Roman"/>
          <w:sz w:val="26"/>
          <w:szCs w:val="26"/>
        </w:rPr>
      </w:pPr>
      <w:r w:rsidRPr="00251615">
        <w:rPr>
          <w:rFonts w:ascii="Times New Roman" w:hAnsi="Times New Roman" w:cs="Times New Roman"/>
          <w:sz w:val="26"/>
          <w:szCs w:val="26"/>
        </w:rPr>
        <w:t>Детские общественные советы при Уполномоченных по правам ребёнка действуют практически во всех субъектах Российской Федерации. В третьем квартале 2019 года в г. Ярославле состоялся I Всероссийский слет Детских общественных советов при Уполномоченных по правам ребёнка в субъектах Российской Федерации. Республика Хакасия была представлена двумя членами Детского общественного совета при Уполномоченном по правам ребёнка в Республике Хакасия.</w:t>
      </w:r>
    </w:p>
    <w:p w:rsidR="00251615" w:rsidRPr="00251615" w:rsidRDefault="00251615" w:rsidP="00251615">
      <w:pPr>
        <w:spacing w:after="0" w:line="240" w:lineRule="auto"/>
        <w:ind w:firstLine="709"/>
        <w:contextualSpacing/>
        <w:jc w:val="both"/>
        <w:rPr>
          <w:rFonts w:ascii="Times New Roman" w:hAnsi="Times New Roman" w:cs="Times New Roman"/>
          <w:sz w:val="26"/>
          <w:szCs w:val="26"/>
        </w:rPr>
      </w:pPr>
      <w:r w:rsidRPr="00251615">
        <w:rPr>
          <w:rFonts w:ascii="Times New Roman" w:hAnsi="Times New Roman" w:cs="Times New Roman"/>
          <w:sz w:val="26"/>
          <w:szCs w:val="26"/>
        </w:rPr>
        <w:t>Слёт проводился в целях:</w:t>
      </w:r>
    </w:p>
    <w:p w:rsidR="00251615" w:rsidRPr="00251615" w:rsidRDefault="00251615" w:rsidP="00251615">
      <w:pPr>
        <w:numPr>
          <w:ilvl w:val="0"/>
          <w:numId w:val="3"/>
        </w:numPr>
        <w:tabs>
          <w:tab w:val="left" w:pos="993"/>
        </w:tabs>
        <w:spacing w:after="0" w:line="240" w:lineRule="auto"/>
        <w:ind w:left="0" w:firstLine="709"/>
        <w:contextualSpacing/>
        <w:jc w:val="both"/>
        <w:rPr>
          <w:rFonts w:ascii="Times New Roman" w:hAnsi="Times New Roman" w:cs="Times New Roman"/>
          <w:sz w:val="26"/>
          <w:szCs w:val="26"/>
        </w:rPr>
      </w:pPr>
      <w:r w:rsidRPr="00251615">
        <w:rPr>
          <w:rFonts w:ascii="Times New Roman" w:hAnsi="Times New Roman" w:cs="Times New Roman"/>
          <w:sz w:val="26"/>
          <w:szCs w:val="26"/>
        </w:rPr>
        <w:t>формирования активной гражданской позиции и социальной активности несовершеннолетних;</w:t>
      </w:r>
    </w:p>
    <w:p w:rsidR="00251615" w:rsidRPr="00251615" w:rsidRDefault="00251615" w:rsidP="00251615">
      <w:pPr>
        <w:numPr>
          <w:ilvl w:val="0"/>
          <w:numId w:val="3"/>
        </w:numPr>
        <w:tabs>
          <w:tab w:val="left" w:pos="993"/>
        </w:tabs>
        <w:spacing w:after="0" w:line="240" w:lineRule="auto"/>
        <w:ind w:left="0" w:firstLine="709"/>
        <w:contextualSpacing/>
        <w:jc w:val="both"/>
        <w:rPr>
          <w:rFonts w:ascii="Times New Roman" w:hAnsi="Times New Roman" w:cs="Times New Roman"/>
          <w:sz w:val="26"/>
          <w:szCs w:val="26"/>
        </w:rPr>
      </w:pPr>
      <w:r w:rsidRPr="00251615">
        <w:rPr>
          <w:rFonts w:ascii="Times New Roman" w:hAnsi="Times New Roman" w:cs="Times New Roman"/>
          <w:sz w:val="26"/>
          <w:szCs w:val="26"/>
        </w:rPr>
        <w:t>формирования в среде несовершеннолетних осмысленного и осознанного отношения к здоровому образу жизни, созданию семьи, рождению и воспитанию детей.</w:t>
      </w:r>
    </w:p>
    <w:p w:rsidR="00251615" w:rsidRPr="00251615" w:rsidRDefault="00251615" w:rsidP="00251615">
      <w:pPr>
        <w:spacing w:after="0" w:line="240" w:lineRule="auto"/>
        <w:ind w:firstLine="709"/>
        <w:contextualSpacing/>
        <w:jc w:val="both"/>
        <w:rPr>
          <w:rFonts w:ascii="Times New Roman" w:hAnsi="Times New Roman" w:cs="Times New Roman"/>
          <w:sz w:val="26"/>
          <w:szCs w:val="26"/>
        </w:rPr>
      </w:pPr>
      <w:r w:rsidRPr="00251615">
        <w:rPr>
          <w:rFonts w:ascii="Times New Roman" w:hAnsi="Times New Roman" w:cs="Times New Roman"/>
          <w:sz w:val="26"/>
          <w:szCs w:val="26"/>
        </w:rPr>
        <w:t>Организаторами была подготовлена программа, в рамках которой проведены мастер-классы по актерскому мастерству, сценарному искусству, режиссуре, психологии с участием известных деятелей культуры и кино.</w:t>
      </w:r>
    </w:p>
    <w:p w:rsidR="00251615" w:rsidRPr="00251615" w:rsidRDefault="00251615" w:rsidP="00251615">
      <w:pPr>
        <w:spacing w:after="0" w:line="240" w:lineRule="auto"/>
        <w:ind w:firstLine="709"/>
        <w:contextualSpacing/>
        <w:jc w:val="both"/>
        <w:rPr>
          <w:rFonts w:ascii="Times New Roman" w:hAnsi="Times New Roman" w:cs="Times New Roman"/>
          <w:sz w:val="26"/>
          <w:szCs w:val="26"/>
        </w:rPr>
      </w:pPr>
      <w:r w:rsidRPr="00251615">
        <w:rPr>
          <w:rFonts w:ascii="Times New Roman" w:hAnsi="Times New Roman" w:cs="Times New Roman"/>
          <w:sz w:val="26"/>
          <w:szCs w:val="26"/>
        </w:rPr>
        <w:t>Итогом работы слета стало создание видеороликов на тему семейных ценностей. По замыслу организаторов этот опыт должен был лечь в основу создания ребятами положительного контента для распространения его на различных площадках, в том числе и на детском телевидении, развитие которого отражено в плане мероприятий, проводимых в рамках Десятилетия детства.</w:t>
      </w:r>
    </w:p>
    <w:p w:rsidR="00251615" w:rsidRPr="00251615" w:rsidRDefault="00251615" w:rsidP="00251615">
      <w:pPr>
        <w:spacing w:after="0" w:line="240" w:lineRule="auto"/>
        <w:ind w:firstLine="709"/>
        <w:contextualSpacing/>
        <w:jc w:val="both"/>
        <w:rPr>
          <w:rFonts w:ascii="Times New Roman" w:hAnsi="Times New Roman" w:cs="Times New Roman"/>
          <w:sz w:val="26"/>
          <w:szCs w:val="26"/>
        </w:rPr>
      </w:pPr>
      <w:r w:rsidRPr="00251615">
        <w:rPr>
          <w:rFonts w:ascii="Times New Roman" w:hAnsi="Times New Roman" w:cs="Times New Roman"/>
          <w:sz w:val="26"/>
          <w:szCs w:val="26"/>
        </w:rPr>
        <w:t>Республику Хакасия на мероприятии представили Кристина Мельникова и Дмитрий Плеханов. О полученном опыте ребята поделились на заседании Детского общественного совета.</w:t>
      </w:r>
    </w:p>
    <w:p w:rsidR="00251615" w:rsidRPr="00251615" w:rsidRDefault="00251615" w:rsidP="00251615">
      <w:pPr>
        <w:spacing w:after="0" w:line="240" w:lineRule="auto"/>
        <w:ind w:firstLine="709"/>
        <w:contextualSpacing/>
        <w:jc w:val="both"/>
        <w:rPr>
          <w:rFonts w:ascii="Times New Roman" w:hAnsi="Times New Roman" w:cs="Times New Roman"/>
          <w:sz w:val="26"/>
          <w:szCs w:val="26"/>
        </w:rPr>
      </w:pPr>
      <w:r w:rsidRPr="00251615">
        <w:rPr>
          <w:rFonts w:ascii="Times New Roman" w:hAnsi="Times New Roman" w:cs="Times New Roman"/>
          <w:sz w:val="26"/>
          <w:szCs w:val="26"/>
        </w:rPr>
        <w:t xml:space="preserve">По результатам слета ребятами в одной из сельских школ Республики Хакасия создан пресс-центр. </w:t>
      </w:r>
    </w:p>
    <w:p w:rsidR="00251615" w:rsidRPr="00251615" w:rsidRDefault="00251615" w:rsidP="00251615">
      <w:pPr>
        <w:spacing w:after="0" w:line="240" w:lineRule="auto"/>
        <w:ind w:firstLine="709"/>
        <w:contextualSpacing/>
        <w:jc w:val="both"/>
        <w:rPr>
          <w:rFonts w:ascii="Times New Roman" w:hAnsi="Times New Roman" w:cs="Times New Roman"/>
          <w:sz w:val="26"/>
          <w:szCs w:val="26"/>
        </w:rPr>
      </w:pPr>
      <w:r w:rsidRPr="00251615">
        <w:rPr>
          <w:rFonts w:ascii="Times New Roman" w:hAnsi="Times New Roman" w:cs="Times New Roman"/>
          <w:sz w:val="26"/>
          <w:szCs w:val="26"/>
        </w:rPr>
        <w:t xml:space="preserve">Практика </w:t>
      </w:r>
      <w:r w:rsidRPr="00251615">
        <w:rPr>
          <w:rFonts w:ascii="Times New Roman" w:eastAsia="Times New Roman" w:hAnsi="Times New Roman" w:cs="Times New Roman"/>
          <w:sz w:val="26"/>
          <w:szCs w:val="26"/>
        </w:rPr>
        <w:t xml:space="preserve">объединения детей старшего возраста и участие в решении вопросов, затрагивающих их интересы, реализуется в муниципальных образованиях Республики Хакасия. Детский общественный совет создан в Таштыпском районе Республики Хакасия, в одном из заседаний которого принял участие Уполномоченный по правам ребёнка. </w:t>
      </w:r>
      <w:r w:rsidRPr="00251615">
        <w:rPr>
          <w:rFonts w:ascii="Times New Roman" w:hAnsi="Times New Roman" w:cs="Times New Roman"/>
          <w:sz w:val="26"/>
          <w:szCs w:val="26"/>
        </w:rPr>
        <w:t>Опыт работы Детского общественного совета при Уполномоченном по правам ребёнка в Республике Хакасия представляет интерес для других субъектов Российской Федерации.</w:t>
      </w:r>
    </w:p>
    <w:p w:rsidR="00251615" w:rsidRPr="00251615" w:rsidRDefault="00251615" w:rsidP="00251615">
      <w:pPr>
        <w:spacing w:after="0" w:line="240" w:lineRule="auto"/>
        <w:ind w:firstLine="709"/>
        <w:contextualSpacing/>
        <w:jc w:val="both"/>
        <w:rPr>
          <w:rFonts w:ascii="Times New Roman" w:eastAsiaTheme="minorHAnsi" w:hAnsi="Times New Roman" w:cs="Times New Roman"/>
          <w:sz w:val="26"/>
          <w:szCs w:val="26"/>
          <w:lang w:eastAsia="en-US"/>
        </w:rPr>
      </w:pPr>
      <w:r w:rsidRPr="00251615">
        <w:rPr>
          <w:rFonts w:ascii="Times New Roman" w:eastAsiaTheme="minorHAnsi" w:hAnsi="Times New Roman" w:cs="Times New Roman"/>
          <w:sz w:val="26"/>
          <w:szCs w:val="26"/>
          <w:lang w:eastAsia="en-US"/>
        </w:rPr>
        <w:t>В соответствии с поручением Президента Российской Федерации</w:t>
      </w:r>
      <w:r w:rsidRPr="00251615">
        <w:rPr>
          <w:rFonts w:ascii="Times New Roman" w:eastAsiaTheme="minorHAnsi" w:hAnsi="Times New Roman" w:cs="Times New Roman"/>
          <w:sz w:val="26"/>
          <w:szCs w:val="26"/>
          <w:lang w:eastAsia="en-US"/>
        </w:rPr>
        <w:br/>
        <w:t>В.В. Путина от 1 января 2017 года № Пр-21 при Уполномоченном создана Рабочая группа по предотвращению случаев неправомерного вмешательства в дела семьи.</w:t>
      </w:r>
    </w:p>
    <w:p w:rsidR="00251615" w:rsidRPr="00251615" w:rsidRDefault="00251615" w:rsidP="00251615">
      <w:pPr>
        <w:spacing w:after="0" w:line="240" w:lineRule="auto"/>
        <w:ind w:firstLine="709"/>
        <w:contextualSpacing/>
        <w:jc w:val="both"/>
        <w:rPr>
          <w:rFonts w:ascii="Times New Roman" w:eastAsia="Times New Roman" w:hAnsi="Times New Roman" w:cs="Times New Roman"/>
          <w:sz w:val="26"/>
          <w:szCs w:val="26"/>
          <w:lang w:eastAsia="zh-CN"/>
        </w:rPr>
      </w:pPr>
      <w:r w:rsidRPr="00251615">
        <w:rPr>
          <w:rFonts w:ascii="Times New Roman" w:eastAsia="Times New Roman" w:hAnsi="Times New Roman" w:cs="Times New Roman"/>
          <w:sz w:val="26"/>
          <w:szCs w:val="26"/>
        </w:rPr>
        <w:t>В 2019 году на заседаниях рабочей группы были обсуждены случаи гибели и травмирования детей в семьях, применения насилия к несовершеннолетним</w:t>
      </w:r>
      <w:r w:rsidRPr="00251615">
        <w:rPr>
          <w:rFonts w:ascii="Times New Roman" w:eastAsia="Andale Sans UI" w:hAnsi="Times New Roman" w:cs="Times New Roman"/>
          <w:kern w:val="1"/>
          <w:sz w:val="26"/>
          <w:szCs w:val="26"/>
        </w:rPr>
        <w:t xml:space="preserve">. Рассмотрены случаи отобрания детей в порядке статьи 77 Семейного кодекса Российской Федерации. </w:t>
      </w:r>
      <w:r w:rsidRPr="00251615">
        <w:rPr>
          <w:rFonts w:ascii="Times New Roman" w:eastAsia="Times New Roman" w:hAnsi="Times New Roman" w:cs="Times New Roman"/>
          <w:sz w:val="26"/>
          <w:szCs w:val="26"/>
          <w:lang w:eastAsia="zh-CN"/>
        </w:rPr>
        <w:t>Во всех рассмотренных случаях действия органов системы профилактики были признаны обоснованными. Имеются судебные решения, подтверждающие правомерность действий органов опеки.</w:t>
      </w:r>
    </w:p>
    <w:p w:rsidR="00251615" w:rsidRPr="00251615" w:rsidRDefault="00251615" w:rsidP="00251615">
      <w:pPr>
        <w:spacing w:after="0" w:line="240" w:lineRule="auto"/>
        <w:ind w:firstLine="709"/>
        <w:contextualSpacing/>
        <w:jc w:val="both"/>
        <w:rPr>
          <w:rFonts w:ascii="Times New Roman" w:eastAsia="Andale Sans UI" w:hAnsi="Times New Roman" w:cs="Times New Roman"/>
          <w:kern w:val="1"/>
          <w:sz w:val="26"/>
          <w:szCs w:val="26"/>
        </w:rPr>
      </w:pPr>
      <w:r w:rsidRPr="00251615">
        <w:rPr>
          <w:rFonts w:ascii="Times New Roman" w:eastAsia="Times New Roman" w:hAnsi="Times New Roman" w:cs="Times New Roman"/>
          <w:sz w:val="26"/>
          <w:szCs w:val="26"/>
        </w:rPr>
        <w:lastRenderedPageBreak/>
        <w:t>Для проведения заседаний рабочей группы привлекались специалисты органов субъектов профилактики безнадзорности и правонарушений несовершеннолетних в соответствующих муниципалитетах, участие которых в обсуждении обеспечено с использованием электронного средства связи – веб-канала.</w:t>
      </w:r>
    </w:p>
    <w:p w:rsidR="00251615" w:rsidRPr="00251615" w:rsidRDefault="00251615" w:rsidP="00251615">
      <w:pPr>
        <w:spacing w:after="0" w:line="240" w:lineRule="auto"/>
        <w:ind w:firstLine="709"/>
        <w:contextualSpacing/>
        <w:jc w:val="both"/>
        <w:rPr>
          <w:rFonts w:ascii="Times New Roman" w:eastAsia="Andale Sans UI" w:hAnsi="Times New Roman" w:cs="Times New Roman"/>
          <w:kern w:val="1"/>
          <w:sz w:val="26"/>
          <w:szCs w:val="26"/>
        </w:rPr>
      </w:pPr>
      <w:r w:rsidRPr="00251615">
        <w:rPr>
          <w:rFonts w:ascii="Times New Roman" w:eastAsia="Andale Sans UI" w:hAnsi="Times New Roman" w:cs="Times New Roman"/>
          <w:kern w:val="1"/>
          <w:sz w:val="26"/>
          <w:szCs w:val="26"/>
        </w:rPr>
        <w:t xml:space="preserve">Обсуждались причины и условия, вследствие которых стали возможны случаи гибели детей на территории Республики Хакасия, а также вопросы участия органов опеки и попечительства в деятельности по профилактике безнадзорности и правонарушений несовершеннолетних, применения пункта 10 постановления Правительства Республики Хакасия от 31.01.2007 № 20 «О порядке выплаты вознаграждения, причитающегося приемным родителям», </w:t>
      </w:r>
      <w:r w:rsidRPr="00251615">
        <w:rPr>
          <w:rFonts w:ascii="Times New Roman" w:eastAsia="Times New Roman" w:hAnsi="Times New Roman" w:cs="Times New Roman"/>
          <w:sz w:val="26"/>
          <w:szCs w:val="26"/>
        </w:rPr>
        <w:t xml:space="preserve">вопросы межведомственного взаимодействия в сфере профилактики семейного неблагополучия на территории  Республики Хакасия. </w:t>
      </w:r>
      <w:r w:rsidRPr="00251615">
        <w:rPr>
          <w:rFonts w:ascii="Times New Roman" w:eastAsia="Andale Sans UI" w:hAnsi="Times New Roman" w:cs="Times New Roman"/>
          <w:kern w:val="1"/>
          <w:sz w:val="26"/>
          <w:szCs w:val="26"/>
        </w:rPr>
        <w:t>По результатам выработаны</w:t>
      </w:r>
      <w:r w:rsidRPr="00AD71D9">
        <w:rPr>
          <w:rFonts w:ascii="Times New Roman" w:eastAsia="Andale Sans UI" w:hAnsi="Times New Roman" w:cs="Times New Roman"/>
          <w:kern w:val="1"/>
          <w:sz w:val="26"/>
          <w:szCs w:val="26"/>
        </w:rPr>
        <w:t>:</w:t>
      </w:r>
      <w:r w:rsidRPr="00251615">
        <w:rPr>
          <w:rFonts w:ascii="Times New Roman" w:eastAsia="Andale Sans UI" w:hAnsi="Times New Roman" w:cs="Times New Roman"/>
          <w:kern w:val="1"/>
          <w:sz w:val="26"/>
          <w:szCs w:val="26"/>
        </w:rPr>
        <w:t xml:space="preserve"> несколько направлений работы, связанных с совершенствованием системы профилактики семейного неблагополучия; рекомендации муниципалитетам в сфере профилактики детского и семейного неблагополучия.</w:t>
      </w:r>
    </w:p>
    <w:p w:rsidR="00251615" w:rsidRPr="004F5878" w:rsidRDefault="00251615" w:rsidP="004F5878">
      <w:pPr>
        <w:pStyle w:val="1"/>
        <w:spacing w:before="120" w:after="120" w:line="240" w:lineRule="auto"/>
        <w:rPr>
          <w:rFonts w:ascii="Times New Roman" w:hAnsi="Times New Roman" w:cs="Times New Roman"/>
          <w:bCs w:val="0"/>
          <w:color w:val="auto"/>
          <w:sz w:val="26"/>
          <w:szCs w:val="26"/>
        </w:rPr>
      </w:pPr>
      <w:bookmarkStart w:id="631" w:name="_Toc37081556"/>
      <w:bookmarkStart w:id="632" w:name="_Toc38044419"/>
      <w:r w:rsidRPr="004F5878">
        <w:rPr>
          <w:rFonts w:ascii="Times New Roman" w:eastAsia="Times New Roman" w:hAnsi="Times New Roman" w:cs="Times New Roman"/>
          <w:bCs w:val="0"/>
          <w:color w:val="auto"/>
          <w:sz w:val="26"/>
          <w:szCs w:val="26"/>
        </w:rPr>
        <w:t xml:space="preserve">10.2 </w:t>
      </w:r>
      <w:r w:rsidRPr="004F5878">
        <w:rPr>
          <w:rFonts w:ascii="Times New Roman" w:hAnsi="Times New Roman" w:cs="Times New Roman"/>
          <w:bCs w:val="0"/>
          <w:color w:val="auto"/>
          <w:sz w:val="26"/>
          <w:szCs w:val="26"/>
        </w:rPr>
        <w:t>О деятельности помощников Уполномоченного, работающих на общественных началах в муниципальных образованиях Республики Хакасия</w:t>
      </w:r>
      <w:bookmarkEnd w:id="631"/>
      <w:bookmarkEnd w:id="632"/>
    </w:p>
    <w:p w:rsidR="00251615" w:rsidRPr="00251615" w:rsidRDefault="00251615" w:rsidP="00251615">
      <w:pPr>
        <w:spacing w:after="0" w:line="240" w:lineRule="auto"/>
        <w:ind w:firstLine="709"/>
        <w:contextualSpacing/>
        <w:jc w:val="both"/>
        <w:rPr>
          <w:rFonts w:ascii="Times New Roman" w:eastAsia="Times New Roman" w:hAnsi="Times New Roman" w:cs="Times New Roman"/>
          <w:sz w:val="26"/>
          <w:szCs w:val="26"/>
        </w:rPr>
      </w:pPr>
      <w:r w:rsidRPr="00251615">
        <w:rPr>
          <w:rFonts w:ascii="Times New Roman" w:hAnsi="Times New Roman" w:cs="Times New Roman"/>
          <w:sz w:val="26"/>
          <w:szCs w:val="26"/>
        </w:rPr>
        <w:t xml:space="preserve">Помощники Уполномоченного, работающие на общественных началах, – детские правозащитники на местах. </w:t>
      </w:r>
      <w:r w:rsidRPr="00251615">
        <w:rPr>
          <w:rFonts w:ascii="Times New Roman" w:eastAsia="Times New Roman" w:hAnsi="Times New Roman" w:cs="Times New Roman"/>
          <w:sz w:val="26"/>
          <w:szCs w:val="26"/>
        </w:rPr>
        <w:t>Институт общественных помощников был создан в 2013 году, в его состав входит 14 представителей от каждого муниципального образования Республики Хакасия. Это заинтересованные и неравнодушные люди: юристы, педагогические работники, специалисты органов опеки и попечительства, сотрудники медицины и телекоммуникационной связи, обладающие общественным авторитетом, способные воспринимать общественную деятельность как важную миссию, взаимодействовать с органами государственной и муниципальной власти, руководителями организаций и учреждений в защиту интересов ребёнка.</w:t>
      </w:r>
    </w:p>
    <w:p w:rsidR="00251615" w:rsidRPr="00251615" w:rsidRDefault="00251615" w:rsidP="00251615">
      <w:pPr>
        <w:spacing w:after="0" w:line="240" w:lineRule="auto"/>
        <w:ind w:firstLine="709"/>
        <w:contextualSpacing/>
        <w:jc w:val="both"/>
        <w:rPr>
          <w:rFonts w:ascii="Times New Roman" w:eastAsia="Times New Roman" w:hAnsi="Times New Roman" w:cs="Times New Roman"/>
          <w:sz w:val="26"/>
          <w:szCs w:val="26"/>
        </w:rPr>
      </w:pPr>
      <w:r w:rsidRPr="00251615">
        <w:rPr>
          <w:rFonts w:ascii="Times New Roman" w:eastAsia="Times New Roman" w:hAnsi="Times New Roman" w:cs="Times New Roman"/>
          <w:sz w:val="26"/>
          <w:szCs w:val="26"/>
        </w:rPr>
        <w:t>С начала создания института общественные помощники городов и муниципальных районов Республики Хакасия ведут общественную работу, направленную на защиту детства. Они содействуют работе Уполномоченного, осуществляют обеспечение общественного контроля за соблюдением и состоянием прав, свобод и законных интересов ребёнка в городах и районах Республики Хакасия, ведут приемы граждан</w:t>
      </w:r>
      <w:r w:rsidRPr="00251615">
        <w:rPr>
          <w:rFonts w:ascii="Times New Roman" w:hAnsi="Times New Roman" w:cs="Times New Roman"/>
          <w:sz w:val="26"/>
          <w:szCs w:val="26"/>
        </w:rPr>
        <w:t xml:space="preserve"> в территориях, проводят консультации, по возможности оказывают необходимую помощь по защите прав и законных интересов детей,</w:t>
      </w:r>
      <w:r w:rsidRPr="00251615">
        <w:rPr>
          <w:rFonts w:ascii="Times New Roman" w:eastAsia="Times New Roman" w:hAnsi="Times New Roman" w:cs="Times New Roman"/>
          <w:sz w:val="26"/>
          <w:szCs w:val="26"/>
        </w:rPr>
        <w:t xml:space="preserve"> принимают активное участие в мероприятиях, проводимых Уполномоченным по правам ребёнка.</w:t>
      </w:r>
    </w:p>
    <w:p w:rsidR="00251615" w:rsidRPr="00251615" w:rsidRDefault="00251615" w:rsidP="00251615">
      <w:pPr>
        <w:spacing w:after="0" w:line="240" w:lineRule="auto"/>
        <w:ind w:firstLine="709"/>
        <w:jc w:val="both"/>
        <w:rPr>
          <w:rFonts w:ascii="Times New Roman" w:eastAsia="Times New Roman" w:hAnsi="Times New Roman" w:cs="Times New Roman"/>
          <w:sz w:val="26"/>
          <w:szCs w:val="26"/>
        </w:rPr>
      </w:pPr>
      <w:r w:rsidRPr="00251615">
        <w:rPr>
          <w:rFonts w:ascii="Times New Roman" w:eastAsia="Times New Roman" w:hAnsi="Times New Roman" w:cs="Times New Roman"/>
          <w:sz w:val="26"/>
          <w:szCs w:val="26"/>
        </w:rPr>
        <w:t>В 2019 году помощниками было рассмотрено 185 (в 2018 году – 135) обращений, что, по сравнению с 2018 годом, на 37 % больше. Всем обратившимся гражданам были даны разъяснения, 21 обращение передано в аппарат Уполномоченного.</w:t>
      </w:r>
    </w:p>
    <w:p w:rsidR="00251615" w:rsidRPr="00251615" w:rsidRDefault="00251615" w:rsidP="00251615">
      <w:pPr>
        <w:spacing w:after="0" w:line="240" w:lineRule="auto"/>
        <w:ind w:firstLine="709"/>
        <w:jc w:val="both"/>
        <w:rPr>
          <w:rFonts w:ascii="Times New Roman" w:eastAsia="Times New Roman" w:hAnsi="Times New Roman" w:cs="Times New Roman"/>
          <w:sz w:val="26"/>
          <w:szCs w:val="26"/>
        </w:rPr>
      </w:pPr>
      <w:r w:rsidRPr="00251615">
        <w:rPr>
          <w:rFonts w:ascii="Times New Roman" w:eastAsiaTheme="minorHAnsi" w:hAnsi="Times New Roman" w:cs="Times New Roman"/>
          <w:sz w:val="26"/>
          <w:szCs w:val="26"/>
          <w:lang w:eastAsia="en-US"/>
        </w:rPr>
        <w:t xml:space="preserve">В результате взаимодействия общественных помощников и </w:t>
      </w:r>
      <w:r w:rsidRPr="00251615">
        <w:rPr>
          <w:rFonts w:ascii="Times New Roman" w:eastAsia="Times New Roman" w:hAnsi="Times New Roman" w:cs="Times New Roman"/>
          <w:sz w:val="26"/>
          <w:szCs w:val="26"/>
        </w:rPr>
        <w:t>Уполномоченного по правам ребёнка в Республике Хакасия оказана правовая помощь 347 семьям, в том числе 62 семьям с детьми, оказавшимся в трудной жизненной ситуации.</w:t>
      </w:r>
    </w:p>
    <w:p w:rsidR="00251615" w:rsidRPr="00251615" w:rsidRDefault="00251615" w:rsidP="00251615">
      <w:pPr>
        <w:spacing w:after="0" w:line="240" w:lineRule="auto"/>
        <w:ind w:firstLine="709"/>
        <w:jc w:val="both"/>
        <w:rPr>
          <w:rFonts w:ascii="Times New Roman" w:eastAsia="Times New Roman" w:hAnsi="Times New Roman" w:cs="Times New Roman"/>
          <w:sz w:val="26"/>
          <w:szCs w:val="26"/>
        </w:rPr>
      </w:pPr>
      <w:r w:rsidRPr="00251615">
        <w:rPr>
          <w:rFonts w:ascii="Times New Roman" w:eastAsia="Times New Roman" w:hAnsi="Times New Roman" w:cs="Times New Roman"/>
          <w:sz w:val="26"/>
          <w:szCs w:val="26"/>
        </w:rPr>
        <w:t>Организовано оказание гуманитарной и материальной помощи 55 семьям с детьми, оказавшимся в трудной жизненной ситуации.</w:t>
      </w:r>
    </w:p>
    <w:p w:rsidR="00251615" w:rsidRPr="00251615" w:rsidRDefault="00251615" w:rsidP="00251615">
      <w:pPr>
        <w:tabs>
          <w:tab w:val="left" w:pos="851"/>
          <w:tab w:val="left" w:pos="993"/>
        </w:tabs>
        <w:spacing w:after="0" w:line="240" w:lineRule="auto"/>
        <w:ind w:firstLine="709"/>
        <w:contextualSpacing/>
        <w:jc w:val="both"/>
        <w:rPr>
          <w:rFonts w:ascii="Times New Roman" w:eastAsiaTheme="minorHAnsi" w:hAnsi="Times New Roman" w:cs="Times New Roman"/>
          <w:sz w:val="26"/>
          <w:szCs w:val="26"/>
          <w:lang w:eastAsia="en-US"/>
        </w:rPr>
      </w:pPr>
      <w:r w:rsidRPr="00251615">
        <w:rPr>
          <w:rFonts w:ascii="Times New Roman" w:eastAsia="Times New Roman" w:hAnsi="Times New Roman" w:cs="Times New Roman"/>
          <w:sz w:val="26"/>
          <w:szCs w:val="26"/>
        </w:rPr>
        <w:lastRenderedPageBreak/>
        <w:t>Общественные помощники принимают участие в организации и проведении заседаний Детского общественного совета. О</w:t>
      </w:r>
      <w:r w:rsidRPr="00251615">
        <w:rPr>
          <w:rFonts w:ascii="Times New Roman" w:eastAsiaTheme="minorHAnsi" w:hAnsi="Times New Roman" w:cs="Times New Roman"/>
          <w:sz w:val="26"/>
          <w:szCs w:val="26"/>
          <w:lang w:eastAsia="en-US"/>
        </w:rPr>
        <w:t>рганизована активная просветительская деятельность среди детей и взрослых по вопросам защиты прав, свобод и законных интересов несовершеннолетних в территориях. Общественные помощники принимают активное участие в муниципальных мероприятиях, являются их соорганизаторами.</w:t>
      </w:r>
    </w:p>
    <w:p w:rsidR="00251615" w:rsidRPr="00251615" w:rsidRDefault="00251615" w:rsidP="00251615">
      <w:pPr>
        <w:spacing w:after="0" w:line="240" w:lineRule="auto"/>
        <w:ind w:firstLine="709"/>
        <w:jc w:val="both"/>
        <w:rPr>
          <w:rFonts w:ascii="Times New Roman" w:eastAsia="Times New Roman" w:hAnsi="Times New Roman" w:cs="Times New Roman"/>
          <w:sz w:val="26"/>
          <w:szCs w:val="26"/>
        </w:rPr>
      </w:pPr>
      <w:r w:rsidRPr="00251615">
        <w:rPr>
          <w:rFonts w:ascii="Times New Roman" w:eastAsiaTheme="minorHAnsi" w:hAnsi="Times New Roman" w:cs="Times New Roman"/>
          <w:sz w:val="26"/>
          <w:szCs w:val="26"/>
          <w:lang w:eastAsia="en-US"/>
        </w:rPr>
        <w:t xml:space="preserve">Общественные помощники г. Саяногорска и Боградского района являются членами комиссии по делам несовершеннолетних и защите их прав, </w:t>
      </w:r>
      <w:r w:rsidRPr="00251615">
        <w:rPr>
          <w:rFonts w:ascii="Times New Roman" w:eastAsia="Times New Roman" w:hAnsi="Times New Roman" w:cs="Times New Roman"/>
          <w:sz w:val="26"/>
          <w:szCs w:val="26"/>
        </w:rPr>
        <w:t>участвуют в профилактических рейдах по семьям, находящимся в трудной жизненной ситуации.</w:t>
      </w:r>
    </w:p>
    <w:p w:rsidR="00251615" w:rsidRPr="00251615" w:rsidRDefault="00251615" w:rsidP="00251615">
      <w:pPr>
        <w:spacing w:after="0" w:line="240" w:lineRule="auto"/>
        <w:ind w:firstLine="709"/>
        <w:jc w:val="both"/>
        <w:rPr>
          <w:rFonts w:ascii="Times New Roman" w:eastAsia="Times New Roman" w:hAnsi="Times New Roman" w:cs="Times New Roman"/>
          <w:sz w:val="26"/>
          <w:szCs w:val="26"/>
        </w:rPr>
      </w:pPr>
      <w:r w:rsidRPr="00251615">
        <w:rPr>
          <w:rFonts w:ascii="Times New Roman" w:eastAsia="Times New Roman" w:hAnsi="Times New Roman" w:cs="Times New Roman"/>
          <w:sz w:val="26"/>
          <w:szCs w:val="26"/>
        </w:rPr>
        <w:t>В целях организации работы общественных помощников систематически проводятся обучающие семинары, круглые столы.</w:t>
      </w:r>
    </w:p>
    <w:p w:rsidR="00251615" w:rsidRPr="00251615" w:rsidRDefault="00251615" w:rsidP="00251615">
      <w:pPr>
        <w:spacing w:after="0" w:line="240" w:lineRule="auto"/>
        <w:ind w:firstLine="709"/>
        <w:jc w:val="both"/>
        <w:rPr>
          <w:rFonts w:ascii="Times New Roman" w:eastAsia="Times New Roman" w:hAnsi="Times New Roman" w:cs="Times New Roman"/>
          <w:sz w:val="26"/>
          <w:szCs w:val="26"/>
        </w:rPr>
      </w:pPr>
      <w:r w:rsidRPr="00251615">
        <w:rPr>
          <w:rFonts w:ascii="Times New Roman" w:eastAsia="Times New Roman" w:hAnsi="Times New Roman" w:cs="Times New Roman"/>
          <w:sz w:val="26"/>
          <w:szCs w:val="26"/>
        </w:rPr>
        <w:t xml:space="preserve">Одним из таких примеров является круглый стол, проведенный в рамках </w:t>
      </w:r>
      <w:r w:rsidRPr="00251615">
        <w:rPr>
          <w:rFonts w:ascii="Times New Roman" w:eastAsia="Times New Roman" w:hAnsi="Times New Roman" w:cs="Times New Roman"/>
          <w:sz w:val="26"/>
          <w:szCs w:val="26"/>
          <w:lang w:val="en-US"/>
        </w:rPr>
        <w:t>IX</w:t>
      </w:r>
      <w:r w:rsidRPr="00251615">
        <w:rPr>
          <w:rFonts w:ascii="Times New Roman" w:eastAsia="Times New Roman" w:hAnsi="Times New Roman" w:cs="Times New Roman"/>
          <w:sz w:val="26"/>
          <w:szCs w:val="26"/>
        </w:rPr>
        <w:t xml:space="preserve"> Республиканского семейного форума по теме «Воспитание ответственного и осознанного родительства: начинаем с детства». В ходе семинара общественных помощников состоялся разговор со специалистом отдела организации исполнительного производства Управления Федеральной службы судебных приставов Российской Федерации по Республике Хакасия по вопросам алиментного обеспечения детей, с руководителем проектного офиса «Аверс» по вопросам проектной деятельности, проведен психологический тренинг, направленный на профилактику эмоционального выгорания, применение мотивационных практик детскими правозащитниками.</w:t>
      </w:r>
    </w:p>
    <w:p w:rsidR="00251615" w:rsidRPr="00251615" w:rsidRDefault="00251615" w:rsidP="00251615">
      <w:pPr>
        <w:spacing w:after="0" w:line="240" w:lineRule="auto"/>
        <w:ind w:firstLine="709"/>
        <w:jc w:val="both"/>
        <w:rPr>
          <w:rFonts w:ascii="Times New Roman" w:eastAsia="Times New Roman" w:hAnsi="Times New Roman" w:cs="Times New Roman"/>
          <w:sz w:val="26"/>
          <w:szCs w:val="26"/>
        </w:rPr>
      </w:pPr>
      <w:r w:rsidRPr="00251615">
        <w:rPr>
          <w:rFonts w:ascii="Times New Roman" w:eastAsia="Times New Roman" w:hAnsi="Times New Roman" w:cs="Times New Roman"/>
          <w:sz w:val="26"/>
          <w:szCs w:val="26"/>
        </w:rPr>
        <w:t>Перспективным направлением развития института уполномоченных по правам ребенка в Республике Хакасия является введение уполномоченных по правам ребенка, работающих на общественных началах, во всех в образовательных организациях каждо</w:t>
      </w:r>
      <w:r w:rsidR="00AD71D9">
        <w:rPr>
          <w:rFonts w:ascii="Times New Roman" w:eastAsia="Times New Roman" w:hAnsi="Times New Roman" w:cs="Times New Roman"/>
          <w:sz w:val="26"/>
          <w:szCs w:val="26"/>
        </w:rPr>
        <w:t>го муниципального образования.</w:t>
      </w:r>
    </w:p>
    <w:p w:rsidR="00251615" w:rsidRPr="00251615" w:rsidRDefault="00251615" w:rsidP="00251615">
      <w:pPr>
        <w:spacing w:after="0" w:line="240" w:lineRule="auto"/>
        <w:ind w:firstLine="709"/>
        <w:jc w:val="both"/>
        <w:rPr>
          <w:rFonts w:ascii="Times New Roman" w:eastAsia="Times New Roman" w:hAnsi="Times New Roman" w:cs="Times New Roman"/>
          <w:sz w:val="26"/>
          <w:szCs w:val="26"/>
        </w:rPr>
      </w:pPr>
      <w:r w:rsidRPr="00251615">
        <w:rPr>
          <w:rFonts w:ascii="Times New Roman" w:eastAsia="Times New Roman" w:hAnsi="Times New Roman" w:cs="Times New Roman"/>
          <w:sz w:val="26"/>
          <w:szCs w:val="26"/>
        </w:rPr>
        <w:t>Детские уполномоченные на местах будут содействовать реализации прав несовершеннолетних, восстановлению нарушенных прав, оказывать помощь в разрешении конфликтных ситуаций, в работе с ребенком, содействовать правовому просвещению всех участников образовательного процесса.</w:t>
      </w:r>
    </w:p>
    <w:p w:rsidR="00137309" w:rsidRPr="00137309" w:rsidRDefault="00137309" w:rsidP="00137309">
      <w:pPr>
        <w:pStyle w:val="1"/>
        <w:spacing w:before="120" w:after="120" w:line="240" w:lineRule="auto"/>
        <w:rPr>
          <w:rFonts w:ascii="Times New Roman" w:hAnsi="Times New Roman" w:cs="Times New Roman"/>
          <w:color w:val="auto"/>
          <w:sz w:val="26"/>
          <w:szCs w:val="26"/>
        </w:rPr>
      </w:pPr>
      <w:bookmarkStart w:id="633" w:name="_Toc37081557"/>
      <w:bookmarkStart w:id="634" w:name="_Toc38044420"/>
      <w:r w:rsidRPr="00137309">
        <w:rPr>
          <w:rFonts w:ascii="Times New Roman" w:hAnsi="Times New Roman" w:cs="Times New Roman"/>
          <w:color w:val="auto"/>
          <w:sz w:val="26"/>
          <w:szCs w:val="26"/>
        </w:rPr>
        <w:t>10.3 Межведомственное, межрегиональное сотрудничество в вопросах защиты прав и законных интересов детей</w:t>
      </w:r>
      <w:bookmarkEnd w:id="633"/>
      <w:bookmarkEnd w:id="634"/>
    </w:p>
    <w:p w:rsidR="00137309" w:rsidRPr="00137309" w:rsidRDefault="00137309" w:rsidP="00137309">
      <w:pPr>
        <w:spacing w:after="0" w:line="240" w:lineRule="auto"/>
        <w:ind w:firstLine="709"/>
        <w:contextualSpacing/>
        <w:jc w:val="both"/>
        <w:rPr>
          <w:rFonts w:ascii="Times New Roman" w:eastAsia="Times New Roman" w:hAnsi="Times New Roman" w:cs="Times New Roman"/>
          <w:sz w:val="26"/>
          <w:szCs w:val="26"/>
        </w:rPr>
      </w:pPr>
      <w:r w:rsidRPr="00137309">
        <w:rPr>
          <w:rFonts w:ascii="Times New Roman" w:eastAsia="Times New Roman" w:hAnsi="Times New Roman" w:cs="Times New Roman"/>
          <w:sz w:val="26"/>
          <w:szCs w:val="26"/>
        </w:rPr>
        <w:t>Межведомственное взаимодействие – основной инструмент Уполномоченного в работе по защите прав и законных интересов детей в различных сферах общественных отношений.</w:t>
      </w:r>
    </w:p>
    <w:p w:rsidR="00137309" w:rsidRPr="00137309" w:rsidRDefault="00137309" w:rsidP="00137309">
      <w:pPr>
        <w:spacing w:after="0" w:line="240" w:lineRule="auto"/>
        <w:ind w:firstLine="709"/>
        <w:contextualSpacing/>
        <w:jc w:val="both"/>
        <w:rPr>
          <w:rFonts w:ascii="Times New Roman" w:eastAsia="Times New Roman" w:hAnsi="Times New Roman" w:cs="Times New Roman"/>
          <w:sz w:val="26"/>
          <w:szCs w:val="26"/>
        </w:rPr>
      </w:pPr>
      <w:r w:rsidRPr="00137309">
        <w:rPr>
          <w:rFonts w:ascii="Times New Roman" w:eastAsia="Times New Roman" w:hAnsi="Times New Roman" w:cs="Times New Roman"/>
          <w:sz w:val="26"/>
          <w:szCs w:val="26"/>
        </w:rPr>
        <w:t xml:space="preserve">В рамках федеральных округов Российской Федерации созданы </w:t>
      </w:r>
      <w:r w:rsidRPr="00137309">
        <w:rPr>
          <w:rFonts w:ascii="Times New Roman" w:eastAsia="Times New Roman" w:hAnsi="Times New Roman" w:cs="Times New Roman"/>
          <w:b/>
          <w:sz w:val="26"/>
          <w:szCs w:val="26"/>
        </w:rPr>
        <w:t>координационные советы Уполномоченных по правам ребёнка</w:t>
      </w:r>
      <w:r w:rsidRPr="00137309">
        <w:rPr>
          <w:rFonts w:ascii="Times New Roman" w:eastAsia="Times New Roman" w:hAnsi="Times New Roman" w:cs="Times New Roman"/>
          <w:sz w:val="26"/>
          <w:szCs w:val="26"/>
        </w:rPr>
        <w:t>. Уполномоченный по правам ребёнка в Республике Хакасия входит в состав координационного совета Сибирского федерального округа и участвует в его работе.</w:t>
      </w:r>
    </w:p>
    <w:p w:rsidR="00137309" w:rsidRPr="00137309" w:rsidRDefault="00137309" w:rsidP="00137309">
      <w:pPr>
        <w:spacing w:after="0" w:line="240" w:lineRule="auto"/>
        <w:ind w:firstLine="709"/>
        <w:contextualSpacing/>
        <w:jc w:val="both"/>
        <w:rPr>
          <w:rFonts w:ascii="Times New Roman" w:eastAsia="Times New Roman" w:hAnsi="Times New Roman" w:cs="Times New Roman"/>
          <w:sz w:val="26"/>
          <w:szCs w:val="26"/>
        </w:rPr>
      </w:pPr>
      <w:r w:rsidRPr="00137309">
        <w:rPr>
          <w:rFonts w:ascii="Times New Roman" w:eastAsia="Times New Roman" w:hAnsi="Times New Roman" w:cs="Times New Roman"/>
          <w:sz w:val="26"/>
          <w:szCs w:val="26"/>
        </w:rPr>
        <w:t>В 2019 году Уполномоченный принимал участие в работе Координационного совета уполномоченных по правам ребёнка Сибирского федерального округа, съездов уполномоченных по правам ребёнка федерального уровня.</w:t>
      </w:r>
    </w:p>
    <w:p w:rsidR="00137309" w:rsidRPr="00137309" w:rsidRDefault="00137309" w:rsidP="00137309">
      <w:pPr>
        <w:spacing w:after="0" w:line="240" w:lineRule="auto"/>
        <w:ind w:firstLine="709"/>
        <w:contextualSpacing/>
        <w:jc w:val="both"/>
        <w:rPr>
          <w:rFonts w:ascii="Times New Roman" w:eastAsia="Times New Roman" w:hAnsi="Times New Roman" w:cs="Times New Roman"/>
          <w:sz w:val="26"/>
          <w:szCs w:val="26"/>
        </w:rPr>
      </w:pPr>
      <w:r w:rsidRPr="00137309">
        <w:rPr>
          <w:rFonts w:ascii="Times New Roman" w:eastAsia="Times New Roman" w:hAnsi="Times New Roman" w:cs="Times New Roman"/>
          <w:sz w:val="26"/>
          <w:szCs w:val="26"/>
        </w:rPr>
        <w:t xml:space="preserve">В августе 2019 года в г. Новосибирске состоялся Координационный совет уполномоченных по правам ребёнка Сибирского федерального округа. Координационный совет является площадкой, где уполномоченные по правам ребёнка всех субъектов Сибирского федерального округа вырабатывают общую </w:t>
      </w:r>
      <w:r w:rsidRPr="00137309">
        <w:rPr>
          <w:rFonts w:ascii="Times New Roman" w:eastAsia="Times New Roman" w:hAnsi="Times New Roman" w:cs="Times New Roman"/>
          <w:sz w:val="26"/>
          <w:szCs w:val="26"/>
        </w:rPr>
        <w:lastRenderedPageBreak/>
        <w:t>позицию по тем вопросам в сфере детства, которые являются актуальными для всех регионов. Результаты работы координационного совета выражаются в обращениях к федеральным органам законодательной, исполнительной власти. Проблемные вопросы были обсуждены с полномочным представителем Президента Российской Федерации в Сибирском Федеральном округе С. И. Меняйло.</w:t>
      </w:r>
    </w:p>
    <w:p w:rsidR="00137309" w:rsidRPr="00137309" w:rsidRDefault="00137309" w:rsidP="00137309">
      <w:pPr>
        <w:spacing w:after="0" w:line="240" w:lineRule="auto"/>
        <w:ind w:firstLine="709"/>
        <w:contextualSpacing/>
        <w:jc w:val="both"/>
        <w:rPr>
          <w:rFonts w:ascii="Times New Roman" w:eastAsia="Times New Roman" w:hAnsi="Times New Roman" w:cs="Times New Roman"/>
          <w:sz w:val="26"/>
          <w:szCs w:val="26"/>
        </w:rPr>
      </w:pPr>
      <w:r w:rsidRPr="00137309">
        <w:rPr>
          <w:rFonts w:ascii="Times New Roman" w:eastAsia="Times New Roman" w:hAnsi="Times New Roman" w:cs="Times New Roman"/>
          <w:sz w:val="26"/>
          <w:szCs w:val="26"/>
        </w:rPr>
        <w:t>В рамках Координационного совета Уполномоченным по правам ребёнка в Республике Хакасия были затронуты проблемные вопросы реализации прав детей-инвалидов в Сибирском федеральном округе.</w:t>
      </w:r>
    </w:p>
    <w:p w:rsidR="00137309" w:rsidRPr="00137309" w:rsidRDefault="00137309" w:rsidP="00137309">
      <w:pPr>
        <w:spacing w:after="0" w:line="240" w:lineRule="auto"/>
        <w:ind w:firstLine="709"/>
        <w:contextualSpacing/>
        <w:jc w:val="both"/>
        <w:rPr>
          <w:rFonts w:ascii="Times New Roman" w:eastAsia="Times New Roman" w:hAnsi="Times New Roman" w:cs="Times New Roman"/>
          <w:sz w:val="26"/>
          <w:szCs w:val="26"/>
        </w:rPr>
      </w:pPr>
      <w:r w:rsidRPr="00137309">
        <w:rPr>
          <w:rFonts w:ascii="Times New Roman" w:eastAsia="Times New Roman" w:hAnsi="Times New Roman" w:cs="Times New Roman"/>
          <w:sz w:val="26"/>
          <w:szCs w:val="26"/>
        </w:rPr>
        <w:t>Уполномоченным вынесены предложения по внесению изменений в действующее законодательство федерального уровня в части порядка приобретения технических средств реабилитации (далее – ТСР). Предложено внести изменения в часть 6 статьи 11 Федерального закона от 24.11.1995 № 181-ФЗ «О социальной защите инвалидов в Российской Федерации», предусмотрев предоставление по заявлению инвалида социального сертификата для приобретения ТСР.</w:t>
      </w:r>
    </w:p>
    <w:p w:rsidR="00137309" w:rsidRPr="00137309" w:rsidRDefault="00137309" w:rsidP="00137309">
      <w:pPr>
        <w:spacing w:after="0" w:line="240" w:lineRule="auto"/>
        <w:ind w:firstLine="709"/>
        <w:contextualSpacing/>
        <w:jc w:val="both"/>
        <w:rPr>
          <w:rFonts w:ascii="Times New Roman" w:eastAsia="Times New Roman" w:hAnsi="Times New Roman" w:cs="Times New Roman"/>
          <w:sz w:val="26"/>
          <w:szCs w:val="26"/>
        </w:rPr>
      </w:pPr>
      <w:r w:rsidRPr="00137309">
        <w:rPr>
          <w:rFonts w:ascii="Times New Roman" w:eastAsia="Times New Roman" w:hAnsi="Times New Roman" w:cs="Times New Roman"/>
          <w:sz w:val="26"/>
          <w:szCs w:val="26"/>
        </w:rPr>
        <w:t>Эта инициатива направлена на предоставление ребенку-инвалиду и его законным представителям самостоятельно выбрать необходимое техническое средство реабилитации. Действующий в настоящее время порядок обеспечения детей-инвалидов ТСР не учитывает индивидуальные особенности, приобретаются изделия, которые не отвечают требованиям к реабилитационному эффекту и вообще не используются.</w:t>
      </w:r>
    </w:p>
    <w:p w:rsidR="00137309" w:rsidRPr="00137309" w:rsidRDefault="00137309" w:rsidP="00137309">
      <w:pPr>
        <w:spacing w:after="0" w:line="240" w:lineRule="auto"/>
        <w:ind w:firstLine="709"/>
        <w:contextualSpacing/>
        <w:jc w:val="both"/>
        <w:rPr>
          <w:rFonts w:ascii="Times New Roman" w:eastAsia="Times New Roman" w:hAnsi="Times New Roman" w:cs="Times New Roman"/>
          <w:sz w:val="26"/>
          <w:szCs w:val="26"/>
        </w:rPr>
      </w:pPr>
      <w:r w:rsidRPr="00137309">
        <w:rPr>
          <w:rFonts w:ascii="Times New Roman" w:eastAsia="Times New Roman" w:hAnsi="Times New Roman" w:cs="Times New Roman"/>
          <w:sz w:val="26"/>
          <w:szCs w:val="26"/>
        </w:rPr>
        <w:t>В части реализации права на бесплатный проезд к месту лечения и обратно Уполномоченный по правам ребёнка в Республике Хакасия уже неоднократно обращал внимание на проблемы, связанные с применением Порядка предоставления набора социальных услуг отдельным категориям граждан, утвержденного Приказом Министерства здравоохранения и социального развития Российской Федерации от 29.12.2004 № 328. Указанный документ, определяя порядок выдачи бесплатных талонов на проезд к месту лечения детей-инвалидов, предусматривает обязательное проведение конкурса и исходит из принципа наиболее низкой цены. В результате бесплатные талоны предоставляются на проезд железнодорожным транспортом. С учетом отдаленности нашего региона от клиник Центрального федерального округа и состояния здоровья детей проезд железной дорогой крайне затруднителен.</w:t>
      </w:r>
    </w:p>
    <w:p w:rsidR="00137309" w:rsidRPr="00137309" w:rsidRDefault="00137309" w:rsidP="00137309">
      <w:pPr>
        <w:spacing w:after="0" w:line="240" w:lineRule="auto"/>
        <w:ind w:firstLine="709"/>
        <w:contextualSpacing/>
        <w:jc w:val="both"/>
        <w:rPr>
          <w:rFonts w:ascii="Times New Roman" w:eastAsia="Times New Roman" w:hAnsi="Times New Roman" w:cs="Times New Roman"/>
          <w:sz w:val="26"/>
          <w:szCs w:val="26"/>
        </w:rPr>
      </w:pPr>
      <w:r w:rsidRPr="00137309">
        <w:rPr>
          <w:rFonts w:ascii="Times New Roman" w:eastAsia="Times New Roman" w:hAnsi="Times New Roman" w:cs="Times New Roman"/>
          <w:sz w:val="26"/>
          <w:szCs w:val="26"/>
        </w:rPr>
        <w:t>Родители вынуждены за свой счет приобретать билеты на авиатранспорт.</w:t>
      </w:r>
    </w:p>
    <w:p w:rsidR="00137309" w:rsidRPr="00137309" w:rsidRDefault="00137309" w:rsidP="00137309">
      <w:pPr>
        <w:spacing w:after="0" w:line="240" w:lineRule="auto"/>
        <w:ind w:firstLine="709"/>
        <w:contextualSpacing/>
        <w:jc w:val="both"/>
        <w:rPr>
          <w:rFonts w:ascii="Times New Roman" w:eastAsia="Times New Roman" w:hAnsi="Times New Roman" w:cs="Times New Roman"/>
          <w:sz w:val="26"/>
          <w:szCs w:val="26"/>
        </w:rPr>
      </w:pPr>
      <w:r w:rsidRPr="00137309">
        <w:rPr>
          <w:rFonts w:ascii="Times New Roman" w:eastAsia="Times New Roman" w:hAnsi="Times New Roman" w:cs="Times New Roman"/>
          <w:sz w:val="26"/>
          <w:szCs w:val="26"/>
        </w:rPr>
        <w:t>По инициативе Уполномоченного по правам ребёнка в Республике Хакасия Уполномоченный при Президенте Российской Федерации по правам ребёнка Анна Юрьевна Кузнецова обращалась в Министерство труда и социальной защиты РФ с просьбой пересмотреть указанные правила, предусмотреть возможность выплаты денежной компенсации, эквивалентной стоимости проезда железной дорогой.</w:t>
      </w:r>
    </w:p>
    <w:p w:rsidR="00137309" w:rsidRPr="00137309" w:rsidRDefault="00137309" w:rsidP="00137309">
      <w:pPr>
        <w:spacing w:after="0" w:line="240" w:lineRule="auto"/>
        <w:ind w:firstLine="709"/>
        <w:contextualSpacing/>
        <w:jc w:val="both"/>
        <w:rPr>
          <w:rFonts w:ascii="Times New Roman" w:eastAsia="Times New Roman" w:hAnsi="Times New Roman" w:cs="Times New Roman"/>
          <w:sz w:val="26"/>
          <w:szCs w:val="26"/>
        </w:rPr>
      </w:pPr>
      <w:r w:rsidRPr="00137309">
        <w:rPr>
          <w:rFonts w:ascii="Times New Roman" w:eastAsia="Times New Roman" w:hAnsi="Times New Roman" w:cs="Times New Roman"/>
          <w:sz w:val="26"/>
          <w:szCs w:val="26"/>
        </w:rPr>
        <w:t>Несмотря на то, что указанная инициатива не нашла поддержки, этот вопрос вновь поставлен на заседании координационного совета, так как является актуальным для всех регионов Сибирского федерального округа. Предлагаемое решение не повлечет за собой дополнительных финансовых затрат из средств федерального бюджета, но, позволит решить вопросы финансирования проезда детей-инвалидов к месту лечения и обратно.</w:t>
      </w:r>
    </w:p>
    <w:p w:rsidR="00137309" w:rsidRPr="00137309" w:rsidRDefault="00137309" w:rsidP="00137309">
      <w:pPr>
        <w:spacing w:after="0" w:line="240" w:lineRule="auto"/>
        <w:ind w:firstLine="709"/>
        <w:contextualSpacing/>
        <w:jc w:val="both"/>
        <w:rPr>
          <w:rFonts w:ascii="Times New Roman" w:eastAsia="Times New Roman" w:hAnsi="Times New Roman" w:cs="Times New Roman"/>
          <w:sz w:val="26"/>
          <w:szCs w:val="26"/>
        </w:rPr>
      </w:pPr>
      <w:r w:rsidRPr="00137309">
        <w:rPr>
          <w:rFonts w:ascii="Times New Roman" w:eastAsia="Times New Roman" w:hAnsi="Times New Roman" w:cs="Times New Roman"/>
          <w:sz w:val="26"/>
          <w:szCs w:val="26"/>
        </w:rPr>
        <w:t xml:space="preserve">С предложением о внесении соответствующих изменений в действующее законодательство Уполномоченный обратился к сенатору и депутату </w:t>
      </w:r>
      <w:r w:rsidRPr="00137309">
        <w:rPr>
          <w:rFonts w:ascii="Times New Roman" w:eastAsia="Times New Roman" w:hAnsi="Times New Roman" w:cs="Times New Roman"/>
          <w:sz w:val="26"/>
          <w:szCs w:val="26"/>
        </w:rPr>
        <w:lastRenderedPageBreak/>
        <w:t>Государственной думы Федерального собрания Российской Федерации от Республики Хакасия.</w:t>
      </w:r>
    </w:p>
    <w:p w:rsidR="00137309" w:rsidRPr="00137309" w:rsidRDefault="00137309" w:rsidP="00137309">
      <w:pPr>
        <w:spacing w:after="0" w:line="240" w:lineRule="auto"/>
        <w:ind w:firstLine="709"/>
        <w:contextualSpacing/>
        <w:jc w:val="both"/>
        <w:rPr>
          <w:rFonts w:ascii="Times New Roman" w:eastAsia="Times New Roman" w:hAnsi="Times New Roman" w:cs="Times New Roman"/>
          <w:sz w:val="26"/>
          <w:szCs w:val="26"/>
        </w:rPr>
      </w:pPr>
      <w:r w:rsidRPr="00137309">
        <w:rPr>
          <w:rFonts w:ascii="Times New Roman" w:eastAsia="Times New Roman" w:hAnsi="Times New Roman" w:cs="Times New Roman"/>
          <w:sz w:val="26"/>
          <w:szCs w:val="26"/>
        </w:rPr>
        <w:t>В части реализации права детей-инвалидов на санаторно-курортное лечение действующим законодательством предусмотрены нормативы затрат в месяц на одного гражданина. В год эта сумма составляет около 1 500 рублей, а стоимость путевки в среднем составляет от 22,0 тысяч до 28, 0 тысяч рублей.</w:t>
      </w:r>
    </w:p>
    <w:p w:rsidR="00137309" w:rsidRPr="00137309" w:rsidRDefault="00137309" w:rsidP="00137309">
      <w:pPr>
        <w:spacing w:after="0" w:line="240" w:lineRule="auto"/>
        <w:ind w:firstLine="709"/>
        <w:contextualSpacing/>
        <w:jc w:val="both"/>
        <w:rPr>
          <w:rFonts w:ascii="Times New Roman" w:eastAsia="Times New Roman" w:hAnsi="Times New Roman" w:cs="Times New Roman"/>
          <w:sz w:val="26"/>
          <w:szCs w:val="26"/>
        </w:rPr>
      </w:pPr>
      <w:r w:rsidRPr="00137309">
        <w:rPr>
          <w:rFonts w:ascii="Times New Roman" w:eastAsia="Times New Roman" w:hAnsi="Times New Roman" w:cs="Times New Roman"/>
          <w:sz w:val="26"/>
          <w:szCs w:val="26"/>
        </w:rPr>
        <w:t>К Уполномоченному поступают обращения, по которым детям-инвалидам не предоставляются путевки за счет Фонда социального страхования более пяти лет. Уполномоченным предложено решить эту проблему путем увеличения нормативов финансовых затрат на санаторно-курортное лечение детей-инвалидов за счет средств федерального бюджета.</w:t>
      </w:r>
    </w:p>
    <w:p w:rsidR="00137309" w:rsidRPr="00137309" w:rsidRDefault="00137309" w:rsidP="00137309">
      <w:pPr>
        <w:spacing w:after="0" w:line="240" w:lineRule="auto"/>
        <w:ind w:firstLine="709"/>
        <w:contextualSpacing/>
        <w:jc w:val="both"/>
        <w:rPr>
          <w:rFonts w:ascii="Times New Roman" w:eastAsia="Times New Roman" w:hAnsi="Times New Roman" w:cs="Times New Roman"/>
          <w:sz w:val="26"/>
          <w:szCs w:val="26"/>
        </w:rPr>
      </w:pPr>
      <w:r w:rsidRPr="00137309">
        <w:rPr>
          <w:rFonts w:ascii="Times New Roman" w:eastAsia="Times New Roman" w:hAnsi="Times New Roman" w:cs="Times New Roman"/>
          <w:sz w:val="26"/>
          <w:szCs w:val="26"/>
        </w:rPr>
        <w:t>Уполномоченным также акцентировано внимание на необходимость разработки федеральных программ, направленных на строительство новых и ремонт действующих загородных оздоровительных лагерей с созданием в них доступных условий для детей-инвалидов.</w:t>
      </w:r>
    </w:p>
    <w:p w:rsidR="00137309" w:rsidRPr="00137309" w:rsidRDefault="00137309" w:rsidP="00137309">
      <w:pPr>
        <w:spacing w:after="0" w:line="240" w:lineRule="auto"/>
        <w:ind w:firstLine="709"/>
        <w:jc w:val="both"/>
        <w:rPr>
          <w:rFonts w:ascii="Times New Roman" w:hAnsi="Times New Roman"/>
          <w:sz w:val="26"/>
          <w:szCs w:val="26"/>
        </w:rPr>
      </w:pPr>
      <w:r w:rsidRPr="00137309">
        <w:rPr>
          <w:rFonts w:ascii="Times New Roman" w:hAnsi="Times New Roman" w:cs="Times New Roman"/>
          <w:sz w:val="26"/>
          <w:szCs w:val="26"/>
        </w:rPr>
        <w:t xml:space="preserve">В апреле 2019 года состоялся </w:t>
      </w:r>
      <w:r w:rsidRPr="00137309">
        <w:rPr>
          <w:rFonts w:ascii="Times New Roman" w:hAnsi="Times New Roman"/>
          <w:b/>
          <w:sz w:val="26"/>
          <w:szCs w:val="26"/>
          <w:lang w:val="en-US"/>
        </w:rPr>
        <w:t>XVI</w:t>
      </w:r>
      <w:r w:rsidRPr="00137309">
        <w:rPr>
          <w:rFonts w:ascii="Times New Roman" w:hAnsi="Times New Roman"/>
          <w:b/>
          <w:sz w:val="26"/>
          <w:szCs w:val="26"/>
        </w:rPr>
        <w:t xml:space="preserve"> съезд уполномоченных по правам ребёнка в субъектах Российской Федерации</w:t>
      </w:r>
      <w:r w:rsidRPr="00137309">
        <w:rPr>
          <w:rFonts w:ascii="Times New Roman" w:hAnsi="Times New Roman"/>
          <w:sz w:val="26"/>
          <w:szCs w:val="26"/>
        </w:rPr>
        <w:t>. В ходе съезда Уполномоченный по правам ребёнка в Республике Хакасия выступил с докладом на тему: «Инфраструктура детства: забота взрослых».</w:t>
      </w:r>
    </w:p>
    <w:p w:rsidR="00137309" w:rsidRPr="00137309" w:rsidRDefault="00137309" w:rsidP="00137309">
      <w:pPr>
        <w:spacing w:after="0" w:line="240" w:lineRule="auto"/>
        <w:ind w:firstLine="709"/>
        <w:jc w:val="both"/>
        <w:rPr>
          <w:rFonts w:ascii="Times New Roman" w:eastAsia="Times New Roman" w:hAnsi="Times New Roman" w:cs="Times New Roman"/>
          <w:sz w:val="26"/>
          <w:szCs w:val="26"/>
        </w:rPr>
      </w:pPr>
      <w:r w:rsidRPr="00137309">
        <w:rPr>
          <w:rFonts w:ascii="Times New Roman" w:hAnsi="Times New Roman"/>
          <w:sz w:val="26"/>
          <w:szCs w:val="26"/>
        </w:rPr>
        <w:t xml:space="preserve">В докладе были освещены особенности инфраструктуры для детей в Республике Хакасия, затронуты проблемы, решение которых возможно на федеральном уровне. В частности, внесены предложения по </w:t>
      </w:r>
      <w:r w:rsidRPr="00137309">
        <w:rPr>
          <w:rFonts w:ascii="Times New Roman" w:eastAsia="Times New Roman" w:hAnsi="Times New Roman" w:cs="Times New Roman"/>
          <w:sz w:val="26"/>
          <w:szCs w:val="26"/>
        </w:rPr>
        <w:t>разработке и внедрению федеральных программ, направленных на создание центров психолого-педагогической помощи, центров медиации.</w:t>
      </w:r>
    </w:p>
    <w:p w:rsidR="00137309" w:rsidRPr="00137309" w:rsidRDefault="00137309" w:rsidP="00137309">
      <w:pPr>
        <w:spacing w:after="0" w:line="240" w:lineRule="auto"/>
        <w:ind w:firstLine="709"/>
        <w:contextualSpacing/>
        <w:jc w:val="both"/>
        <w:rPr>
          <w:rFonts w:ascii="Times New Roman" w:eastAsia="Times New Roman" w:hAnsi="Times New Roman" w:cs="Times New Roman"/>
          <w:sz w:val="26"/>
          <w:szCs w:val="26"/>
        </w:rPr>
      </w:pPr>
      <w:r w:rsidRPr="00137309">
        <w:rPr>
          <w:rFonts w:ascii="Times New Roman" w:hAnsi="Times New Roman" w:cs="Times New Roman"/>
          <w:color w:val="000000" w:themeColor="text1"/>
          <w:kern w:val="24"/>
          <w:sz w:val="26"/>
          <w:szCs w:val="26"/>
        </w:rPr>
        <w:t>В целях развития инфраструктуры отдыха и оздоровления детей Уполномоченный еще раз акцентировал внимание на необходимости принятия следующих мер: софинансирования мероприятий по строительству новых и ремонта действующих загородных оздоровительных лагерей;</w:t>
      </w:r>
    </w:p>
    <w:p w:rsidR="00137309" w:rsidRPr="00137309" w:rsidRDefault="00137309" w:rsidP="00137309">
      <w:pPr>
        <w:numPr>
          <w:ilvl w:val="0"/>
          <w:numId w:val="1"/>
        </w:numPr>
        <w:spacing w:after="0" w:line="240" w:lineRule="auto"/>
        <w:ind w:left="0" w:firstLine="709"/>
        <w:contextualSpacing/>
        <w:jc w:val="both"/>
        <w:rPr>
          <w:rFonts w:ascii="Times New Roman" w:eastAsia="Times New Roman" w:hAnsi="Times New Roman" w:cs="Times New Roman"/>
          <w:sz w:val="26"/>
          <w:szCs w:val="26"/>
        </w:rPr>
      </w:pPr>
      <w:r w:rsidRPr="00137309">
        <w:rPr>
          <w:rFonts w:ascii="Times New Roman" w:hAnsi="Times New Roman" w:cs="Times New Roman"/>
          <w:color w:val="000000" w:themeColor="text1"/>
          <w:kern w:val="24"/>
          <w:sz w:val="26"/>
          <w:szCs w:val="26"/>
        </w:rPr>
        <w:t>внесения изменений в Постановление Правительства Российской Федерации от 29.12.2011 года № 1178 «О ценообразовании в области регулируемых цен (тарифов) в электроэнергетике», с целью включения загородных оздоровительных лагерей (в период летних смен) в перечень категорий потребителей, которые приравнены к населению и которым электрическая энергия (мощность) поставляется по регулируемым ценам (тарифам);</w:t>
      </w:r>
    </w:p>
    <w:p w:rsidR="00137309" w:rsidRPr="00137309" w:rsidRDefault="00137309" w:rsidP="00137309">
      <w:pPr>
        <w:numPr>
          <w:ilvl w:val="0"/>
          <w:numId w:val="1"/>
        </w:numPr>
        <w:spacing w:after="0" w:line="240" w:lineRule="auto"/>
        <w:ind w:left="0" w:firstLine="709"/>
        <w:contextualSpacing/>
        <w:jc w:val="both"/>
        <w:rPr>
          <w:rFonts w:ascii="Times New Roman" w:eastAsia="Times New Roman" w:hAnsi="Times New Roman" w:cs="Times New Roman"/>
          <w:sz w:val="26"/>
          <w:szCs w:val="26"/>
        </w:rPr>
      </w:pPr>
      <w:r w:rsidRPr="00137309">
        <w:rPr>
          <w:rFonts w:ascii="Times New Roman" w:hAnsi="Times New Roman" w:cs="Times New Roman"/>
          <w:color w:val="000000" w:themeColor="text1"/>
          <w:kern w:val="24"/>
          <w:sz w:val="26"/>
          <w:szCs w:val="26"/>
        </w:rPr>
        <w:t>включения организаций отдыха и оздоровления детей в перечень лиц, которые освобождаются от уплаты налога на землю (статья 395 Налогового кодекса Российской Федерации);</w:t>
      </w:r>
    </w:p>
    <w:p w:rsidR="00137309" w:rsidRPr="00137309" w:rsidRDefault="00137309" w:rsidP="00137309">
      <w:pPr>
        <w:numPr>
          <w:ilvl w:val="0"/>
          <w:numId w:val="1"/>
        </w:numPr>
        <w:spacing w:after="0" w:line="240" w:lineRule="auto"/>
        <w:ind w:left="0" w:firstLine="709"/>
        <w:contextualSpacing/>
        <w:jc w:val="both"/>
        <w:rPr>
          <w:rFonts w:ascii="Times New Roman" w:eastAsiaTheme="minorHAnsi" w:hAnsi="Times New Roman" w:cs="Times New Roman"/>
          <w:sz w:val="26"/>
          <w:szCs w:val="26"/>
          <w:lang w:eastAsia="en-US"/>
        </w:rPr>
      </w:pPr>
      <w:r w:rsidRPr="00137309">
        <w:rPr>
          <w:rFonts w:ascii="Times New Roman" w:hAnsi="Times New Roman" w:cs="Times New Roman"/>
          <w:color w:val="000000" w:themeColor="text1"/>
          <w:kern w:val="24"/>
          <w:sz w:val="26"/>
          <w:szCs w:val="26"/>
        </w:rPr>
        <w:t>внесения изменений в действующее законодательство, регулирующее отдых и оздоровление детей, в части введения понятий и критериев организованного и самодеятельного отдыха, а также ответственности физических лиц за организацию деятельности несанкционированных лагерей всех типов.</w:t>
      </w:r>
    </w:p>
    <w:p w:rsidR="00137309" w:rsidRPr="00137309" w:rsidRDefault="00137309" w:rsidP="00137309">
      <w:pPr>
        <w:spacing w:after="0" w:line="240" w:lineRule="auto"/>
        <w:ind w:firstLine="709"/>
        <w:contextualSpacing/>
        <w:jc w:val="both"/>
        <w:rPr>
          <w:rFonts w:ascii="Times New Roman" w:eastAsiaTheme="minorHAnsi" w:hAnsi="Times New Roman" w:cs="Times New Roman"/>
          <w:sz w:val="26"/>
          <w:szCs w:val="26"/>
          <w:lang w:eastAsia="en-US"/>
        </w:rPr>
      </w:pPr>
      <w:r w:rsidRPr="00137309">
        <w:rPr>
          <w:rFonts w:ascii="Times New Roman" w:eastAsiaTheme="minorHAnsi" w:hAnsi="Times New Roman" w:cs="Times New Roman"/>
          <w:sz w:val="26"/>
          <w:szCs w:val="26"/>
          <w:lang w:eastAsia="en-US"/>
        </w:rPr>
        <w:t xml:space="preserve">В декабре 2019 года состоялось </w:t>
      </w:r>
      <w:r w:rsidRPr="00137309">
        <w:rPr>
          <w:rFonts w:ascii="Times New Roman" w:eastAsiaTheme="minorHAnsi" w:hAnsi="Times New Roman" w:cs="Times New Roman"/>
          <w:b/>
          <w:sz w:val="26"/>
          <w:szCs w:val="26"/>
          <w:lang w:eastAsia="en-US"/>
        </w:rPr>
        <w:t xml:space="preserve">заседание Координационного совета уполномоченных по правам ребёнка в РФ </w:t>
      </w:r>
      <w:r w:rsidRPr="00137309">
        <w:rPr>
          <w:rFonts w:ascii="Times New Roman" w:eastAsiaTheme="minorHAnsi" w:hAnsi="Times New Roman" w:cs="Times New Roman"/>
          <w:sz w:val="26"/>
          <w:szCs w:val="26"/>
          <w:lang w:eastAsia="en-US"/>
        </w:rPr>
        <w:t>на тему: подведение итогов реализации в федеральных округах плана основных мероприятий в рамках Десятилетия детства за 2019 год.</w:t>
      </w:r>
    </w:p>
    <w:p w:rsidR="00137309" w:rsidRPr="00137309" w:rsidRDefault="00137309" w:rsidP="00137309">
      <w:pPr>
        <w:spacing w:after="0" w:line="240" w:lineRule="auto"/>
        <w:ind w:firstLine="709"/>
        <w:contextualSpacing/>
        <w:jc w:val="both"/>
        <w:rPr>
          <w:rFonts w:ascii="Times New Roman" w:eastAsiaTheme="minorHAnsi" w:hAnsi="Times New Roman" w:cs="Times New Roman"/>
          <w:sz w:val="26"/>
          <w:szCs w:val="26"/>
          <w:lang w:eastAsia="en-US"/>
        </w:rPr>
      </w:pPr>
      <w:r w:rsidRPr="00137309">
        <w:rPr>
          <w:rFonts w:ascii="Times New Roman" w:eastAsiaTheme="minorHAnsi" w:hAnsi="Times New Roman" w:cs="Times New Roman"/>
          <w:sz w:val="26"/>
          <w:szCs w:val="26"/>
          <w:lang w:eastAsia="en-US"/>
        </w:rPr>
        <w:lastRenderedPageBreak/>
        <w:t>На заседании были подведены итоги работы координационных советов уполномоченных по правам ребёнка в федеральных округах, выработаны предложения по дальнейшему эффективному развитию института уполномоченных по правам ребёнка, обсуждались актуальные задачи совершенствования государственной политики в сфере защиты детства, темы детской безопасности, охраны здоровья, социальной защиты.</w:t>
      </w:r>
    </w:p>
    <w:p w:rsidR="00137309" w:rsidRPr="00137309" w:rsidRDefault="00137309" w:rsidP="00137309">
      <w:pPr>
        <w:spacing w:after="0" w:line="240" w:lineRule="auto"/>
        <w:ind w:firstLine="709"/>
        <w:contextualSpacing/>
        <w:jc w:val="both"/>
        <w:rPr>
          <w:rFonts w:ascii="Times New Roman" w:eastAsiaTheme="minorHAnsi" w:hAnsi="Times New Roman" w:cs="Times New Roman"/>
          <w:sz w:val="26"/>
          <w:szCs w:val="26"/>
          <w:lang w:eastAsia="en-US"/>
        </w:rPr>
      </w:pPr>
      <w:r w:rsidRPr="00137309">
        <w:rPr>
          <w:rFonts w:ascii="Times New Roman" w:eastAsiaTheme="minorHAnsi" w:hAnsi="Times New Roman" w:cs="Times New Roman"/>
          <w:sz w:val="26"/>
          <w:szCs w:val="26"/>
          <w:lang w:eastAsia="en-US"/>
        </w:rPr>
        <w:t xml:space="preserve">По результатам всероссийского мониторинга качества питания в образовательных организациях выявлены многочисленные нарушения СанПиН, «разные» столы для учащихся, «нулевая» организация питания детей с особенностями здоровья. </w:t>
      </w:r>
    </w:p>
    <w:p w:rsidR="00137309" w:rsidRPr="00137309" w:rsidRDefault="00137309" w:rsidP="00137309">
      <w:pPr>
        <w:spacing w:after="0" w:line="240" w:lineRule="auto"/>
        <w:ind w:firstLine="709"/>
        <w:contextualSpacing/>
        <w:jc w:val="both"/>
        <w:rPr>
          <w:rFonts w:ascii="Times New Roman" w:eastAsiaTheme="minorHAnsi" w:hAnsi="Times New Roman" w:cs="Times New Roman"/>
          <w:sz w:val="26"/>
          <w:szCs w:val="26"/>
          <w:lang w:eastAsia="en-US"/>
        </w:rPr>
      </w:pPr>
      <w:r w:rsidRPr="00137309">
        <w:rPr>
          <w:rFonts w:ascii="Times New Roman" w:eastAsiaTheme="minorHAnsi" w:hAnsi="Times New Roman" w:cs="Times New Roman"/>
          <w:sz w:val="26"/>
          <w:szCs w:val="26"/>
          <w:lang w:eastAsia="en-US"/>
        </w:rPr>
        <w:t>Для реализации в 2020 году Уполномоченным при Президенте Российской Федерации по правам ребёнка поставлена задача проведения всероссийского мониторинга организации питания детей с пищевыми особенностями, соответствия установленным требованиям качества воспитательных программ, качества оказания паллиативной помощи детям.</w:t>
      </w:r>
    </w:p>
    <w:p w:rsidR="00137309" w:rsidRPr="00137309" w:rsidRDefault="00137309" w:rsidP="00137309">
      <w:pPr>
        <w:spacing w:after="0" w:line="240" w:lineRule="auto"/>
        <w:ind w:firstLine="709"/>
        <w:contextualSpacing/>
        <w:jc w:val="both"/>
        <w:rPr>
          <w:rFonts w:ascii="Times New Roman" w:eastAsiaTheme="minorHAnsi" w:hAnsi="Times New Roman" w:cs="Times New Roman"/>
          <w:sz w:val="26"/>
          <w:szCs w:val="26"/>
          <w:lang w:eastAsia="en-US"/>
        </w:rPr>
      </w:pPr>
      <w:r w:rsidRPr="00137309">
        <w:rPr>
          <w:rFonts w:ascii="Times New Roman" w:eastAsiaTheme="minorHAnsi" w:hAnsi="Times New Roman" w:cs="Times New Roman"/>
          <w:sz w:val="26"/>
          <w:szCs w:val="26"/>
          <w:lang w:eastAsia="en-US"/>
        </w:rPr>
        <w:t>Основным лейтмотивом следующего года станет оценка и мониторинг нового интегрального показателя – «Качество детства». Он включает в себя анализ всего комплекса параметров семейной политики в регионах для оценки защищённости прав детей. Данный показатель будет способствовать диагностике состояния защиты основных прав и гарантий ребёнка в субъектах Российской Федерации.</w:t>
      </w:r>
    </w:p>
    <w:p w:rsidR="00137309" w:rsidRPr="00137309" w:rsidRDefault="00137309" w:rsidP="00137309">
      <w:pPr>
        <w:spacing w:after="0" w:line="240" w:lineRule="auto"/>
        <w:ind w:firstLine="709"/>
        <w:contextualSpacing/>
        <w:jc w:val="both"/>
        <w:rPr>
          <w:rFonts w:ascii="Times New Roman" w:hAnsi="Times New Roman" w:cs="Times New Roman"/>
          <w:sz w:val="26"/>
          <w:szCs w:val="26"/>
        </w:rPr>
      </w:pPr>
      <w:r w:rsidRPr="00137309">
        <w:rPr>
          <w:rFonts w:ascii="Times New Roman" w:hAnsi="Times New Roman" w:cs="Times New Roman"/>
          <w:sz w:val="26"/>
          <w:szCs w:val="26"/>
        </w:rPr>
        <w:t xml:space="preserve">Помимо участия в выработке решений, направленных на совершенствование законодательного регулирования «детских» вопросов, по поручению Уполномоченного при Президенте Российской Федерации по правам ребёнка аппаратом Уполномоченного на основании информации муниципалитетов, органов государственной власти Республики Хакасия, общественности, родительских комитетов подготовлена Схема анализа состояния охраны прав детей в Республике Хакасия, проводятся </w:t>
      </w:r>
      <w:r w:rsidRPr="00137309">
        <w:rPr>
          <w:rFonts w:ascii="Times New Roman" w:hAnsi="Times New Roman" w:cs="Times New Roman"/>
          <w:b/>
          <w:sz w:val="26"/>
          <w:szCs w:val="26"/>
        </w:rPr>
        <w:t>мониторинговые мероприятия. Так, в 2019 году проведен мониторинг качества питания в образовательных организациях республики</w:t>
      </w:r>
      <w:r w:rsidRPr="00137309">
        <w:rPr>
          <w:rFonts w:ascii="Times New Roman" w:hAnsi="Times New Roman" w:cs="Times New Roman"/>
          <w:sz w:val="26"/>
          <w:szCs w:val="26"/>
        </w:rPr>
        <w:t>.</w:t>
      </w:r>
    </w:p>
    <w:p w:rsidR="00137309" w:rsidRPr="00137309" w:rsidRDefault="00137309" w:rsidP="00137309">
      <w:pPr>
        <w:autoSpaceDE w:val="0"/>
        <w:autoSpaceDN w:val="0"/>
        <w:adjustRightInd w:val="0"/>
        <w:spacing w:after="0" w:line="240" w:lineRule="auto"/>
        <w:ind w:firstLine="709"/>
        <w:jc w:val="both"/>
        <w:rPr>
          <w:rFonts w:ascii="Times New Roman" w:hAnsi="Times New Roman" w:cs="Times New Roman"/>
          <w:sz w:val="26"/>
          <w:szCs w:val="26"/>
        </w:rPr>
      </w:pPr>
      <w:r w:rsidRPr="00137309">
        <w:rPr>
          <w:rFonts w:ascii="Times New Roman" w:hAnsi="Times New Roman" w:cs="Times New Roman"/>
          <w:sz w:val="26"/>
          <w:szCs w:val="26"/>
        </w:rPr>
        <w:t xml:space="preserve">В Республике Хакасия </w:t>
      </w:r>
      <w:r w:rsidRPr="00137309">
        <w:rPr>
          <w:rFonts w:ascii="Times New Roman" w:hAnsi="Times New Roman" w:cs="Times New Roman"/>
          <w:b/>
          <w:sz w:val="26"/>
          <w:szCs w:val="26"/>
        </w:rPr>
        <w:t>поддерживаются всероссийские акции, проводимые по инициативе Уполномоченного при Президенте Российской Федерации по правам ребёнка</w:t>
      </w:r>
      <w:r w:rsidRPr="00137309">
        <w:rPr>
          <w:rFonts w:ascii="Times New Roman" w:hAnsi="Times New Roman" w:cs="Times New Roman"/>
          <w:sz w:val="26"/>
          <w:szCs w:val="26"/>
        </w:rPr>
        <w:t xml:space="preserve">: федеральные проекты «Отцовский патруль. Мы ГоТОвы!», </w:t>
      </w:r>
      <w:r w:rsidRPr="00137309">
        <w:rPr>
          <w:rFonts w:ascii="Times New Roman" w:eastAsia="Calibri" w:hAnsi="Times New Roman" w:cs="Times New Roman"/>
          <w:i/>
          <w:sz w:val="26"/>
          <w:szCs w:val="26"/>
        </w:rPr>
        <w:t xml:space="preserve">«ЮНАРМИЯ. НАСТАВНИЧЕСТВО», </w:t>
      </w:r>
      <w:r w:rsidRPr="00137309">
        <w:rPr>
          <w:rFonts w:ascii="Times New Roman" w:eastAsia="Calibri" w:hAnsi="Times New Roman" w:cs="Times New Roman"/>
          <w:sz w:val="26"/>
          <w:szCs w:val="26"/>
        </w:rPr>
        <w:t>Конкурсный отбор «Вектор «Детство – 2019».</w:t>
      </w:r>
    </w:p>
    <w:p w:rsidR="00137309" w:rsidRPr="00137309" w:rsidRDefault="00137309" w:rsidP="00137309">
      <w:pPr>
        <w:autoSpaceDE w:val="0"/>
        <w:autoSpaceDN w:val="0"/>
        <w:adjustRightInd w:val="0"/>
        <w:spacing w:after="0" w:line="240" w:lineRule="auto"/>
        <w:ind w:firstLine="709"/>
        <w:jc w:val="both"/>
        <w:rPr>
          <w:rFonts w:ascii="Times New Roman" w:hAnsi="Times New Roman" w:cs="Times New Roman"/>
          <w:sz w:val="26"/>
          <w:szCs w:val="26"/>
        </w:rPr>
      </w:pPr>
      <w:r w:rsidRPr="00137309">
        <w:rPr>
          <w:rFonts w:ascii="Times New Roman" w:hAnsi="Times New Roman" w:cs="Times New Roman"/>
          <w:sz w:val="26"/>
          <w:szCs w:val="26"/>
        </w:rPr>
        <w:t>В рамках федерального проекта «</w:t>
      </w:r>
      <w:r w:rsidRPr="00137309">
        <w:rPr>
          <w:rFonts w:ascii="Times New Roman" w:hAnsi="Times New Roman" w:cs="Times New Roman"/>
          <w:b/>
          <w:sz w:val="26"/>
          <w:szCs w:val="26"/>
        </w:rPr>
        <w:t>Отцовский патруль. Мы ГоТОвы</w:t>
      </w:r>
      <w:r w:rsidRPr="00137309">
        <w:rPr>
          <w:rFonts w:ascii="Times New Roman" w:hAnsi="Times New Roman" w:cs="Times New Roman"/>
          <w:sz w:val="26"/>
          <w:szCs w:val="26"/>
        </w:rPr>
        <w:t xml:space="preserve">!» прошли масштабные мероприятия в г. Абакане, г. Черногорске. </w:t>
      </w:r>
      <w:r w:rsidRPr="00137309">
        <w:rPr>
          <w:rFonts w:ascii="Times New Roman" w:eastAsia="Calibri" w:hAnsi="Times New Roman" w:cs="Times New Roman"/>
          <w:sz w:val="26"/>
          <w:szCs w:val="26"/>
        </w:rPr>
        <w:t xml:space="preserve">Акция направлена на </w:t>
      </w:r>
      <w:r w:rsidRPr="00137309">
        <w:rPr>
          <w:rFonts w:ascii="Times New Roman" w:hAnsi="Times New Roman" w:cs="Times New Roman"/>
          <w:sz w:val="26"/>
          <w:szCs w:val="26"/>
          <w:shd w:val="clear" w:color="auto" w:fill="FFFFFF"/>
        </w:rPr>
        <w:t>пропаганду здорового образа жизни отцов и детей, популяризацию совместного семейного спорта и досуга, повышение роли отцов в воспитании детей.</w:t>
      </w:r>
    </w:p>
    <w:p w:rsidR="00137309" w:rsidRPr="00137309" w:rsidRDefault="00137309" w:rsidP="00137309">
      <w:pPr>
        <w:spacing w:after="0" w:line="240" w:lineRule="auto"/>
        <w:ind w:firstLine="709"/>
        <w:jc w:val="both"/>
        <w:rPr>
          <w:rFonts w:ascii="Times New Roman" w:hAnsi="Times New Roman" w:cs="Times New Roman"/>
          <w:sz w:val="26"/>
          <w:szCs w:val="26"/>
          <w:shd w:val="clear" w:color="auto" w:fill="FFFFFF"/>
        </w:rPr>
      </w:pPr>
      <w:r w:rsidRPr="00137309">
        <w:rPr>
          <w:rFonts w:ascii="Times New Roman" w:hAnsi="Times New Roman" w:cs="Times New Roman"/>
          <w:sz w:val="26"/>
          <w:szCs w:val="26"/>
        </w:rPr>
        <w:t xml:space="preserve">При поддержке Уполномоченного в Хакасской национальной гимназии-интернате им. Н. Ф. Катанова состоялся семейный спортивный фестиваль «Отцовский патруль. Мы ГоТОвы!». </w:t>
      </w:r>
      <w:r w:rsidRPr="00137309">
        <w:rPr>
          <w:rFonts w:ascii="Times New Roman" w:hAnsi="Times New Roman" w:cs="Times New Roman"/>
          <w:sz w:val="26"/>
          <w:szCs w:val="26"/>
          <w:shd w:val="clear" w:color="auto" w:fill="FFFFFF"/>
        </w:rPr>
        <w:t>Более 30 семей из различных городов и районов республики испытали свои силы в дисциплинах физкультурно-спортивного комплекса «Готов к труду и обороне».</w:t>
      </w:r>
    </w:p>
    <w:p w:rsidR="00137309" w:rsidRPr="00137309" w:rsidRDefault="00137309" w:rsidP="00137309">
      <w:pPr>
        <w:spacing w:after="0" w:line="240" w:lineRule="auto"/>
        <w:ind w:firstLine="709"/>
        <w:jc w:val="both"/>
        <w:rPr>
          <w:rFonts w:ascii="Times New Roman" w:hAnsi="Times New Roman" w:cs="Times New Roman"/>
          <w:sz w:val="26"/>
          <w:szCs w:val="26"/>
        </w:rPr>
      </w:pPr>
      <w:r w:rsidRPr="00137309">
        <w:rPr>
          <w:rFonts w:ascii="Times New Roman" w:eastAsia="Calibri" w:hAnsi="Times New Roman" w:cs="Times New Roman"/>
          <w:sz w:val="26"/>
          <w:szCs w:val="26"/>
        </w:rPr>
        <w:t xml:space="preserve">В целях реализации федерального проекта </w:t>
      </w:r>
      <w:r w:rsidRPr="00137309">
        <w:rPr>
          <w:rFonts w:ascii="Times New Roman" w:eastAsia="Calibri" w:hAnsi="Times New Roman" w:cs="Times New Roman"/>
          <w:b/>
          <w:i/>
          <w:sz w:val="26"/>
          <w:szCs w:val="26"/>
        </w:rPr>
        <w:t>«ЮНАРМИЯ. НАСТАВНИЧЕСТВО</w:t>
      </w:r>
      <w:r w:rsidRPr="00137309">
        <w:rPr>
          <w:rFonts w:ascii="Times New Roman" w:eastAsia="Calibri" w:hAnsi="Times New Roman" w:cs="Times New Roman"/>
          <w:i/>
          <w:sz w:val="26"/>
          <w:szCs w:val="26"/>
        </w:rPr>
        <w:t>»</w:t>
      </w:r>
      <w:r w:rsidRPr="00137309">
        <w:rPr>
          <w:rFonts w:ascii="Times New Roman" w:eastAsia="Calibri" w:hAnsi="Times New Roman" w:cs="Times New Roman"/>
          <w:sz w:val="26"/>
          <w:szCs w:val="26"/>
        </w:rPr>
        <w:t xml:space="preserve"> состоялось рабочее совещание с участием республиканских министерств и ведомств, общественных организаций, представителей Министерства обороны Российской Федерации, ветеранов вооруженных сил. </w:t>
      </w:r>
      <w:r w:rsidRPr="00137309">
        <w:rPr>
          <w:rFonts w:ascii="Times New Roman" w:hAnsi="Times New Roman" w:cs="Times New Roman"/>
          <w:sz w:val="26"/>
          <w:szCs w:val="26"/>
        </w:rPr>
        <w:t xml:space="preserve">Межведомственной группой согласован план мероприятий на 2020 год.  В декабре 2019 года участники </w:t>
      </w:r>
      <w:r w:rsidRPr="00137309">
        <w:rPr>
          <w:rFonts w:ascii="Times New Roman" w:hAnsi="Times New Roman" w:cs="Times New Roman"/>
          <w:sz w:val="26"/>
          <w:szCs w:val="26"/>
        </w:rPr>
        <w:lastRenderedPageBreak/>
        <w:t>проекта – члены Всероссийского военно-патриотического движения «ЮНАРМИЯ», Всероссийского общественного движения «Волонтеры победы. Республика Хакасия» поздравили детей детского дома «Ласточка» с наступлением Нового года.</w:t>
      </w:r>
    </w:p>
    <w:p w:rsidR="00137309" w:rsidRPr="00137309" w:rsidRDefault="00137309" w:rsidP="00137309">
      <w:pPr>
        <w:spacing w:after="0" w:line="240" w:lineRule="auto"/>
        <w:ind w:firstLine="680"/>
        <w:jc w:val="both"/>
        <w:rPr>
          <w:rFonts w:ascii="Times New Roman" w:eastAsia="Calibri" w:hAnsi="Times New Roman" w:cs="Times New Roman"/>
          <w:sz w:val="26"/>
          <w:szCs w:val="26"/>
          <w:lang w:eastAsia="en-US"/>
        </w:rPr>
      </w:pPr>
      <w:r w:rsidRPr="00137309">
        <w:rPr>
          <w:rFonts w:ascii="Times New Roman" w:eastAsia="Calibri" w:hAnsi="Times New Roman" w:cs="Times New Roman"/>
          <w:sz w:val="26"/>
          <w:szCs w:val="26"/>
          <w:lang w:eastAsia="en-US"/>
        </w:rPr>
        <w:t>В Екатеринбурге прошел первый Всероссийский форум отцов, организованный Советом отцов при Уполномоченном при Президенте Российской Федерации по правам ребёнка, в котором приняло участие более 400 человек из 80-ти регионов, в том числе из Республики Хакасия. Главная цель форума – обмен опытом. Участниками из регионов представлены проекты по участию отцовского сообщества в воспитании и развитии подрастающего поколения.</w:t>
      </w:r>
    </w:p>
    <w:p w:rsidR="00137309" w:rsidRPr="00137309" w:rsidRDefault="00137309" w:rsidP="00137309">
      <w:pPr>
        <w:spacing w:after="0" w:line="240" w:lineRule="auto"/>
        <w:ind w:firstLine="709"/>
        <w:jc w:val="both"/>
        <w:rPr>
          <w:rFonts w:ascii="Times New Roman" w:eastAsia="Calibri" w:hAnsi="Times New Roman" w:cs="Times New Roman"/>
          <w:sz w:val="26"/>
          <w:szCs w:val="26"/>
        </w:rPr>
      </w:pPr>
      <w:r w:rsidRPr="00137309">
        <w:rPr>
          <w:rFonts w:ascii="Times New Roman" w:eastAsia="Calibri" w:hAnsi="Times New Roman" w:cs="Times New Roman"/>
          <w:sz w:val="26"/>
          <w:szCs w:val="26"/>
        </w:rPr>
        <w:t xml:space="preserve">На конкурс проектов </w:t>
      </w:r>
      <w:r w:rsidRPr="00137309">
        <w:rPr>
          <w:rFonts w:ascii="Times New Roman" w:eastAsia="Calibri" w:hAnsi="Times New Roman" w:cs="Times New Roman"/>
          <w:b/>
          <w:sz w:val="26"/>
          <w:szCs w:val="26"/>
        </w:rPr>
        <w:t>Инициативы «Вектор детства – 2019»</w:t>
      </w:r>
      <w:r w:rsidRPr="00137309">
        <w:rPr>
          <w:rFonts w:ascii="Times New Roman" w:eastAsia="Calibri" w:hAnsi="Times New Roman" w:cs="Times New Roman"/>
          <w:sz w:val="26"/>
          <w:szCs w:val="26"/>
        </w:rPr>
        <w:t xml:space="preserve"> Уполномоченного при Президенте РФ по правам ребёнка от Республики Хакасия было направлено 11 проектов. Проект «Танец – как вторая жизнь» Государственного бюджетного учреждения Республики Хакасия «Республиканский дом-интернат для умственно отсталых детей «Теремок» вошел в 10 лучших практик регионов по поддержке семьи и детства. Проект «Нескучные выходные» – клуб молодых семей с детьми» Хакасской региональной общественной организации молодых семей «Семейная академия» вошел в рейтинг региональных проектов «Топ – 100» (2018 год  – 2 проекта в «Топ – 100»).</w:t>
      </w:r>
    </w:p>
    <w:p w:rsidR="00137309" w:rsidRPr="00137309" w:rsidRDefault="00137309" w:rsidP="00137309">
      <w:pPr>
        <w:spacing w:after="0" w:line="240" w:lineRule="auto"/>
        <w:ind w:firstLine="709"/>
        <w:jc w:val="both"/>
        <w:rPr>
          <w:rFonts w:ascii="Times New Roman" w:eastAsia="Calibri" w:hAnsi="Times New Roman" w:cs="Times New Roman"/>
          <w:sz w:val="26"/>
          <w:szCs w:val="26"/>
        </w:rPr>
      </w:pPr>
      <w:r w:rsidRPr="00137309">
        <w:rPr>
          <w:rFonts w:ascii="Times New Roman" w:eastAsia="Calibri" w:hAnsi="Times New Roman" w:cs="Times New Roman"/>
          <w:sz w:val="26"/>
          <w:szCs w:val="26"/>
        </w:rPr>
        <w:t xml:space="preserve">В Республике Хакасия была поддержана Всероссийская акция Уполномоченного при Президенте Российской Федерации по правам ребёнка </w:t>
      </w:r>
      <w:r w:rsidRPr="00137309">
        <w:rPr>
          <w:rFonts w:ascii="Times New Roman" w:eastAsia="Calibri" w:hAnsi="Times New Roman" w:cs="Times New Roman"/>
          <w:b/>
          <w:sz w:val="26"/>
          <w:szCs w:val="26"/>
        </w:rPr>
        <w:t>«Класс доброты. Герои нашего времени»</w:t>
      </w:r>
      <w:r w:rsidRPr="00137309">
        <w:rPr>
          <w:rFonts w:ascii="Times New Roman" w:eastAsia="Calibri" w:hAnsi="Times New Roman" w:cs="Times New Roman"/>
          <w:sz w:val="26"/>
          <w:szCs w:val="26"/>
        </w:rPr>
        <w:t>.</w:t>
      </w:r>
    </w:p>
    <w:p w:rsidR="00137309" w:rsidRPr="00137309" w:rsidRDefault="00137309" w:rsidP="00137309">
      <w:pPr>
        <w:spacing w:after="0" w:line="240" w:lineRule="auto"/>
        <w:ind w:firstLine="709"/>
        <w:jc w:val="both"/>
        <w:rPr>
          <w:rFonts w:ascii="Times New Roman" w:eastAsia="Calibri" w:hAnsi="Times New Roman" w:cs="Times New Roman"/>
          <w:sz w:val="26"/>
          <w:szCs w:val="26"/>
        </w:rPr>
      </w:pPr>
      <w:r w:rsidRPr="00137309">
        <w:rPr>
          <w:rFonts w:ascii="Times New Roman" w:eastAsia="Calibri" w:hAnsi="Times New Roman" w:cs="Times New Roman"/>
          <w:sz w:val="26"/>
          <w:szCs w:val="26"/>
        </w:rPr>
        <w:t>Участниками Всероссийской акции стали обучающиеся 1–8 классов образовательных организаций всех 13 муниципальных образований республики, члены детско-юношеской организации «Российское движение школьников», детско-юношеского военно-патриотического общественного движения «ЮНАРМИЯ», общественные помощники Уполномоченного по правам ребёнка в Республике Хакасия. В рамках акции проведены встречи с ветеранами, тружениками тыла, военными, участниками локальных войн, несовершеннолетними, спасшими людей во время пожара вс. Боград и в с. Красноозерное и др. На встречах транслировали ролики «Горячее сердце», «Маленькие герои большой войны», дети писали письма в будущее. При проведении встреч активно использовался ресурс самих несовершеннолетних.</w:t>
      </w:r>
    </w:p>
    <w:p w:rsidR="00137309" w:rsidRPr="00137309" w:rsidRDefault="00137309" w:rsidP="00137309">
      <w:pPr>
        <w:spacing w:after="0" w:line="240" w:lineRule="auto"/>
        <w:ind w:firstLine="709"/>
        <w:jc w:val="both"/>
        <w:rPr>
          <w:rFonts w:ascii="Times New Roman" w:eastAsia="Calibri" w:hAnsi="Times New Roman" w:cs="Times New Roman"/>
          <w:b/>
          <w:sz w:val="26"/>
          <w:szCs w:val="26"/>
        </w:rPr>
      </w:pPr>
      <w:r w:rsidRPr="00137309">
        <w:rPr>
          <w:rFonts w:ascii="Times New Roman" w:eastAsia="Calibri" w:hAnsi="Times New Roman" w:cs="Times New Roman"/>
          <w:sz w:val="26"/>
          <w:szCs w:val="26"/>
        </w:rPr>
        <w:t xml:space="preserve">Уполномоченный </w:t>
      </w:r>
      <w:r w:rsidRPr="00137309">
        <w:rPr>
          <w:rFonts w:ascii="Times New Roman" w:eastAsia="Calibri" w:hAnsi="Times New Roman" w:cs="Times New Roman"/>
          <w:b/>
          <w:sz w:val="26"/>
          <w:szCs w:val="26"/>
        </w:rPr>
        <w:t xml:space="preserve">взаимодействует с органами государственной власти Республики Хакасия, органами местного самоуправления, учреждениями и организациями различных организационно-правовых форм и ведомственной принадлежности.  </w:t>
      </w:r>
    </w:p>
    <w:p w:rsidR="00137309" w:rsidRPr="00137309" w:rsidRDefault="00137309" w:rsidP="00137309">
      <w:pPr>
        <w:spacing w:after="0" w:line="240" w:lineRule="auto"/>
        <w:ind w:firstLine="709"/>
        <w:jc w:val="both"/>
        <w:rPr>
          <w:rFonts w:ascii="Times New Roman" w:hAnsi="Times New Roman" w:cs="Times New Roman"/>
          <w:sz w:val="26"/>
          <w:szCs w:val="26"/>
        </w:rPr>
      </w:pPr>
      <w:r w:rsidRPr="00137309">
        <w:rPr>
          <w:rFonts w:ascii="Times New Roman" w:hAnsi="Times New Roman" w:cs="Times New Roman"/>
          <w:sz w:val="26"/>
          <w:szCs w:val="26"/>
        </w:rPr>
        <w:t>В течение 2019 года Уполномоченный принимал участие в работе Комитета Верховного Совета Республики Хакасия по культуре, образованию и науке, в выездных заседаниях Комитета Верховного Совета Республики Хакасия по конституционному законодательству, государственному строительству, законности и правопорядку: в Ширинском, Орджоникиздевском, Усть-Абаканском районах,</w:t>
      </w:r>
      <w:r w:rsidRPr="00137309">
        <w:rPr>
          <w:rFonts w:ascii="Times New Roman" w:hAnsi="Times New Roman" w:cs="Times New Roman"/>
          <w:sz w:val="26"/>
          <w:szCs w:val="26"/>
        </w:rPr>
        <w:br/>
        <w:t>г. Саяногорске, где комплексно исследовались основные проблемы каждой территории, в том числе по профилактике детского и семейного неблагополучия.</w:t>
      </w:r>
    </w:p>
    <w:p w:rsidR="00137309" w:rsidRPr="00137309" w:rsidRDefault="00137309" w:rsidP="00137309">
      <w:pPr>
        <w:spacing w:after="0" w:line="240" w:lineRule="auto"/>
        <w:ind w:firstLine="709"/>
        <w:jc w:val="both"/>
        <w:rPr>
          <w:rFonts w:ascii="Times New Roman" w:hAnsi="Times New Roman" w:cs="Times New Roman"/>
          <w:sz w:val="26"/>
          <w:szCs w:val="26"/>
        </w:rPr>
      </w:pPr>
      <w:r w:rsidRPr="00137309">
        <w:rPr>
          <w:rFonts w:ascii="Times New Roman" w:hAnsi="Times New Roman" w:cs="Times New Roman"/>
          <w:sz w:val="26"/>
          <w:szCs w:val="26"/>
        </w:rPr>
        <w:t xml:space="preserve">В ходе выездных заседаний обсуждается положение в сфере защиты прав человека и защиты прав детей в отдельных муниципальных образованиях. С этой целью заслушиваются представители муниципалитетов, органов государственной </w:t>
      </w:r>
      <w:r w:rsidRPr="00137309">
        <w:rPr>
          <w:rFonts w:ascii="Times New Roman" w:hAnsi="Times New Roman" w:cs="Times New Roman"/>
          <w:sz w:val="26"/>
          <w:szCs w:val="26"/>
        </w:rPr>
        <w:lastRenderedPageBreak/>
        <w:t>власти. Уполномоченный по правам ребёнка в Республике Хакасия выступает в рамках этих заседаний с докладами о положении детей в соответствующем городе или муниципальном районе. Такой формат позволяет провести комплексную оценку положения детей, выработать совместные решения тех или иных проблем.</w:t>
      </w:r>
    </w:p>
    <w:p w:rsidR="00137309" w:rsidRPr="00137309" w:rsidRDefault="00137309" w:rsidP="00137309">
      <w:pPr>
        <w:spacing w:after="0" w:line="240" w:lineRule="auto"/>
        <w:ind w:firstLine="709"/>
        <w:jc w:val="both"/>
        <w:rPr>
          <w:rFonts w:ascii="Times New Roman" w:hAnsi="Times New Roman" w:cs="Times New Roman"/>
          <w:sz w:val="26"/>
          <w:szCs w:val="26"/>
        </w:rPr>
      </w:pPr>
      <w:r w:rsidRPr="00137309">
        <w:rPr>
          <w:rFonts w:ascii="Times New Roman" w:hAnsi="Times New Roman" w:cs="Times New Roman"/>
          <w:sz w:val="26"/>
          <w:szCs w:val="26"/>
        </w:rPr>
        <w:t>Уполномоченный сотрудничает с Общественной палатой Республики Хакасия: принимает участие в пленарных заседаниях, в обсуждении вопросов, связанных с защитой прав и законных интересов детей. Уполномоченный принял участие в</w:t>
      </w:r>
      <w:r w:rsidRPr="00137309">
        <w:rPr>
          <w:rFonts w:ascii="Times New Roman" w:hAnsi="Times New Roman" w:cs="Times New Roman"/>
          <w:sz w:val="26"/>
          <w:szCs w:val="26"/>
        </w:rPr>
        <w:br/>
      </w:r>
      <w:r w:rsidRPr="00137309">
        <w:rPr>
          <w:rFonts w:ascii="Times New Roman" w:hAnsi="Times New Roman" w:cs="Times New Roman"/>
          <w:sz w:val="26"/>
          <w:szCs w:val="26"/>
          <w:lang w:val="en-US"/>
        </w:rPr>
        <w:t>X</w:t>
      </w:r>
      <w:r w:rsidRPr="00137309">
        <w:rPr>
          <w:rFonts w:ascii="Times New Roman" w:hAnsi="Times New Roman" w:cs="Times New Roman"/>
          <w:sz w:val="26"/>
          <w:szCs w:val="26"/>
        </w:rPr>
        <w:t xml:space="preserve"> Форуме некоммерческих организаций и гражданских активистов Республики Хакасия «Современные форматы интеграции власти, бизнеса и общества»,  в </w:t>
      </w:r>
      <w:r w:rsidRPr="00137309">
        <w:rPr>
          <w:rFonts w:ascii="Times New Roman" w:hAnsi="Times New Roman" w:cs="Times New Roman"/>
          <w:sz w:val="26"/>
          <w:szCs w:val="26"/>
          <w:lang w:val="en-US"/>
        </w:rPr>
        <w:t>I</w:t>
      </w:r>
      <w:r w:rsidRPr="00137309">
        <w:rPr>
          <w:rFonts w:ascii="Times New Roman" w:hAnsi="Times New Roman" w:cs="Times New Roman"/>
          <w:sz w:val="26"/>
          <w:szCs w:val="26"/>
        </w:rPr>
        <w:t xml:space="preserve"> Форуме общественных палат (советов) муниципальных образований Республики Хакасия и общественных советов при органах исполнительной власти Республики Хакасия «Общественный контроль как форма взаимодействия власти и институтов гражданского общества».</w:t>
      </w:r>
    </w:p>
    <w:p w:rsidR="00137309" w:rsidRPr="00137309" w:rsidRDefault="00137309" w:rsidP="00137309">
      <w:pPr>
        <w:spacing w:after="0" w:line="240" w:lineRule="auto"/>
        <w:ind w:firstLine="709"/>
        <w:jc w:val="both"/>
        <w:rPr>
          <w:rFonts w:ascii="Times New Roman" w:hAnsi="Times New Roman" w:cs="Times New Roman"/>
          <w:sz w:val="26"/>
          <w:szCs w:val="26"/>
        </w:rPr>
      </w:pPr>
      <w:r w:rsidRPr="00137309">
        <w:rPr>
          <w:rFonts w:ascii="Times New Roman" w:hAnsi="Times New Roman" w:cs="Times New Roman"/>
          <w:b/>
          <w:sz w:val="26"/>
          <w:szCs w:val="26"/>
        </w:rPr>
        <w:t>Информационное взаимодействие</w:t>
      </w:r>
      <w:r w:rsidRPr="00137309">
        <w:rPr>
          <w:rFonts w:ascii="Times New Roman" w:hAnsi="Times New Roman" w:cs="Times New Roman"/>
          <w:sz w:val="26"/>
          <w:szCs w:val="26"/>
        </w:rPr>
        <w:t xml:space="preserve"> осуществляется с МВД по Республике Хакасия, со Следственным управлением СК России по Красноярскому краю и Республике Хакасия, с Управлением федеральной службы по надзору в сфере защиты прав потребителей и благополучия человека по Республике Хакасия. Благодаря этой деятельности Уполномоченный оперативно получает информацию о чрезвычайных происшествиях с участием детей, что дает возможность своевременно принять меры реагирования.</w:t>
      </w:r>
    </w:p>
    <w:p w:rsidR="00137309" w:rsidRPr="00137309" w:rsidRDefault="00137309" w:rsidP="00137309">
      <w:pPr>
        <w:spacing w:after="0" w:line="240" w:lineRule="auto"/>
        <w:ind w:firstLine="709"/>
        <w:jc w:val="both"/>
        <w:rPr>
          <w:rFonts w:ascii="Times New Roman" w:hAnsi="Times New Roman" w:cs="Times New Roman"/>
          <w:sz w:val="26"/>
          <w:szCs w:val="26"/>
        </w:rPr>
      </w:pPr>
      <w:r w:rsidRPr="00137309">
        <w:rPr>
          <w:rFonts w:ascii="Times New Roman" w:hAnsi="Times New Roman" w:cs="Times New Roman"/>
          <w:sz w:val="26"/>
          <w:szCs w:val="26"/>
        </w:rPr>
        <w:t xml:space="preserve">Уполномоченный принимает участие в </w:t>
      </w:r>
      <w:r w:rsidRPr="00137309">
        <w:rPr>
          <w:rFonts w:ascii="Times New Roman" w:hAnsi="Times New Roman" w:cs="Times New Roman"/>
          <w:b/>
          <w:sz w:val="26"/>
          <w:szCs w:val="26"/>
        </w:rPr>
        <w:t>работе консультативно-совещательных органов</w:t>
      </w:r>
      <w:r w:rsidRPr="00137309">
        <w:rPr>
          <w:rFonts w:ascii="Times New Roman" w:hAnsi="Times New Roman" w:cs="Times New Roman"/>
          <w:sz w:val="26"/>
          <w:szCs w:val="26"/>
        </w:rPr>
        <w:t>, в ходе которых обсуждаются вопросы детства, проводится анализ положения детей в различных сферах их жизни, вырабатываются предложения по совершенствованию механизмов государственной защиты детей. Уполномоченный является членом Общественного совета при ФКУ ГБ МСЭ по Республике Хакасия, при Следственном управлении СК России по Красноярскому краю и Республике Хакасия, участвует в их работе. Участие Уполномоченного в работе консультативно-совещательных органов дает возможность получать информацию о положении детей в Республике Хакасия, а также оказывать влияние на принимаемые решения.</w:t>
      </w:r>
    </w:p>
    <w:p w:rsidR="00137309" w:rsidRPr="00137309" w:rsidRDefault="00137309" w:rsidP="00137309">
      <w:pPr>
        <w:spacing w:after="0" w:line="240" w:lineRule="auto"/>
        <w:ind w:firstLine="709"/>
        <w:jc w:val="both"/>
        <w:rPr>
          <w:rFonts w:ascii="Times New Roman" w:hAnsi="Times New Roman" w:cs="Times New Roman"/>
          <w:sz w:val="26"/>
          <w:szCs w:val="26"/>
        </w:rPr>
      </w:pPr>
      <w:r w:rsidRPr="00137309">
        <w:rPr>
          <w:rFonts w:ascii="Times New Roman" w:hAnsi="Times New Roman" w:cs="Times New Roman"/>
          <w:sz w:val="26"/>
          <w:szCs w:val="26"/>
        </w:rPr>
        <w:t xml:space="preserve">Важным направлением межведомственного взаимодействия Уполномоченного является </w:t>
      </w:r>
      <w:r w:rsidRPr="00137309">
        <w:rPr>
          <w:rFonts w:ascii="Times New Roman" w:hAnsi="Times New Roman" w:cs="Times New Roman"/>
          <w:b/>
          <w:sz w:val="26"/>
          <w:szCs w:val="26"/>
        </w:rPr>
        <w:t>участие и организация конференций, круглых столов, дискуссионных площадок,</w:t>
      </w:r>
      <w:r w:rsidRPr="00137309">
        <w:rPr>
          <w:rFonts w:ascii="Times New Roman" w:hAnsi="Times New Roman" w:cs="Times New Roman"/>
          <w:sz w:val="26"/>
          <w:szCs w:val="26"/>
        </w:rPr>
        <w:t xml:space="preserve"> где обсуждаются вопросы детства. В процессе таких мероприятий коллективно вырабатываются   возможные решения существующих проблем в сфере детства. Некоторые примеры участия Уполномоченного в мероприятиях различного уровня приведены в таблице (</w:t>
      </w:r>
      <w:r w:rsidRPr="00137309">
        <w:rPr>
          <w:rFonts w:ascii="Times New Roman" w:hAnsi="Times New Roman" w:cs="Times New Roman"/>
          <w:b/>
          <w:sz w:val="26"/>
          <w:szCs w:val="26"/>
        </w:rPr>
        <w:t>Приложение № 12</w:t>
      </w:r>
      <w:r w:rsidRPr="00137309">
        <w:rPr>
          <w:rFonts w:ascii="Times New Roman" w:hAnsi="Times New Roman" w:cs="Times New Roman"/>
          <w:sz w:val="26"/>
          <w:szCs w:val="26"/>
        </w:rPr>
        <w:t>).</w:t>
      </w:r>
    </w:p>
    <w:p w:rsidR="00137309" w:rsidRPr="00137309" w:rsidRDefault="00137309" w:rsidP="00137309">
      <w:pPr>
        <w:spacing w:after="0" w:line="240" w:lineRule="auto"/>
        <w:ind w:firstLine="709"/>
        <w:jc w:val="both"/>
        <w:rPr>
          <w:rFonts w:ascii="Times New Roman" w:hAnsi="Times New Roman" w:cs="Times New Roman"/>
          <w:sz w:val="26"/>
          <w:szCs w:val="26"/>
        </w:rPr>
      </w:pPr>
      <w:r w:rsidRPr="00137309">
        <w:rPr>
          <w:rFonts w:ascii="Times New Roman" w:hAnsi="Times New Roman" w:cs="Times New Roman"/>
          <w:sz w:val="26"/>
          <w:szCs w:val="26"/>
        </w:rPr>
        <w:t>Уполномоченный принял участие в совещании, посвященном обсуждению российской части Всемирного доклада ЮНЕСКО по мониторингу инклюзивного образования, которое было организовано Федеральным государственным бюджетным научным учреждением «Центр защиты прав и интересов детей».</w:t>
      </w:r>
    </w:p>
    <w:p w:rsidR="00137309" w:rsidRPr="00137309" w:rsidRDefault="00137309" w:rsidP="00137309">
      <w:pPr>
        <w:spacing w:after="0" w:line="240" w:lineRule="auto"/>
        <w:ind w:firstLine="709"/>
        <w:jc w:val="both"/>
        <w:rPr>
          <w:rFonts w:ascii="Times New Roman" w:hAnsi="Times New Roman" w:cs="Times New Roman"/>
          <w:sz w:val="26"/>
          <w:szCs w:val="26"/>
        </w:rPr>
      </w:pPr>
      <w:r w:rsidRPr="00137309">
        <w:rPr>
          <w:rFonts w:ascii="Times New Roman" w:hAnsi="Times New Roman" w:cs="Times New Roman"/>
          <w:sz w:val="26"/>
          <w:szCs w:val="26"/>
        </w:rPr>
        <w:t>В качестве поддержки молодых специалистов, работающих с детьми, Уполномоченным организована стажировка сотрудников Службы психолого-педагогической и социальной помощи Абазинского центра детского творчества.  Итогом стажировки стал круглый стол по вопросам психолого-педагогической и социальной помощи детям, находящимся в трудной жизненной ситуации.</w:t>
      </w:r>
    </w:p>
    <w:p w:rsidR="00137309" w:rsidRPr="00137309" w:rsidRDefault="00137309" w:rsidP="00137309">
      <w:pPr>
        <w:spacing w:after="0" w:line="240" w:lineRule="auto"/>
        <w:ind w:firstLine="709"/>
        <w:jc w:val="both"/>
        <w:rPr>
          <w:rFonts w:ascii="Times New Roman" w:hAnsi="Times New Roman" w:cs="Times New Roman"/>
          <w:sz w:val="26"/>
          <w:szCs w:val="26"/>
        </w:rPr>
      </w:pPr>
      <w:r w:rsidRPr="00137309">
        <w:rPr>
          <w:rFonts w:ascii="Times New Roman" w:hAnsi="Times New Roman" w:cs="Times New Roman"/>
          <w:sz w:val="26"/>
          <w:szCs w:val="26"/>
        </w:rPr>
        <w:t xml:space="preserve">Второй год при Уполномоченном работает </w:t>
      </w:r>
      <w:r w:rsidRPr="00137309">
        <w:rPr>
          <w:rFonts w:ascii="Times New Roman" w:hAnsi="Times New Roman" w:cs="Times New Roman"/>
          <w:b/>
          <w:sz w:val="26"/>
          <w:szCs w:val="26"/>
        </w:rPr>
        <w:t>проектный офис</w:t>
      </w:r>
      <w:r w:rsidRPr="00137309">
        <w:rPr>
          <w:rFonts w:ascii="Times New Roman" w:hAnsi="Times New Roman" w:cs="Times New Roman"/>
          <w:sz w:val="26"/>
          <w:szCs w:val="26"/>
        </w:rPr>
        <w:t xml:space="preserve"> – консультационная площадка, где специалисты получают необходимую информацию </w:t>
      </w:r>
      <w:r w:rsidRPr="00137309">
        <w:rPr>
          <w:rFonts w:ascii="Times New Roman" w:hAnsi="Times New Roman" w:cs="Times New Roman"/>
          <w:sz w:val="26"/>
          <w:szCs w:val="26"/>
        </w:rPr>
        <w:lastRenderedPageBreak/>
        <w:t>о разработке проектов для участия в конкурсах на получение грантовой поддержки, проводятся индивидуальные консультации, Уполномоченный рассматривает и направляет рекомендательные письма в поддержку проектов в сфере детства. В четвертом квартале 2019 года работа площадки была организована с участием представителей образовательных организаций и носила не только обучающий характер, но и позволила участникам обменяться опытом, объединиться для создания новых проектов. В течение 2019 года три проекта, получившие поддержку Уполномоченного, стали победителями Конкурса президентских грантов.</w:t>
      </w:r>
    </w:p>
    <w:p w:rsidR="00137309" w:rsidRPr="00137309" w:rsidRDefault="00137309" w:rsidP="00137309">
      <w:pPr>
        <w:spacing w:after="0" w:line="240" w:lineRule="auto"/>
        <w:ind w:firstLine="709"/>
        <w:jc w:val="both"/>
        <w:rPr>
          <w:rFonts w:ascii="Times New Roman" w:hAnsi="Times New Roman" w:cs="Times New Roman"/>
          <w:sz w:val="26"/>
          <w:szCs w:val="26"/>
        </w:rPr>
      </w:pPr>
      <w:r w:rsidRPr="00137309">
        <w:rPr>
          <w:rFonts w:ascii="Times New Roman" w:hAnsi="Times New Roman" w:cs="Times New Roman"/>
          <w:sz w:val="26"/>
          <w:szCs w:val="26"/>
        </w:rPr>
        <w:t xml:space="preserve">Уполномоченный оказывает содействие в проведении общественно значимых мероприятий, направленных на защиту интересов детей: день инклюзии, организованный благотворительным фондом «Кристалл», республиканский фестиваль «Радуга наций» (организатор РОМО «Эдельвейс»), IV республиканский фестиваль «Отец... как много в этом слове!», второй городской форум «Заречье –крепкая семья», III Республиканский фестиваль органов территориального общественного самоуправления, Республиканский форум для специалистов и родителей детей-инвалидов «Время равных возможностей», Муниципальный семейный форум Боградского района,  Семейный форум в г. Саяногорске, </w:t>
      </w:r>
      <w:r w:rsidRPr="00137309">
        <w:rPr>
          <w:rFonts w:ascii="Times New Roman" w:hAnsi="Times New Roman" w:cs="Times New Roman"/>
          <w:sz w:val="26"/>
          <w:szCs w:val="26"/>
          <w:lang w:val="en-US"/>
        </w:rPr>
        <w:t>IX</w:t>
      </w:r>
      <w:r w:rsidRPr="00137309">
        <w:rPr>
          <w:rFonts w:ascii="Times New Roman" w:hAnsi="Times New Roman" w:cs="Times New Roman"/>
          <w:sz w:val="26"/>
          <w:szCs w:val="26"/>
        </w:rPr>
        <w:t xml:space="preserve"> Республиканский семейный форум, </w:t>
      </w:r>
      <w:r w:rsidRPr="00137309">
        <w:rPr>
          <w:rFonts w:ascii="Times New Roman" w:hAnsi="Times New Roman" w:cs="Times New Roman"/>
          <w:sz w:val="26"/>
          <w:szCs w:val="26"/>
          <w:lang w:val="en-US"/>
        </w:rPr>
        <w:t>IV</w:t>
      </w:r>
      <w:r w:rsidRPr="00137309">
        <w:rPr>
          <w:rFonts w:ascii="Times New Roman" w:hAnsi="Times New Roman" w:cs="Times New Roman"/>
          <w:sz w:val="26"/>
          <w:szCs w:val="26"/>
        </w:rPr>
        <w:t xml:space="preserve"> Республиканский форум органов территориального общественного самоуправления РХ, Фестиваль замещающих семей Ширинского района и др. </w:t>
      </w:r>
    </w:p>
    <w:p w:rsidR="00137309" w:rsidRPr="00137309" w:rsidRDefault="00137309" w:rsidP="00137309">
      <w:pPr>
        <w:spacing w:after="0" w:line="240" w:lineRule="auto"/>
        <w:ind w:firstLine="709"/>
        <w:jc w:val="both"/>
        <w:rPr>
          <w:rFonts w:ascii="Times New Roman" w:hAnsi="Times New Roman" w:cs="Times New Roman"/>
          <w:sz w:val="26"/>
          <w:szCs w:val="26"/>
        </w:rPr>
      </w:pPr>
      <w:r w:rsidRPr="00137309">
        <w:rPr>
          <w:rFonts w:ascii="Times New Roman" w:hAnsi="Times New Roman" w:cs="Times New Roman"/>
          <w:sz w:val="26"/>
          <w:szCs w:val="26"/>
        </w:rPr>
        <w:t xml:space="preserve">Уполномоченный взаимодействует с органами территориального общественного самоуправления, созданными в г. Абакане. Это направление включает совместные рейдовые мероприятия в семьи, находящиеся в трудной жизненной ситуации. Уполномоченный принял участие в работе </w:t>
      </w:r>
      <w:r w:rsidRPr="00137309">
        <w:rPr>
          <w:rFonts w:ascii="Times New Roman" w:hAnsi="Times New Roman" w:cs="Times New Roman"/>
          <w:sz w:val="26"/>
          <w:szCs w:val="26"/>
          <w:lang w:val="en-US"/>
        </w:rPr>
        <w:t>III</w:t>
      </w:r>
      <w:r w:rsidRPr="00137309">
        <w:rPr>
          <w:rFonts w:ascii="Times New Roman" w:hAnsi="Times New Roman" w:cs="Times New Roman"/>
          <w:sz w:val="26"/>
          <w:szCs w:val="26"/>
        </w:rPr>
        <w:t xml:space="preserve"> республиканского фестиваля органов территориального общественного самоуправления Республики Хакасия, в ходе которого благодарственными письмами Уполномоченного были отмечены главы поселений и старосты ТОС, наиболее эффективно реализующие в своих территориях деятельность по профилактике детского и семейного неблагополучия.</w:t>
      </w:r>
    </w:p>
    <w:p w:rsidR="00137309" w:rsidRPr="00137309" w:rsidRDefault="00137309" w:rsidP="00137309">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137309">
        <w:rPr>
          <w:rFonts w:ascii="Times New Roman" w:eastAsia="Calibri" w:hAnsi="Times New Roman" w:cs="Times New Roman"/>
          <w:sz w:val="26"/>
          <w:szCs w:val="26"/>
        </w:rPr>
        <w:t xml:space="preserve">На основании пункта 17 части 2 статьи 14 Закона Республики Хакасия от 08.11.2011 № 90-ЗРХ «Об Уполномоченном по правам ребёнка в Республике Хакасия» к полномочиям Уполномоченного относится </w:t>
      </w:r>
      <w:r w:rsidRPr="00137309">
        <w:rPr>
          <w:rFonts w:ascii="Times New Roman" w:hAnsi="Times New Roman" w:cs="Times New Roman"/>
          <w:b/>
          <w:sz w:val="26"/>
          <w:szCs w:val="26"/>
        </w:rPr>
        <w:t>мониторинг и анализ реализации, соблюдения и защиты прав и законных интересов ребёнка на территории Республики Хакасия</w:t>
      </w:r>
      <w:r w:rsidRPr="00137309">
        <w:rPr>
          <w:rFonts w:ascii="Times New Roman" w:hAnsi="Times New Roman" w:cs="Times New Roman"/>
          <w:sz w:val="26"/>
          <w:szCs w:val="26"/>
        </w:rPr>
        <w:t>.</w:t>
      </w:r>
    </w:p>
    <w:p w:rsidR="00137309" w:rsidRPr="00137309" w:rsidRDefault="00137309" w:rsidP="00137309">
      <w:pPr>
        <w:autoSpaceDE w:val="0"/>
        <w:autoSpaceDN w:val="0"/>
        <w:adjustRightInd w:val="0"/>
        <w:spacing w:after="0" w:line="240" w:lineRule="auto"/>
        <w:ind w:firstLine="709"/>
        <w:jc w:val="both"/>
        <w:rPr>
          <w:rFonts w:ascii="Times New Roman" w:hAnsi="Times New Roman" w:cs="Times New Roman"/>
          <w:sz w:val="26"/>
          <w:szCs w:val="26"/>
        </w:rPr>
      </w:pPr>
      <w:r w:rsidRPr="00137309">
        <w:rPr>
          <w:rFonts w:ascii="Times New Roman" w:hAnsi="Times New Roman" w:cs="Times New Roman"/>
          <w:sz w:val="26"/>
          <w:szCs w:val="26"/>
        </w:rPr>
        <w:t>В рамках указанных полномочий в 2019 году проводился мониторинг образовательных и социозащитных организаций, изучалась работа учреждений здравоохранения, сотрудники аппарата Уполномоченного в качестве общественных наблюдателей участвовали в проведении Единого государственного экзамена.</w:t>
      </w:r>
    </w:p>
    <w:p w:rsidR="00137309" w:rsidRPr="00137309" w:rsidRDefault="00137309" w:rsidP="00137309">
      <w:pPr>
        <w:autoSpaceDE w:val="0"/>
        <w:autoSpaceDN w:val="0"/>
        <w:adjustRightInd w:val="0"/>
        <w:spacing w:after="0" w:line="240" w:lineRule="auto"/>
        <w:ind w:firstLine="709"/>
        <w:jc w:val="both"/>
        <w:rPr>
          <w:rFonts w:ascii="Times New Roman" w:hAnsi="Times New Roman" w:cs="Times New Roman"/>
          <w:sz w:val="26"/>
          <w:szCs w:val="26"/>
        </w:rPr>
      </w:pPr>
      <w:r w:rsidRPr="00137309">
        <w:rPr>
          <w:rFonts w:ascii="Times New Roman" w:hAnsi="Times New Roman" w:cs="Times New Roman"/>
          <w:sz w:val="26"/>
          <w:szCs w:val="26"/>
        </w:rPr>
        <w:t>Общественное наблюдение при проведении государственной итоговой аттестации в форме Единого государственного экзамена проводилось сотрудниками аппарата Уполномоченного в 12 пунктах проведения экзаменов.</w:t>
      </w:r>
    </w:p>
    <w:p w:rsidR="00137309" w:rsidRPr="00137309" w:rsidRDefault="00137309" w:rsidP="00137309">
      <w:pPr>
        <w:autoSpaceDE w:val="0"/>
        <w:autoSpaceDN w:val="0"/>
        <w:adjustRightInd w:val="0"/>
        <w:spacing w:after="0" w:line="240" w:lineRule="auto"/>
        <w:ind w:firstLine="709"/>
        <w:jc w:val="both"/>
        <w:rPr>
          <w:rFonts w:ascii="Times New Roman" w:eastAsia="Calibri" w:hAnsi="Times New Roman" w:cs="Times New Roman"/>
          <w:sz w:val="26"/>
          <w:szCs w:val="26"/>
        </w:rPr>
      </w:pPr>
      <w:r w:rsidRPr="00137309">
        <w:rPr>
          <w:rFonts w:ascii="Times New Roman" w:eastAsia="Calibri" w:hAnsi="Times New Roman" w:cs="Times New Roman"/>
          <w:sz w:val="26"/>
          <w:szCs w:val="26"/>
        </w:rPr>
        <w:t>Мониторинг отдыха и оздоровления детей – одно из ключевых направлений работы Уполномоченного в летний период. Уполномоченный является членом Межведомственного совета по вопросам организации отдыха, оздоровления и занятости детей при Правительстве Республики Хакасия, участвует в работе совета.</w:t>
      </w:r>
    </w:p>
    <w:p w:rsidR="00137309" w:rsidRPr="00137309" w:rsidRDefault="00137309" w:rsidP="00137309">
      <w:pPr>
        <w:spacing w:after="0" w:line="240" w:lineRule="auto"/>
        <w:ind w:firstLine="709"/>
        <w:jc w:val="both"/>
        <w:rPr>
          <w:rFonts w:ascii="Times New Roman" w:eastAsia="Calibri" w:hAnsi="Times New Roman" w:cs="Times New Roman"/>
          <w:bCs/>
          <w:sz w:val="26"/>
          <w:szCs w:val="26"/>
        </w:rPr>
      </w:pPr>
      <w:r w:rsidRPr="00137309">
        <w:rPr>
          <w:rFonts w:ascii="Times New Roman" w:eastAsia="Calibri" w:hAnsi="Times New Roman" w:cs="Times New Roman"/>
          <w:sz w:val="26"/>
          <w:szCs w:val="26"/>
        </w:rPr>
        <w:t xml:space="preserve">В соответствии со статьей 3 Закона Республики Хакасия от 08.11.2011 № 90-ЗРХ «Об Уполномоченном по правам ребёнка в Республике Хакасия» и </w:t>
      </w:r>
      <w:r w:rsidRPr="00137309">
        <w:rPr>
          <w:rFonts w:ascii="Times New Roman" w:eastAsia="Calibri" w:hAnsi="Times New Roman" w:cs="Times New Roman"/>
          <w:bCs/>
          <w:sz w:val="26"/>
          <w:szCs w:val="26"/>
        </w:rPr>
        <w:t xml:space="preserve">во </w:t>
      </w:r>
      <w:r w:rsidRPr="00137309">
        <w:rPr>
          <w:rFonts w:ascii="Times New Roman" w:eastAsia="Calibri" w:hAnsi="Times New Roman" w:cs="Times New Roman"/>
          <w:bCs/>
          <w:sz w:val="26"/>
          <w:szCs w:val="26"/>
        </w:rPr>
        <w:lastRenderedPageBreak/>
        <w:t xml:space="preserve">исполнение </w:t>
      </w:r>
      <w:r w:rsidRPr="00137309">
        <w:rPr>
          <w:rFonts w:ascii="Times New Roman" w:eastAsia="Calibri" w:hAnsi="Times New Roman" w:cs="Times New Roman"/>
          <w:sz w:val="26"/>
          <w:szCs w:val="26"/>
        </w:rPr>
        <w:t xml:space="preserve">пунктов 3, 4 Постановления Верховного Совета Республики Хакасия от 30.04.2019 № 233-8 «О докладе Уполномоченного по правам ребёнка в Республике Хакасия о проведённых мероприятиях и экспертно-аналитической работе в 2018 году»; </w:t>
      </w:r>
      <w:r w:rsidRPr="00137309">
        <w:rPr>
          <w:rFonts w:ascii="Times New Roman" w:hAnsi="Times New Roman" w:cs="Times New Roman"/>
          <w:sz w:val="26"/>
          <w:szCs w:val="26"/>
        </w:rPr>
        <w:t xml:space="preserve">распоряжения Уполномоченного по правам ребёнка в Республике Хакасия «О проведении в летний период 2019 года мероприятий по соблюдению прав детей на отдых и оздоровление» </w:t>
      </w:r>
      <w:r w:rsidRPr="00137309">
        <w:rPr>
          <w:rFonts w:ascii="Times New Roman" w:eastAsia="Calibri" w:hAnsi="Times New Roman" w:cs="Times New Roman"/>
          <w:bCs/>
          <w:sz w:val="26"/>
          <w:szCs w:val="26"/>
        </w:rPr>
        <w:t xml:space="preserve">аппаратом Уполномоченного по правам ребёнка в Республике Хакасия в </w:t>
      </w:r>
      <w:r w:rsidRPr="00137309">
        <w:rPr>
          <w:rFonts w:ascii="Times New Roman" w:hAnsi="Times New Roman" w:cs="Times New Roman"/>
          <w:sz w:val="26"/>
          <w:szCs w:val="26"/>
        </w:rPr>
        <w:t xml:space="preserve">летние месяцы 2019 года </w:t>
      </w:r>
      <w:r w:rsidRPr="00137309">
        <w:rPr>
          <w:rFonts w:ascii="Times New Roman" w:eastAsia="Calibri" w:hAnsi="Times New Roman" w:cs="Times New Roman"/>
          <w:bCs/>
          <w:sz w:val="26"/>
          <w:szCs w:val="26"/>
        </w:rPr>
        <w:t xml:space="preserve">проводился мониторинг организаций, деятельность которых направлена на </w:t>
      </w:r>
      <w:r w:rsidRPr="00137309">
        <w:rPr>
          <w:rFonts w:ascii="Times New Roman" w:hAnsi="Times New Roman" w:cs="Times New Roman"/>
          <w:sz w:val="26"/>
          <w:szCs w:val="26"/>
        </w:rPr>
        <w:t xml:space="preserve">реализацию услуг по обеспечению отдыха детей и их оздоровления </w:t>
      </w:r>
      <w:r w:rsidRPr="00137309">
        <w:rPr>
          <w:rFonts w:ascii="Times New Roman" w:eastAsia="Calibri" w:hAnsi="Times New Roman" w:cs="Times New Roman"/>
          <w:bCs/>
          <w:sz w:val="26"/>
          <w:szCs w:val="26"/>
        </w:rPr>
        <w:t>в Республике Хакасия.</w:t>
      </w:r>
    </w:p>
    <w:p w:rsidR="00137309" w:rsidRPr="00137309" w:rsidRDefault="00137309" w:rsidP="00137309">
      <w:pPr>
        <w:spacing w:after="0" w:line="240" w:lineRule="auto"/>
        <w:ind w:firstLine="709"/>
        <w:contextualSpacing/>
        <w:jc w:val="both"/>
        <w:rPr>
          <w:rFonts w:ascii="Times New Roman" w:eastAsia="Calibri" w:hAnsi="Times New Roman" w:cs="Times New Roman"/>
          <w:bCs/>
          <w:sz w:val="26"/>
          <w:szCs w:val="26"/>
        </w:rPr>
      </w:pPr>
      <w:r w:rsidRPr="00137309">
        <w:rPr>
          <w:rFonts w:ascii="Times New Roman" w:hAnsi="Times New Roman" w:cs="Times New Roman"/>
          <w:sz w:val="26"/>
          <w:szCs w:val="26"/>
        </w:rPr>
        <w:t>Мониторингом Уполномоченного охвачено 40 % лагерей с дневным пребыванием детей (проверено 72 организации), 100 % загородных, туристических лагерей, а также организованных на базе санаторно-курортных и социозащитных учреждений. Всего мониторинговые мероприятия проведены в 114 организациях отдыха и оздоровления несовершеннолетних.</w:t>
      </w:r>
    </w:p>
    <w:p w:rsidR="00137309" w:rsidRPr="00137309" w:rsidRDefault="00137309" w:rsidP="00137309">
      <w:pPr>
        <w:spacing w:after="0" w:line="240" w:lineRule="auto"/>
        <w:ind w:firstLine="709"/>
        <w:contextualSpacing/>
        <w:jc w:val="both"/>
        <w:rPr>
          <w:rFonts w:ascii="Times New Roman" w:eastAsia="Calibri" w:hAnsi="Times New Roman" w:cs="Times New Roman"/>
          <w:bCs/>
          <w:sz w:val="26"/>
          <w:szCs w:val="26"/>
        </w:rPr>
      </w:pPr>
      <w:r w:rsidRPr="00137309">
        <w:rPr>
          <w:rFonts w:ascii="Times New Roman" w:eastAsia="Calibri" w:hAnsi="Times New Roman" w:cs="Times New Roman"/>
          <w:bCs/>
          <w:sz w:val="26"/>
          <w:szCs w:val="26"/>
        </w:rPr>
        <w:t>Для создания безопасных условий для жизни и здоровья детей, а также предотвращения негативных последствий Уполномоченным направлено 14 заключений с рекомендациями по их устранению в адрес глав муниципальных образований, руководителей оздоровительных организаций, а также контролирующих органов.</w:t>
      </w:r>
    </w:p>
    <w:p w:rsidR="00137309" w:rsidRPr="00137309" w:rsidRDefault="00137309" w:rsidP="00137309">
      <w:pPr>
        <w:spacing w:after="0" w:line="240" w:lineRule="auto"/>
        <w:ind w:firstLine="709"/>
        <w:contextualSpacing/>
        <w:jc w:val="both"/>
        <w:rPr>
          <w:rFonts w:ascii="Times New Roman" w:eastAsia="Calibri" w:hAnsi="Times New Roman" w:cs="Times New Roman"/>
          <w:bCs/>
          <w:sz w:val="26"/>
          <w:szCs w:val="26"/>
        </w:rPr>
      </w:pPr>
      <w:r w:rsidRPr="00137309">
        <w:rPr>
          <w:rFonts w:ascii="Times New Roman" w:eastAsia="Calibri" w:hAnsi="Times New Roman" w:cs="Times New Roman"/>
          <w:bCs/>
          <w:sz w:val="26"/>
          <w:szCs w:val="26"/>
        </w:rPr>
        <w:t>На основании рекомендательных писем Уполномоченного по правам ребёнка в Республике Хакасия были проведены соответствующие проверки, и по мере возможности приняты соответствующие меры, запланированы мероприятия по устранению выявленных недостатков.</w:t>
      </w:r>
    </w:p>
    <w:p w:rsidR="00137309" w:rsidRPr="00137309" w:rsidRDefault="00137309" w:rsidP="00137309">
      <w:pPr>
        <w:spacing w:after="0" w:line="240" w:lineRule="auto"/>
        <w:ind w:firstLine="709"/>
        <w:jc w:val="both"/>
        <w:rPr>
          <w:rFonts w:ascii="Times New Roman khakas" w:eastAsiaTheme="minorHAnsi" w:hAnsi="Times New Roman khakas"/>
          <w:sz w:val="26"/>
          <w:szCs w:val="26"/>
          <w:lang w:eastAsia="en-US"/>
        </w:rPr>
      </w:pPr>
      <w:r w:rsidRPr="00137309">
        <w:rPr>
          <w:rFonts w:ascii="Times New Roman khakas" w:eastAsiaTheme="minorHAnsi" w:hAnsi="Times New Roman khakas"/>
          <w:sz w:val="26"/>
          <w:szCs w:val="26"/>
          <w:lang w:eastAsia="en-US"/>
        </w:rPr>
        <w:t xml:space="preserve">В 2019 году Уполномоченный активно </w:t>
      </w:r>
      <w:r w:rsidRPr="00137309">
        <w:rPr>
          <w:rFonts w:ascii="Times New Roman khakas" w:eastAsiaTheme="minorHAnsi" w:hAnsi="Times New Roman khakas"/>
          <w:b/>
          <w:sz w:val="26"/>
          <w:szCs w:val="26"/>
          <w:lang w:eastAsia="en-US"/>
        </w:rPr>
        <w:t xml:space="preserve">взаимодействовал с представителями средств массовой информации </w:t>
      </w:r>
      <w:r w:rsidRPr="00137309">
        <w:rPr>
          <w:rFonts w:ascii="Times New Roman khakas" w:eastAsiaTheme="minorHAnsi" w:hAnsi="Times New Roman khakas"/>
          <w:sz w:val="26"/>
          <w:szCs w:val="26"/>
          <w:lang w:eastAsia="en-US"/>
        </w:rPr>
        <w:t>(далее – СМИ). О деятельности Уполномоченного на телевизионных каналах, в информационных агентствах, печатных изданиях и радиоэфирах опубликовано более 160-ти материалов. Уполномоченный выступил на 14 радио- и телеэфирах.</w:t>
      </w:r>
    </w:p>
    <w:p w:rsidR="00137309" w:rsidRPr="00137309" w:rsidRDefault="00137309" w:rsidP="00137309">
      <w:pPr>
        <w:spacing w:after="0" w:line="240" w:lineRule="auto"/>
        <w:ind w:firstLine="709"/>
        <w:jc w:val="both"/>
        <w:rPr>
          <w:rFonts w:ascii="Times New Roman khakas" w:eastAsiaTheme="minorHAnsi" w:hAnsi="Times New Roman khakas"/>
          <w:sz w:val="26"/>
          <w:szCs w:val="26"/>
          <w:lang w:eastAsia="en-US"/>
        </w:rPr>
      </w:pPr>
      <w:r w:rsidRPr="00137309">
        <w:rPr>
          <w:rFonts w:ascii="Times New Roman khakas" w:eastAsiaTheme="minorHAnsi" w:hAnsi="Times New Roman khakas"/>
          <w:sz w:val="26"/>
          <w:szCs w:val="26"/>
          <w:lang w:eastAsia="en-US"/>
        </w:rPr>
        <w:t>Региональные СМИ являются не только эффективными средствами коммуникации с жителями Республики Хакасия, но и источниками информации о детях, попавших в трудную жизненную ситуацию и нуждающихся в содействии Уполномоченного.</w:t>
      </w:r>
    </w:p>
    <w:p w:rsidR="00137309" w:rsidRPr="00137309" w:rsidRDefault="00137309" w:rsidP="00137309">
      <w:pPr>
        <w:spacing w:before="120" w:after="120" w:line="240" w:lineRule="auto"/>
        <w:ind w:firstLine="709"/>
        <w:jc w:val="both"/>
        <w:rPr>
          <w:rFonts w:ascii="Times New Roman" w:eastAsiaTheme="minorHAnsi" w:hAnsi="Times New Roman" w:cs="Times New Roman"/>
          <w:i/>
          <w:sz w:val="26"/>
          <w:szCs w:val="26"/>
          <w:lang w:eastAsia="en-US"/>
        </w:rPr>
      </w:pPr>
      <w:r w:rsidRPr="00137309">
        <w:rPr>
          <w:rFonts w:ascii="Times New Roman" w:eastAsiaTheme="minorHAnsi" w:hAnsi="Times New Roman" w:cs="Times New Roman"/>
          <w:i/>
          <w:sz w:val="26"/>
          <w:szCs w:val="26"/>
          <w:lang w:eastAsia="en-US"/>
        </w:rPr>
        <w:t>Так, информацию о пожаре, которым уничтожен дом многодетной семьи в</w:t>
      </w:r>
      <w:r w:rsidRPr="00137309">
        <w:rPr>
          <w:rFonts w:ascii="Times New Roman" w:eastAsiaTheme="minorHAnsi" w:hAnsi="Times New Roman" w:cs="Times New Roman"/>
          <w:i/>
          <w:sz w:val="26"/>
          <w:szCs w:val="26"/>
          <w:lang w:eastAsia="en-US"/>
        </w:rPr>
        <w:br/>
        <w:t>г. Абакане, о многодетной семье, оставшейся без жилья, Уполномоченный получил из средств массовой информации. В этих случаях Уполномоченный незамедлительно выезжает на место, знакомится со сложившейся ситуацией, оказывает необходимую помощь.</w:t>
      </w:r>
    </w:p>
    <w:p w:rsidR="00137309" w:rsidRPr="00137309" w:rsidRDefault="00137309" w:rsidP="00137309">
      <w:pPr>
        <w:spacing w:after="0" w:line="240" w:lineRule="auto"/>
        <w:ind w:firstLine="709"/>
        <w:jc w:val="both"/>
        <w:rPr>
          <w:rFonts w:ascii="Times New Roman khakas" w:eastAsiaTheme="minorHAnsi" w:hAnsi="Times New Roman khakas"/>
          <w:sz w:val="26"/>
          <w:szCs w:val="26"/>
          <w:lang w:eastAsia="en-US"/>
        </w:rPr>
      </w:pPr>
      <w:r w:rsidRPr="00137309">
        <w:rPr>
          <w:rFonts w:ascii="Times New Roman khakas" w:eastAsiaTheme="minorHAnsi" w:hAnsi="Times New Roman khakas"/>
          <w:sz w:val="26"/>
          <w:szCs w:val="26"/>
          <w:lang w:eastAsia="en-US"/>
        </w:rPr>
        <w:t xml:space="preserve">В 2019 году начал работу интернет-сайт Уполномоченного, который расположен по адресу: </w:t>
      </w:r>
      <w:hyperlink r:id="rId99" w:history="1">
        <w:r w:rsidRPr="00137309">
          <w:rPr>
            <w:rFonts w:ascii="Times New Roman khakas" w:eastAsiaTheme="minorHAnsi" w:hAnsi="Times New Roman khakas"/>
            <w:sz w:val="26"/>
            <w:szCs w:val="26"/>
            <w:lang w:val="en-US" w:eastAsia="en-US"/>
          </w:rPr>
          <w:t>www</w:t>
        </w:r>
        <w:r w:rsidRPr="00137309">
          <w:rPr>
            <w:rFonts w:ascii="Times New Roman khakas" w:eastAsiaTheme="minorHAnsi" w:hAnsi="Times New Roman khakas"/>
            <w:sz w:val="26"/>
            <w:szCs w:val="26"/>
            <w:lang w:eastAsia="en-US"/>
          </w:rPr>
          <w:t>.</w:t>
        </w:r>
        <w:r w:rsidRPr="00137309">
          <w:rPr>
            <w:rFonts w:ascii="Times New Roman khakas" w:eastAsiaTheme="minorHAnsi" w:hAnsi="Times New Roman khakas"/>
            <w:sz w:val="26"/>
            <w:szCs w:val="26"/>
            <w:lang w:val="en-US" w:eastAsia="en-US"/>
          </w:rPr>
          <w:t>rhdeti</w:t>
        </w:r>
        <w:r w:rsidRPr="00137309">
          <w:rPr>
            <w:rFonts w:ascii="Times New Roman khakas" w:eastAsiaTheme="minorHAnsi" w:hAnsi="Times New Roman khakas"/>
            <w:sz w:val="26"/>
            <w:szCs w:val="26"/>
            <w:lang w:eastAsia="en-US"/>
          </w:rPr>
          <w:t>.</w:t>
        </w:r>
        <w:r w:rsidRPr="00137309">
          <w:rPr>
            <w:rFonts w:ascii="Times New Roman khakas" w:eastAsiaTheme="minorHAnsi" w:hAnsi="Times New Roman khakas"/>
            <w:sz w:val="26"/>
            <w:szCs w:val="26"/>
            <w:lang w:val="en-US" w:eastAsia="en-US"/>
          </w:rPr>
          <w:t>ru</w:t>
        </w:r>
      </w:hyperlink>
      <w:r w:rsidRPr="00137309">
        <w:rPr>
          <w:rFonts w:ascii="Times New Roman khakas" w:eastAsiaTheme="minorHAnsi" w:hAnsi="Times New Roman khakas"/>
          <w:sz w:val="26"/>
          <w:szCs w:val="26"/>
          <w:lang w:eastAsia="en-US"/>
        </w:rPr>
        <w:t>.</w:t>
      </w:r>
    </w:p>
    <w:p w:rsidR="00137309" w:rsidRPr="00137309" w:rsidRDefault="00137309" w:rsidP="00137309">
      <w:pPr>
        <w:spacing w:after="0" w:line="240" w:lineRule="auto"/>
        <w:ind w:firstLine="709"/>
        <w:jc w:val="both"/>
        <w:rPr>
          <w:rFonts w:ascii="Times New Roman khakas" w:eastAsiaTheme="minorHAnsi" w:hAnsi="Times New Roman khakas"/>
          <w:sz w:val="26"/>
          <w:szCs w:val="26"/>
          <w:lang w:eastAsia="en-US"/>
        </w:rPr>
      </w:pPr>
      <w:r w:rsidRPr="00137309">
        <w:rPr>
          <w:rFonts w:ascii="Times New Roman khakas" w:eastAsiaTheme="minorHAnsi" w:hAnsi="Times New Roman khakas"/>
          <w:sz w:val="26"/>
          <w:szCs w:val="26"/>
          <w:lang w:eastAsia="en-US"/>
        </w:rPr>
        <w:t>На сайте публикуются новости о деятельности Уполномоченного в сфере защиты прав и законных интересов несовершеннолетних, а также размещена полезная информация и ссылки для детей и взрослых, социальная реклама. Портал оборудован средствами обратной связи, при помощи которых можно обратиться к Уполномоченному.</w:t>
      </w:r>
    </w:p>
    <w:p w:rsidR="00137309" w:rsidRPr="00137309" w:rsidRDefault="00137309" w:rsidP="00137309">
      <w:pPr>
        <w:spacing w:after="0" w:line="240" w:lineRule="auto"/>
        <w:ind w:firstLine="709"/>
        <w:jc w:val="both"/>
        <w:rPr>
          <w:rFonts w:ascii="Times New Roman khakas" w:eastAsiaTheme="minorHAnsi" w:hAnsi="Times New Roman khakas"/>
          <w:sz w:val="26"/>
          <w:szCs w:val="26"/>
          <w:lang w:eastAsia="en-US"/>
        </w:rPr>
      </w:pPr>
      <w:r w:rsidRPr="00137309">
        <w:rPr>
          <w:rFonts w:ascii="Times New Roman khakas" w:eastAsiaTheme="minorHAnsi" w:hAnsi="Times New Roman khakas"/>
          <w:sz w:val="26"/>
          <w:szCs w:val="26"/>
          <w:lang w:eastAsia="en-US"/>
        </w:rPr>
        <w:lastRenderedPageBreak/>
        <w:t>Кроме того, у Уполномоченного имеются аккаунты в социальных сетях «Вконтакте» и «Инстаграм», содержащие информацию о деятельности и используемые как каналы обратной связи.</w:t>
      </w:r>
    </w:p>
    <w:p w:rsidR="00137309" w:rsidRPr="00137309" w:rsidRDefault="00137309" w:rsidP="00137309">
      <w:pPr>
        <w:spacing w:after="0" w:line="240" w:lineRule="auto"/>
        <w:ind w:firstLine="709"/>
        <w:jc w:val="both"/>
        <w:rPr>
          <w:rFonts w:ascii="Times New Roman khakas" w:eastAsiaTheme="minorHAnsi" w:hAnsi="Times New Roman khakas"/>
          <w:sz w:val="26"/>
          <w:szCs w:val="26"/>
          <w:lang w:eastAsia="en-US"/>
        </w:rPr>
      </w:pPr>
      <w:r w:rsidRPr="00137309">
        <w:rPr>
          <w:rFonts w:ascii="Times New Roman khakas" w:eastAsiaTheme="minorHAnsi" w:hAnsi="Times New Roman khakas"/>
          <w:sz w:val="26"/>
          <w:szCs w:val="26"/>
          <w:lang w:eastAsia="en-US"/>
        </w:rPr>
        <w:t>В то же время в регионе наблюдается дефицит программ и публикаций для несовершеннолетних. Журналистское сообщество открыто говорит о нерентабельности производства программ и передач для детей, но признают, что программы о детях и для них востребованы у телезрителя, однако для производства телевизионного контента для несовершеннолетних необходима государственная поддержка СМИ.</w:t>
      </w:r>
    </w:p>
    <w:p w:rsidR="00137309" w:rsidRPr="00137309" w:rsidRDefault="00137309" w:rsidP="00137309">
      <w:pPr>
        <w:spacing w:after="0" w:line="240" w:lineRule="auto"/>
        <w:ind w:firstLine="709"/>
        <w:jc w:val="both"/>
        <w:rPr>
          <w:rFonts w:ascii="Times New Roman khakas" w:eastAsiaTheme="minorHAnsi" w:hAnsi="Times New Roman khakas"/>
          <w:sz w:val="26"/>
          <w:szCs w:val="26"/>
          <w:lang w:eastAsia="en-US"/>
        </w:rPr>
      </w:pPr>
      <w:r w:rsidRPr="00137309">
        <w:rPr>
          <w:rFonts w:ascii="Times New Roman khakas" w:eastAsiaTheme="minorHAnsi" w:hAnsi="Times New Roman khakas"/>
          <w:sz w:val="26"/>
          <w:szCs w:val="26"/>
          <w:lang w:eastAsia="en-US"/>
        </w:rPr>
        <w:t>В целях развития детского телевидения Уполномоченным в 2019 году проведен круглый стол «ТVоя Хакасия: будущее детской журналистики», в котором приняли участие представители министерства образования и науки РХ, руководители пресс-центров, медиастудий, юнкоры и журналисты. Целью проведения стало обсуждение вопроса: «Есть ли будущее у детской журналистики?».</w:t>
      </w:r>
    </w:p>
    <w:p w:rsidR="00137309" w:rsidRPr="00137309" w:rsidRDefault="00137309" w:rsidP="00137309">
      <w:pPr>
        <w:spacing w:after="0" w:line="240" w:lineRule="auto"/>
        <w:ind w:firstLine="709"/>
        <w:jc w:val="both"/>
        <w:rPr>
          <w:rFonts w:ascii="Times New Roman khakas" w:eastAsiaTheme="minorHAnsi" w:hAnsi="Times New Roman khakas"/>
          <w:sz w:val="26"/>
          <w:szCs w:val="26"/>
          <w:lang w:eastAsia="en-US"/>
        </w:rPr>
      </w:pPr>
      <w:r w:rsidRPr="00137309">
        <w:rPr>
          <w:rFonts w:ascii="Times New Roman khakas" w:eastAsiaTheme="minorHAnsi" w:hAnsi="Times New Roman khakas"/>
          <w:sz w:val="26"/>
          <w:szCs w:val="26"/>
          <w:lang w:eastAsia="en-US"/>
        </w:rPr>
        <w:t>В ходе дискуссии участники мероприятия пришли к выводу, что будущее у детской журналистики есть. Для этого необходимо заполнять теле- и радиоэфиры, журнальные страницы и газетные полосы полезной, познавательной и развивающей информацией для детей. СМИ не должны замыкаться только на информационной и развлекательной функции, но и способствовать формированию разносторонней, гармонически развитой личности, при этом учитывать мнение несовершеннолетних и привлекать к созданию позитивного контента самих детей.</w:t>
      </w:r>
    </w:p>
    <w:p w:rsidR="00137309" w:rsidRPr="00137309" w:rsidRDefault="00137309" w:rsidP="00137309">
      <w:pPr>
        <w:spacing w:after="0" w:line="240" w:lineRule="auto"/>
        <w:ind w:firstLine="709"/>
        <w:jc w:val="both"/>
        <w:rPr>
          <w:rFonts w:ascii="Times New Roman khakas" w:eastAsiaTheme="minorHAnsi" w:hAnsi="Times New Roman khakas"/>
          <w:sz w:val="26"/>
          <w:szCs w:val="26"/>
          <w:lang w:eastAsia="en-US"/>
        </w:rPr>
      </w:pPr>
      <w:r w:rsidRPr="00137309">
        <w:rPr>
          <w:rFonts w:ascii="Times New Roman khakas" w:eastAsiaTheme="minorHAnsi" w:hAnsi="Times New Roman khakas"/>
          <w:sz w:val="26"/>
          <w:szCs w:val="26"/>
          <w:lang w:eastAsia="en-US"/>
        </w:rPr>
        <w:t>СМИ играют важную роль в формировании современной личности, поэтому необходимо поддерживать производителей детских телевизионных передач и печатных изданий средствами республиканского бюджета. В противном случае пустоту в эфире заполнит контент, негативно влияющий на подрастающее поколение.</w:t>
      </w:r>
    </w:p>
    <w:p w:rsidR="00137309" w:rsidRPr="00137309" w:rsidRDefault="00137309" w:rsidP="00137309">
      <w:pPr>
        <w:pStyle w:val="1"/>
        <w:spacing w:before="120" w:after="120" w:line="240" w:lineRule="auto"/>
        <w:rPr>
          <w:rFonts w:ascii="Times New Roman" w:hAnsi="Times New Roman" w:cs="Times New Roman"/>
          <w:color w:val="auto"/>
          <w:sz w:val="26"/>
          <w:szCs w:val="26"/>
        </w:rPr>
      </w:pPr>
      <w:bookmarkStart w:id="635" w:name="_Toc37081558"/>
      <w:bookmarkStart w:id="636" w:name="_Toc38044421"/>
      <w:r w:rsidRPr="00137309">
        <w:rPr>
          <w:rFonts w:ascii="Times New Roman" w:hAnsi="Times New Roman" w:cs="Times New Roman"/>
          <w:color w:val="auto"/>
          <w:sz w:val="26"/>
          <w:szCs w:val="26"/>
        </w:rPr>
        <w:t>10.4 Правовое просвещение по вопросам реализации прав и законных интересов несовершеннолетних, разъяснение, пропаганда прав, свобод и законных интересов ребёнка среди детей и их законных представителей</w:t>
      </w:r>
      <w:bookmarkEnd w:id="635"/>
      <w:bookmarkEnd w:id="636"/>
    </w:p>
    <w:p w:rsidR="00137309" w:rsidRPr="00137309" w:rsidRDefault="00137309" w:rsidP="00137309">
      <w:pPr>
        <w:spacing w:after="0" w:line="240" w:lineRule="auto"/>
        <w:ind w:firstLine="709"/>
        <w:contextualSpacing/>
        <w:jc w:val="both"/>
        <w:rPr>
          <w:rFonts w:ascii="Times New Roman" w:hAnsi="Times New Roman" w:cs="Times New Roman"/>
          <w:sz w:val="26"/>
          <w:szCs w:val="26"/>
        </w:rPr>
      </w:pPr>
      <w:r w:rsidRPr="00137309">
        <w:rPr>
          <w:rFonts w:ascii="Times New Roman" w:hAnsi="Times New Roman" w:cs="Times New Roman"/>
          <w:sz w:val="26"/>
          <w:szCs w:val="26"/>
        </w:rPr>
        <w:t>Просвещение в области защиты прав и законных интересов детей является одной из задач Уполномоченного, предусмотренных ст. 3 Закона Республики Хакасия от 08.11.2011 № 90-ЗРХ «Об Уполномоченном по правам ребёнка в Республике Хакасия».</w:t>
      </w:r>
    </w:p>
    <w:p w:rsidR="00137309" w:rsidRPr="00137309" w:rsidRDefault="00137309" w:rsidP="00137309">
      <w:pPr>
        <w:spacing w:after="0" w:line="240" w:lineRule="auto"/>
        <w:ind w:firstLine="709"/>
        <w:contextualSpacing/>
        <w:jc w:val="both"/>
        <w:rPr>
          <w:rFonts w:ascii="Times New Roman" w:hAnsi="Times New Roman" w:cs="Times New Roman"/>
          <w:sz w:val="26"/>
          <w:szCs w:val="26"/>
        </w:rPr>
      </w:pPr>
      <w:r w:rsidRPr="00137309">
        <w:rPr>
          <w:rFonts w:ascii="Times New Roman" w:hAnsi="Times New Roman" w:cs="Times New Roman"/>
          <w:sz w:val="26"/>
          <w:szCs w:val="26"/>
        </w:rPr>
        <w:t>Уполномоченным используются различные формы просветительской деятельности: встречи с несовершеннолетними, их законными представителями, участие в публично-массовых мероприятиях, организация и проведение просветительских акций, взаимодействие со средствами массовой информации.</w:t>
      </w:r>
    </w:p>
    <w:p w:rsidR="00137309" w:rsidRPr="00137309" w:rsidRDefault="00137309" w:rsidP="00137309">
      <w:pPr>
        <w:spacing w:after="0" w:line="240" w:lineRule="auto"/>
        <w:ind w:firstLine="709"/>
        <w:contextualSpacing/>
        <w:jc w:val="both"/>
        <w:rPr>
          <w:rFonts w:ascii="Times New Roman" w:hAnsi="Times New Roman" w:cs="Times New Roman"/>
          <w:sz w:val="26"/>
          <w:szCs w:val="26"/>
        </w:rPr>
      </w:pPr>
      <w:r w:rsidRPr="00137309">
        <w:rPr>
          <w:rFonts w:ascii="Times New Roman" w:hAnsi="Times New Roman" w:cs="Times New Roman"/>
          <w:sz w:val="26"/>
          <w:szCs w:val="26"/>
        </w:rPr>
        <w:t>Основной целевой аудиторией просветительской деятельности являются несовершеннолетние. Работа с ними направлена на поддержание их творческого потенциала, развитие познавательной сферы.</w:t>
      </w:r>
    </w:p>
    <w:p w:rsidR="00137309" w:rsidRPr="00137309" w:rsidRDefault="00137309" w:rsidP="00137309">
      <w:pPr>
        <w:spacing w:after="0" w:line="240" w:lineRule="auto"/>
        <w:ind w:firstLine="709"/>
        <w:contextualSpacing/>
        <w:jc w:val="both"/>
        <w:rPr>
          <w:rFonts w:ascii="Times New Roman" w:hAnsi="Times New Roman" w:cs="Times New Roman"/>
          <w:sz w:val="26"/>
          <w:szCs w:val="26"/>
        </w:rPr>
      </w:pPr>
      <w:r w:rsidRPr="00137309">
        <w:rPr>
          <w:rFonts w:ascii="Times New Roman" w:hAnsi="Times New Roman" w:cs="Times New Roman"/>
          <w:sz w:val="26"/>
          <w:szCs w:val="26"/>
        </w:rPr>
        <w:t>Вторая целевая группа – взрослые: родители, педагоги, другие специалисты.</w:t>
      </w:r>
    </w:p>
    <w:p w:rsidR="00137309" w:rsidRPr="00137309" w:rsidRDefault="00137309" w:rsidP="00137309">
      <w:pPr>
        <w:spacing w:after="0" w:line="240" w:lineRule="auto"/>
        <w:ind w:firstLine="709"/>
        <w:contextualSpacing/>
        <w:jc w:val="both"/>
        <w:rPr>
          <w:rFonts w:ascii="Times New Roman" w:hAnsi="Times New Roman" w:cs="Times New Roman"/>
          <w:sz w:val="26"/>
          <w:szCs w:val="26"/>
        </w:rPr>
      </w:pPr>
      <w:r w:rsidRPr="00137309">
        <w:rPr>
          <w:rFonts w:ascii="Times New Roman" w:hAnsi="Times New Roman" w:cs="Times New Roman"/>
          <w:sz w:val="26"/>
          <w:szCs w:val="26"/>
        </w:rPr>
        <w:t>В течение 2019 года Уполномоченный выступал в качестве организатора, а также участника ряда просветительских мероприятий.</w:t>
      </w:r>
    </w:p>
    <w:p w:rsidR="00137309" w:rsidRPr="00137309" w:rsidRDefault="00137309" w:rsidP="00137309">
      <w:pPr>
        <w:spacing w:after="0" w:line="240" w:lineRule="auto"/>
        <w:ind w:firstLine="709"/>
        <w:contextualSpacing/>
        <w:jc w:val="both"/>
        <w:rPr>
          <w:rFonts w:ascii="Times New Roman" w:hAnsi="Times New Roman" w:cs="Times New Roman"/>
          <w:sz w:val="26"/>
          <w:szCs w:val="26"/>
        </w:rPr>
      </w:pPr>
      <w:r w:rsidRPr="00137309">
        <w:rPr>
          <w:rFonts w:ascii="Times New Roman" w:hAnsi="Times New Roman" w:cs="Times New Roman"/>
          <w:sz w:val="26"/>
          <w:szCs w:val="26"/>
        </w:rPr>
        <w:t xml:space="preserve">Среди этих мероприятий можно выделить несколько направлений. </w:t>
      </w:r>
    </w:p>
    <w:p w:rsidR="00137309" w:rsidRPr="00137309" w:rsidRDefault="00137309" w:rsidP="00137309">
      <w:pPr>
        <w:spacing w:after="0" w:line="240" w:lineRule="auto"/>
        <w:ind w:firstLine="709"/>
        <w:contextualSpacing/>
        <w:jc w:val="both"/>
        <w:rPr>
          <w:rFonts w:ascii="Times New Roman" w:hAnsi="Times New Roman" w:cs="Times New Roman"/>
          <w:sz w:val="26"/>
          <w:szCs w:val="26"/>
        </w:rPr>
      </w:pPr>
      <w:r w:rsidRPr="00137309">
        <w:rPr>
          <w:rFonts w:ascii="Times New Roman" w:hAnsi="Times New Roman" w:cs="Times New Roman"/>
          <w:b/>
          <w:sz w:val="26"/>
          <w:szCs w:val="26"/>
        </w:rPr>
        <w:t>Повышение правовой культуры</w:t>
      </w:r>
      <w:r w:rsidRPr="00137309">
        <w:rPr>
          <w:rFonts w:ascii="Times New Roman" w:hAnsi="Times New Roman" w:cs="Times New Roman"/>
          <w:sz w:val="26"/>
          <w:szCs w:val="26"/>
        </w:rPr>
        <w:t xml:space="preserve"> школьников являлось целью тематических встреч, которые уже третий год проводятся совместно со студентами Института </w:t>
      </w:r>
      <w:r w:rsidRPr="00137309">
        <w:rPr>
          <w:rFonts w:ascii="Times New Roman" w:hAnsi="Times New Roman" w:cs="Times New Roman"/>
          <w:sz w:val="26"/>
          <w:szCs w:val="26"/>
        </w:rPr>
        <w:lastRenderedPageBreak/>
        <w:t>истории и права ФГБОУ ВО «Хакасский государственный университет им. Н. Ф. Катанова». Школьники получают информацию от ребят, которые практически являются их сверстниками. Будущие юристы – студенты Хакасского госуниверситета получают опыт публичных выступлений, непосредственно</w:t>
      </w:r>
      <w:r w:rsidR="00E913A2">
        <w:rPr>
          <w:rFonts w:ascii="Times New Roman" w:hAnsi="Times New Roman" w:cs="Times New Roman"/>
          <w:sz w:val="26"/>
          <w:szCs w:val="26"/>
        </w:rPr>
        <w:t xml:space="preserve"> знакомятся с детьми, имеющими </w:t>
      </w:r>
      <w:bookmarkStart w:id="637" w:name="_GoBack"/>
      <w:bookmarkEnd w:id="637"/>
      <w:r w:rsidRPr="00137309">
        <w:rPr>
          <w:rFonts w:ascii="Times New Roman" w:hAnsi="Times New Roman" w:cs="Times New Roman"/>
          <w:sz w:val="26"/>
          <w:szCs w:val="26"/>
        </w:rPr>
        <w:t>проблемы со здоровьем, «трудными»  подростками, детьми-сиротами, условиями их жизни, получения образования.</w:t>
      </w:r>
    </w:p>
    <w:p w:rsidR="00137309" w:rsidRPr="00137309" w:rsidRDefault="00137309" w:rsidP="00137309">
      <w:pPr>
        <w:spacing w:after="0" w:line="240" w:lineRule="auto"/>
        <w:ind w:firstLine="709"/>
        <w:contextualSpacing/>
        <w:jc w:val="both"/>
        <w:rPr>
          <w:rFonts w:ascii="Times New Roman" w:hAnsi="Times New Roman" w:cs="Times New Roman"/>
          <w:sz w:val="26"/>
          <w:szCs w:val="26"/>
        </w:rPr>
      </w:pPr>
      <w:r w:rsidRPr="00137309">
        <w:rPr>
          <w:rFonts w:ascii="Times New Roman" w:hAnsi="Times New Roman" w:cs="Times New Roman"/>
          <w:sz w:val="26"/>
          <w:szCs w:val="26"/>
        </w:rPr>
        <w:t xml:space="preserve">Проект был реализован в школах, а также интернатных учреждениях, школах, работающих по адаптированным программам, социально-реабилитационном центре. </w:t>
      </w:r>
    </w:p>
    <w:p w:rsidR="00137309" w:rsidRPr="00137309" w:rsidRDefault="00137309" w:rsidP="00137309">
      <w:pPr>
        <w:spacing w:after="0" w:line="240" w:lineRule="auto"/>
        <w:ind w:firstLine="709"/>
        <w:contextualSpacing/>
        <w:jc w:val="both"/>
        <w:rPr>
          <w:rFonts w:ascii="Times New Roman" w:hAnsi="Times New Roman" w:cs="Times New Roman"/>
          <w:sz w:val="26"/>
          <w:szCs w:val="26"/>
        </w:rPr>
      </w:pPr>
      <w:r w:rsidRPr="00137309">
        <w:rPr>
          <w:rFonts w:ascii="Times New Roman" w:hAnsi="Times New Roman" w:cs="Times New Roman"/>
          <w:sz w:val="26"/>
          <w:szCs w:val="26"/>
        </w:rPr>
        <w:t>В ходе летних каникул просветительская деятельность Уполномоченного реализовывалась на базе летних оздоровительных площадок во взаимодействии и сотрудничестве с Прокуратурой Республики Хакасия, Следственным Управлением Следственного комитета России по Республике Хакасия, ГКУ РХ «Центр Энергосбережения». Так, на базе загородных оздоровительных лагерей «Беркут», «Дружба», «Березка», лагеря с дневным пребыванием детей «Академия» организованы и проведены правовые квесты и викторины.</w:t>
      </w:r>
    </w:p>
    <w:p w:rsidR="00137309" w:rsidRPr="00137309" w:rsidRDefault="00137309" w:rsidP="00137309">
      <w:pPr>
        <w:spacing w:after="0" w:line="240" w:lineRule="auto"/>
        <w:ind w:firstLine="709"/>
        <w:contextualSpacing/>
        <w:jc w:val="both"/>
        <w:rPr>
          <w:rFonts w:ascii="Times New Roman" w:hAnsi="Times New Roman" w:cs="Times New Roman"/>
          <w:sz w:val="26"/>
          <w:szCs w:val="26"/>
        </w:rPr>
      </w:pPr>
      <w:r w:rsidRPr="00137309">
        <w:rPr>
          <w:rFonts w:ascii="Times New Roman" w:hAnsi="Times New Roman" w:cs="Times New Roman"/>
          <w:sz w:val="26"/>
          <w:szCs w:val="26"/>
        </w:rPr>
        <w:t>Уполномоченный провел ряд встреч с детьми на темы: «Права и обязанности», «Семейные ценности» в палаточном лагере «Робинзон», в загородных оздоровительных лагерях «Золотой бор», «Юность», «Березка», «Баланкуль» и др.</w:t>
      </w:r>
    </w:p>
    <w:p w:rsidR="00137309" w:rsidRPr="00137309" w:rsidRDefault="00137309" w:rsidP="00137309">
      <w:pPr>
        <w:spacing w:after="0" w:line="240" w:lineRule="auto"/>
        <w:ind w:firstLine="709"/>
        <w:contextualSpacing/>
        <w:jc w:val="both"/>
        <w:rPr>
          <w:rFonts w:ascii="Times New Roman" w:hAnsi="Times New Roman" w:cs="Times New Roman"/>
          <w:sz w:val="26"/>
          <w:szCs w:val="26"/>
        </w:rPr>
      </w:pPr>
      <w:r w:rsidRPr="00137309">
        <w:rPr>
          <w:rFonts w:ascii="Times New Roman" w:hAnsi="Times New Roman" w:cs="Times New Roman"/>
          <w:sz w:val="26"/>
          <w:szCs w:val="26"/>
        </w:rPr>
        <w:t>Уполномоченный поддерживает формирование у детей культуры будущих избирателей.</w:t>
      </w:r>
    </w:p>
    <w:p w:rsidR="00137309" w:rsidRPr="00137309" w:rsidRDefault="00137309" w:rsidP="00137309">
      <w:pPr>
        <w:spacing w:after="0" w:line="240" w:lineRule="auto"/>
        <w:ind w:firstLine="709"/>
        <w:contextualSpacing/>
        <w:jc w:val="both"/>
        <w:rPr>
          <w:rFonts w:ascii="Times New Roman" w:hAnsi="Times New Roman" w:cs="Times New Roman"/>
          <w:sz w:val="26"/>
          <w:szCs w:val="26"/>
        </w:rPr>
      </w:pPr>
      <w:r w:rsidRPr="00137309">
        <w:rPr>
          <w:rFonts w:ascii="Times New Roman" w:hAnsi="Times New Roman" w:cs="Times New Roman"/>
          <w:sz w:val="26"/>
          <w:szCs w:val="26"/>
        </w:rPr>
        <w:t>При поддержке и участии Уполномоченного прошел XVI республиканский слет «Мы – будущие избиратели», направленный на формирование у старшеклассников ответственной гражданской позиции, представлении о выборах.</w:t>
      </w:r>
    </w:p>
    <w:p w:rsidR="00137309" w:rsidRPr="00137309" w:rsidRDefault="00137309" w:rsidP="00137309">
      <w:pPr>
        <w:spacing w:after="0" w:line="240" w:lineRule="auto"/>
        <w:ind w:firstLine="709"/>
        <w:contextualSpacing/>
        <w:jc w:val="both"/>
        <w:rPr>
          <w:rFonts w:ascii="Times New Roman" w:eastAsia="Calibri" w:hAnsi="Times New Roman" w:cs="Times New Roman"/>
          <w:b/>
          <w:sz w:val="26"/>
          <w:szCs w:val="26"/>
        </w:rPr>
      </w:pPr>
      <w:r w:rsidRPr="00137309">
        <w:rPr>
          <w:rFonts w:ascii="Times New Roman" w:eastAsia="Calibri" w:hAnsi="Times New Roman" w:cs="Times New Roman"/>
          <w:sz w:val="26"/>
          <w:szCs w:val="26"/>
        </w:rPr>
        <w:t>Уполномоченным поощряется развитие творческих способностей, патриотического воспитания несовершеннолетних</w:t>
      </w:r>
      <w:r w:rsidRPr="00137309">
        <w:rPr>
          <w:rFonts w:ascii="Times New Roman" w:eastAsia="Calibri" w:hAnsi="Times New Roman" w:cs="Times New Roman"/>
          <w:b/>
          <w:sz w:val="26"/>
          <w:szCs w:val="26"/>
        </w:rPr>
        <w:t>.</w:t>
      </w:r>
    </w:p>
    <w:p w:rsidR="00137309" w:rsidRPr="00137309" w:rsidRDefault="00137309" w:rsidP="00137309">
      <w:pPr>
        <w:spacing w:after="0" w:line="240" w:lineRule="auto"/>
        <w:ind w:firstLine="709"/>
        <w:contextualSpacing/>
        <w:jc w:val="both"/>
        <w:rPr>
          <w:rFonts w:ascii="Times New Roman" w:eastAsia="Calibri" w:hAnsi="Times New Roman" w:cs="Times New Roman"/>
          <w:sz w:val="26"/>
          <w:szCs w:val="26"/>
        </w:rPr>
      </w:pPr>
      <w:r w:rsidRPr="00137309">
        <w:rPr>
          <w:rFonts w:ascii="Times New Roman" w:eastAsia="Calibri" w:hAnsi="Times New Roman" w:cs="Times New Roman"/>
          <w:sz w:val="26"/>
          <w:szCs w:val="26"/>
        </w:rPr>
        <w:t>На территории Республики Хакасия организуются мероприятия, направленные на поддержку талантливых детей. Уполномоченный поддерживает проекты в этой сфере, по возможности принимает в них участие.</w:t>
      </w:r>
    </w:p>
    <w:p w:rsidR="00137309" w:rsidRPr="00137309" w:rsidRDefault="00137309" w:rsidP="00137309">
      <w:pPr>
        <w:spacing w:after="0" w:line="240" w:lineRule="auto"/>
        <w:ind w:firstLine="709"/>
        <w:contextualSpacing/>
        <w:jc w:val="both"/>
        <w:rPr>
          <w:rFonts w:ascii="Times New Roman" w:hAnsi="Times New Roman" w:cs="Times New Roman"/>
          <w:sz w:val="26"/>
          <w:szCs w:val="26"/>
        </w:rPr>
      </w:pPr>
      <w:r w:rsidRPr="00137309">
        <w:rPr>
          <w:rFonts w:ascii="Times New Roman" w:eastAsia="Calibri" w:hAnsi="Times New Roman" w:cs="Times New Roman"/>
          <w:sz w:val="26"/>
          <w:szCs w:val="26"/>
        </w:rPr>
        <w:t xml:space="preserve">С участием Уполномоченного прошли конкурс детского творчества «Красота Божьего мира», региональный этап всероссийского фестиваля «Хрустальные звездочки», Региональный чемпионат по чтению вслух «Страница-19», военно-патриотический праздник песни и строя Абаканского СУВУ, гала-концерт  Республиканского фестиваля детского и юношеского творчества «Я люблю тебя, Россия», «Калейдоскоп профессий», открытие проекта «Край родной глазами молодых», </w:t>
      </w:r>
      <w:r w:rsidRPr="00137309">
        <w:rPr>
          <w:rFonts w:ascii="Times New Roman" w:hAnsi="Times New Roman" w:cs="Times New Roman"/>
          <w:sz w:val="26"/>
          <w:szCs w:val="26"/>
        </w:rPr>
        <w:t>проект «Степной путь кочевника», реализующий право детей на изучение родной культуры и традиционных ремесел, сохранение культурного наследия, XII Слёт школьных лидеров Орджоникидзевского района, посвященный празднованию 75-летия Великой Победы.</w:t>
      </w:r>
    </w:p>
    <w:p w:rsidR="00137309" w:rsidRPr="00137309" w:rsidRDefault="00137309" w:rsidP="00137309">
      <w:pPr>
        <w:spacing w:after="0" w:line="240" w:lineRule="auto"/>
        <w:ind w:firstLine="709"/>
        <w:contextualSpacing/>
        <w:jc w:val="both"/>
        <w:rPr>
          <w:rFonts w:ascii="Times New Roman" w:hAnsi="Times New Roman" w:cs="Times New Roman"/>
          <w:sz w:val="26"/>
          <w:szCs w:val="26"/>
        </w:rPr>
      </w:pPr>
      <w:r w:rsidRPr="00137309">
        <w:rPr>
          <w:rFonts w:ascii="Times New Roman" w:hAnsi="Times New Roman" w:cs="Times New Roman"/>
          <w:sz w:val="26"/>
          <w:szCs w:val="26"/>
        </w:rPr>
        <w:t>Во время одной из встреч в пос. Коммунар Ширинского района дети рассказали Уполномоченному о том, что интересуются театром. Но ввиду отдаленности их населенного пункта от регионального центра эту возможность могут реализовать не все. При поддержке регионального отделения Республики Хакасия Всероссийской политической партии «Единая Россия» в целях культурного развития детей в</w:t>
      </w:r>
      <w:r w:rsidRPr="00137309">
        <w:rPr>
          <w:rFonts w:ascii="Times New Roman" w:hAnsi="Times New Roman" w:cs="Times New Roman"/>
          <w:sz w:val="26"/>
          <w:szCs w:val="26"/>
        </w:rPr>
        <w:br/>
        <w:t>пос. Шира и пос. Коммунар прошли спектакли Русского драматического театра</w:t>
      </w:r>
      <w:r w:rsidRPr="00137309">
        <w:rPr>
          <w:rFonts w:ascii="Times New Roman" w:hAnsi="Times New Roman" w:cs="Times New Roman"/>
          <w:sz w:val="26"/>
          <w:szCs w:val="26"/>
        </w:rPr>
        <w:br/>
        <w:t>им. М. Ю. Лермонтова. Ребята увидели спектакли «Кладовая солнца», «Ода чемпиона», «Кошкин дом».</w:t>
      </w:r>
    </w:p>
    <w:p w:rsidR="00137309" w:rsidRPr="00137309" w:rsidRDefault="00137309" w:rsidP="00137309">
      <w:pPr>
        <w:spacing w:after="0" w:line="240" w:lineRule="auto"/>
        <w:ind w:firstLine="709"/>
        <w:contextualSpacing/>
        <w:jc w:val="both"/>
        <w:rPr>
          <w:rFonts w:ascii="Times New Roman" w:hAnsi="Times New Roman" w:cs="Times New Roman"/>
          <w:sz w:val="26"/>
          <w:szCs w:val="26"/>
        </w:rPr>
      </w:pPr>
      <w:r w:rsidRPr="00137309">
        <w:rPr>
          <w:rFonts w:ascii="Times New Roman" w:hAnsi="Times New Roman" w:cs="Times New Roman"/>
          <w:sz w:val="26"/>
          <w:szCs w:val="26"/>
        </w:rPr>
        <w:lastRenderedPageBreak/>
        <w:t>Еще одно из важнейших направлений – встречи с несовершеннолетними, которые проводятся в муниципальных районах и городах Республики Хакасия. Аудитория включает детей всех возрастов. Встречи прошли в рамках всех выездных приемов Уполномоченного. На базе Хакасского технического института Уполномоченный со студентами провел «Диалог на равных», ответил на вопросы.</w:t>
      </w:r>
    </w:p>
    <w:p w:rsidR="00137309" w:rsidRPr="00137309" w:rsidRDefault="00137309" w:rsidP="00137309">
      <w:pPr>
        <w:spacing w:after="0" w:line="240" w:lineRule="auto"/>
        <w:ind w:firstLine="709"/>
        <w:contextualSpacing/>
        <w:jc w:val="both"/>
        <w:rPr>
          <w:rFonts w:ascii="Times New Roman" w:hAnsi="Times New Roman" w:cs="Times New Roman"/>
          <w:sz w:val="26"/>
          <w:szCs w:val="26"/>
        </w:rPr>
      </w:pPr>
      <w:r w:rsidRPr="00137309">
        <w:rPr>
          <w:rFonts w:ascii="Times New Roman" w:hAnsi="Times New Roman" w:cs="Times New Roman"/>
          <w:sz w:val="26"/>
          <w:szCs w:val="26"/>
        </w:rPr>
        <w:t>Вопросам правового просвещения несовершеннолетних в Республике Хакасия была посвящена панельная дискуссия «Правовое просвещение как основа личной безопасности детей: тенденции, возможности, перспективы», организованная Уполномоченным с привлечением эксперта – доктора юридических науки, доцента кафедры теории и истории государственного права юридического института Государственного автономного образовательного учреждения высшего образования «Московский государственный педагогический университет» Е. М. Крупеня.</w:t>
      </w:r>
    </w:p>
    <w:p w:rsidR="00137309" w:rsidRPr="00137309" w:rsidRDefault="00137309" w:rsidP="00137309">
      <w:pPr>
        <w:spacing w:after="0" w:line="240" w:lineRule="auto"/>
        <w:ind w:firstLine="709"/>
        <w:contextualSpacing/>
        <w:jc w:val="both"/>
        <w:rPr>
          <w:rFonts w:ascii="Times New Roman" w:hAnsi="Times New Roman" w:cs="Times New Roman"/>
          <w:sz w:val="26"/>
          <w:szCs w:val="26"/>
        </w:rPr>
      </w:pPr>
      <w:r w:rsidRPr="00137309">
        <w:rPr>
          <w:rFonts w:ascii="Times New Roman" w:hAnsi="Times New Roman" w:cs="Times New Roman"/>
          <w:sz w:val="26"/>
          <w:szCs w:val="26"/>
        </w:rPr>
        <w:t>Просветительский характер носило участие Уполномоченного в заседании Клуба молодой семьи в с. Усть-Бюр, посвященного началу учебного года. К работе был привлечен практикующий психолог. Организовано оказание бесплатной юридической помощи.</w:t>
      </w:r>
    </w:p>
    <w:p w:rsidR="00137309" w:rsidRPr="00137309" w:rsidRDefault="00137309" w:rsidP="00137309">
      <w:pPr>
        <w:spacing w:after="0" w:line="240" w:lineRule="auto"/>
        <w:ind w:firstLine="709"/>
        <w:contextualSpacing/>
        <w:jc w:val="both"/>
        <w:rPr>
          <w:rFonts w:ascii="Times New Roman" w:hAnsi="Times New Roman" w:cs="Times New Roman"/>
          <w:sz w:val="26"/>
          <w:szCs w:val="26"/>
        </w:rPr>
      </w:pPr>
      <w:r w:rsidRPr="00137309">
        <w:rPr>
          <w:rFonts w:ascii="Times New Roman" w:hAnsi="Times New Roman" w:cs="Times New Roman"/>
          <w:sz w:val="26"/>
          <w:szCs w:val="26"/>
        </w:rPr>
        <w:t>Площадка Уполномоченного работала в рамках межрегионального молодежного этно-туристического форума «Этнова – 2019. Теплая Сибирь» для двух возрастных групп. С участниками площадки обсуждались пути сохранения и развития традиционных семейных ценностей, необходимость защиты прав и законных интересов детей и ответственности взрослых.</w:t>
      </w:r>
    </w:p>
    <w:p w:rsidR="00137309" w:rsidRPr="00137309" w:rsidRDefault="00137309" w:rsidP="00137309">
      <w:pPr>
        <w:spacing w:after="0" w:line="240" w:lineRule="auto"/>
        <w:ind w:firstLine="709"/>
        <w:contextualSpacing/>
        <w:jc w:val="both"/>
        <w:rPr>
          <w:rFonts w:ascii="Times New Roman" w:hAnsi="Times New Roman" w:cs="Times New Roman"/>
          <w:sz w:val="26"/>
          <w:szCs w:val="26"/>
        </w:rPr>
      </w:pPr>
      <w:r w:rsidRPr="00137309">
        <w:rPr>
          <w:rFonts w:ascii="Times New Roman" w:hAnsi="Times New Roman" w:cs="Times New Roman"/>
          <w:sz w:val="26"/>
          <w:szCs w:val="26"/>
        </w:rPr>
        <w:t>Уполномоченный принял участие в мероприятиях, посвященных Дню семьи, любви и верности, республиканской акции «Сохрани дитя», в торжественном вручении паспортов детям, достигшим возраста 14 лет.</w:t>
      </w:r>
    </w:p>
    <w:p w:rsidR="00137309" w:rsidRPr="00137309" w:rsidRDefault="00137309" w:rsidP="00137309">
      <w:pPr>
        <w:spacing w:after="0" w:line="240" w:lineRule="auto"/>
        <w:ind w:firstLine="709"/>
        <w:contextualSpacing/>
        <w:jc w:val="both"/>
        <w:rPr>
          <w:rFonts w:ascii="Times New Roman" w:hAnsi="Times New Roman" w:cs="Times New Roman"/>
          <w:sz w:val="26"/>
          <w:szCs w:val="26"/>
        </w:rPr>
      </w:pPr>
      <w:r w:rsidRPr="00137309">
        <w:rPr>
          <w:rFonts w:ascii="Times New Roman" w:hAnsi="Times New Roman" w:cs="Times New Roman"/>
          <w:sz w:val="26"/>
          <w:szCs w:val="26"/>
        </w:rPr>
        <w:t>Уже по доброй традиции в канун новогодних праздников Уполномоченным по правам ребёнка в Республике Хакасия проводится благотворительная акция «Право на чудо</w:t>
      </w:r>
      <w:r w:rsidRPr="00137309">
        <w:rPr>
          <w:rFonts w:ascii="Times New Roman" w:hAnsi="Times New Roman" w:cs="Times New Roman"/>
          <w:b/>
          <w:sz w:val="26"/>
          <w:szCs w:val="26"/>
        </w:rPr>
        <w:t>»</w:t>
      </w:r>
      <w:r w:rsidRPr="00137309">
        <w:rPr>
          <w:rFonts w:ascii="Times New Roman" w:hAnsi="Times New Roman" w:cs="Times New Roman"/>
          <w:sz w:val="26"/>
          <w:szCs w:val="26"/>
        </w:rPr>
        <w:t>. Дед Мороз и команда детских правозащитников посетили семьи, находящиеся в трудной жизненной ситуации и ранее обращавшиеся за помощью, вручили сладкие подарки и в неформальной обстановке уточнили информацию о текущей ситуации. В офисе Уполномоченного работала «Мастерская доброты», где волонтеры провели для ребят мастер-классы по изготовлению елочных игрушек, росписи пряников, изготовлению декоративных фоторамок.</w:t>
      </w:r>
    </w:p>
    <w:p w:rsidR="00137309" w:rsidRPr="00137309" w:rsidRDefault="00137309" w:rsidP="00137309">
      <w:pPr>
        <w:spacing w:after="0" w:line="240" w:lineRule="auto"/>
        <w:ind w:firstLine="709"/>
        <w:contextualSpacing/>
        <w:jc w:val="both"/>
        <w:rPr>
          <w:rFonts w:ascii="Times New Roman" w:hAnsi="Times New Roman" w:cs="Times New Roman"/>
          <w:sz w:val="26"/>
          <w:szCs w:val="26"/>
        </w:rPr>
      </w:pPr>
      <w:r w:rsidRPr="00137309">
        <w:rPr>
          <w:rFonts w:ascii="Times New Roman" w:hAnsi="Times New Roman" w:cs="Times New Roman"/>
          <w:sz w:val="26"/>
          <w:szCs w:val="26"/>
        </w:rPr>
        <w:t xml:space="preserve">Второй год подряд акцию поддерживают фонд «Дети Абакана», кондитерская «Малинники», Региональная общественная молодежная организация Республики Хакасия «Эдельвейс». </w:t>
      </w:r>
    </w:p>
    <w:p w:rsidR="00137309" w:rsidRPr="00137309" w:rsidRDefault="00137309" w:rsidP="00137309">
      <w:pPr>
        <w:spacing w:after="0" w:line="240" w:lineRule="auto"/>
        <w:ind w:firstLine="709"/>
        <w:contextualSpacing/>
        <w:jc w:val="both"/>
        <w:rPr>
          <w:rFonts w:ascii="Times New Roman" w:hAnsi="Times New Roman" w:cs="Times New Roman"/>
          <w:sz w:val="26"/>
          <w:szCs w:val="26"/>
        </w:rPr>
      </w:pPr>
      <w:r w:rsidRPr="00137309">
        <w:rPr>
          <w:rFonts w:ascii="Times New Roman" w:hAnsi="Times New Roman" w:cs="Times New Roman"/>
          <w:sz w:val="26"/>
          <w:szCs w:val="26"/>
        </w:rPr>
        <w:t xml:space="preserve">С каждым годом география акции, количество и состав ее участников расширяется. В 2019 году в акции приняли участие сотрудники Хакасского краеведческого музея имени Л. Р. Кызласова, которые собственноручно изготовили новогодние сапожки и наполнили их сладкими подарками для детей. </w:t>
      </w:r>
    </w:p>
    <w:p w:rsidR="00137309" w:rsidRPr="00137309" w:rsidRDefault="00137309" w:rsidP="00137309">
      <w:pPr>
        <w:spacing w:after="0" w:line="240" w:lineRule="auto"/>
        <w:ind w:firstLine="709"/>
        <w:contextualSpacing/>
        <w:jc w:val="both"/>
        <w:rPr>
          <w:rFonts w:ascii="Times New Roman" w:hAnsi="Times New Roman" w:cs="Times New Roman"/>
          <w:sz w:val="26"/>
          <w:szCs w:val="26"/>
        </w:rPr>
      </w:pPr>
      <w:r w:rsidRPr="00137309">
        <w:rPr>
          <w:rFonts w:ascii="Times New Roman" w:hAnsi="Times New Roman" w:cs="Times New Roman"/>
          <w:sz w:val="26"/>
          <w:szCs w:val="26"/>
        </w:rPr>
        <w:t>В преддверии 2020 года реализовано новое направление, получившее название «Поверь в мечту», в рамках которого поздравили талантливых, способных ребят, отличившихся в различных сферах деятельности, имеющих достижения на региональных, всероссийских, международных конкурсах и соревнованиях.</w:t>
      </w:r>
    </w:p>
    <w:p w:rsidR="00137309" w:rsidRPr="00137309" w:rsidRDefault="00137309" w:rsidP="00137309">
      <w:pPr>
        <w:spacing w:after="0" w:line="240" w:lineRule="auto"/>
        <w:ind w:firstLine="709"/>
        <w:contextualSpacing/>
        <w:jc w:val="both"/>
        <w:rPr>
          <w:rFonts w:ascii="Times New Roman" w:hAnsi="Times New Roman" w:cs="Times New Roman"/>
          <w:sz w:val="26"/>
          <w:szCs w:val="26"/>
        </w:rPr>
      </w:pPr>
      <w:r w:rsidRPr="00137309">
        <w:rPr>
          <w:rFonts w:ascii="Times New Roman" w:hAnsi="Times New Roman" w:cs="Times New Roman"/>
          <w:sz w:val="26"/>
          <w:szCs w:val="26"/>
        </w:rPr>
        <w:t xml:space="preserve">В адрес Уполномоченного поступили «письма Деду Морозу» (по одному из каждого муниципального образования). В этих письмах ребята описали свои заветные мечты. Акцию поддержал депутат Верховного Совета Республики Хакасия </w:t>
      </w:r>
      <w:r w:rsidRPr="00137309">
        <w:rPr>
          <w:rFonts w:ascii="Times New Roman" w:hAnsi="Times New Roman" w:cs="Times New Roman"/>
          <w:sz w:val="26"/>
          <w:szCs w:val="26"/>
        </w:rPr>
        <w:br/>
      </w:r>
      <w:r w:rsidRPr="00137309">
        <w:rPr>
          <w:rFonts w:ascii="Times New Roman" w:hAnsi="Times New Roman" w:cs="Times New Roman"/>
          <w:sz w:val="26"/>
          <w:szCs w:val="26"/>
        </w:rPr>
        <w:lastRenderedPageBreak/>
        <w:t>И.Н. Пономаренко, организовав для спонсирования акции сотрудников ООО «Разрез Аршановский» под девизом «Подари мечту».</w:t>
      </w:r>
    </w:p>
    <w:p w:rsidR="00137309" w:rsidRPr="00137309" w:rsidRDefault="00137309" w:rsidP="00137309">
      <w:pPr>
        <w:spacing w:after="0" w:line="240" w:lineRule="auto"/>
        <w:ind w:firstLine="709"/>
        <w:contextualSpacing/>
        <w:jc w:val="both"/>
        <w:rPr>
          <w:rFonts w:ascii="Times New Roman" w:hAnsi="Times New Roman" w:cs="Times New Roman"/>
          <w:sz w:val="26"/>
          <w:szCs w:val="26"/>
        </w:rPr>
      </w:pPr>
      <w:r w:rsidRPr="00137309">
        <w:rPr>
          <w:rFonts w:ascii="Times New Roman" w:hAnsi="Times New Roman" w:cs="Times New Roman"/>
          <w:sz w:val="26"/>
          <w:szCs w:val="26"/>
        </w:rPr>
        <w:t>В Хакасском национальном музее имени Л. Р. Кызласова 19.12.2019 состоялся яркий праздник, ребятам вручены подарки: ноутбуки, фотоаппараты, музыкальные инструменты, велосипед, коньки, набор художника, электромеханический конструктор Lego для создания роботизированных механизмов для занятий целого кружка по робототехнике. Благодарностью и подарками были отмечены педагоги ребят.</w:t>
      </w:r>
    </w:p>
    <w:p w:rsidR="00137309" w:rsidRPr="00137309" w:rsidRDefault="00137309" w:rsidP="00137309">
      <w:pPr>
        <w:spacing w:after="0" w:line="240" w:lineRule="auto"/>
        <w:ind w:firstLine="709"/>
        <w:contextualSpacing/>
        <w:jc w:val="both"/>
        <w:rPr>
          <w:rFonts w:ascii="Times New Roman khakas" w:eastAsiaTheme="minorHAnsi" w:hAnsi="Times New Roman khakas"/>
          <w:sz w:val="26"/>
          <w:szCs w:val="26"/>
          <w:lang w:eastAsia="en-US"/>
        </w:rPr>
      </w:pPr>
      <w:r w:rsidRPr="00137309">
        <w:rPr>
          <w:rFonts w:ascii="Times New Roman" w:hAnsi="Times New Roman" w:cs="Times New Roman"/>
          <w:sz w:val="26"/>
          <w:szCs w:val="26"/>
        </w:rPr>
        <w:t xml:space="preserve">Уполномоченный уверен, что благотворительные акции, направленные на поддержку детей, позволяют проявить их таланты, вдохновляют на новые свершения, способствуют дальнейшему развитию, а также вовлечению в сферу науки, спорта, искусства других детей. </w:t>
      </w:r>
      <w:r w:rsidRPr="00137309">
        <w:rPr>
          <w:rFonts w:ascii="Times New Roman khakas" w:eastAsiaTheme="minorHAnsi" w:hAnsi="Times New Roman khakas"/>
          <w:sz w:val="26"/>
          <w:szCs w:val="26"/>
          <w:lang w:eastAsia="en-US"/>
        </w:rPr>
        <w:t>Поддержка этой сферы со стороны социально ориентированного бизнеса крайне важна.</w:t>
      </w:r>
    </w:p>
    <w:p w:rsidR="00137309" w:rsidRPr="00137309" w:rsidRDefault="00137309" w:rsidP="00137309">
      <w:pPr>
        <w:spacing w:after="0" w:line="240" w:lineRule="auto"/>
        <w:ind w:firstLine="709"/>
        <w:contextualSpacing/>
        <w:jc w:val="both"/>
        <w:rPr>
          <w:rFonts w:ascii="Times New Roman khakas" w:eastAsiaTheme="minorHAnsi" w:hAnsi="Times New Roman khakas" w:cstheme="majorBidi"/>
          <w:b/>
          <w:bCs/>
          <w:color w:val="365F91" w:themeColor="accent1" w:themeShade="BF"/>
          <w:sz w:val="26"/>
          <w:szCs w:val="26"/>
          <w:lang w:eastAsia="en-US"/>
        </w:rPr>
      </w:pPr>
      <w:r w:rsidRPr="00137309">
        <w:rPr>
          <w:rFonts w:ascii="Times New Roman khakas" w:eastAsiaTheme="minorHAnsi" w:hAnsi="Times New Roman khakas"/>
          <w:sz w:val="26"/>
          <w:szCs w:val="26"/>
          <w:lang w:eastAsia="en-US"/>
        </w:rPr>
        <w:br w:type="page"/>
      </w:r>
    </w:p>
    <w:p w:rsidR="00137309" w:rsidRPr="00D45EB0" w:rsidRDefault="00137309" w:rsidP="00D45EB0">
      <w:pPr>
        <w:pStyle w:val="1"/>
        <w:jc w:val="center"/>
        <w:rPr>
          <w:rFonts w:ascii="Times New Roman khakas" w:eastAsiaTheme="minorHAnsi" w:hAnsi="Times New Roman khakas"/>
          <w:bCs w:val="0"/>
          <w:color w:val="auto"/>
          <w:lang w:eastAsia="en-US"/>
        </w:rPr>
      </w:pPr>
      <w:bookmarkStart w:id="638" w:name="_Toc37081559"/>
      <w:bookmarkStart w:id="639" w:name="_Toc38044422"/>
      <w:r w:rsidRPr="00D45EB0">
        <w:rPr>
          <w:rFonts w:ascii="Times New Roman khakas" w:eastAsiaTheme="minorHAnsi" w:hAnsi="Times New Roman khakas"/>
          <w:bCs w:val="0"/>
          <w:color w:val="auto"/>
          <w:lang w:eastAsia="en-US"/>
        </w:rPr>
        <w:lastRenderedPageBreak/>
        <w:t>ЗАКЛЮЧЕНИЕ</w:t>
      </w:r>
      <w:bookmarkEnd w:id="638"/>
      <w:bookmarkEnd w:id="639"/>
    </w:p>
    <w:p w:rsidR="00137309" w:rsidRPr="00137309" w:rsidRDefault="00137309" w:rsidP="00137309">
      <w:pPr>
        <w:spacing w:after="0" w:line="240" w:lineRule="auto"/>
        <w:ind w:firstLine="851"/>
        <w:contextualSpacing/>
        <w:jc w:val="both"/>
        <w:rPr>
          <w:rFonts w:ascii="Times New Roman" w:eastAsia="Times New Roman" w:hAnsi="Times New Roman" w:cs="Times New Roman"/>
          <w:sz w:val="26"/>
          <w:szCs w:val="26"/>
        </w:rPr>
      </w:pPr>
    </w:p>
    <w:p w:rsidR="00137309" w:rsidRPr="00137309" w:rsidRDefault="00137309" w:rsidP="00137309">
      <w:pPr>
        <w:spacing w:after="0" w:line="240" w:lineRule="auto"/>
        <w:ind w:firstLine="851"/>
        <w:contextualSpacing/>
        <w:jc w:val="both"/>
        <w:rPr>
          <w:rFonts w:ascii="Times New Roman" w:eastAsia="Times New Roman" w:hAnsi="Times New Roman" w:cs="Times New Roman"/>
          <w:sz w:val="26"/>
          <w:szCs w:val="26"/>
        </w:rPr>
      </w:pPr>
      <w:r w:rsidRPr="00137309">
        <w:rPr>
          <w:rFonts w:ascii="Times New Roman" w:eastAsia="Times New Roman" w:hAnsi="Times New Roman" w:cs="Times New Roman"/>
          <w:sz w:val="26"/>
          <w:szCs w:val="26"/>
        </w:rPr>
        <w:t>Не требует доказательств истина, что благополучие каждого ребёнка зависит от того, насколько соблюдаются его права, уважается приоритетное право родителей защищать и воспитывать своего ребёнка, реализуются меры по оказанию помощи семьям, имеющим детей.</w:t>
      </w:r>
    </w:p>
    <w:p w:rsidR="00137309" w:rsidRPr="00137309" w:rsidRDefault="00137309" w:rsidP="00137309">
      <w:pPr>
        <w:spacing w:after="0" w:line="240" w:lineRule="auto"/>
        <w:ind w:firstLine="851"/>
        <w:contextualSpacing/>
        <w:jc w:val="both"/>
        <w:rPr>
          <w:rFonts w:ascii="Times New Roman" w:eastAsia="Times New Roman" w:hAnsi="Times New Roman" w:cs="Times New Roman"/>
          <w:sz w:val="26"/>
          <w:szCs w:val="26"/>
        </w:rPr>
      </w:pPr>
      <w:r w:rsidRPr="00137309">
        <w:rPr>
          <w:rFonts w:ascii="Times New Roman" w:eastAsia="Times New Roman" w:hAnsi="Times New Roman" w:cs="Times New Roman"/>
          <w:sz w:val="26"/>
          <w:szCs w:val="26"/>
        </w:rPr>
        <w:t>Задача государства и его социальных институтов – обеспечить возможность каждому ребенку расти в семейном окружении, в атмосфере счастья, уважения, любви, добра, заботы, поддержки и понимания.</w:t>
      </w:r>
    </w:p>
    <w:p w:rsidR="00137309" w:rsidRPr="00137309" w:rsidRDefault="00137309" w:rsidP="00137309">
      <w:pPr>
        <w:spacing w:after="0" w:line="240" w:lineRule="auto"/>
        <w:ind w:firstLine="851"/>
        <w:contextualSpacing/>
        <w:jc w:val="both"/>
        <w:rPr>
          <w:rFonts w:ascii="Times New Roman" w:eastAsia="Times New Roman" w:hAnsi="Times New Roman" w:cs="Times New Roman"/>
          <w:sz w:val="26"/>
          <w:szCs w:val="26"/>
        </w:rPr>
      </w:pPr>
      <w:r w:rsidRPr="00137309">
        <w:rPr>
          <w:rFonts w:ascii="Times New Roman" w:eastAsia="Times New Roman" w:hAnsi="Times New Roman" w:cs="Times New Roman"/>
          <w:sz w:val="26"/>
          <w:szCs w:val="26"/>
        </w:rPr>
        <w:t>Уполномоченный отмечает, что в Республике Хакасия с точки зрения соблюдения и защиты прав и законных интересов несовершеннолетних органами государственной власти, местного самоуправления, а также институтами гражданского общества в 2019 году была продолжена целенаправленная работа по улучшению положения детей и семей с детьми, в основу которой положен принцип наилучшего обеспечения интересов несовершеннолетних.</w:t>
      </w:r>
    </w:p>
    <w:p w:rsidR="00137309" w:rsidRPr="00137309" w:rsidRDefault="00137309" w:rsidP="00137309">
      <w:pPr>
        <w:spacing w:after="0" w:line="240" w:lineRule="auto"/>
        <w:ind w:firstLine="851"/>
        <w:contextualSpacing/>
        <w:jc w:val="both"/>
        <w:rPr>
          <w:rFonts w:ascii="Times New Roman" w:eastAsia="Times New Roman" w:hAnsi="Times New Roman" w:cs="Times New Roman"/>
          <w:sz w:val="26"/>
          <w:szCs w:val="26"/>
        </w:rPr>
      </w:pPr>
      <w:r w:rsidRPr="00137309">
        <w:rPr>
          <w:rFonts w:ascii="Times New Roman" w:eastAsia="Times New Roman" w:hAnsi="Times New Roman" w:cs="Times New Roman"/>
          <w:sz w:val="26"/>
          <w:szCs w:val="26"/>
        </w:rPr>
        <w:t>За последние годы работа по реализации и защите прав и законных интересов детей в Республике Хакасия приобрела, по мнению Уполномоченного, более системный и комплексный характер, что связано с большим вниманием к данным вопросам Правительства Республики Хакасия, Верховного Совета Республики Хакасия, государственных органов и органов местного самоуправления, институтов гражданского общества. Несмотря на выявленные факты нарушения прав детей и имеющиеся недоработки, не позволяющие в полной мере говорить о благополучии каждого ребёнка, Уполномоченный в целом оценивает ситуацию в республике по соблюдению действующего законодательства в части реализации прав и законных интересов несовершеннолетних в 2019 году как удовлетворительную.</w:t>
      </w:r>
    </w:p>
    <w:p w:rsidR="00137309" w:rsidRPr="00137309" w:rsidRDefault="00137309" w:rsidP="00137309">
      <w:pPr>
        <w:spacing w:after="0" w:line="240" w:lineRule="auto"/>
        <w:ind w:firstLine="851"/>
        <w:contextualSpacing/>
        <w:jc w:val="both"/>
        <w:rPr>
          <w:rFonts w:ascii="Times New Roman" w:eastAsia="Times New Roman" w:hAnsi="Times New Roman" w:cs="Times New Roman"/>
          <w:sz w:val="26"/>
          <w:szCs w:val="26"/>
        </w:rPr>
      </w:pPr>
      <w:r w:rsidRPr="00137309">
        <w:rPr>
          <w:rFonts w:ascii="Times New Roman" w:eastAsia="Times New Roman" w:hAnsi="Times New Roman" w:cs="Times New Roman"/>
          <w:sz w:val="26"/>
          <w:szCs w:val="26"/>
        </w:rPr>
        <w:t>В 2020 году Уполномоченный продолжит работу, уделяя постоянное внимание детям, оставшимся без попечения родителей, детям, пострадавшим от преступных посягательств на жизнь и здоровье, детям</w:t>
      </w:r>
      <w:r w:rsidRPr="00137309">
        <w:rPr>
          <w:rFonts w:ascii="Cambria Math" w:eastAsia="Times New Roman" w:hAnsi="Cambria Math" w:cs="Cambria Math"/>
          <w:sz w:val="26"/>
          <w:szCs w:val="26"/>
        </w:rPr>
        <w:t>‐</w:t>
      </w:r>
      <w:r w:rsidRPr="00137309">
        <w:rPr>
          <w:rFonts w:ascii="Times New Roman" w:eastAsia="Times New Roman" w:hAnsi="Times New Roman" w:cs="Times New Roman"/>
          <w:sz w:val="26"/>
          <w:szCs w:val="26"/>
        </w:rPr>
        <w:t>инвалидам, а также семьям, включая многодетные, приемные, оказавшимся в социально опасном положении. В зоне повышенного внимания Уполномоченного будут находиться вопросы обеспечения безопасности детей в различных сферах их жизнедеятельности. Приоритетным направлением для Уполномоченного станет участие в реализации мероприятий в рамках исполнения целей и задач, поставленных Правительством республики в Стратегии социально</w:t>
      </w:r>
      <w:r w:rsidRPr="00137309">
        <w:rPr>
          <w:rFonts w:ascii="Cambria Math" w:eastAsia="Times New Roman" w:hAnsi="Cambria Math" w:cs="Cambria Math"/>
          <w:sz w:val="26"/>
          <w:szCs w:val="26"/>
        </w:rPr>
        <w:t>‐</w:t>
      </w:r>
      <w:r w:rsidRPr="00137309">
        <w:rPr>
          <w:rFonts w:ascii="Times New Roman" w:eastAsia="Times New Roman" w:hAnsi="Times New Roman" w:cs="Times New Roman"/>
          <w:sz w:val="26"/>
          <w:szCs w:val="26"/>
        </w:rPr>
        <w:t>экономического развития Республики Хакасия на период до 2035 года и Региональном плане основных мероприятий до 2020 года, проводимых в рамках Десятилетия детства.</w:t>
      </w:r>
    </w:p>
    <w:p w:rsidR="00137309" w:rsidRPr="00137309" w:rsidRDefault="00137309" w:rsidP="00137309">
      <w:pPr>
        <w:spacing w:after="0" w:line="240" w:lineRule="auto"/>
        <w:ind w:firstLine="851"/>
        <w:contextualSpacing/>
        <w:jc w:val="both"/>
        <w:rPr>
          <w:rFonts w:ascii="Times New Roman" w:eastAsia="Times New Roman" w:hAnsi="Times New Roman" w:cs="Times New Roman"/>
          <w:sz w:val="26"/>
          <w:szCs w:val="26"/>
        </w:rPr>
      </w:pPr>
      <w:r w:rsidRPr="00137309">
        <w:rPr>
          <w:rFonts w:ascii="Times New Roman" w:eastAsia="Times New Roman" w:hAnsi="Times New Roman" w:cs="Times New Roman"/>
          <w:sz w:val="26"/>
          <w:szCs w:val="26"/>
        </w:rPr>
        <w:t>В своей деятельности по защите прав и законных интересов детей Уполномоченный и в дальнейшем рассчитывает на конструктивное сотрудничество и тесное взаимодействие с органами государственной власти Республики Хакасия, местного самоуправления, различными ведомствами и организациями, гражданским обществом.</w:t>
      </w:r>
    </w:p>
    <w:p w:rsidR="00137309" w:rsidRPr="00137309" w:rsidRDefault="00137309" w:rsidP="00137309">
      <w:pPr>
        <w:spacing w:after="0" w:line="240" w:lineRule="auto"/>
        <w:contextualSpacing/>
        <w:rPr>
          <w:rFonts w:ascii="Times New Roman" w:eastAsiaTheme="minorHAnsi" w:hAnsi="Times New Roman" w:cs="Times New Roman"/>
          <w:b/>
          <w:bCs/>
          <w:color w:val="365F91" w:themeColor="accent1" w:themeShade="BF"/>
          <w:sz w:val="26"/>
          <w:szCs w:val="26"/>
          <w:lang w:eastAsia="en-US"/>
        </w:rPr>
      </w:pPr>
      <w:r w:rsidRPr="00137309">
        <w:rPr>
          <w:rFonts w:ascii="Times New Roman" w:eastAsiaTheme="minorHAnsi" w:hAnsi="Times New Roman" w:cs="Times New Roman"/>
          <w:sz w:val="26"/>
          <w:szCs w:val="26"/>
          <w:lang w:eastAsia="en-US"/>
        </w:rPr>
        <w:br w:type="page"/>
      </w:r>
    </w:p>
    <w:p w:rsidR="00137309" w:rsidRPr="00E63EBB" w:rsidRDefault="00137309" w:rsidP="00E63EBB">
      <w:pPr>
        <w:pStyle w:val="1"/>
        <w:jc w:val="center"/>
        <w:rPr>
          <w:rFonts w:ascii="Times New Roman" w:eastAsiaTheme="minorHAnsi" w:hAnsi="Times New Roman" w:cs="Times New Roman"/>
          <w:bCs w:val="0"/>
          <w:color w:val="auto"/>
          <w:lang w:eastAsia="en-US"/>
        </w:rPr>
      </w:pPr>
      <w:bookmarkStart w:id="640" w:name="_Toc37081560"/>
      <w:bookmarkStart w:id="641" w:name="_Toc38044423"/>
      <w:r w:rsidRPr="00E63EBB">
        <w:rPr>
          <w:rFonts w:ascii="Times New Roman" w:eastAsiaTheme="minorHAnsi" w:hAnsi="Times New Roman" w:cs="Times New Roman"/>
          <w:bCs w:val="0"/>
          <w:color w:val="auto"/>
          <w:lang w:eastAsia="en-US"/>
        </w:rPr>
        <w:lastRenderedPageBreak/>
        <w:t>ПРИЛОЖЕНИЯ</w:t>
      </w:r>
      <w:bookmarkEnd w:id="640"/>
      <w:bookmarkEnd w:id="641"/>
    </w:p>
    <w:p w:rsidR="00137309" w:rsidRPr="00D45EB0" w:rsidRDefault="00137309" w:rsidP="00137309">
      <w:pPr>
        <w:autoSpaceDE w:val="0"/>
        <w:autoSpaceDN w:val="0"/>
        <w:adjustRightInd w:val="0"/>
        <w:spacing w:after="0" w:line="240" w:lineRule="auto"/>
        <w:jc w:val="both"/>
        <w:rPr>
          <w:rFonts w:ascii="Times New Roman" w:hAnsi="Times New Roman" w:cs="Times New Roman"/>
          <w:b/>
          <w:sz w:val="26"/>
          <w:szCs w:val="26"/>
        </w:rPr>
      </w:pPr>
      <w:r w:rsidRPr="00D45EB0">
        <w:rPr>
          <w:rFonts w:ascii="Times New Roman" w:hAnsi="Times New Roman" w:cs="Times New Roman"/>
          <w:b/>
          <w:sz w:val="26"/>
          <w:szCs w:val="26"/>
        </w:rPr>
        <w:t>Раздел 2.1 Социальная поддержка семей с детьми</w:t>
      </w:r>
    </w:p>
    <w:p w:rsidR="00137309" w:rsidRPr="00D45EB0" w:rsidRDefault="00137309" w:rsidP="00137309">
      <w:pPr>
        <w:autoSpaceDE w:val="0"/>
        <w:autoSpaceDN w:val="0"/>
        <w:adjustRightInd w:val="0"/>
        <w:spacing w:after="0" w:line="240" w:lineRule="auto"/>
        <w:ind w:firstLine="709"/>
        <w:jc w:val="both"/>
        <w:rPr>
          <w:rFonts w:ascii="Times New Roman" w:hAnsi="Times New Roman" w:cs="Times New Roman"/>
          <w:b/>
          <w:sz w:val="26"/>
          <w:szCs w:val="26"/>
        </w:rPr>
      </w:pPr>
      <w:r w:rsidRPr="00D45EB0">
        <w:rPr>
          <w:rFonts w:ascii="Times New Roman" w:hAnsi="Times New Roman" w:cs="Times New Roman"/>
          <w:b/>
          <w:sz w:val="26"/>
          <w:szCs w:val="26"/>
        </w:rPr>
        <w:t>Приложение № 1</w:t>
      </w:r>
    </w:p>
    <w:p w:rsidR="00137309" w:rsidRPr="00137309" w:rsidRDefault="00137309" w:rsidP="00137309">
      <w:pPr>
        <w:autoSpaceDE w:val="0"/>
        <w:autoSpaceDN w:val="0"/>
        <w:adjustRightInd w:val="0"/>
        <w:spacing w:after="0" w:line="240" w:lineRule="auto"/>
        <w:ind w:firstLine="709"/>
        <w:jc w:val="both"/>
        <w:rPr>
          <w:rFonts w:ascii="Times New Roman" w:hAnsi="Times New Roman" w:cs="Times New Roman"/>
          <w:sz w:val="26"/>
          <w:szCs w:val="26"/>
        </w:rPr>
      </w:pPr>
      <w:r w:rsidRPr="00137309">
        <w:rPr>
          <w:rFonts w:ascii="Times New Roman" w:hAnsi="Times New Roman" w:cs="Times New Roman"/>
          <w:sz w:val="26"/>
          <w:szCs w:val="26"/>
        </w:rPr>
        <w:t>Законом Республики Хакасия от 02.10.2008 № 43-ЗРХ «О мерах социальной поддержки многодетных семей в Республике Хакасия», Законом Республики Хакасия от 08.07.2011 № 64-ЗРХ «О дополнительных мерах социальной поддержки многодетных семей в Республике Хакасия» установлены меры социальной поддержки многодетным семьям в Республике Хакасия, которые включают:</w:t>
      </w:r>
    </w:p>
    <w:p w:rsidR="00137309" w:rsidRPr="00137309" w:rsidRDefault="00137309" w:rsidP="00137309">
      <w:pPr>
        <w:numPr>
          <w:ilvl w:val="0"/>
          <w:numId w:val="26"/>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137309">
        <w:rPr>
          <w:rFonts w:ascii="Times New Roman" w:hAnsi="Times New Roman" w:cs="Times New Roman"/>
          <w:sz w:val="26"/>
          <w:szCs w:val="26"/>
        </w:rPr>
        <w:t>единовременную денежную выплату при рождении одновременно трех и более детей в размере 1 миллиона рублей (предоставлена 1 семье);</w:t>
      </w:r>
    </w:p>
    <w:p w:rsidR="00137309" w:rsidRPr="00137309" w:rsidRDefault="00137309" w:rsidP="00137309">
      <w:pPr>
        <w:numPr>
          <w:ilvl w:val="0"/>
          <w:numId w:val="26"/>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137309">
        <w:rPr>
          <w:rFonts w:ascii="Times New Roman" w:hAnsi="Times New Roman" w:cs="Times New Roman"/>
          <w:sz w:val="26"/>
          <w:szCs w:val="26"/>
        </w:rPr>
        <w:t>ежемесячную компенсационную выплату на оплату услуг няни семье, где родилось одновременно трое и более детей (в 2019 году предоставлена 2 семьям);</w:t>
      </w:r>
    </w:p>
    <w:p w:rsidR="00137309" w:rsidRPr="00137309" w:rsidRDefault="00137309" w:rsidP="00137309">
      <w:pPr>
        <w:numPr>
          <w:ilvl w:val="0"/>
          <w:numId w:val="26"/>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137309">
        <w:rPr>
          <w:rFonts w:ascii="Times New Roman" w:hAnsi="Times New Roman" w:cs="Times New Roman"/>
          <w:sz w:val="26"/>
          <w:szCs w:val="26"/>
        </w:rPr>
        <w:t>ежемесячную компенсационную выплату неработающему родителю детей в возрасте от 1,5 до 7 лет, не посещающих дошкольные образовательные организации (предоставлена 17 семьям, в которых 7 и более детей);</w:t>
      </w:r>
    </w:p>
    <w:p w:rsidR="00137309" w:rsidRPr="00137309" w:rsidRDefault="00137309" w:rsidP="00137309">
      <w:pPr>
        <w:numPr>
          <w:ilvl w:val="0"/>
          <w:numId w:val="26"/>
        </w:numPr>
        <w:tabs>
          <w:tab w:val="left" w:pos="993"/>
        </w:tabs>
        <w:autoSpaceDE w:val="0"/>
        <w:autoSpaceDN w:val="0"/>
        <w:adjustRightInd w:val="0"/>
        <w:spacing w:after="0" w:line="240" w:lineRule="auto"/>
        <w:ind w:left="0" w:firstLine="709"/>
        <w:contextualSpacing/>
        <w:jc w:val="both"/>
        <w:rPr>
          <w:rFonts w:ascii="Times New Roman" w:hAnsi="Times New Roman" w:cs="Times New Roman"/>
          <w:bCs/>
          <w:sz w:val="26"/>
          <w:szCs w:val="26"/>
        </w:rPr>
      </w:pPr>
      <w:r w:rsidRPr="00137309">
        <w:rPr>
          <w:rFonts w:ascii="Times New Roman" w:hAnsi="Times New Roman" w:cs="Times New Roman"/>
          <w:bCs/>
          <w:sz w:val="26"/>
          <w:szCs w:val="26"/>
        </w:rPr>
        <w:t>ежемесячную денежную выплату на третьего либо последующего ребёнка в возрасте от 1,5 до 3 лет (в 2019 году предоставлена 1 278 семьям);</w:t>
      </w:r>
    </w:p>
    <w:p w:rsidR="00137309" w:rsidRPr="00137309" w:rsidRDefault="00137309" w:rsidP="00137309">
      <w:pPr>
        <w:numPr>
          <w:ilvl w:val="0"/>
          <w:numId w:val="26"/>
        </w:numPr>
        <w:tabs>
          <w:tab w:val="left" w:pos="993"/>
        </w:tabs>
        <w:autoSpaceDE w:val="0"/>
        <w:autoSpaceDN w:val="0"/>
        <w:adjustRightInd w:val="0"/>
        <w:spacing w:after="0" w:line="240" w:lineRule="auto"/>
        <w:ind w:left="0" w:firstLine="709"/>
        <w:contextualSpacing/>
        <w:jc w:val="both"/>
        <w:rPr>
          <w:rFonts w:ascii="Times New Roman" w:hAnsi="Times New Roman" w:cs="Times New Roman"/>
          <w:bCs/>
          <w:sz w:val="26"/>
          <w:szCs w:val="26"/>
        </w:rPr>
      </w:pPr>
      <w:r w:rsidRPr="00137309">
        <w:rPr>
          <w:rFonts w:ascii="Times New Roman" w:hAnsi="Times New Roman" w:cs="Times New Roman"/>
          <w:bCs/>
          <w:sz w:val="26"/>
          <w:szCs w:val="26"/>
        </w:rPr>
        <w:t>ежегодную денежную выплату для подготовки к началу учебного года (в 2019 году предоставлена 15 361 ребенку);</w:t>
      </w:r>
    </w:p>
    <w:p w:rsidR="00137309" w:rsidRPr="00137309" w:rsidRDefault="00137309" w:rsidP="00137309">
      <w:pPr>
        <w:numPr>
          <w:ilvl w:val="0"/>
          <w:numId w:val="26"/>
        </w:numPr>
        <w:tabs>
          <w:tab w:val="left" w:pos="993"/>
        </w:tabs>
        <w:autoSpaceDE w:val="0"/>
        <w:autoSpaceDN w:val="0"/>
        <w:adjustRightInd w:val="0"/>
        <w:spacing w:after="0" w:line="240" w:lineRule="auto"/>
        <w:ind w:left="0" w:firstLine="709"/>
        <w:contextualSpacing/>
        <w:jc w:val="both"/>
        <w:rPr>
          <w:rFonts w:ascii="Times New Roman" w:hAnsi="Times New Roman" w:cs="Times New Roman"/>
          <w:bCs/>
          <w:sz w:val="26"/>
          <w:szCs w:val="26"/>
        </w:rPr>
      </w:pPr>
      <w:r w:rsidRPr="00137309">
        <w:rPr>
          <w:rFonts w:ascii="Times New Roman" w:hAnsi="Times New Roman" w:cs="Times New Roman"/>
          <w:bCs/>
          <w:sz w:val="26"/>
          <w:szCs w:val="26"/>
        </w:rPr>
        <w:t>единовременную материальную помощь при поступлении ребёнка в образовательную организацию высшего образования (предоставлена 98 семьям);</w:t>
      </w:r>
    </w:p>
    <w:p w:rsidR="00137309" w:rsidRPr="00137309" w:rsidRDefault="00137309" w:rsidP="00137309">
      <w:pPr>
        <w:numPr>
          <w:ilvl w:val="0"/>
          <w:numId w:val="26"/>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137309">
        <w:rPr>
          <w:rFonts w:ascii="Times New Roman" w:hAnsi="Times New Roman" w:cs="Times New Roman"/>
          <w:sz w:val="26"/>
          <w:szCs w:val="26"/>
        </w:rPr>
        <w:t>компенсацию расходов на оплату коммунальных услуг (в 2019 году предоставлена 11 027 семьям);</w:t>
      </w:r>
    </w:p>
    <w:p w:rsidR="00137309" w:rsidRPr="00137309" w:rsidRDefault="00137309" w:rsidP="00137309">
      <w:pPr>
        <w:numPr>
          <w:ilvl w:val="0"/>
          <w:numId w:val="26"/>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137309">
        <w:rPr>
          <w:rFonts w:ascii="Times New Roman" w:hAnsi="Times New Roman" w:cs="Times New Roman"/>
          <w:sz w:val="26"/>
          <w:szCs w:val="26"/>
        </w:rPr>
        <w:t>бесплатный проезд для учащихся, одного из родителей (в 2019 году предоставлено 9 951семье).</w:t>
      </w:r>
    </w:p>
    <w:p w:rsidR="00137309" w:rsidRPr="00137309" w:rsidRDefault="00137309" w:rsidP="00137309">
      <w:pPr>
        <w:tabs>
          <w:tab w:val="left" w:pos="993"/>
        </w:tabs>
        <w:autoSpaceDE w:val="0"/>
        <w:autoSpaceDN w:val="0"/>
        <w:adjustRightInd w:val="0"/>
        <w:spacing w:after="0" w:line="240" w:lineRule="auto"/>
        <w:ind w:firstLine="709"/>
        <w:contextualSpacing/>
        <w:jc w:val="both"/>
        <w:rPr>
          <w:rFonts w:ascii="Times New Roman" w:hAnsi="Times New Roman" w:cs="Times New Roman"/>
          <w:sz w:val="26"/>
          <w:szCs w:val="26"/>
        </w:rPr>
      </w:pPr>
      <w:r w:rsidRPr="00137309">
        <w:rPr>
          <w:rFonts w:ascii="Times New Roman" w:hAnsi="Times New Roman" w:cs="Times New Roman"/>
          <w:sz w:val="26"/>
          <w:szCs w:val="26"/>
        </w:rPr>
        <w:t>При рождении третьего и последующего детей у многодетных семей возникает право на получение регионального материнского капитала в размере 100 000 рублей, а для семей, проживающих в малых селах – 200 000 рублей.</w:t>
      </w:r>
    </w:p>
    <w:p w:rsidR="00137309" w:rsidRPr="00137309" w:rsidRDefault="00137309" w:rsidP="00137309">
      <w:pPr>
        <w:tabs>
          <w:tab w:val="left" w:pos="993"/>
        </w:tabs>
        <w:autoSpaceDE w:val="0"/>
        <w:autoSpaceDN w:val="0"/>
        <w:adjustRightInd w:val="0"/>
        <w:spacing w:after="0" w:line="240" w:lineRule="auto"/>
        <w:ind w:firstLine="709"/>
        <w:contextualSpacing/>
        <w:jc w:val="both"/>
        <w:rPr>
          <w:rFonts w:ascii="Times New Roman" w:hAnsi="Times New Roman" w:cs="Times New Roman"/>
          <w:sz w:val="26"/>
          <w:szCs w:val="26"/>
        </w:rPr>
      </w:pPr>
      <w:r w:rsidRPr="00137309">
        <w:rPr>
          <w:rFonts w:ascii="Times New Roman" w:hAnsi="Times New Roman" w:cs="Times New Roman"/>
          <w:sz w:val="26"/>
          <w:szCs w:val="26"/>
        </w:rPr>
        <w:t>За семь лет (с 2012 по 2019 годы включительно) выдано 9 390 сертификатов на республиканский материнский (семейный) капитал, из них 1 055 сертификатов в 2019 году.</w:t>
      </w:r>
    </w:p>
    <w:p w:rsidR="00137309" w:rsidRPr="00137309" w:rsidRDefault="00137309" w:rsidP="00137309">
      <w:pPr>
        <w:tabs>
          <w:tab w:val="left" w:pos="993"/>
        </w:tabs>
        <w:autoSpaceDE w:val="0"/>
        <w:autoSpaceDN w:val="0"/>
        <w:adjustRightInd w:val="0"/>
        <w:spacing w:after="0" w:line="240" w:lineRule="auto"/>
        <w:ind w:firstLine="709"/>
        <w:contextualSpacing/>
        <w:jc w:val="both"/>
        <w:rPr>
          <w:rFonts w:ascii="Times New Roman" w:hAnsi="Times New Roman" w:cs="Times New Roman"/>
          <w:sz w:val="26"/>
          <w:szCs w:val="26"/>
        </w:rPr>
      </w:pPr>
      <w:r w:rsidRPr="00137309">
        <w:rPr>
          <w:rFonts w:ascii="Times New Roman" w:hAnsi="Times New Roman" w:cs="Times New Roman"/>
          <w:sz w:val="26"/>
          <w:szCs w:val="26"/>
        </w:rPr>
        <w:t>Многодетным семьям предоставляются меры социальной поддержки и в натуральной форме, в том числе бесплатные путевки в организации отдыха и оздоровления.</w:t>
      </w:r>
    </w:p>
    <w:p w:rsidR="00137309" w:rsidRPr="00137309" w:rsidRDefault="00137309" w:rsidP="00137309">
      <w:pPr>
        <w:tabs>
          <w:tab w:val="left" w:pos="993"/>
        </w:tabs>
        <w:autoSpaceDE w:val="0"/>
        <w:autoSpaceDN w:val="0"/>
        <w:adjustRightInd w:val="0"/>
        <w:spacing w:after="0" w:line="240" w:lineRule="auto"/>
        <w:ind w:firstLine="709"/>
        <w:contextualSpacing/>
        <w:jc w:val="both"/>
        <w:rPr>
          <w:rFonts w:ascii="Times New Roman" w:hAnsi="Times New Roman" w:cs="Times New Roman"/>
          <w:sz w:val="26"/>
          <w:szCs w:val="26"/>
        </w:rPr>
      </w:pPr>
    </w:p>
    <w:p w:rsidR="00137309" w:rsidRPr="00137309" w:rsidRDefault="00137309" w:rsidP="00137309">
      <w:pPr>
        <w:spacing w:after="0" w:line="240" w:lineRule="auto"/>
        <w:contextualSpacing/>
        <w:rPr>
          <w:rFonts w:ascii="Times New Roman" w:hAnsi="Times New Roman" w:cs="Times New Roman"/>
          <w:b/>
          <w:sz w:val="26"/>
          <w:szCs w:val="26"/>
          <w:lang w:eastAsia="en-US"/>
        </w:rPr>
      </w:pPr>
      <w:r w:rsidRPr="00137309">
        <w:rPr>
          <w:rFonts w:ascii="Times New Roman" w:hAnsi="Times New Roman" w:cs="Times New Roman"/>
          <w:b/>
          <w:sz w:val="26"/>
          <w:szCs w:val="26"/>
          <w:lang w:eastAsia="en-US"/>
        </w:rPr>
        <w:t>Раздел 3. Здравоохранение, дружественное детям</w:t>
      </w:r>
    </w:p>
    <w:p w:rsidR="00137309" w:rsidRPr="00137309" w:rsidRDefault="00137309" w:rsidP="00137309">
      <w:pPr>
        <w:tabs>
          <w:tab w:val="left" w:pos="851"/>
          <w:tab w:val="left" w:pos="993"/>
        </w:tabs>
        <w:spacing w:after="0" w:line="240" w:lineRule="auto"/>
        <w:ind w:firstLine="709"/>
        <w:contextualSpacing/>
        <w:jc w:val="both"/>
        <w:rPr>
          <w:rFonts w:ascii="Times New Roman" w:eastAsia="Times New Roman" w:hAnsi="Times New Roman" w:cs="Times New Roman"/>
          <w:b/>
          <w:sz w:val="26"/>
          <w:szCs w:val="26"/>
        </w:rPr>
      </w:pPr>
      <w:r w:rsidRPr="00137309">
        <w:rPr>
          <w:rFonts w:ascii="Times New Roman" w:eastAsia="Times New Roman" w:hAnsi="Times New Roman" w:cs="Times New Roman"/>
          <w:b/>
          <w:sz w:val="26"/>
          <w:szCs w:val="26"/>
        </w:rPr>
        <w:t>Приложение № 2</w:t>
      </w:r>
    </w:p>
    <w:p w:rsidR="00137309" w:rsidRPr="00137309" w:rsidRDefault="00137309" w:rsidP="00137309">
      <w:pPr>
        <w:tabs>
          <w:tab w:val="left" w:pos="851"/>
          <w:tab w:val="left" w:pos="993"/>
        </w:tabs>
        <w:spacing w:after="0" w:line="240" w:lineRule="auto"/>
        <w:ind w:firstLine="709"/>
        <w:contextualSpacing/>
        <w:jc w:val="both"/>
        <w:rPr>
          <w:rFonts w:ascii="Times New Roman" w:eastAsia="Times New Roman" w:hAnsi="Times New Roman" w:cs="Times New Roman"/>
          <w:sz w:val="26"/>
          <w:szCs w:val="26"/>
        </w:rPr>
      </w:pPr>
      <w:r w:rsidRPr="00137309">
        <w:rPr>
          <w:rFonts w:ascii="Times New Roman" w:eastAsia="Times New Roman" w:hAnsi="Times New Roman" w:cs="Times New Roman"/>
          <w:sz w:val="26"/>
          <w:szCs w:val="26"/>
        </w:rPr>
        <w:t>Система оказания медицинской помощи в Республике Хакасия:</w:t>
      </w:r>
    </w:p>
    <w:p w:rsidR="00137309" w:rsidRPr="00137309" w:rsidRDefault="00137309" w:rsidP="00137309">
      <w:pPr>
        <w:numPr>
          <w:ilvl w:val="0"/>
          <w:numId w:val="42"/>
        </w:numPr>
        <w:tabs>
          <w:tab w:val="left" w:pos="851"/>
          <w:tab w:val="left" w:pos="993"/>
        </w:tabs>
        <w:spacing w:after="0" w:line="240" w:lineRule="auto"/>
        <w:ind w:left="0" w:firstLine="709"/>
        <w:contextualSpacing/>
        <w:jc w:val="both"/>
        <w:rPr>
          <w:rFonts w:ascii="Times New Roman" w:eastAsia="Times New Roman" w:hAnsi="Times New Roman" w:cs="Times New Roman"/>
          <w:sz w:val="26"/>
          <w:szCs w:val="26"/>
        </w:rPr>
      </w:pPr>
      <w:r w:rsidRPr="00137309">
        <w:rPr>
          <w:rFonts w:ascii="Times New Roman" w:eastAsia="Times New Roman" w:hAnsi="Times New Roman" w:cs="Times New Roman"/>
          <w:sz w:val="26"/>
          <w:szCs w:val="26"/>
        </w:rPr>
        <w:t>1 уровень обеспечивает население первичной медико-санитарной помощью, в том числе первичной специализированной медико-санитарной помощью;</w:t>
      </w:r>
    </w:p>
    <w:p w:rsidR="00137309" w:rsidRPr="00137309" w:rsidRDefault="00137309" w:rsidP="00137309">
      <w:pPr>
        <w:numPr>
          <w:ilvl w:val="0"/>
          <w:numId w:val="42"/>
        </w:numPr>
        <w:tabs>
          <w:tab w:val="left" w:pos="851"/>
          <w:tab w:val="left" w:pos="993"/>
        </w:tabs>
        <w:spacing w:after="0" w:line="240" w:lineRule="auto"/>
        <w:ind w:left="0" w:firstLine="709"/>
        <w:contextualSpacing/>
        <w:jc w:val="both"/>
        <w:rPr>
          <w:rFonts w:ascii="Times New Roman" w:eastAsia="Times New Roman" w:hAnsi="Times New Roman" w:cs="Times New Roman"/>
          <w:sz w:val="26"/>
          <w:szCs w:val="26"/>
        </w:rPr>
      </w:pPr>
      <w:r w:rsidRPr="00137309">
        <w:rPr>
          <w:rFonts w:ascii="Times New Roman" w:eastAsia="Times New Roman" w:hAnsi="Times New Roman" w:cs="Times New Roman"/>
          <w:sz w:val="26"/>
          <w:szCs w:val="26"/>
        </w:rPr>
        <w:t>2 уровень – межмуниципальный для оказания специализированной медицинской помощи преимущественно в экстренной и неотложной формах;</w:t>
      </w:r>
    </w:p>
    <w:p w:rsidR="00137309" w:rsidRPr="00137309" w:rsidRDefault="00137309" w:rsidP="00137309">
      <w:pPr>
        <w:numPr>
          <w:ilvl w:val="0"/>
          <w:numId w:val="42"/>
        </w:numPr>
        <w:tabs>
          <w:tab w:val="left" w:pos="851"/>
          <w:tab w:val="left" w:pos="993"/>
        </w:tabs>
        <w:spacing w:after="0" w:line="240" w:lineRule="auto"/>
        <w:ind w:left="0" w:firstLine="709"/>
        <w:contextualSpacing/>
        <w:jc w:val="both"/>
        <w:rPr>
          <w:rFonts w:ascii="Times New Roman" w:eastAsia="Times New Roman" w:hAnsi="Times New Roman" w:cs="Times New Roman"/>
          <w:sz w:val="26"/>
          <w:szCs w:val="26"/>
        </w:rPr>
      </w:pPr>
      <w:r w:rsidRPr="00137309">
        <w:rPr>
          <w:rFonts w:ascii="Times New Roman" w:eastAsia="Times New Roman" w:hAnsi="Times New Roman" w:cs="Times New Roman"/>
          <w:sz w:val="26"/>
          <w:szCs w:val="26"/>
        </w:rPr>
        <w:t>3 уровень – региональный для оказания специализированной, в том числе высокотехнологичной медицинской помощи.</w:t>
      </w:r>
    </w:p>
    <w:p w:rsidR="00E63EBB" w:rsidRDefault="00E63EBB" w:rsidP="00137309">
      <w:pPr>
        <w:tabs>
          <w:tab w:val="left" w:pos="851"/>
          <w:tab w:val="left" w:pos="993"/>
        </w:tabs>
        <w:spacing w:after="0" w:line="240" w:lineRule="auto"/>
        <w:ind w:firstLine="709"/>
        <w:contextualSpacing/>
        <w:jc w:val="both"/>
        <w:rPr>
          <w:rFonts w:ascii="Times New Roman" w:eastAsia="Times New Roman" w:hAnsi="Times New Roman" w:cs="Times New Roman"/>
          <w:b/>
          <w:sz w:val="26"/>
          <w:szCs w:val="26"/>
        </w:rPr>
      </w:pPr>
    </w:p>
    <w:p w:rsidR="00137309" w:rsidRPr="00137309" w:rsidRDefault="00137309" w:rsidP="00137309">
      <w:pPr>
        <w:tabs>
          <w:tab w:val="left" w:pos="851"/>
          <w:tab w:val="left" w:pos="993"/>
        </w:tabs>
        <w:spacing w:after="0" w:line="240" w:lineRule="auto"/>
        <w:ind w:firstLine="709"/>
        <w:contextualSpacing/>
        <w:jc w:val="both"/>
        <w:rPr>
          <w:rFonts w:ascii="Times New Roman" w:eastAsia="Times New Roman" w:hAnsi="Times New Roman" w:cs="Times New Roman"/>
          <w:b/>
          <w:sz w:val="26"/>
          <w:szCs w:val="26"/>
        </w:rPr>
      </w:pPr>
      <w:r w:rsidRPr="00137309">
        <w:rPr>
          <w:rFonts w:ascii="Times New Roman" w:eastAsia="Times New Roman" w:hAnsi="Times New Roman" w:cs="Times New Roman"/>
          <w:b/>
          <w:sz w:val="26"/>
          <w:szCs w:val="26"/>
        </w:rPr>
        <w:lastRenderedPageBreak/>
        <w:t xml:space="preserve">Приложение № 3 </w:t>
      </w:r>
    </w:p>
    <w:p w:rsidR="00137309" w:rsidRPr="00137309" w:rsidRDefault="00137309" w:rsidP="00137309">
      <w:pPr>
        <w:tabs>
          <w:tab w:val="left" w:pos="851"/>
          <w:tab w:val="left" w:pos="993"/>
        </w:tabs>
        <w:spacing w:after="0" w:line="240" w:lineRule="auto"/>
        <w:ind w:firstLine="709"/>
        <w:contextualSpacing/>
        <w:jc w:val="both"/>
        <w:rPr>
          <w:rFonts w:ascii="Times New Roman" w:eastAsia="Times New Roman" w:hAnsi="Times New Roman" w:cs="Times New Roman"/>
          <w:sz w:val="26"/>
          <w:szCs w:val="26"/>
        </w:rPr>
      </w:pPr>
      <w:r w:rsidRPr="00137309">
        <w:rPr>
          <w:rFonts w:ascii="Times New Roman" w:eastAsia="Times New Roman" w:hAnsi="Times New Roman" w:cs="Times New Roman"/>
          <w:sz w:val="26"/>
          <w:szCs w:val="26"/>
        </w:rPr>
        <w:t xml:space="preserve">Инфраструктура медицинских организаций, оказывающих помощь детям, в Республике Хакасия включает 32 медицинские организации, в том числе поликлинические отделения: </w:t>
      </w:r>
    </w:p>
    <w:p w:rsidR="00137309" w:rsidRPr="00137309" w:rsidRDefault="00137309" w:rsidP="00137309">
      <w:pPr>
        <w:numPr>
          <w:ilvl w:val="0"/>
          <w:numId w:val="16"/>
        </w:numPr>
        <w:shd w:val="clear" w:color="auto" w:fill="FFFFFF"/>
        <w:tabs>
          <w:tab w:val="left" w:pos="851"/>
          <w:tab w:val="left" w:pos="993"/>
        </w:tabs>
        <w:spacing w:after="0" w:line="240" w:lineRule="auto"/>
        <w:ind w:left="0" w:firstLine="709"/>
        <w:jc w:val="both"/>
        <w:rPr>
          <w:rFonts w:ascii="Times New Roman" w:eastAsia="Times New Roman" w:hAnsi="Times New Roman" w:cs="Times New Roman"/>
          <w:sz w:val="26"/>
          <w:szCs w:val="26"/>
        </w:rPr>
      </w:pPr>
      <w:r w:rsidRPr="00137309">
        <w:rPr>
          <w:rFonts w:ascii="Times New Roman" w:eastAsia="Times New Roman" w:hAnsi="Times New Roman" w:cs="Times New Roman"/>
          <w:sz w:val="26"/>
          <w:szCs w:val="26"/>
        </w:rPr>
        <w:t>6 поликлинических отделений в составе Республиканской детской клинической больницы;</w:t>
      </w:r>
    </w:p>
    <w:p w:rsidR="00137309" w:rsidRPr="00137309" w:rsidRDefault="00137309" w:rsidP="00137309">
      <w:pPr>
        <w:numPr>
          <w:ilvl w:val="0"/>
          <w:numId w:val="16"/>
        </w:numPr>
        <w:shd w:val="clear" w:color="auto" w:fill="FFFFFF"/>
        <w:tabs>
          <w:tab w:val="left" w:pos="851"/>
          <w:tab w:val="left" w:pos="993"/>
        </w:tabs>
        <w:spacing w:after="0" w:line="240" w:lineRule="auto"/>
        <w:ind w:left="0" w:firstLine="709"/>
        <w:jc w:val="both"/>
        <w:rPr>
          <w:rFonts w:ascii="Times New Roman" w:eastAsia="Times New Roman" w:hAnsi="Times New Roman" w:cs="Times New Roman"/>
          <w:sz w:val="26"/>
          <w:szCs w:val="26"/>
        </w:rPr>
      </w:pPr>
      <w:r w:rsidRPr="00137309">
        <w:rPr>
          <w:rFonts w:ascii="Times New Roman" w:eastAsia="Times New Roman" w:hAnsi="Times New Roman" w:cs="Times New Roman"/>
          <w:sz w:val="26"/>
          <w:szCs w:val="26"/>
        </w:rPr>
        <w:t>1 поликлиника – в составе Черногорской межрайонной детской больницы;</w:t>
      </w:r>
    </w:p>
    <w:p w:rsidR="00137309" w:rsidRPr="00137309" w:rsidRDefault="00137309" w:rsidP="00137309">
      <w:pPr>
        <w:numPr>
          <w:ilvl w:val="0"/>
          <w:numId w:val="16"/>
        </w:numPr>
        <w:shd w:val="clear" w:color="auto" w:fill="FFFFFF"/>
        <w:tabs>
          <w:tab w:val="left" w:pos="851"/>
          <w:tab w:val="left" w:pos="993"/>
        </w:tabs>
        <w:spacing w:after="0" w:line="240" w:lineRule="auto"/>
        <w:ind w:left="0" w:firstLine="709"/>
        <w:contextualSpacing/>
        <w:jc w:val="both"/>
        <w:rPr>
          <w:rFonts w:ascii="Times New Roman" w:eastAsia="Times New Roman" w:hAnsi="Times New Roman" w:cs="Times New Roman"/>
          <w:sz w:val="26"/>
          <w:szCs w:val="26"/>
        </w:rPr>
      </w:pPr>
      <w:r w:rsidRPr="00137309">
        <w:rPr>
          <w:rFonts w:ascii="Times New Roman" w:eastAsia="Times New Roman" w:hAnsi="Times New Roman" w:cs="Times New Roman"/>
          <w:sz w:val="26"/>
          <w:szCs w:val="26"/>
        </w:rPr>
        <w:t>1 поликлиника – в составе Саяногорской многопрофильной больницы;</w:t>
      </w:r>
    </w:p>
    <w:p w:rsidR="00137309" w:rsidRPr="00137309" w:rsidRDefault="00137309" w:rsidP="00137309">
      <w:pPr>
        <w:numPr>
          <w:ilvl w:val="0"/>
          <w:numId w:val="16"/>
        </w:numPr>
        <w:shd w:val="clear" w:color="auto" w:fill="FFFFFF"/>
        <w:tabs>
          <w:tab w:val="left" w:pos="851"/>
          <w:tab w:val="left" w:pos="993"/>
        </w:tabs>
        <w:spacing w:after="0" w:line="240" w:lineRule="auto"/>
        <w:ind w:left="0" w:firstLine="709"/>
        <w:contextualSpacing/>
        <w:jc w:val="both"/>
        <w:rPr>
          <w:rFonts w:ascii="Times New Roman" w:eastAsia="Times New Roman" w:hAnsi="Times New Roman" w:cs="Times New Roman"/>
          <w:sz w:val="26"/>
          <w:szCs w:val="26"/>
        </w:rPr>
      </w:pPr>
      <w:r w:rsidRPr="00137309">
        <w:rPr>
          <w:rFonts w:ascii="Times New Roman" w:eastAsia="Times New Roman" w:hAnsi="Times New Roman" w:cs="Times New Roman"/>
          <w:sz w:val="26"/>
          <w:szCs w:val="26"/>
        </w:rPr>
        <w:t>2 поликлиники – в составе многопрофильных городских больниц;</w:t>
      </w:r>
    </w:p>
    <w:p w:rsidR="00137309" w:rsidRPr="00137309" w:rsidRDefault="00137309" w:rsidP="00137309">
      <w:pPr>
        <w:numPr>
          <w:ilvl w:val="0"/>
          <w:numId w:val="16"/>
        </w:numPr>
        <w:shd w:val="clear" w:color="auto" w:fill="FFFFFF"/>
        <w:tabs>
          <w:tab w:val="left" w:pos="851"/>
          <w:tab w:val="left" w:pos="993"/>
        </w:tabs>
        <w:spacing w:after="0" w:line="240" w:lineRule="auto"/>
        <w:ind w:left="0" w:firstLine="709"/>
        <w:contextualSpacing/>
        <w:jc w:val="both"/>
        <w:rPr>
          <w:rFonts w:ascii="Times New Roman" w:eastAsia="Times New Roman" w:hAnsi="Times New Roman" w:cs="Times New Roman"/>
          <w:sz w:val="26"/>
          <w:szCs w:val="26"/>
        </w:rPr>
      </w:pPr>
      <w:r w:rsidRPr="00137309">
        <w:rPr>
          <w:rFonts w:ascii="Times New Roman" w:eastAsia="Times New Roman" w:hAnsi="Times New Roman" w:cs="Times New Roman"/>
          <w:sz w:val="26"/>
          <w:szCs w:val="26"/>
        </w:rPr>
        <w:t>8 поликлиник в составе районных больниц;</w:t>
      </w:r>
    </w:p>
    <w:p w:rsidR="00137309" w:rsidRPr="00137309" w:rsidRDefault="00137309" w:rsidP="00137309">
      <w:pPr>
        <w:numPr>
          <w:ilvl w:val="0"/>
          <w:numId w:val="16"/>
        </w:numPr>
        <w:shd w:val="clear" w:color="auto" w:fill="FFFFFF"/>
        <w:tabs>
          <w:tab w:val="left" w:pos="851"/>
          <w:tab w:val="left" w:pos="993"/>
        </w:tabs>
        <w:spacing w:after="0" w:line="240" w:lineRule="auto"/>
        <w:ind w:left="0" w:firstLine="709"/>
        <w:contextualSpacing/>
        <w:jc w:val="both"/>
        <w:rPr>
          <w:rFonts w:ascii="Times New Roman" w:eastAsia="Times New Roman" w:hAnsi="Times New Roman" w:cs="Times New Roman"/>
          <w:sz w:val="26"/>
          <w:szCs w:val="26"/>
        </w:rPr>
      </w:pPr>
      <w:r w:rsidRPr="00137309">
        <w:rPr>
          <w:rFonts w:ascii="Times New Roman" w:eastAsia="Times New Roman" w:hAnsi="Times New Roman" w:cs="Times New Roman"/>
          <w:sz w:val="26"/>
          <w:szCs w:val="26"/>
        </w:rPr>
        <w:t>республиканские учреждения здравоохранения (Республиканский клинический перинатальный центр и Республиканская клиническая больница </w:t>
      </w:r>
      <w:r w:rsidRPr="00137309">
        <w:rPr>
          <w:rFonts w:ascii="Times New Roman" w:eastAsia="Times New Roman" w:hAnsi="Times New Roman" w:cs="Times New Roman"/>
          <w:sz w:val="26"/>
          <w:szCs w:val="26"/>
        </w:rPr>
        <w:br/>
        <w:t>им. Г. Я. Ремишевской).</w:t>
      </w:r>
    </w:p>
    <w:p w:rsidR="00137309" w:rsidRPr="00137309" w:rsidRDefault="00137309" w:rsidP="00137309">
      <w:pPr>
        <w:shd w:val="clear" w:color="auto" w:fill="FFFFFF"/>
        <w:tabs>
          <w:tab w:val="left" w:pos="851"/>
          <w:tab w:val="left" w:pos="993"/>
        </w:tabs>
        <w:spacing w:after="0" w:line="240" w:lineRule="auto"/>
        <w:ind w:left="709"/>
        <w:contextualSpacing/>
        <w:jc w:val="both"/>
        <w:rPr>
          <w:rFonts w:ascii="Times New Roman" w:eastAsia="Times New Roman" w:hAnsi="Times New Roman" w:cs="Times New Roman"/>
          <w:sz w:val="26"/>
          <w:szCs w:val="26"/>
        </w:rPr>
      </w:pPr>
    </w:p>
    <w:p w:rsidR="00137309" w:rsidRPr="00137309" w:rsidRDefault="00137309" w:rsidP="00137309">
      <w:pPr>
        <w:shd w:val="clear" w:color="auto" w:fill="FFFFFF"/>
        <w:tabs>
          <w:tab w:val="left" w:pos="851"/>
          <w:tab w:val="left" w:pos="993"/>
        </w:tabs>
        <w:spacing w:after="0" w:line="240" w:lineRule="auto"/>
        <w:ind w:left="709"/>
        <w:contextualSpacing/>
        <w:jc w:val="both"/>
        <w:rPr>
          <w:rFonts w:ascii="Times New Roman" w:eastAsia="Times New Roman" w:hAnsi="Times New Roman" w:cs="Times New Roman"/>
          <w:b/>
          <w:sz w:val="26"/>
          <w:szCs w:val="26"/>
        </w:rPr>
      </w:pPr>
      <w:r w:rsidRPr="00137309">
        <w:rPr>
          <w:rFonts w:ascii="Times New Roman" w:eastAsia="Times New Roman" w:hAnsi="Times New Roman" w:cs="Times New Roman"/>
          <w:b/>
          <w:sz w:val="26"/>
          <w:szCs w:val="26"/>
        </w:rPr>
        <w:t xml:space="preserve">Приложение № 4 </w:t>
      </w:r>
    </w:p>
    <w:p w:rsidR="00137309" w:rsidRPr="00137309" w:rsidRDefault="00137309" w:rsidP="00137309">
      <w:pPr>
        <w:shd w:val="clear" w:color="auto" w:fill="FFFFFF"/>
        <w:tabs>
          <w:tab w:val="left" w:pos="851"/>
          <w:tab w:val="left" w:pos="993"/>
        </w:tabs>
        <w:spacing w:after="0" w:line="240" w:lineRule="auto"/>
        <w:ind w:firstLine="709"/>
        <w:contextualSpacing/>
        <w:jc w:val="both"/>
        <w:rPr>
          <w:rFonts w:ascii="Times New Roman" w:eastAsia="Times New Roman" w:hAnsi="Times New Roman" w:cs="Times New Roman"/>
          <w:sz w:val="26"/>
          <w:szCs w:val="26"/>
        </w:rPr>
      </w:pPr>
      <w:r w:rsidRPr="00137309">
        <w:rPr>
          <w:rFonts w:ascii="Times New Roman" w:eastAsia="Times New Roman" w:hAnsi="Times New Roman" w:cs="Times New Roman"/>
          <w:sz w:val="26"/>
          <w:szCs w:val="26"/>
        </w:rPr>
        <w:t>Учреждения здравоохранения, в которых проводились мониторинговые мероприятия Уполномоченного по правам ребёнка в Республике Хакасия:</w:t>
      </w:r>
    </w:p>
    <w:p w:rsidR="00137309" w:rsidRPr="00137309" w:rsidRDefault="00137309" w:rsidP="00137309">
      <w:pPr>
        <w:shd w:val="clear" w:color="auto" w:fill="FFFFFF"/>
        <w:tabs>
          <w:tab w:val="left" w:pos="851"/>
          <w:tab w:val="left" w:pos="993"/>
        </w:tabs>
        <w:spacing w:after="0" w:line="240" w:lineRule="auto"/>
        <w:ind w:left="709"/>
        <w:contextualSpacing/>
        <w:jc w:val="both"/>
        <w:rPr>
          <w:rFonts w:ascii="Times New Roman" w:eastAsia="Times New Roman" w:hAnsi="Times New Roman" w:cs="Times New Roman"/>
          <w:sz w:val="26"/>
          <w:szCs w:val="26"/>
        </w:rPr>
      </w:pPr>
      <w:r w:rsidRPr="00137309">
        <w:rPr>
          <w:rFonts w:ascii="Times New Roman" w:eastAsia="Times New Roman" w:hAnsi="Times New Roman" w:cs="Times New Roman"/>
          <w:sz w:val="26"/>
          <w:szCs w:val="26"/>
        </w:rPr>
        <w:t>ГБУЗ РХ «Бейская районная больница»;</w:t>
      </w:r>
    </w:p>
    <w:p w:rsidR="00137309" w:rsidRPr="00137309" w:rsidRDefault="00137309" w:rsidP="00137309">
      <w:pPr>
        <w:shd w:val="clear" w:color="auto" w:fill="FFFFFF"/>
        <w:tabs>
          <w:tab w:val="left" w:pos="851"/>
          <w:tab w:val="left" w:pos="993"/>
        </w:tabs>
        <w:spacing w:after="0" w:line="240" w:lineRule="auto"/>
        <w:ind w:left="709"/>
        <w:contextualSpacing/>
        <w:jc w:val="both"/>
        <w:rPr>
          <w:rFonts w:ascii="Times New Roman" w:eastAsia="Times New Roman" w:hAnsi="Times New Roman" w:cs="Times New Roman"/>
          <w:sz w:val="26"/>
          <w:szCs w:val="26"/>
        </w:rPr>
      </w:pPr>
      <w:r w:rsidRPr="00137309">
        <w:rPr>
          <w:rFonts w:ascii="Times New Roman" w:eastAsia="Times New Roman" w:hAnsi="Times New Roman" w:cs="Times New Roman"/>
          <w:sz w:val="26"/>
          <w:szCs w:val="26"/>
        </w:rPr>
        <w:t>ГБУЗ РХ «Белоярская районная больница»;</w:t>
      </w:r>
    </w:p>
    <w:p w:rsidR="00137309" w:rsidRPr="00137309" w:rsidRDefault="00137309" w:rsidP="00137309">
      <w:pPr>
        <w:shd w:val="clear" w:color="auto" w:fill="FFFFFF"/>
        <w:tabs>
          <w:tab w:val="left" w:pos="851"/>
          <w:tab w:val="left" w:pos="993"/>
        </w:tabs>
        <w:spacing w:after="0" w:line="240" w:lineRule="auto"/>
        <w:ind w:left="709"/>
        <w:contextualSpacing/>
        <w:jc w:val="both"/>
        <w:rPr>
          <w:rFonts w:ascii="Times New Roman" w:eastAsia="Times New Roman" w:hAnsi="Times New Roman" w:cs="Times New Roman"/>
          <w:sz w:val="26"/>
          <w:szCs w:val="26"/>
        </w:rPr>
      </w:pPr>
      <w:r w:rsidRPr="00137309">
        <w:rPr>
          <w:rFonts w:ascii="Times New Roman" w:eastAsia="Times New Roman" w:hAnsi="Times New Roman" w:cs="Times New Roman"/>
          <w:sz w:val="26"/>
          <w:szCs w:val="26"/>
        </w:rPr>
        <w:t>ГБУЗ РХ «Боградская районная больница»;</w:t>
      </w:r>
    </w:p>
    <w:p w:rsidR="00137309" w:rsidRPr="00137309" w:rsidRDefault="00137309" w:rsidP="00137309">
      <w:pPr>
        <w:shd w:val="clear" w:color="auto" w:fill="FFFFFF"/>
        <w:tabs>
          <w:tab w:val="left" w:pos="851"/>
          <w:tab w:val="left" w:pos="993"/>
        </w:tabs>
        <w:spacing w:after="0" w:line="240" w:lineRule="auto"/>
        <w:ind w:left="709"/>
        <w:contextualSpacing/>
        <w:jc w:val="both"/>
        <w:rPr>
          <w:rFonts w:ascii="Times New Roman" w:eastAsia="Times New Roman" w:hAnsi="Times New Roman" w:cs="Times New Roman"/>
          <w:sz w:val="26"/>
          <w:szCs w:val="26"/>
        </w:rPr>
      </w:pPr>
      <w:r w:rsidRPr="00137309">
        <w:rPr>
          <w:rFonts w:ascii="Times New Roman" w:eastAsia="Times New Roman" w:hAnsi="Times New Roman" w:cs="Times New Roman"/>
          <w:sz w:val="26"/>
          <w:szCs w:val="26"/>
        </w:rPr>
        <w:t>ГБУЗ РХ «Аскизская межрайонная больница»;</w:t>
      </w:r>
    </w:p>
    <w:p w:rsidR="00137309" w:rsidRPr="00137309" w:rsidRDefault="00137309" w:rsidP="00137309">
      <w:pPr>
        <w:shd w:val="clear" w:color="auto" w:fill="FFFFFF"/>
        <w:tabs>
          <w:tab w:val="left" w:pos="851"/>
          <w:tab w:val="left" w:pos="993"/>
        </w:tabs>
        <w:spacing w:after="0" w:line="240" w:lineRule="auto"/>
        <w:ind w:left="709"/>
        <w:contextualSpacing/>
        <w:jc w:val="both"/>
        <w:rPr>
          <w:rFonts w:ascii="Times New Roman" w:eastAsia="Times New Roman" w:hAnsi="Times New Roman" w:cs="Times New Roman"/>
          <w:sz w:val="26"/>
          <w:szCs w:val="26"/>
        </w:rPr>
      </w:pPr>
      <w:r w:rsidRPr="00137309">
        <w:rPr>
          <w:rFonts w:ascii="Times New Roman" w:eastAsia="Times New Roman" w:hAnsi="Times New Roman" w:cs="Times New Roman"/>
          <w:sz w:val="26"/>
          <w:szCs w:val="26"/>
        </w:rPr>
        <w:t>ГБУЗ РХ «Усть-Абаканская районная больница»;</w:t>
      </w:r>
    </w:p>
    <w:p w:rsidR="00137309" w:rsidRPr="00137309" w:rsidRDefault="00137309" w:rsidP="00137309">
      <w:pPr>
        <w:shd w:val="clear" w:color="auto" w:fill="FFFFFF"/>
        <w:tabs>
          <w:tab w:val="left" w:pos="851"/>
          <w:tab w:val="left" w:pos="993"/>
        </w:tabs>
        <w:spacing w:after="0" w:line="240" w:lineRule="auto"/>
        <w:ind w:left="709"/>
        <w:contextualSpacing/>
        <w:jc w:val="both"/>
        <w:rPr>
          <w:rFonts w:ascii="Times New Roman" w:eastAsia="Times New Roman" w:hAnsi="Times New Roman" w:cs="Times New Roman"/>
          <w:sz w:val="26"/>
          <w:szCs w:val="26"/>
        </w:rPr>
      </w:pPr>
      <w:r w:rsidRPr="00137309">
        <w:rPr>
          <w:rFonts w:ascii="Times New Roman" w:eastAsia="Times New Roman" w:hAnsi="Times New Roman" w:cs="Times New Roman"/>
          <w:sz w:val="26"/>
          <w:szCs w:val="26"/>
        </w:rPr>
        <w:t>ГБУЗ РХ «Ширинская межрайонная больница»;</w:t>
      </w:r>
    </w:p>
    <w:p w:rsidR="00137309" w:rsidRPr="00137309" w:rsidRDefault="00137309" w:rsidP="00137309">
      <w:pPr>
        <w:shd w:val="clear" w:color="auto" w:fill="FFFFFF"/>
        <w:tabs>
          <w:tab w:val="left" w:pos="851"/>
          <w:tab w:val="left" w:pos="993"/>
        </w:tabs>
        <w:spacing w:after="0" w:line="240" w:lineRule="auto"/>
        <w:ind w:left="709"/>
        <w:contextualSpacing/>
        <w:jc w:val="both"/>
        <w:rPr>
          <w:rFonts w:ascii="Times New Roman" w:eastAsia="Times New Roman" w:hAnsi="Times New Roman" w:cs="Times New Roman"/>
          <w:sz w:val="26"/>
          <w:szCs w:val="26"/>
        </w:rPr>
      </w:pPr>
      <w:r w:rsidRPr="00137309">
        <w:rPr>
          <w:rFonts w:ascii="Times New Roman" w:eastAsia="Times New Roman" w:hAnsi="Times New Roman" w:cs="Times New Roman"/>
          <w:sz w:val="26"/>
          <w:szCs w:val="26"/>
        </w:rPr>
        <w:t>ГБУЗ РХ «Сорская городская больница»;</w:t>
      </w:r>
    </w:p>
    <w:p w:rsidR="00137309" w:rsidRPr="00137309" w:rsidRDefault="00137309" w:rsidP="00137309">
      <w:pPr>
        <w:shd w:val="clear" w:color="auto" w:fill="FFFFFF"/>
        <w:tabs>
          <w:tab w:val="left" w:pos="851"/>
          <w:tab w:val="left" w:pos="993"/>
        </w:tabs>
        <w:spacing w:after="0" w:line="240" w:lineRule="auto"/>
        <w:ind w:left="709"/>
        <w:contextualSpacing/>
        <w:jc w:val="both"/>
        <w:rPr>
          <w:rFonts w:ascii="Times New Roman" w:eastAsia="Times New Roman" w:hAnsi="Times New Roman" w:cs="Times New Roman"/>
          <w:sz w:val="26"/>
          <w:szCs w:val="26"/>
        </w:rPr>
      </w:pPr>
      <w:r w:rsidRPr="00137309">
        <w:rPr>
          <w:rFonts w:ascii="Times New Roman" w:eastAsia="Times New Roman" w:hAnsi="Times New Roman" w:cs="Times New Roman"/>
          <w:sz w:val="26"/>
          <w:szCs w:val="26"/>
        </w:rPr>
        <w:t>ГБУЗ РХ «Черногорская межрайонная детская больница»;</w:t>
      </w:r>
    </w:p>
    <w:p w:rsidR="00137309" w:rsidRPr="00137309" w:rsidRDefault="00137309" w:rsidP="00137309">
      <w:pPr>
        <w:shd w:val="clear" w:color="auto" w:fill="FFFFFF"/>
        <w:tabs>
          <w:tab w:val="left" w:pos="851"/>
          <w:tab w:val="left" w:pos="993"/>
        </w:tabs>
        <w:spacing w:after="0" w:line="240" w:lineRule="auto"/>
        <w:ind w:left="709"/>
        <w:contextualSpacing/>
        <w:jc w:val="both"/>
        <w:rPr>
          <w:rFonts w:ascii="Times New Roman" w:eastAsia="Times New Roman" w:hAnsi="Times New Roman" w:cs="Times New Roman"/>
          <w:sz w:val="26"/>
          <w:szCs w:val="26"/>
        </w:rPr>
      </w:pPr>
      <w:r w:rsidRPr="00137309">
        <w:rPr>
          <w:rFonts w:ascii="Times New Roman" w:eastAsia="Times New Roman" w:hAnsi="Times New Roman" w:cs="Times New Roman"/>
          <w:sz w:val="26"/>
          <w:szCs w:val="26"/>
        </w:rPr>
        <w:t>ГБУЗ РХ «Абазинская городская больница»;</w:t>
      </w:r>
    </w:p>
    <w:p w:rsidR="00137309" w:rsidRPr="00137309" w:rsidRDefault="00137309" w:rsidP="00137309">
      <w:pPr>
        <w:shd w:val="clear" w:color="auto" w:fill="FFFFFF"/>
        <w:tabs>
          <w:tab w:val="left" w:pos="851"/>
          <w:tab w:val="left" w:pos="993"/>
        </w:tabs>
        <w:spacing w:after="0" w:line="240" w:lineRule="auto"/>
        <w:ind w:left="709"/>
        <w:contextualSpacing/>
        <w:jc w:val="both"/>
        <w:rPr>
          <w:rFonts w:ascii="Times New Roman" w:eastAsia="Times New Roman" w:hAnsi="Times New Roman" w:cs="Times New Roman"/>
          <w:sz w:val="26"/>
          <w:szCs w:val="26"/>
        </w:rPr>
      </w:pPr>
      <w:r w:rsidRPr="00137309">
        <w:rPr>
          <w:rFonts w:ascii="Times New Roman" w:eastAsia="Times New Roman" w:hAnsi="Times New Roman" w:cs="Times New Roman"/>
          <w:sz w:val="26"/>
          <w:szCs w:val="26"/>
        </w:rPr>
        <w:t>ГБУЗ РХ «Республиканская детская клиническая больница»;</w:t>
      </w:r>
    </w:p>
    <w:p w:rsidR="00137309" w:rsidRPr="00137309" w:rsidRDefault="00137309" w:rsidP="00137309">
      <w:pPr>
        <w:shd w:val="clear" w:color="auto" w:fill="FFFFFF"/>
        <w:tabs>
          <w:tab w:val="left" w:pos="851"/>
          <w:tab w:val="left" w:pos="993"/>
        </w:tabs>
        <w:spacing w:after="0" w:line="240" w:lineRule="auto"/>
        <w:ind w:left="709"/>
        <w:contextualSpacing/>
        <w:jc w:val="both"/>
        <w:rPr>
          <w:rFonts w:ascii="Times New Roman" w:eastAsia="Times New Roman" w:hAnsi="Times New Roman" w:cs="Times New Roman"/>
          <w:sz w:val="26"/>
          <w:szCs w:val="26"/>
        </w:rPr>
      </w:pPr>
      <w:r w:rsidRPr="00137309">
        <w:rPr>
          <w:rFonts w:ascii="Times New Roman" w:eastAsia="Times New Roman" w:hAnsi="Times New Roman" w:cs="Times New Roman"/>
          <w:sz w:val="26"/>
          <w:szCs w:val="26"/>
        </w:rPr>
        <w:t>ГБУЗ РХ «Республиканский клинический перинатальный центр».</w:t>
      </w:r>
    </w:p>
    <w:p w:rsidR="00137309" w:rsidRPr="00137309" w:rsidRDefault="00137309" w:rsidP="00137309">
      <w:pPr>
        <w:spacing w:after="0" w:line="240" w:lineRule="auto"/>
        <w:rPr>
          <w:rFonts w:ascii="Times New Roman khakas" w:eastAsiaTheme="minorHAnsi" w:hAnsi="Times New Roman khakas"/>
          <w:sz w:val="26"/>
          <w:szCs w:val="26"/>
          <w:lang w:eastAsia="en-US"/>
        </w:rPr>
      </w:pPr>
    </w:p>
    <w:p w:rsidR="00137309" w:rsidRPr="00D45EB0" w:rsidRDefault="00137309" w:rsidP="00137309">
      <w:pPr>
        <w:spacing w:after="0" w:line="240" w:lineRule="auto"/>
        <w:rPr>
          <w:rFonts w:ascii="Times New Roman" w:eastAsiaTheme="minorHAnsi" w:hAnsi="Times New Roman" w:cs="Times New Roman"/>
          <w:b/>
          <w:sz w:val="26"/>
          <w:szCs w:val="26"/>
          <w:lang w:eastAsia="en-US"/>
        </w:rPr>
      </w:pPr>
      <w:r w:rsidRPr="00D45EB0">
        <w:rPr>
          <w:rFonts w:ascii="Times New Roman" w:eastAsiaTheme="minorHAnsi" w:hAnsi="Times New Roman" w:cs="Times New Roman"/>
          <w:b/>
          <w:sz w:val="26"/>
          <w:szCs w:val="26"/>
          <w:lang w:eastAsia="en-US"/>
        </w:rPr>
        <w:t>Раздел 4. Право ребёнка на образование</w:t>
      </w:r>
    </w:p>
    <w:p w:rsidR="00137309" w:rsidRPr="00D45EB0" w:rsidRDefault="00137309" w:rsidP="00137309">
      <w:pPr>
        <w:spacing w:after="0" w:line="240" w:lineRule="auto"/>
        <w:ind w:firstLine="709"/>
        <w:rPr>
          <w:rFonts w:ascii="Times New Roman" w:eastAsiaTheme="minorHAnsi" w:hAnsi="Times New Roman" w:cs="Times New Roman"/>
          <w:b/>
          <w:sz w:val="26"/>
          <w:szCs w:val="26"/>
          <w:lang w:eastAsia="en-US"/>
        </w:rPr>
      </w:pPr>
      <w:r w:rsidRPr="00D45EB0">
        <w:rPr>
          <w:rFonts w:ascii="Times New Roman" w:eastAsiaTheme="minorHAnsi" w:hAnsi="Times New Roman" w:cs="Times New Roman"/>
          <w:b/>
          <w:sz w:val="26"/>
          <w:szCs w:val="26"/>
          <w:lang w:eastAsia="en-US"/>
        </w:rPr>
        <w:t xml:space="preserve">Приложение № 5 </w:t>
      </w:r>
    </w:p>
    <w:p w:rsidR="00137309" w:rsidRPr="00137309" w:rsidRDefault="00137309" w:rsidP="00137309">
      <w:pPr>
        <w:autoSpaceDE w:val="0"/>
        <w:autoSpaceDN w:val="0"/>
        <w:adjustRightInd w:val="0"/>
        <w:spacing w:after="0" w:line="240" w:lineRule="auto"/>
        <w:ind w:firstLine="709"/>
        <w:jc w:val="both"/>
        <w:rPr>
          <w:rFonts w:ascii="Times New Roman" w:eastAsiaTheme="minorHAnsi" w:hAnsi="Times New Roman" w:cs="Times New Roman"/>
          <w:sz w:val="26"/>
          <w:szCs w:val="26"/>
          <w:lang w:eastAsia="en-US"/>
        </w:rPr>
      </w:pPr>
      <w:r w:rsidRPr="00137309">
        <w:rPr>
          <w:rFonts w:ascii="Times New Roman" w:eastAsiaTheme="minorHAnsi" w:hAnsi="Times New Roman" w:cs="Times New Roman"/>
          <w:sz w:val="26"/>
          <w:szCs w:val="26"/>
          <w:lang w:eastAsia="en-US"/>
        </w:rPr>
        <w:t>В соответствии с Постановлением Правительства Республики Хакасия от 28.01.2019 № 06 «Об утверждении распределения субсидий из республиканского бюджета Республики Хакасия местным бюджетам на реализацию мероприятий по предоставлению школьного питания на первое полугодие 2019 года» на первое полугодие субсидии были распределены следующим образом.</w:t>
      </w:r>
    </w:p>
    <w:p w:rsidR="00137309" w:rsidRPr="00137309" w:rsidRDefault="00137309" w:rsidP="00137309">
      <w:pPr>
        <w:autoSpaceDE w:val="0"/>
        <w:autoSpaceDN w:val="0"/>
        <w:adjustRightInd w:val="0"/>
        <w:spacing w:after="0" w:line="240" w:lineRule="auto"/>
        <w:ind w:firstLine="709"/>
        <w:jc w:val="both"/>
        <w:outlineLvl w:val="0"/>
        <w:rPr>
          <w:rFonts w:ascii="Times New Roman" w:eastAsiaTheme="minorHAnsi" w:hAnsi="Times New Roman" w:cs="Times New Roman"/>
          <w:sz w:val="26"/>
          <w:szCs w:val="26"/>
          <w:lang w:eastAsia="en-US"/>
        </w:rPr>
      </w:pPr>
    </w:p>
    <w:tbl>
      <w:tblPr>
        <w:tblW w:w="9121" w:type="dxa"/>
        <w:tblInd w:w="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485"/>
        <w:gridCol w:w="3636"/>
      </w:tblGrid>
      <w:tr w:rsidR="00137309" w:rsidRPr="00137309" w:rsidTr="00137309">
        <w:trPr>
          <w:trHeight w:val="26"/>
        </w:trPr>
        <w:tc>
          <w:tcPr>
            <w:tcW w:w="5485" w:type="dxa"/>
          </w:tcPr>
          <w:p w:rsidR="00137309" w:rsidRPr="00137309" w:rsidRDefault="00137309" w:rsidP="00137309">
            <w:pPr>
              <w:autoSpaceDE w:val="0"/>
              <w:autoSpaceDN w:val="0"/>
              <w:adjustRightInd w:val="0"/>
              <w:spacing w:after="0" w:line="240" w:lineRule="auto"/>
              <w:ind w:firstLine="79"/>
              <w:contextualSpacing/>
              <w:jc w:val="center"/>
              <w:rPr>
                <w:rFonts w:ascii="Times New Roman" w:eastAsiaTheme="minorHAnsi" w:hAnsi="Times New Roman" w:cs="Times New Roman"/>
                <w:sz w:val="24"/>
                <w:szCs w:val="24"/>
                <w:lang w:eastAsia="en-US"/>
              </w:rPr>
            </w:pPr>
            <w:r w:rsidRPr="00137309">
              <w:rPr>
                <w:rFonts w:ascii="Times New Roman" w:eastAsiaTheme="minorHAnsi" w:hAnsi="Times New Roman" w:cs="Times New Roman"/>
                <w:sz w:val="24"/>
                <w:szCs w:val="24"/>
                <w:lang w:eastAsia="en-US"/>
              </w:rPr>
              <w:t>Наименование муниципального образования</w:t>
            </w:r>
          </w:p>
        </w:tc>
        <w:tc>
          <w:tcPr>
            <w:tcW w:w="3636" w:type="dxa"/>
          </w:tcPr>
          <w:p w:rsidR="00137309" w:rsidRPr="00137309" w:rsidRDefault="00137309" w:rsidP="00137309">
            <w:pPr>
              <w:autoSpaceDE w:val="0"/>
              <w:autoSpaceDN w:val="0"/>
              <w:adjustRightInd w:val="0"/>
              <w:spacing w:after="0" w:line="240" w:lineRule="auto"/>
              <w:ind w:firstLine="79"/>
              <w:contextualSpacing/>
              <w:jc w:val="center"/>
              <w:rPr>
                <w:rFonts w:ascii="Times New Roman" w:eastAsiaTheme="minorHAnsi" w:hAnsi="Times New Roman" w:cs="Times New Roman"/>
                <w:sz w:val="24"/>
                <w:szCs w:val="24"/>
                <w:lang w:eastAsia="en-US"/>
              </w:rPr>
            </w:pPr>
            <w:r w:rsidRPr="00137309">
              <w:rPr>
                <w:rFonts w:ascii="Times New Roman" w:eastAsiaTheme="minorHAnsi" w:hAnsi="Times New Roman" w:cs="Times New Roman"/>
                <w:sz w:val="24"/>
                <w:szCs w:val="24"/>
                <w:lang w:eastAsia="en-US"/>
              </w:rPr>
              <w:t>Объем субсидий,</w:t>
            </w:r>
            <w:r w:rsidRPr="00137309">
              <w:rPr>
                <w:rFonts w:ascii="Times New Roman" w:eastAsiaTheme="minorHAnsi" w:hAnsi="Times New Roman" w:cs="Times New Roman"/>
                <w:sz w:val="24"/>
                <w:szCs w:val="24"/>
                <w:lang w:eastAsia="en-US"/>
              </w:rPr>
              <w:br/>
              <w:t>тысяч рублей</w:t>
            </w:r>
          </w:p>
        </w:tc>
      </w:tr>
      <w:tr w:rsidR="00137309" w:rsidRPr="00137309" w:rsidTr="00137309">
        <w:trPr>
          <w:trHeight w:val="80"/>
        </w:trPr>
        <w:tc>
          <w:tcPr>
            <w:tcW w:w="5485" w:type="dxa"/>
          </w:tcPr>
          <w:p w:rsidR="00137309" w:rsidRPr="00137309" w:rsidRDefault="00137309" w:rsidP="00137309">
            <w:pPr>
              <w:autoSpaceDE w:val="0"/>
              <w:autoSpaceDN w:val="0"/>
              <w:adjustRightInd w:val="0"/>
              <w:spacing w:after="0" w:line="240" w:lineRule="auto"/>
              <w:ind w:firstLine="79"/>
              <w:contextualSpacing/>
              <w:rPr>
                <w:rFonts w:ascii="Times New Roman" w:eastAsiaTheme="minorHAnsi" w:hAnsi="Times New Roman" w:cs="Times New Roman"/>
                <w:sz w:val="24"/>
                <w:szCs w:val="24"/>
                <w:lang w:eastAsia="en-US"/>
              </w:rPr>
            </w:pPr>
            <w:r w:rsidRPr="00137309">
              <w:rPr>
                <w:rFonts w:ascii="Times New Roman" w:eastAsiaTheme="minorHAnsi" w:hAnsi="Times New Roman" w:cs="Times New Roman"/>
                <w:sz w:val="24"/>
                <w:szCs w:val="24"/>
                <w:lang w:eastAsia="en-US"/>
              </w:rPr>
              <w:t>Город Абакан</w:t>
            </w:r>
          </w:p>
        </w:tc>
        <w:tc>
          <w:tcPr>
            <w:tcW w:w="3636" w:type="dxa"/>
          </w:tcPr>
          <w:p w:rsidR="00137309" w:rsidRPr="00137309" w:rsidRDefault="00137309" w:rsidP="00137309">
            <w:pPr>
              <w:autoSpaceDE w:val="0"/>
              <w:autoSpaceDN w:val="0"/>
              <w:adjustRightInd w:val="0"/>
              <w:spacing w:after="0" w:line="240" w:lineRule="auto"/>
              <w:ind w:firstLine="79"/>
              <w:contextualSpacing/>
              <w:jc w:val="center"/>
              <w:rPr>
                <w:rFonts w:ascii="Times New Roman" w:eastAsiaTheme="minorHAnsi" w:hAnsi="Times New Roman" w:cs="Times New Roman"/>
                <w:sz w:val="24"/>
                <w:szCs w:val="24"/>
                <w:lang w:eastAsia="en-US"/>
              </w:rPr>
            </w:pPr>
            <w:r w:rsidRPr="00137309">
              <w:rPr>
                <w:rFonts w:ascii="Times New Roman" w:eastAsiaTheme="minorHAnsi" w:hAnsi="Times New Roman" w:cs="Times New Roman"/>
                <w:sz w:val="24"/>
                <w:szCs w:val="24"/>
                <w:lang w:eastAsia="en-US"/>
              </w:rPr>
              <w:t>2 107</w:t>
            </w:r>
          </w:p>
        </w:tc>
      </w:tr>
      <w:tr w:rsidR="00137309" w:rsidRPr="00137309" w:rsidTr="00137309">
        <w:trPr>
          <w:trHeight w:val="56"/>
        </w:trPr>
        <w:tc>
          <w:tcPr>
            <w:tcW w:w="5485" w:type="dxa"/>
          </w:tcPr>
          <w:p w:rsidR="00137309" w:rsidRPr="00137309" w:rsidRDefault="00137309" w:rsidP="00137309">
            <w:pPr>
              <w:autoSpaceDE w:val="0"/>
              <w:autoSpaceDN w:val="0"/>
              <w:adjustRightInd w:val="0"/>
              <w:spacing w:after="0" w:line="240" w:lineRule="auto"/>
              <w:ind w:firstLine="79"/>
              <w:contextualSpacing/>
              <w:rPr>
                <w:rFonts w:ascii="Times New Roman" w:eastAsiaTheme="minorHAnsi" w:hAnsi="Times New Roman" w:cs="Times New Roman"/>
                <w:sz w:val="24"/>
                <w:szCs w:val="24"/>
                <w:lang w:eastAsia="en-US"/>
              </w:rPr>
            </w:pPr>
            <w:r w:rsidRPr="00137309">
              <w:rPr>
                <w:rFonts w:ascii="Times New Roman" w:eastAsiaTheme="minorHAnsi" w:hAnsi="Times New Roman" w:cs="Times New Roman"/>
                <w:sz w:val="24"/>
                <w:szCs w:val="24"/>
                <w:lang w:eastAsia="en-US"/>
              </w:rPr>
              <w:t>Город Абаза</w:t>
            </w:r>
          </w:p>
        </w:tc>
        <w:tc>
          <w:tcPr>
            <w:tcW w:w="3636" w:type="dxa"/>
          </w:tcPr>
          <w:p w:rsidR="00137309" w:rsidRPr="00137309" w:rsidRDefault="00137309" w:rsidP="00137309">
            <w:pPr>
              <w:autoSpaceDE w:val="0"/>
              <w:autoSpaceDN w:val="0"/>
              <w:adjustRightInd w:val="0"/>
              <w:spacing w:after="0" w:line="240" w:lineRule="auto"/>
              <w:ind w:firstLine="79"/>
              <w:contextualSpacing/>
              <w:jc w:val="center"/>
              <w:rPr>
                <w:rFonts w:ascii="Times New Roman" w:eastAsiaTheme="minorHAnsi" w:hAnsi="Times New Roman" w:cs="Times New Roman"/>
                <w:sz w:val="24"/>
                <w:szCs w:val="24"/>
                <w:lang w:eastAsia="en-US"/>
              </w:rPr>
            </w:pPr>
            <w:r w:rsidRPr="00137309">
              <w:rPr>
                <w:rFonts w:ascii="Times New Roman" w:eastAsiaTheme="minorHAnsi" w:hAnsi="Times New Roman" w:cs="Times New Roman"/>
                <w:sz w:val="24"/>
                <w:szCs w:val="24"/>
                <w:lang w:eastAsia="en-US"/>
              </w:rPr>
              <w:t>871</w:t>
            </w:r>
          </w:p>
        </w:tc>
      </w:tr>
      <w:tr w:rsidR="00137309" w:rsidRPr="00137309" w:rsidTr="00137309">
        <w:trPr>
          <w:trHeight w:val="13"/>
        </w:trPr>
        <w:tc>
          <w:tcPr>
            <w:tcW w:w="5485" w:type="dxa"/>
          </w:tcPr>
          <w:p w:rsidR="00137309" w:rsidRPr="00137309" w:rsidRDefault="00137309" w:rsidP="00137309">
            <w:pPr>
              <w:autoSpaceDE w:val="0"/>
              <w:autoSpaceDN w:val="0"/>
              <w:adjustRightInd w:val="0"/>
              <w:spacing w:after="0" w:line="240" w:lineRule="auto"/>
              <w:ind w:firstLine="79"/>
              <w:contextualSpacing/>
              <w:rPr>
                <w:rFonts w:ascii="Times New Roman" w:eastAsiaTheme="minorHAnsi" w:hAnsi="Times New Roman" w:cs="Times New Roman"/>
                <w:sz w:val="24"/>
                <w:szCs w:val="24"/>
                <w:lang w:eastAsia="en-US"/>
              </w:rPr>
            </w:pPr>
            <w:r w:rsidRPr="00137309">
              <w:rPr>
                <w:rFonts w:ascii="Times New Roman" w:eastAsiaTheme="minorHAnsi" w:hAnsi="Times New Roman" w:cs="Times New Roman"/>
                <w:sz w:val="24"/>
                <w:szCs w:val="24"/>
                <w:lang w:eastAsia="en-US"/>
              </w:rPr>
              <w:t>Город Саяногорск</w:t>
            </w:r>
          </w:p>
        </w:tc>
        <w:tc>
          <w:tcPr>
            <w:tcW w:w="3636" w:type="dxa"/>
          </w:tcPr>
          <w:p w:rsidR="00137309" w:rsidRPr="00137309" w:rsidRDefault="00137309" w:rsidP="00137309">
            <w:pPr>
              <w:autoSpaceDE w:val="0"/>
              <w:autoSpaceDN w:val="0"/>
              <w:adjustRightInd w:val="0"/>
              <w:spacing w:after="0" w:line="240" w:lineRule="auto"/>
              <w:ind w:firstLine="79"/>
              <w:contextualSpacing/>
              <w:jc w:val="center"/>
              <w:rPr>
                <w:rFonts w:ascii="Times New Roman" w:eastAsiaTheme="minorHAnsi" w:hAnsi="Times New Roman" w:cs="Times New Roman"/>
                <w:sz w:val="24"/>
                <w:szCs w:val="24"/>
                <w:lang w:eastAsia="en-US"/>
              </w:rPr>
            </w:pPr>
            <w:r w:rsidRPr="00137309">
              <w:rPr>
                <w:rFonts w:ascii="Times New Roman" w:eastAsiaTheme="minorHAnsi" w:hAnsi="Times New Roman" w:cs="Times New Roman"/>
                <w:sz w:val="24"/>
                <w:szCs w:val="24"/>
                <w:lang w:eastAsia="en-US"/>
              </w:rPr>
              <w:t>3 236</w:t>
            </w:r>
          </w:p>
        </w:tc>
      </w:tr>
      <w:tr w:rsidR="00137309" w:rsidRPr="00137309" w:rsidTr="00137309">
        <w:trPr>
          <w:trHeight w:val="13"/>
        </w:trPr>
        <w:tc>
          <w:tcPr>
            <w:tcW w:w="5485" w:type="dxa"/>
          </w:tcPr>
          <w:p w:rsidR="00137309" w:rsidRPr="00137309" w:rsidRDefault="00137309" w:rsidP="00137309">
            <w:pPr>
              <w:autoSpaceDE w:val="0"/>
              <w:autoSpaceDN w:val="0"/>
              <w:adjustRightInd w:val="0"/>
              <w:spacing w:after="0" w:line="240" w:lineRule="auto"/>
              <w:ind w:firstLine="79"/>
              <w:contextualSpacing/>
              <w:rPr>
                <w:rFonts w:ascii="Times New Roman" w:eastAsiaTheme="minorHAnsi" w:hAnsi="Times New Roman" w:cs="Times New Roman"/>
                <w:sz w:val="24"/>
                <w:szCs w:val="24"/>
                <w:lang w:eastAsia="en-US"/>
              </w:rPr>
            </w:pPr>
            <w:r w:rsidRPr="00137309">
              <w:rPr>
                <w:rFonts w:ascii="Times New Roman" w:eastAsiaTheme="minorHAnsi" w:hAnsi="Times New Roman" w:cs="Times New Roman"/>
                <w:sz w:val="24"/>
                <w:szCs w:val="24"/>
                <w:lang w:eastAsia="en-US"/>
              </w:rPr>
              <w:lastRenderedPageBreak/>
              <w:t>Город Сорск</w:t>
            </w:r>
          </w:p>
        </w:tc>
        <w:tc>
          <w:tcPr>
            <w:tcW w:w="3636" w:type="dxa"/>
          </w:tcPr>
          <w:p w:rsidR="00137309" w:rsidRPr="00137309" w:rsidRDefault="00137309" w:rsidP="00137309">
            <w:pPr>
              <w:autoSpaceDE w:val="0"/>
              <w:autoSpaceDN w:val="0"/>
              <w:adjustRightInd w:val="0"/>
              <w:spacing w:after="0" w:line="240" w:lineRule="auto"/>
              <w:ind w:firstLine="79"/>
              <w:contextualSpacing/>
              <w:jc w:val="center"/>
              <w:rPr>
                <w:rFonts w:ascii="Times New Roman" w:eastAsiaTheme="minorHAnsi" w:hAnsi="Times New Roman" w:cs="Times New Roman"/>
                <w:sz w:val="24"/>
                <w:szCs w:val="24"/>
                <w:lang w:eastAsia="en-US"/>
              </w:rPr>
            </w:pPr>
            <w:r w:rsidRPr="00137309">
              <w:rPr>
                <w:rFonts w:ascii="Times New Roman" w:eastAsiaTheme="minorHAnsi" w:hAnsi="Times New Roman" w:cs="Times New Roman"/>
                <w:sz w:val="24"/>
                <w:szCs w:val="24"/>
                <w:lang w:eastAsia="en-US"/>
              </w:rPr>
              <w:t>713</w:t>
            </w:r>
          </w:p>
        </w:tc>
      </w:tr>
      <w:tr w:rsidR="00137309" w:rsidRPr="00137309" w:rsidTr="00137309">
        <w:trPr>
          <w:trHeight w:val="13"/>
        </w:trPr>
        <w:tc>
          <w:tcPr>
            <w:tcW w:w="5485" w:type="dxa"/>
          </w:tcPr>
          <w:p w:rsidR="00137309" w:rsidRPr="00137309" w:rsidRDefault="00137309" w:rsidP="00137309">
            <w:pPr>
              <w:autoSpaceDE w:val="0"/>
              <w:autoSpaceDN w:val="0"/>
              <w:adjustRightInd w:val="0"/>
              <w:spacing w:after="0" w:line="240" w:lineRule="auto"/>
              <w:ind w:firstLine="79"/>
              <w:contextualSpacing/>
              <w:rPr>
                <w:rFonts w:ascii="Times New Roman" w:eastAsiaTheme="minorHAnsi" w:hAnsi="Times New Roman" w:cs="Times New Roman"/>
                <w:sz w:val="24"/>
                <w:szCs w:val="24"/>
                <w:lang w:eastAsia="en-US"/>
              </w:rPr>
            </w:pPr>
            <w:r w:rsidRPr="00137309">
              <w:rPr>
                <w:rFonts w:ascii="Times New Roman" w:eastAsiaTheme="minorHAnsi" w:hAnsi="Times New Roman" w:cs="Times New Roman"/>
                <w:sz w:val="24"/>
                <w:szCs w:val="24"/>
                <w:lang w:eastAsia="en-US"/>
              </w:rPr>
              <w:t>Город Черногорск</w:t>
            </w:r>
          </w:p>
        </w:tc>
        <w:tc>
          <w:tcPr>
            <w:tcW w:w="3636" w:type="dxa"/>
          </w:tcPr>
          <w:p w:rsidR="00137309" w:rsidRPr="00137309" w:rsidRDefault="00137309" w:rsidP="00137309">
            <w:pPr>
              <w:autoSpaceDE w:val="0"/>
              <w:autoSpaceDN w:val="0"/>
              <w:adjustRightInd w:val="0"/>
              <w:spacing w:after="0" w:line="240" w:lineRule="auto"/>
              <w:ind w:firstLine="79"/>
              <w:contextualSpacing/>
              <w:jc w:val="center"/>
              <w:rPr>
                <w:rFonts w:ascii="Times New Roman" w:eastAsiaTheme="minorHAnsi" w:hAnsi="Times New Roman" w:cs="Times New Roman"/>
                <w:sz w:val="24"/>
                <w:szCs w:val="24"/>
                <w:lang w:eastAsia="en-US"/>
              </w:rPr>
            </w:pPr>
            <w:r w:rsidRPr="00137309">
              <w:rPr>
                <w:rFonts w:ascii="Times New Roman" w:eastAsiaTheme="minorHAnsi" w:hAnsi="Times New Roman" w:cs="Times New Roman"/>
                <w:sz w:val="24"/>
                <w:szCs w:val="24"/>
                <w:lang w:eastAsia="en-US"/>
              </w:rPr>
              <w:t>2 519</w:t>
            </w:r>
          </w:p>
        </w:tc>
      </w:tr>
      <w:tr w:rsidR="00137309" w:rsidRPr="00137309" w:rsidTr="00137309">
        <w:trPr>
          <w:trHeight w:val="13"/>
        </w:trPr>
        <w:tc>
          <w:tcPr>
            <w:tcW w:w="5485" w:type="dxa"/>
          </w:tcPr>
          <w:p w:rsidR="00137309" w:rsidRPr="00137309" w:rsidRDefault="00137309" w:rsidP="00137309">
            <w:pPr>
              <w:autoSpaceDE w:val="0"/>
              <w:autoSpaceDN w:val="0"/>
              <w:adjustRightInd w:val="0"/>
              <w:spacing w:after="0" w:line="240" w:lineRule="auto"/>
              <w:ind w:firstLine="79"/>
              <w:contextualSpacing/>
              <w:rPr>
                <w:rFonts w:ascii="Times New Roman" w:eastAsiaTheme="minorHAnsi" w:hAnsi="Times New Roman" w:cs="Times New Roman"/>
                <w:sz w:val="24"/>
                <w:szCs w:val="24"/>
                <w:lang w:eastAsia="en-US"/>
              </w:rPr>
            </w:pPr>
            <w:r w:rsidRPr="00137309">
              <w:rPr>
                <w:rFonts w:ascii="Times New Roman" w:eastAsiaTheme="minorHAnsi" w:hAnsi="Times New Roman" w:cs="Times New Roman"/>
                <w:sz w:val="24"/>
                <w:szCs w:val="24"/>
                <w:lang w:eastAsia="en-US"/>
              </w:rPr>
              <w:t>Алтайский район</w:t>
            </w:r>
          </w:p>
        </w:tc>
        <w:tc>
          <w:tcPr>
            <w:tcW w:w="3636" w:type="dxa"/>
          </w:tcPr>
          <w:p w:rsidR="00137309" w:rsidRPr="00137309" w:rsidRDefault="00137309" w:rsidP="00137309">
            <w:pPr>
              <w:autoSpaceDE w:val="0"/>
              <w:autoSpaceDN w:val="0"/>
              <w:adjustRightInd w:val="0"/>
              <w:spacing w:after="0" w:line="240" w:lineRule="auto"/>
              <w:ind w:firstLine="79"/>
              <w:contextualSpacing/>
              <w:jc w:val="center"/>
              <w:rPr>
                <w:rFonts w:ascii="Times New Roman" w:eastAsiaTheme="minorHAnsi" w:hAnsi="Times New Roman" w:cs="Times New Roman"/>
                <w:sz w:val="24"/>
                <w:szCs w:val="24"/>
                <w:lang w:eastAsia="en-US"/>
              </w:rPr>
            </w:pPr>
            <w:r w:rsidRPr="00137309">
              <w:rPr>
                <w:rFonts w:ascii="Times New Roman" w:eastAsiaTheme="minorHAnsi" w:hAnsi="Times New Roman" w:cs="Times New Roman"/>
                <w:sz w:val="24"/>
                <w:szCs w:val="24"/>
                <w:lang w:eastAsia="en-US"/>
              </w:rPr>
              <w:t>1 342</w:t>
            </w:r>
          </w:p>
        </w:tc>
      </w:tr>
      <w:tr w:rsidR="00137309" w:rsidRPr="00137309" w:rsidTr="00137309">
        <w:trPr>
          <w:trHeight w:val="13"/>
        </w:trPr>
        <w:tc>
          <w:tcPr>
            <w:tcW w:w="5485" w:type="dxa"/>
          </w:tcPr>
          <w:p w:rsidR="00137309" w:rsidRPr="00137309" w:rsidRDefault="00137309" w:rsidP="00137309">
            <w:pPr>
              <w:autoSpaceDE w:val="0"/>
              <w:autoSpaceDN w:val="0"/>
              <w:adjustRightInd w:val="0"/>
              <w:spacing w:after="0" w:line="240" w:lineRule="auto"/>
              <w:ind w:firstLine="79"/>
              <w:contextualSpacing/>
              <w:rPr>
                <w:rFonts w:ascii="Times New Roman" w:eastAsiaTheme="minorHAnsi" w:hAnsi="Times New Roman" w:cs="Times New Roman"/>
                <w:sz w:val="24"/>
                <w:szCs w:val="24"/>
                <w:lang w:eastAsia="en-US"/>
              </w:rPr>
            </w:pPr>
            <w:r w:rsidRPr="00137309">
              <w:rPr>
                <w:rFonts w:ascii="Times New Roman" w:eastAsiaTheme="minorHAnsi" w:hAnsi="Times New Roman" w:cs="Times New Roman"/>
                <w:sz w:val="24"/>
                <w:szCs w:val="24"/>
                <w:lang w:eastAsia="en-US"/>
              </w:rPr>
              <w:t>Аскизский район</w:t>
            </w:r>
          </w:p>
        </w:tc>
        <w:tc>
          <w:tcPr>
            <w:tcW w:w="3636" w:type="dxa"/>
          </w:tcPr>
          <w:p w:rsidR="00137309" w:rsidRPr="00137309" w:rsidRDefault="00137309" w:rsidP="00137309">
            <w:pPr>
              <w:autoSpaceDE w:val="0"/>
              <w:autoSpaceDN w:val="0"/>
              <w:adjustRightInd w:val="0"/>
              <w:spacing w:after="0" w:line="240" w:lineRule="auto"/>
              <w:ind w:firstLine="79"/>
              <w:contextualSpacing/>
              <w:jc w:val="center"/>
              <w:rPr>
                <w:rFonts w:ascii="Times New Roman" w:eastAsiaTheme="minorHAnsi" w:hAnsi="Times New Roman" w:cs="Times New Roman"/>
                <w:sz w:val="24"/>
                <w:szCs w:val="24"/>
                <w:lang w:eastAsia="en-US"/>
              </w:rPr>
            </w:pPr>
            <w:r w:rsidRPr="00137309">
              <w:rPr>
                <w:rFonts w:ascii="Times New Roman" w:eastAsiaTheme="minorHAnsi" w:hAnsi="Times New Roman" w:cs="Times New Roman"/>
                <w:sz w:val="24"/>
                <w:szCs w:val="24"/>
                <w:lang w:eastAsia="en-US"/>
              </w:rPr>
              <w:t>3 476</w:t>
            </w:r>
          </w:p>
        </w:tc>
      </w:tr>
      <w:tr w:rsidR="00137309" w:rsidRPr="00137309" w:rsidTr="00137309">
        <w:trPr>
          <w:trHeight w:val="13"/>
        </w:trPr>
        <w:tc>
          <w:tcPr>
            <w:tcW w:w="5485" w:type="dxa"/>
          </w:tcPr>
          <w:p w:rsidR="00137309" w:rsidRPr="00137309" w:rsidRDefault="00137309" w:rsidP="00137309">
            <w:pPr>
              <w:autoSpaceDE w:val="0"/>
              <w:autoSpaceDN w:val="0"/>
              <w:adjustRightInd w:val="0"/>
              <w:spacing w:after="0" w:line="240" w:lineRule="auto"/>
              <w:ind w:firstLine="79"/>
              <w:contextualSpacing/>
              <w:rPr>
                <w:rFonts w:ascii="Times New Roman" w:eastAsiaTheme="minorHAnsi" w:hAnsi="Times New Roman" w:cs="Times New Roman"/>
                <w:sz w:val="24"/>
                <w:szCs w:val="24"/>
                <w:lang w:eastAsia="en-US"/>
              </w:rPr>
            </w:pPr>
            <w:r w:rsidRPr="00137309">
              <w:rPr>
                <w:rFonts w:ascii="Times New Roman" w:eastAsiaTheme="minorHAnsi" w:hAnsi="Times New Roman" w:cs="Times New Roman"/>
                <w:sz w:val="24"/>
                <w:szCs w:val="24"/>
                <w:lang w:eastAsia="en-US"/>
              </w:rPr>
              <w:t>Бейский район</w:t>
            </w:r>
          </w:p>
        </w:tc>
        <w:tc>
          <w:tcPr>
            <w:tcW w:w="3636" w:type="dxa"/>
          </w:tcPr>
          <w:p w:rsidR="00137309" w:rsidRPr="00137309" w:rsidRDefault="00137309" w:rsidP="00137309">
            <w:pPr>
              <w:autoSpaceDE w:val="0"/>
              <w:autoSpaceDN w:val="0"/>
              <w:adjustRightInd w:val="0"/>
              <w:spacing w:after="0" w:line="240" w:lineRule="auto"/>
              <w:ind w:firstLine="79"/>
              <w:contextualSpacing/>
              <w:jc w:val="center"/>
              <w:rPr>
                <w:rFonts w:ascii="Times New Roman" w:eastAsiaTheme="minorHAnsi" w:hAnsi="Times New Roman" w:cs="Times New Roman"/>
                <w:sz w:val="24"/>
                <w:szCs w:val="24"/>
                <w:lang w:eastAsia="en-US"/>
              </w:rPr>
            </w:pPr>
            <w:r w:rsidRPr="00137309">
              <w:rPr>
                <w:rFonts w:ascii="Times New Roman" w:eastAsiaTheme="minorHAnsi" w:hAnsi="Times New Roman" w:cs="Times New Roman"/>
                <w:sz w:val="24"/>
                <w:szCs w:val="24"/>
                <w:lang w:eastAsia="en-US"/>
              </w:rPr>
              <w:t>1 379</w:t>
            </w:r>
          </w:p>
        </w:tc>
      </w:tr>
      <w:tr w:rsidR="00137309" w:rsidRPr="00137309" w:rsidTr="00137309">
        <w:trPr>
          <w:trHeight w:val="13"/>
        </w:trPr>
        <w:tc>
          <w:tcPr>
            <w:tcW w:w="5485" w:type="dxa"/>
          </w:tcPr>
          <w:p w:rsidR="00137309" w:rsidRPr="00137309" w:rsidRDefault="00137309" w:rsidP="00137309">
            <w:pPr>
              <w:autoSpaceDE w:val="0"/>
              <w:autoSpaceDN w:val="0"/>
              <w:adjustRightInd w:val="0"/>
              <w:spacing w:after="0" w:line="240" w:lineRule="auto"/>
              <w:ind w:firstLine="79"/>
              <w:contextualSpacing/>
              <w:rPr>
                <w:rFonts w:ascii="Times New Roman" w:eastAsiaTheme="minorHAnsi" w:hAnsi="Times New Roman" w:cs="Times New Roman"/>
                <w:sz w:val="24"/>
                <w:szCs w:val="24"/>
                <w:lang w:eastAsia="en-US"/>
              </w:rPr>
            </w:pPr>
            <w:r w:rsidRPr="00137309">
              <w:rPr>
                <w:rFonts w:ascii="Times New Roman" w:eastAsiaTheme="minorHAnsi" w:hAnsi="Times New Roman" w:cs="Times New Roman"/>
                <w:sz w:val="24"/>
                <w:szCs w:val="24"/>
                <w:lang w:eastAsia="en-US"/>
              </w:rPr>
              <w:t>Боградский район</w:t>
            </w:r>
          </w:p>
        </w:tc>
        <w:tc>
          <w:tcPr>
            <w:tcW w:w="3636" w:type="dxa"/>
          </w:tcPr>
          <w:p w:rsidR="00137309" w:rsidRPr="00137309" w:rsidRDefault="00137309" w:rsidP="00137309">
            <w:pPr>
              <w:autoSpaceDE w:val="0"/>
              <w:autoSpaceDN w:val="0"/>
              <w:adjustRightInd w:val="0"/>
              <w:spacing w:after="0" w:line="240" w:lineRule="auto"/>
              <w:ind w:firstLine="79"/>
              <w:contextualSpacing/>
              <w:jc w:val="center"/>
              <w:rPr>
                <w:rFonts w:ascii="Times New Roman" w:eastAsiaTheme="minorHAnsi" w:hAnsi="Times New Roman" w:cs="Times New Roman"/>
                <w:sz w:val="24"/>
                <w:szCs w:val="24"/>
                <w:lang w:eastAsia="en-US"/>
              </w:rPr>
            </w:pPr>
            <w:r w:rsidRPr="00137309">
              <w:rPr>
                <w:rFonts w:ascii="Times New Roman" w:eastAsiaTheme="minorHAnsi" w:hAnsi="Times New Roman" w:cs="Times New Roman"/>
                <w:sz w:val="24"/>
                <w:szCs w:val="24"/>
                <w:lang w:eastAsia="en-US"/>
              </w:rPr>
              <w:t>704</w:t>
            </w:r>
          </w:p>
        </w:tc>
      </w:tr>
      <w:tr w:rsidR="00137309" w:rsidRPr="00137309" w:rsidTr="00137309">
        <w:trPr>
          <w:trHeight w:val="13"/>
        </w:trPr>
        <w:tc>
          <w:tcPr>
            <w:tcW w:w="5485" w:type="dxa"/>
          </w:tcPr>
          <w:p w:rsidR="00137309" w:rsidRPr="00137309" w:rsidRDefault="00137309" w:rsidP="00137309">
            <w:pPr>
              <w:autoSpaceDE w:val="0"/>
              <w:autoSpaceDN w:val="0"/>
              <w:adjustRightInd w:val="0"/>
              <w:spacing w:after="0" w:line="240" w:lineRule="auto"/>
              <w:ind w:firstLine="79"/>
              <w:contextualSpacing/>
              <w:rPr>
                <w:rFonts w:ascii="Times New Roman" w:eastAsiaTheme="minorHAnsi" w:hAnsi="Times New Roman" w:cs="Times New Roman"/>
                <w:sz w:val="24"/>
                <w:szCs w:val="24"/>
                <w:lang w:eastAsia="en-US"/>
              </w:rPr>
            </w:pPr>
            <w:r w:rsidRPr="00137309">
              <w:rPr>
                <w:rFonts w:ascii="Times New Roman" w:eastAsiaTheme="minorHAnsi" w:hAnsi="Times New Roman" w:cs="Times New Roman"/>
                <w:sz w:val="24"/>
                <w:szCs w:val="24"/>
                <w:lang w:eastAsia="en-US"/>
              </w:rPr>
              <w:t>Орджоникидзевский район</w:t>
            </w:r>
          </w:p>
        </w:tc>
        <w:tc>
          <w:tcPr>
            <w:tcW w:w="3636" w:type="dxa"/>
          </w:tcPr>
          <w:p w:rsidR="00137309" w:rsidRPr="00137309" w:rsidRDefault="00137309" w:rsidP="00137309">
            <w:pPr>
              <w:autoSpaceDE w:val="0"/>
              <w:autoSpaceDN w:val="0"/>
              <w:adjustRightInd w:val="0"/>
              <w:spacing w:after="0" w:line="240" w:lineRule="auto"/>
              <w:ind w:firstLine="79"/>
              <w:contextualSpacing/>
              <w:jc w:val="center"/>
              <w:rPr>
                <w:rFonts w:ascii="Times New Roman" w:eastAsiaTheme="minorHAnsi" w:hAnsi="Times New Roman" w:cs="Times New Roman"/>
                <w:sz w:val="24"/>
                <w:szCs w:val="24"/>
                <w:lang w:eastAsia="en-US"/>
              </w:rPr>
            </w:pPr>
            <w:r w:rsidRPr="00137309">
              <w:rPr>
                <w:rFonts w:ascii="Times New Roman" w:eastAsiaTheme="minorHAnsi" w:hAnsi="Times New Roman" w:cs="Times New Roman"/>
                <w:sz w:val="24"/>
                <w:szCs w:val="24"/>
                <w:lang w:eastAsia="en-US"/>
              </w:rPr>
              <w:t>727</w:t>
            </w:r>
          </w:p>
        </w:tc>
      </w:tr>
      <w:tr w:rsidR="00137309" w:rsidRPr="00137309" w:rsidTr="00137309">
        <w:trPr>
          <w:trHeight w:val="13"/>
        </w:trPr>
        <w:tc>
          <w:tcPr>
            <w:tcW w:w="5485" w:type="dxa"/>
          </w:tcPr>
          <w:p w:rsidR="00137309" w:rsidRPr="00137309" w:rsidRDefault="00137309" w:rsidP="00137309">
            <w:pPr>
              <w:autoSpaceDE w:val="0"/>
              <w:autoSpaceDN w:val="0"/>
              <w:adjustRightInd w:val="0"/>
              <w:spacing w:after="0" w:line="240" w:lineRule="auto"/>
              <w:ind w:firstLine="79"/>
              <w:contextualSpacing/>
              <w:rPr>
                <w:rFonts w:ascii="Times New Roman" w:eastAsiaTheme="minorHAnsi" w:hAnsi="Times New Roman" w:cs="Times New Roman"/>
                <w:sz w:val="24"/>
                <w:szCs w:val="24"/>
                <w:lang w:eastAsia="en-US"/>
              </w:rPr>
            </w:pPr>
            <w:r w:rsidRPr="00137309">
              <w:rPr>
                <w:rFonts w:ascii="Times New Roman" w:eastAsiaTheme="minorHAnsi" w:hAnsi="Times New Roman" w:cs="Times New Roman"/>
                <w:sz w:val="24"/>
                <w:szCs w:val="24"/>
                <w:lang w:eastAsia="en-US"/>
              </w:rPr>
              <w:t>Таштыпский район</w:t>
            </w:r>
          </w:p>
        </w:tc>
        <w:tc>
          <w:tcPr>
            <w:tcW w:w="3636" w:type="dxa"/>
          </w:tcPr>
          <w:p w:rsidR="00137309" w:rsidRPr="00137309" w:rsidRDefault="00137309" w:rsidP="00137309">
            <w:pPr>
              <w:autoSpaceDE w:val="0"/>
              <w:autoSpaceDN w:val="0"/>
              <w:adjustRightInd w:val="0"/>
              <w:spacing w:after="0" w:line="240" w:lineRule="auto"/>
              <w:ind w:firstLine="79"/>
              <w:contextualSpacing/>
              <w:jc w:val="center"/>
              <w:rPr>
                <w:rFonts w:ascii="Times New Roman" w:eastAsiaTheme="minorHAnsi" w:hAnsi="Times New Roman" w:cs="Times New Roman"/>
                <w:sz w:val="24"/>
                <w:szCs w:val="24"/>
                <w:lang w:eastAsia="en-US"/>
              </w:rPr>
            </w:pPr>
            <w:r w:rsidRPr="00137309">
              <w:rPr>
                <w:rFonts w:ascii="Times New Roman" w:eastAsiaTheme="minorHAnsi" w:hAnsi="Times New Roman" w:cs="Times New Roman"/>
                <w:sz w:val="24"/>
                <w:szCs w:val="24"/>
                <w:lang w:eastAsia="en-US"/>
              </w:rPr>
              <w:t>1 356</w:t>
            </w:r>
          </w:p>
        </w:tc>
      </w:tr>
      <w:tr w:rsidR="00137309" w:rsidRPr="00137309" w:rsidTr="00137309">
        <w:trPr>
          <w:trHeight w:val="13"/>
        </w:trPr>
        <w:tc>
          <w:tcPr>
            <w:tcW w:w="5485" w:type="dxa"/>
          </w:tcPr>
          <w:p w:rsidR="00137309" w:rsidRPr="00137309" w:rsidRDefault="00137309" w:rsidP="00137309">
            <w:pPr>
              <w:autoSpaceDE w:val="0"/>
              <w:autoSpaceDN w:val="0"/>
              <w:adjustRightInd w:val="0"/>
              <w:spacing w:after="0" w:line="240" w:lineRule="auto"/>
              <w:ind w:firstLine="79"/>
              <w:contextualSpacing/>
              <w:rPr>
                <w:rFonts w:ascii="Times New Roman" w:eastAsiaTheme="minorHAnsi" w:hAnsi="Times New Roman" w:cs="Times New Roman"/>
                <w:sz w:val="24"/>
                <w:szCs w:val="24"/>
                <w:lang w:eastAsia="en-US"/>
              </w:rPr>
            </w:pPr>
            <w:r w:rsidRPr="00137309">
              <w:rPr>
                <w:rFonts w:ascii="Times New Roman" w:eastAsiaTheme="minorHAnsi" w:hAnsi="Times New Roman" w:cs="Times New Roman"/>
                <w:sz w:val="24"/>
                <w:szCs w:val="24"/>
                <w:lang w:eastAsia="en-US"/>
              </w:rPr>
              <w:t>Усть-Абаканский район</w:t>
            </w:r>
          </w:p>
        </w:tc>
        <w:tc>
          <w:tcPr>
            <w:tcW w:w="3636" w:type="dxa"/>
          </w:tcPr>
          <w:p w:rsidR="00137309" w:rsidRPr="00137309" w:rsidRDefault="00137309" w:rsidP="00137309">
            <w:pPr>
              <w:autoSpaceDE w:val="0"/>
              <w:autoSpaceDN w:val="0"/>
              <w:adjustRightInd w:val="0"/>
              <w:spacing w:after="0" w:line="240" w:lineRule="auto"/>
              <w:ind w:firstLine="79"/>
              <w:contextualSpacing/>
              <w:jc w:val="center"/>
              <w:rPr>
                <w:rFonts w:ascii="Times New Roman" w:eastAsiaTheme="minorHAnsi" w:hAnsi="Times New Roman" w:cs="Times New Roman"/>
                <w:sz w:val="24"/>
                <w:szCs w:val="24"/>
                <w:lang w:eastAsia="en-US"/>
              </w:rPr>
            </w:pPr>
            <w:r w:rsidRPr="00137309">
              <w:rPr>
                <w:rFonts w:ascii="Times New Roman" w:eastAsiaTheme="minorHAnsi" w:hAnsi="Times New Roman" w:cs="Times New Roman"/>
                <w:sz w:val="24"/>
                <w:szCs w:val="24"/>
                <w:lang w:eastAsia="en-US"/>
              </w:rPr>
              <w:t>2 679</w:t>
            </w:r>
          </w:p>
        </w:tc>
      </w:tr>
      <w:tr w:rsidR="00137309" w:rsidRPr="00137309" w:rsidTr="00137309">
        <w:trPr>
          <w:trHeight w:val="13"/>
        </w:trPr>
        <w:tc>
          <w:tcPr>
            <w:tcW w:w="5485" w:type="dxa"/>
          </w:tcPr>
          <w:p w:rsidR="00137309" w:rsidRPr="00137309" w:rsidRDefault="00137309" w:rsidP="00137309">
            <w:pPr>
              <w:autoSpaceDE w:val="0"/>
              <w:autoSpaceDN w:val="0"/>
              <w:adjustRightInd w:val="0"/>
              <w:spacing w:after="0" w:line="240" w:lineRule="auto"/>
              <w:ind w:firstLine="79"/>
              <w:contextualSpacing/>
              <w:rPr>
                <w:rFonts w:ascii="Times New Roman" w:eastAsiaTheme="minorHAnsi" w:hAnsi="Times New Roman" w:cs="Times New Roman"/>
                <w:sz w:val="24"/>
                <w:szCs w:val="24"/>
                <w:lang w:eastAsia="en-US"/>
              </w:rPr>
            </w:pPr>
            <w:r w:rsidRPr="00137309">
              <w:rPr>
                <w:rFonts w:ascii="Times New Roman" w:eastAsiaTheme="minorHAnsi" w:hAnsi="Times New Roman" w:cs="Times New Roman"/>
                <w:sz w:val="24"/>
                <w:szCs w:val="24"/>
                <w:lang w:eastAsia="en-US"/>
              </w:rPr>
              <w:t>Ширинский район</w:t>
            </w:r>
          </w:p>
        </w:tc>
        <w:tc>
          <w:tcPr>
            <w:tcW w:w="3636" w:type="dxa"/>
          </w:tcPr>
          <w:p w:rsidR="00137309" w:rsidRPr="00137309" w:rsidRDefault="00137309" w:rsidP="00137309">
            <w:pPr>
              <w:autoSpaceDE w:val="0"/>
              <w:autoSpaceDN w:val="0"/>
              <w:adjustRightInd w:val="0"/>
              <w:spacing w:after="0" w:line="240" w:lineRule="auto"/>
              <w:ind w:firstLine="79"/>
              <w:contextualSpacing/>
              <w:jc w:val="center"/>
              <w:rPr>
                <w:rFonts w:ascii="Times New Roman" w:eastAsiaTheme="minorHAnsi" w:hAnsi="Times New Roman" w:cs="Times New Roman"/>
                <w:sz w:val="24"/>
                <w:szCs w:val="24"/>
                <w:lang w:eastAsia="en-US"/>
              </w:rPr>
            </w:pPr>
            <w:r w:rsidRPr="00137309">
              <w:rPr>
                <w:rFonts w:ascii="Times New Roman" w:eastAsiaTheme="minorHAnsi" w:hAnsi="Times New Roman" w:cs="Times New Roman"/>
                <w:sz w:val="24"/>
                <w:szCs w:val="24"/>
                <w:lang w:eastAsia="en-US"/>
              </w:rPr>
              <w:t>1 535</w:t>
            </w:r>
          </w:p>
        </w:tc>
      </w:tr>
      <w:tr w:rsidR="00137309" w:rsidRPr="00137309" w:rsidTr="00137309">
        <w:trPr>
          <w:trHeight w:val="13"/>
        </w:trPr>
        <w:tc>
          <w:tcPr>
            <w:tcW w:w="5485" w:type="dxa"/>
          </w:tcPr>
          <w:p w:rsidR="00137309" w:rsidRPr="00137309" w:rsidRDefault="00137309" w:rsidP="00137309">
            <w:pPr>
              <w:autoSpaceDE w:val="0"/>
              <w:autoSpaceDN w:val="0"/>
              <w:adjustRightInd w:val="0"/>
              <w:spacing w:after="0" w:line="240" w:lineRule="auto"/>
              <w:ind w:firstLine="79"/>
              <w:contextualSpacing/>
              <w:rPr>
                <w:rFonts w:ascii="Times New Roman" w:eastAsiaTheme="minorHAnsi" w:hAnsi="Times New Roman" w:cs="Times New Roman"/>
                <w:sz w:val="24"/>
                <w:szCs w:val="24"/>
                <w:lang w:eastAsia="en-US"/>
              </w:rPr>
            </w:pPr>
            <w:r w:rsidRPr="00137309">
              <w:rPr>
                <w:rFonts w:ascii="Times New Roman" w:eastAsiaTheme="minorHAnsi" w:hAnsi="Times New Roman" w:cs="Times New Roman"/>
                <w:sz w:val="24"/>
                <w:szCs w:val="24"/>
                <w:lang w:eastAsia="en-US"/>
              </w:rPr>
              <w:t>ИТОГО</w:t>
            </w:r>
          </w:p>
        </w:tc>
        <w:tc>
          <w:tcPr>
            <w:tcW w:w="3636" w:type="dxa"/>
          </w:tcPr>
          <w:p w:rsidR="00137309" w:rsidRPr="00137309" w:rsidRDefault="00137309" w:rsidP="00137309">
            <w:pPr>
              <w:autoSpaceDE w:val="0"/>
              <w:autoSpaceDN w:val="0"/>
              <w:adjustRightInd w:val="0"/>
              <w:spacing w:after="0" w:line="240" w:lineRule="auto"/>
              <w:ind w:firstLine="79"/>
              <w:contextualSpacing/>
              <w:jc w:val="center"/>
              <w:rPr>
                <w:rFonts w:ascii="Times New Roman" w:eastAsiaTheme="minorHAnsi" w:hAnsi="Times New Roman" w:cs="Times New Roman"/>
                <w:sz w:val="24"/>
                <w:szCs w:val="24"/>
                <w:lang w:eastAsia="en-US"/>
              </w:rPr>
            </w:pPr>
            <w:r w:rsidRPr="00137309">
              <w:rPr>
                <w:rFonts w:ascii="Times New Roman" w:eastAsiaTheme="minorHAnsi" w:hAnsi="Times New Roman" w:cs="Times New Roman"/>
                <w:sz w:val="24"/>
                <w:szCs w:val="24"/>
                <w:lang w:eastAsia="en-US"/>
              </w:rPr>
              <w:t>22 644</w:t>
            </w:r>
          </w:p>
        </w:tc>
      </w:tr>
    </w:tbl>
    <w:p w:rsidR="00137309" w:rsidRPr="00137309" w:rsidRDefault="00137309" w:rsidP="00137309">
      <w:pPr>
        <w:autoSpaceDE w:val="0"/>
        <w:autoSpaceDN w:val="0"/>
        <w:adjustRightInd w:val="0"/>
        <w:spacing w:after="0" w:line="240" w:lineRule="auto"/>
        <w:ind w:firstLine="709"/>
        <w:contextualSpacing/>
        <w:jc w:val="both"/>
        <w:rPr>
          <w:rFonts w:ascii="Times New Roman" w:eastAsiaTheme="minorHAnsi" w:hAnsi="Times New Roman" w:cs="Times New Roman"/>
          <w:sz w:val="24"/>
          <w:szCs w:val="24"/>
          <w:lang w:eastAsia="en-US"/>
        </w:rPr>
      </w:pPr>
    </w:p>
    <w:p w:rsidR="00137309" w:rsidRPr="00D45EB0" w:rsidRDefault="00137309" w:rsidP="00137309">
      <w:pPr>
        <w:spacing w:after="0" w:line="240" w:lineRule="auto"/>
        <w:rPr>
          <w:rFonts w:ascii="Times New Roman" w:eastAsiaTheme="minorHAnsi" w:hAnsi="Times New Roman" w:cs="Times New Roman"/>
          <w:b/>
          <w:sz w:val="26"/>
          <w:szCs w:val="26"/>
          <w:lang w:eastAsia="en-US"/>
        </w:rPr>
      </w:pPr>
      <w:r w:rsidRPr="00D45EB0">
        <w:rPr>
          <w:rFonts w:ascii="Times New Roman" w:eastAsiaTheme="minorHAnsi" w:hAnsi="Times New Roman" w:cs="Times New Roman"/>
          <w:b/>
          <w:sz w:val="26"/>
          <w:szCs w:val="26"/>
          <w:lang w:eastAsia="en-US"/>
        </w:rPr>
        <w:t>Раздел 5. Право на отдых, оздоровление, занятость</w:t>
      </w:r>
    </w:p>
    <w:p w:rsidR="00137309" w:rsidRPr="00D45EB0" w:rsidRDefault="00137309" w:rsidP="00137309">
      <w:pPr>
        <w:tabs>
          <w:tab w:val="left" w:pos="1134"/>
        </w:tabs>
        <w:spacing w:after="0" w:line="240" w:lineRule="auto"/>
        <w:contextualSpacing/>
        <w:jc w:val="center"/>
        <w:rPr>
          <w:rFonts w:ascii="Times New Roman" w:hAnsi="Times New Roman" w:cs="Times New Roman"/>
          <w:b/>
          <w:sz w:val="28"/>
          <w:szCs w:val="28"/>
        </w:rPr>
      </w:pPr>
      <w:r w:rsidRPr="00D45EB0">
        <w:rPr>
          <w:rFonts w:ascii="Times New Roman" w:hAnsi="Times New Roman" w:cs="Times New Roman"/>
          <w:b/>
          <w:sz w:val="26"/>
          <w:szCs w:val="26"/>
        </w:rPr>
        <w:t>Приложение № 6. Количество лагерей дневного пребывания (ЛДП) на базе образовательных организаций в разрезе муниципалитетов</w:t>
      </w:r>
    </w:p>
    <w:p w:rsidR="00137309" w:rsidRPr="00137309" w:rsidRDefault="00AD71D9" w:rsidP="00137309">
      <w:pPr>
        <w:tabs>
          <w:tab w:val="left" w:pos="1134"/>
        </w:tabs>
        <w:spacing w:after="0" w:line="240" w:lineRule="auto"/>
        <w:contextualSpacing/>
        <w:jc w:val="both"/>
        <w:rPr>
          <w:rFonts w:ascii="Times New Roman" w:hAnsi="Times New Roman" w:cs="Times New Roman"/>
          <w:sz w:val="26"/>
          <w:szCs w:val="26"/>
        </w:rPr>
      </w:pPr>
      <w:r>
        <w:rPr>
          <w:noProof/>
        </w:rPr>
        <w:pict>
          <v:oval id="Овал 1" o:spid="_x0000_s1095" style="position:absolute;left:0;text-align:left;margin-left:337.8pt;margin-top:211.95pt;width:161.25pt;height:89.25pt;z-index:25171097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" fillcolor="#c69e3a" strokecolor="#c69e3a" strokeweight="2pt">
            <v:path arrowok="t"/>
            <v:textbox>
              <w:txbxContent>
                <w:p w:rsidR="00AD71D9" w:rsidRDefault="00AD71D9" w:rsidP="00137309">
                  <w:pPr>
                    <w:pStyle w:val="a6"/>
                    <w:spacing w:before="0" w:beforeAutospacing="0" w:after="0" w:afterAutospacing="0"/>
                    <w:jc w:val="center"/>
                  </w:pPr>
                  <w:r>
                    <w:rPr>
                      <w:rFonts w:ascii="Cambria Math" w:eastAsia="Cambria Math" w:hAnsi="Cambria Math" w:cs="+mn-cs"/>
                      <w:color w:val="1E1C11"/>
                      <w:sz w:val="22"/>
                      <w:szCs w:val="22"/>
                    </w:rPr>
                    <w:t>Количество образовательных организаций, где не созданы ЛДП</w:t>
                  </w:r>
                </w:p>
              </w:txbxContent>
            </v:textbox>
          </v:oval>
        </w:pict>
      </w:r>
      <w:r>
        <w:rPr>
          <w:noProof/>
        </w:rPr>
        <w:pict>
          <v:oval id="_x0000_s1094" style="position:absolute;left:0;text-align:left;margin-left:322.2pt;margin-top:19.75pt;width:161.25pt;height:70.5pt;z-index:25170995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" fillcolor="#89a04e" strokecolor="#89a04e" strokeweight="2pt">
            <v:path arrowok="t"/>
            <v:textbox>
              <w:txbxContent>
                <w:p w:rsidR="00AD71D9" w:rsidRDefault="00AD71D9" w:rsidP="00137309">
                  <w:pPr>
                    <w:pStyle w:val="a6"/>
                    <w:spacing w:before="0" w:beforeAutospacing="0" w:after="0" w:afterAutospacing="0"/>
                    <w:jc w:val="center"/>
                  </w:pPr>
                  <w:r>
                    <w:rPr>
                      <w:rFonts w:ascii="Cambria Math" w:eastAsia="Cambria Math" w:hAnsi="Cambria Math" w:cs="+mn-cs"/>
                      <w:color w:val="1E1C11"/>
                      <w:sz w:val="22"/>
                      <w:szCs w:val="22"/>
                    </w:rPr>
                    <w:t>Количество ЛДП в образовательных организациях</w:t>
                  </w:r>
                </w:p>
              </w:txbxContent>
            </v:textbox>
          </v:oval>
        </w:pict>
      </w:r>
      <w:r w:rsidR="00137309" w:rsidRPr="00137309">
        <w:rPr>
          <w:rFonts w:ascii="Cambria Math" w:hAnsi="Cambria Math" w:cs="Times New Roman"/>
          <w:b/>
          <w:noProof/>
          <w:sz w:val="28"/>
          <w:szCs w:val="28"/>
        </w:rPr>
        <w:drawing>
          <wp:inline distT="0" distB="0" distL="0" distR="0" wp14:anchorId="6B03D44B" wp14:editId="0CF43923">
            <wp:extent cx="5507915" cy="4496697"/>
            <wp:effectExtent l="0" t="0" r="0" b="0"/>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137309" w:rsidRPr="00D45EB0" w:rsidRDefault="00137309" w:rsidP="00137309">
      <w:pPr>
        <w:tabs>
          <w:tab w:val="left" w:pos="1134"/>
        </w:tabs>
        <w:spacing w:after="0" w:line="240" w:lineRule="auto"/>
        <w:ind w:firstLine="709"/>
        <w:contextualSpacing/>
        <w:jc w:val="both"/>
        <w:rPr>
          <w:rFonts w:ascii="Times New Roman" w:hAnsi="Times New Roman" w:cs="Times New Roman"/>
          <w:b/>
          <w:sz w:val="26"/>
          <w:szCs w:val="26"/>
        </w:rPr>
      </w:pPr>
      <w:r w:rsidRPr="00D45EB0">
        <w:rPr>
          <w:rFonts w:ascii="Times New Roman" w:hAnsi="Times New Roman" w:cs="Times New Roman"/>
          <w:b/>
          <w:sz w:val="26"/>
          <w:szCs w:val="26"/>
        </w:rPr>
        <w:lastRenderedPageBreak/>
        <w:t>Приложение № 7</w:t>
      </w:r>
    </w:p>
    <w:p w:rsidR="00137309" w:rsidRPr="00D45EB0" w:rsidRDefault="00137309" w:rsidP="00137309">
      <w:pPr>
        <w:spacing w:after="120" w:line="240" w:lineRule="auto"/>
        <w:jc w:val="center"/>
        <w:rPr>
          <w:rFonts w:ascii="Times New Roman" w:hAnsi="Times New Roman" w:cs="Times New Roman"/>
          <w:b/>
          <w:sz w:val="26"/>
          <w:szCs w:val="26"/>
        </w:rPr>
      </w:pPr>
      <w:r w:rsidRPr="00D45EB0">
        <w:rPr>
          <w:rFonts w:ascii="Times New Roman" w:hAnsi="Times New Roman" w:cs="Times New Roman"/>
          <w:b/>
          <w:sz w:val="26"/>
          <w:szCs w:val="26"/>
        </w:rPr>
        <w:t xml:space="preserve">Заключения,  направленные Уполномоченным в ходе мониторинга лагерей </w:t>
      </w:r>
      <w:r w:rsidRPr="00D45EB0">
        <w:rPr>
          <w:rFonts w:ascii="Times New Roman" w:hAnsi="Times New Roman" w:cs="Times New Roman"/>
          <w:b/>
          <w:sz w:val="26"/>
          <w:szCs w:val="26"/>
        </w:rPr>
        <w:br/>
        <w:t xml:space="preserve">с дневным пребыванием детей в 2019 году </w:t>
      </w:r>
    </w:p>
    <w:tbl>
      <w:tblPr>
        <w:tblStyle w:val="11"/>
        <w:tblW w:w="9538"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22"/>
        <w:gridCol w:w="2607"/>
        <w:gridCol w:w="3544"/>
        <w:gridCol w:w="2565"/>
      </w:tblGrid>
      <w:tr w:rsidR="00137309" w:rsidRPr="00137309" w:rsidTr="00137309">
        <w:trPr>
          <w:trHeight w:val="18"/>
          <w:jc w:val="center"/>
        </w:trPr>
        <w:tc>
          <w:tcPr>
            <w:tcW w:w="822" w:type="dxa"/>
          </w:tcPr>
          <w:p w:rsidR="00137309" w:rsidRPr="00137309" w:rsidRDefault="00137309" w:rsidP="00137309">
            <w:pPr>
              <w:ind w:firstLine="5"/>
              <w:contextualSpacing/>
              <w:rPr>
                <w:rFonts w:ascii="Times New Roman" w:hAnsi="Times New Roman" w:cs="Times New Roman"/>
                <w:b/>
                <w:sz w:val="24"/>
                <w:szCs w:val="24"/>
              </w:rPr>
            </w:pPr>
            <w:r w:rsidRPr="00137309">
              <w:rPr>
                <w:rFonts w:ascii="Times New Roman" w:hAnsi="Times New Roman" w:cs="Times New Roman"/>
                <w:b/>
                <w:sz w:val="24"/>
                <w:szCs w:val="24"/>
              </w:rPr>
              <w:t>№пп</w:t>
            </w:r>
          </w:p>
        </w:tc>
        <w:tc>
          <w:tcPr>
            <w:tcW w:w="2607" w:type="dxa"/>
          </w:tcPr>
          <w:p w:rsidR="00137309" w:rsidRPr="00137309" w:rsidRDefault="00137309" w:rsidP="00137309">
            <w:pPr>
              <w:ind w:firstLine="5"/>
              <w:contextualSpacing/>
              <w:jc w:val="center"/>
              <w:rPr>
                <w:rFonts w:ascii="Times New Roman" w:hAnsi="Times New Roman" w:cs="Times New Roman"/>
                <w:b/>
                <w:sz w:val="24"/>
                <w:szCs w:val="24"/>
              </w:rPr>
            </w:pPr>
            <w:r w:rsidRPr="00137309">
              <w:rPr>
                <w:rFonts w:ascii="Times New Roman" w:hAnsi="Times New Roman" w:cs="Times New Roman"/>
                <w:b/>
                <w:sz w:val="24"/>
                <w:szCs w:val="24"/>
              </w:rPr>
              <w:t>Образовательная организация</w:t>
            </w:r>
          </w:p>
        </w:tc>
        <w:tc>
          <w:tcPr>
            <w:tcW w:w="3544" w:type="dxa"/>
          </w:tcPr>
          <w:p w:rsidR="00137309" w:rsidRPr="00137309" w:rsidRDefault="00137309" w:rsidP="00137309">
            <w:pPr>
              <w:ind w:firstLine="5"/>
              <w:contextualSpacing/>
              <w:jc w:val="center"/>
              <w:rPr>
                <w:rFonts w:ascii="Times New Roman" w:hAnsi="Times New Roman" w:cs="Times New Roman"/>
                <w:b/>
                <w:sz w:val="24"/>
                <w:szCs w:val="24"/>
              </w:rPr>
            </w:pPr>
            <w:r w:rsidRPr="00137309">
              <w:rPr>
                <w:rFonts w:ascii="Times New Roman" w:hAnsi="Times New Roman" w:cs="Times New Roman"/>
                <w:b/>
                <w:sz w:val="24"/>
                <w:szCs w:val="24"/>
              </w:rPr>
              <w:t>Выявленное нарушение</w:t>
            </w:r>
          </w:p>
        </w:tc>
        <w:tc>
          <w:tcPr>
            <w:tcW w:w="2565" w:type="dxa"/>
          </w:tcPr>
          <w:p w:rsidR="00137309" w:rsidRPr="00137309" w:rsidRDefault="00137309" w:rsidP="00137309">
            <w:pPr>
              <w:ind w:firstLine="5"/>
              <w:contextualSpacing/>
              <w:jc w:val="center"/>
              <w:rPr>
                <w:rFonts w:ascii="Times New Roman" w:hAnsi="Times New Roman" w:cs="Times New Roman"/>
                <w:b/>
                <w:sz w:val="24"/>
                <w:szCs w:val="24"/>
              </w:rPr>
            </w:pPr>
            <w:r w:rsidRPr="00137309">
              <w:rPr>
                <w:rFonts w:ascii="Times New Roman" w:hAnsi="Times New Roman" w:cs="Times New Roman"/>
                <w:b/>
                <w:sz w:val="24"/>
                <w:szCs w:val="24"/>
              </w:rPr>
              <w:t>Результат рассмотрения</w:t>
            </w:r>
          </w:p>
        </w:tc>
      </w:tr>
      <w:tr w:rsidR="00137309" w:rsidRPr="00137309" w:rsidTr="00137309">
        <w:trPr>
          <w:trHeight w:val="18"/>
          <w:jc w:val="center"/>
        </w:trPr>
        <w:tc>
          <w:tcPr>
            <w:tcW w:w="822" w:type="dxa"/>
          </w:tcPr>
          <w:p w:rsidR="00137309" w:rsidRPr="00137309" w:rsidRDefault="00137309" w:rsidP="00137309">
            <w:pPr>
              <w:ind w:firstLine="5"/>
              <w:contextualSpacing/>
              <w:rPr>
                <w:rFonts w:ascii="Times New Roman" w:hAnsi="Times New Roman" w:cs="Times New Roman"/>
                <w:sz w:val="24"/>
                <w:szCs w:val="24"/>
              </w:rPr>
            </w:pPr>
            <w:r w:rsidRPr="00137309">
              <w:rPr>
                <w:rFonts w:ascii="Times New Roman" w:hAnsi="Times New Roman" w:cs="Times New Roman"/>
                <w:sz w:val="24"/>
                <w:szCs w:val="24"/>
              </w:rPr>
              <w:t>1.</w:t>
            </w:r>
          </w:p>
        </w:tc>
        <w:tc>
          <w:tcPr>
            <w:tcW w:w="2607" w:type="dxa"/>
          </w:tcPr>
          <w:p w:rsidR="00137309" w:rsidRPr="00137309" w:rsidRDefault="00137309" w:rsidP="00137309">
            <w:pPr>
              <w:ind w:firstLine="5"/>
              <w:contextualSpacing/>
              <w:jc w:val="both"/>
              <w:rPr>
                <w:rFonts w:ascii="Times New Roman" w:hAnsi="Times New Roman" w:cs="Times New Roman"/>
                <w:sz w:val="24"/>
                <w:szCs w:val="24"/>
              </w:rPr>
            </w:pPr>
            <w:r w:rsidRPr="00137309">
              <w:rPr>
                <w:rFonts w:ascii="Times New Roman" w:hAnsi="Times New Roman" w:cs="Times New Roman"/>
                <w:sz w:val="24"/>
                <w:szCs w:val="24"/>
              </w:rPr>
              <w:t>МБОУ «Изыхская средняя школа»</w:t>
            </w:r>
          </w:p>
        </w:tc>
        <w:tc>
          <w:tcPr>
            <w:tcW w:w="3544" w:type="dxa"/>
          </w:tcPr>
          <w:p w:rsidR="00137309" w:rsidRPr="00137309" w:rsidRDefault="00137309" w:rsidP="00137309">
            <w:pPr>
              <w:tabs>
                <w:tab w:val="left" w:pos="317"/>
              </w:tabs>
              <w:ind w:firstLine="5"/>
              <w:contextualSpacing/>
              <w:jc w:val="both"/>
              <w:rPr>
                <w:rFonts w:ascii="Times New Roman" w:hAnsi="Times New Roman" w:cs="Times New Roman"/>
                <w:sz w:val="24"/>
                <w:szCs w:val="24"/>
              </w:rPr>
            </w:pPr>
            <w:r w:rsidRPr="00137309">
              <w:rPr>
                <w:rFonts w:ascii="Times New Roman" w:hAnsi="Times New Roman" w:cs="Times New Roman"/>
                <w:sz w:val="24"/>
                <w:szCs w:val="24"/>
              </w:rPr>
              <w:t>на территории</w:t>
            </w:r>
          </w:p>
          <w:p w:rsidR="00137309" w:rsidRPr="00137309" w:rsidRDefault="00137309" w:rsidP="00137309">
            <w:pPr>
              <w:tabs>
                <w:tab w:val="left" w:pos="317"/>
              </w:tabs>
              <w:ind w:firstLine="5"/>
              <w:contextualSpacing/>
              <w:jc w:val="both"/>
              <w:rPr>
                <w:rFonts w:ascii="Times New Roman" w:hAnsi="Times New Roman" w:cs="Times New Roman"/>
                <w:sz w:val="24"/>
                <w:szCs w:val="24"/>
              </w:rPr>
            </w:pPr>
            <w:r w:rsidRPr="00137309">
              <w:rPr>
                <w:rFonts w:ascii="Times New Roman" w:hAnsi="Times New Roman" w:cs="Times New Roman"/>
                <w:sz w:val="24"/>
                <w:szCs w:val="24"/>
              </w:rPr>
              <w:t>разрушенные объекты капитального строительства;</w:t>
            </w:r>
          </w:p>
          <w:p w:rsidR="00137309" w:rsidRPr="00137309" w:rsidRDefault="00137309" w:rsidP="00137309">
            <w:pPr>
              <w:tabs>
                <w:tab w:val="left" w:pos="317"/>
              </w:tabs>
              <w:ind w:firstLine="5"/>
              <w:contextualSpacing/>
              <w:jc w:val="both"/>
              <w:rPr>
                <w:rFonts w:ascii="Times New Roman" w:hAnsi="Times New Roman" w:cs="Times New Roman"/>
                <w:sz w:val="24"/>
                <w:szCs w:val="24"/>
              </w:rPr>
            </w:pPr>
            <w:r w:rsidRPr="00137309">
              <w:rPr>
                <w:rFonts w:ascii="Times New Roman" w:hAnsi="Times New Roman" w:cs="Times New Roman"/>
                <w:sz w:val="24"/>
                <w:szCs w:val="24"/>
              </w:rPr>
              <w:t>не выполняются</w:t>
            </w:r>
          </w:p>
          <w:p w:rsidR="00137309" w:rsidRPr="00137309" w:rsidRDefault="00137309" w:rsidP="00137309">
            <w:pPr>
              <w:tabs>
                <w:tab w:val="left" w:pos="317"/>
              </w:tabs>
              <w:ind w:firstLine="5"/>
              <w:contextualSpacing/>
              <w:jc w:val="both"/>
              <w:rPr>
                <w:rFonts w:ascii="Times New Roman" w:hAnsi="Times New Roman" w:cs="Times New Roman"/>
                <w:sz w:val="24"/>
                <w:szCs w:val="24"/>
              </w:rPr>
            </w:pPr>
            <w:r w:rsidRPr="00137309">
              <w:rPr>
                <w:rFonts w:ascii="Times New Roman" w:hAnsi="Times New Roman" w:cs="Times New Roman"/>
                <w:sz w:val="24"/>
                <w:szCs w:val="24"/>
              </w:rPr>
              <w:t>требования к монтажу спортивного, игрового оборудования</w:t>
            </w:r>
          </w:p>
        </w:tc>
        <w:tc>
          <w:tcPr>
            <w:tcW w:w="2565" w:type="dxa"/>
          </w:tcPr>
          <w:p w:rsidR="00137309" w:rsidRPr="00137309" w:rsidRDefault="00137309" w:rsidP="00137309">
            <w:pPr>
              <w:ind w:firstLine="5"/>
              <w:contextualSpacing/>
              <w:jc w:val="center"/>
              <w:rPr>
                <w:rFonts w:ascii="Times New Roman" w:hAnsi="Times New Roman" w:cs="Times New Roman"/>
                <w:sz w:val="24"/>
                <w:szCs w:val="24"/>
              </w:rPr>
            </w:pPr>
            <w:r w:rsidRPr="00137309">
              <w:rPr>
                <w:rFonts w:ascii="Times New Roman" w:hAnsi="Times New Roman" w:cs="Times New Roman"/>
                <w:sz w:val="24"/>
                <w:szCs w:val="24"/>
              </w:rPr>
              <w:t xml:space="preserve">Рассмотрено положительно, </w:t>
            </w:r>
          </w:p>
          <w:p w:rsidR="00137309" w:rsidRPr="00137309" w:rsidRDefault="00137309" w:rsidP="00137309">
            <w:pPr>
              <w:ind w:firstLine="5"/>
              <w:contextualSpacing/>
              <w:jc w:val="center"/>
              <w:rPr>
                <w:rFonts w:ascii="Times New Roman" w:hAnsi="Times New Roman" w:cs="Times New Roman"/>
                <w:sz w:val="24"/>
                <w:szCs w:val="24"/>
              </w:rPr>
            </w:pPr>
            <w:r w:rsidRPr="00137309">
              <w:rPr>
                <w:rFonts w:ascii="Times New Roman" w:hAnsi="Times New Roman" w:cs="Times New Roman"/>
                <w:sz w:val="24"/>
                <w:szCs w:val="24"/>
              </w:rPr>
              <w:t>часть объектов демонтирована, запланирован ремонт</w:t>
            </w:r>
          </w:p>
        </w:tc>
      </w:tr>
      <w:tr w:rsidR="00137309" w:rsidRPr="00137309" w:rsidTr="00137309">
        <w:trPr>
          <w:trHeight w:val="18"/>
          <w:jc w:val="center"/>
        </w:trPr>
        <w:tc>
          <w:tcPr>
            <w:tcW w:w="822" w:type="dxa"/>
          </w:tcPr>
          <w:p w:rsidR="00137309" w:rsidRPr="00137309" w:rsidRDefault="00137309" w:rsidP="00137309">
            <w:pPr>
              <w:ind w:firstLine="5"/>
              <w:contextualSpacing/>
              <w:rPr>
                <w:rFonts w:ascii="Times New Roman" w:hAnsi="Times New Roman" w:cs="Times New Roman"/>
                <w:sz w:val="24"/>
                <w:szCs w:val="24"/>
              </w:rPr>
            </w:pPr>
            <w:r w:rsidRPr="00137309">
              <w:rPr>
                <w:rFonts w:ascii="Times New Roman" w:hAnsi="Times New Roman" w:cs="Times New Roman"/>
                <w:sz w:val="24"/>
                <w:szCs w:val="24"/>
              </w:rPr>
              <w:t>2.</w:t>
            </w:r>
          </w:p>
        </w:tc>
        <w:tc>
          <w:tcPr>
            <w:tcW w:w="2607" w:type="dxa"/>
          </w:tcPr>
          <w:p w:rsidR="00137309" w:rsidRPr="00137309" w:rsidRDefault="00137309" w:rsidP="00137309">
            <w:pPr>
              <w:ind w:firstLine="5"/>
              <w:contextualSpacing/>
              <w:jc w:val="both"/>
              <w:rPr>
                <w:rFonts w:ascii="Times New Roman" w:hAnsi="Times New Roman" w:cs="Times New Roman"/>
                <w:sz w:val="24"/>
                <w:szCs w:val="24"/>
              </w:rPr>
            </w:pPr>
            <w:r w:rsidRPr="00137309">
              <w:rPr>
                <w:rFonts w:ascii="Times New Roman" w:hAnsi="Times New Roman" w:cs="Times New Roman"/>
                <w:sz w:val="24"/>
                <w:szCs w:val="24"/>
              </w:rPr>
              <w:t>МБОУ «Озерная средняя школа № 9»</w:t>
            </w:r>
          </w:p>
        </w:tc>
        <w:tc>
          <w:tcPr>
            <w:tcW w:w="3544" w:type="dxa"/>
          </w:tcPr>
          <w:p w:rsidR="00137309" w:rsidRPr="00137309" w:rsidRDefault="00137309" w:rsidP="00137309">
            <w:pPr>
              <w:ind w:firstLine="5"/>
              <w:contextualSpacing/>
              <w:rPr>
                <w:rFonts w:ascii="Times New Roman" w:hAnsi="Times New Roman" w:cs="Times New Roman"/>
                <w:sz w:val="24"/>
                <w:szCs w:val="24"/>
              </w:rPr>
            </w:pPr>
            <w:r w:rsidRPr="00137309">
              <w:rPr>
                <w:rFonts w:ascii="Times New Roman" w:hAnsi="Times New Roman" w:cs="Times New Roman"/>
                <w:sz w:val="24"/>
                <w:szCs w:val="24"/>
              </w:rPr>
              <w:t xml:space="preserve">на территории разрушенные объекты капитального строительства </w:t>
            </w:r>
          </w:p>
        </w:tc>
        <w:tc>
          <w:tcPr>
            <w:tcW w:w="2565" w:type="dxa"/>
          </w:tcPr>
          <w:p w:rsidR="00137309" w:rsidRPr="00137309" w:rsidRDefault="00137309" w:rsidP="00137309">
            <w:pPr>
              <w:ind w:firstLine="5"/>
              <w:contextualSpacing/>
              <w:jc w:val="center"/>
              <w:rPr>
                <w:rFonts w:ascii="Times New Roman" w:hAnsi="Times New Roman" w:cs="Times New Roman"/>
                <w:sz w:val="24"/>
                <w:szCs w:val="24"/>
              </w:rPr>
            </w:pPr>
            <w:r w:rsidRPr="00137309">
              <w:rPr>
                <w:rFonts w:ascii="Times New Roman" w:hAnsi="Times New Roman" w:cs="Times New Roman"/>
                <w:sz w:val="24"/>
                <w:szCs w:val="24"/>
              </w:rPr>
              <w:t>Рассмотрено положительно, решается вопрос о сносе здания</w:t>
            </w:r>
          </w:p>
        </w:tc>
      </w:tr>
      <w:tr w:rsidR="00137309" w:rsidRPr="00137309" w:rsidTr="00137309">
        <w:trPr>
          <w:trHeight w:val="18"/>
          <w:jc w:val="center"/>
        </w:trPr>
        <w:tc>
          <w:tcPr>
            <w:tcW w:w="822" w:type="dxa"/>
          </w:tcPr>
          <w:p w:rsidR="00137309" w:rsidRPr="00137309" w:rsidRDefault="00137309" w:rsidP="00137309">
            <w:pPr>
              <w:ind w:firstLine="5"/>
              <w:contextualSpacing/>
              <w:rPr>
                <w:rFonts w:ascii="Times New Roman" w:hAnsi="Times New Roman" w:cs="Times New Roman"/>
                <w:sz w:val="24"/>
                <w:szCs w:val="24"/>
              </w:rPr>
            </w:pPr>
            <w:r w:rsidRPr="00137309">
              <w:rPr>
                <w:rFonts w:ascii="Times New Roman" w:hAnsi="Times New Roman" w:cs="Times New Roman"/>
                <w:sz w:val="24"/>
                <w:szCs w:val="24"/>
              </w:rPr>
              <w:t>3.</w:t>
            </w:r>
          </w:p>
        </w:tc>
        <w:tc>
          <w:tcPr>
            <w:tcW w:w="2607" w:type="dxa"/>
          </w:tcPr>
          <w:p w:rsidR="00137309" w:rsidRPr="00137309" w:rsidRDefault="00137309" w:rsidP="00137309">
            <w:pPr>
              <w:ind w:firstLine="5"/>
              <w:contextualSpacing/>
              <w:jc w:val="both"/>
              <w:rPr>
                <w:rFonts w:ascii="Times New Roman" w:hAnsi="Times New Roman" w:cs="Times New Roman"/>
                <w:sz w:val="24"/>
                <w:szCs w:val="24"/>
              </w:rPr>
            </w:pPr>
            <w:r w:rsidRPr="00137309">
              <w:rPr>
                <w:rFonts w:ascii="Times New Roman" w:hAnsi="Times New Roman" w:cs="Times New Roman"/>
                <w:sz w:val="24"/>
                <w:szCs w:val="24"/>
              </w:rPr>
              <w:t>МБОУ «Сорская ООШ № 2 им. Толстихиной Ю. Н.»</w:t>
            </w:r>
          </w:p>
        </w:tc>
        <w:tc>
          <w:tcPr>
            <w:tcW w:w="3544" w:type="dxa"/>
          </w:tcPr>
          <w:p w:rsidR="00137309" w:rsidRPr="00137309" w:rsidRDefault="00137309" w:rsidP="00137309">
            <w:pPr>
              <w:ind w:firstLine="5"/>
              <w:contextualSpacing/>
              <w:rPr>
                <w:rFonts w:ascii="Times New Roman" w:hAnsi="Times New Roman" w:cs="Times New Roman"/>
                <w:sz w:val="24"/>
                <w:szCs w:val="24"/>
              </w:rPr>
            </w:pPr>
            <w:r w:rsidRPr="00137309">
              <w:rPr>
                <w:rFonts w:ascii="Times New Roman" w:hAnsi="Times New Roman" w:cs="Times New Roman"/>
                <w:sz w:val="24"/>
                <w:szCs w:val="24"/>
              </w:rPr>
              <w:t>на территории разрушенные объекты капитального строительства</w:t>
            </w:r>
          </w:p>
        </w:tc>
        <w:tc>
          <w:tcPr>
            <w:tcW w:w="2565" w:type="dxa"/>
          </w:tcPr>
          <w:p w:rsidR="00137309" w:rsidRPr="00137309" w:rsidRDefault="00137309" w:rsidP="00137309">
            <w:pPr>
              <w:ind w:firstLine="5"/>
              <w:contextualSpacing/>
              <w:jc w:val="center"/>
              <w:rPr>
                <w:rFonts w:ascii="Times New Roman" w:hAnsi="Times New Roman" w:cs="Times New Roman"/>
                <w:sz w:val="24"/>
                <w:szCs w:val="24"/>
              </w:rPr>
            </w:pPr>
            <w:r w:rsidRPr="00137309">
              <w:rPr>
                <w:rFonts w:ascii="Times New Roman" w:hAnsi="Times New Roman" w:cs="Times New Roman"/>
                <w:sz w:val="24"/>
                <w:szCs w:val="24"/>
              </w:rPr>
              <w:t>Рассмотрено положительно</w:t>
            </w:r>
          </w:p>
        </w:tc>
      </w:tr>
      <w:tr w:rsidR="00137309" w:rsidRPr="00137309" w:rsidTr="00137309">
        <w:trPr>
          <w:trHeight w:val="18"/>
          <w:jc w:val="center"/>
        </w:trPr>
        <w:tc>
          <w:tcPr>
            <w:tcW w:w="822" w:type="dxa"/>
          </w:tcPr>
          <w:p w:rsidR="00137309" w:rsidRPr="00137309" w:rsidRDefault="00137309" w:rsidP="00137309">
            <w:pPr>
              <w:ind w:firstLine="5"/>
              <w:contextualSpacing/>
              <w:rPr>
                <w:rFonts w:ascii="Times New Roman" w:hAnsi="Times New Roman" w:cs="Times New Roman"/>
                <w:sz w:val="24"/>
                <w:szCs w:val="24"/>
              </w:rPr>
            </w:pPr>
            <w:r w:rsidRPr="00137309">
              <w:rPr>
                <w:rFonts w:ascii="Times New Roman" w:hAnsi="Times New Roman" w:cs="Times New Roman"/>
                <w:sz w:val="24"/>
                <w:szCs w:val="24"/>
              </w:rPr>
              <w:t>4.</w:t>
            </w:r>
          </w:p>
        </w:tc>
        <w:tc>
          <w:tcPr>
            <w:tcW w:w="2607" w:type="dxa"/>
          </w:tcPr>
          <w:p w:rsidR="00137309" w:rsidRPr="00137309" w:rsidRDefault="00137309" w:rsidP="00137309">
            <w:pPr>
              <w:ind w:firstLine="5"/>
              <w:contextualSpacing/>
              <w:jc w:val="both"/>
              <w:rPr>
                <w:rFonts w:ascii="Times New Roman" w:hAnsi="Times New Roman" w:cs="Times New Roman"/>
                <w:sz w:val="24"/>
                <w:szCs w:val="24"/>
              </w:rPr>
            </w:pPr>
            <w:r w:rsidRPr="00137309">
              <w:rPr>
                <w:rFonts w:ascii="Times New Roman" w:hAnsi="Times New Roman" w:cs="Times New Roman"/>
                <w:sz w:val="24"/>
                <w:szCs w:val="24"/>
              </w:rPr>
              <w:t>МБОУ «Арбатская СОШ»</w:t>
            </w:r>
          </w:p>
        </w:tc>
        <w:tc>
          <w:tcPr>
            <w:tcW w:w="3544" w:type="dxa"/>
          </w:tcPr>
          <w:p w:rsidR="00137309" w:rsidRPr="00137309" w:rsidRDefault="00137309" w:rsidP="00137309">
            <w:pPr>
              <w:ind w:firstLine="5"/>
              <w:contextualSpacing/>
              <w:rPr>
                <w:rFonts w:ascii="Times New Roman" w:hAnsi="Times New Roman" w:cs="Times New Roman"/>
                <w:sz w:val="24"/>
                <w:szCs w:val="24"/>
              </w:rPr>
            </w:pPr>
            <w:r w:rsidRPr="00137309">
              <w:rPr>
                <w:rFonts w:ascii="Times New Roman" w:hAnsi="Times New Roman" w:cs="Times New Roman"/>
                <w:sz w:val="24"/>
                <w:szCs w:val="24"/>
              </w:rPr>
              <w:t>не выполняются требования к монтажу спортивного, игрового оборудования</w:t>
            </w:r>
          </w:p>
        </w:tc>
        <w:tc>
          <w:tcPr>
            <w:tcW w:w="2565" w:type="dxa"/>
          </w:tcPr>
          <w:p w:rsidR="00137309" w:rsidRPr="00137309" w:rsidRDefault="00137309" w:rsidP="00137309">
            <w:pPr>
              <w:ind w:firstLine="5"/>
              <w:contextualSpacing/>
              <w:jc w:val="center"/>
              <w:rPr>
                <w:rFonts w:ascii="Times New Roman" w:hAnsi="Times New Roman" w:cs="Times New Roman"/>
                <w:sz w:val="24"/>
                <w:szCs w:val="24"/>
              </w:rPr>
            </w:pPr>
            <w:r w:rsidRPr="00137309">
              <w:rPr>
                <w:rFonts w:ascii="Times New Roman" w:hAnsi="Times New Roman" w:cs="Times New Roman"/>
                <w:sz w:val="24"/>
                <w:szCs w:val="24"/>
              </w:rPr>
              <w:t>Рассмотрено положительно, оборудование демонтировано</w:t>
            </w:r>
          </w:p>
        </w:tc>
      </w:tr>
      <w:tr w:rsidR="00137309" w:rsidRPr="00137309" w:rsidTr="00137309">
        <w:trPr>
          <w:trHeight w:val="18"/>
          <w:jc w:val="center"/>
        </w:trPr>
        <w:tc>
          <w:tcPr>
            <w:tcW w:w="822" w:type="dxa"/>
          </w:tcPr>
          <w:p w:rsidR="00137309" w:rsidRPr="00137309" w:rsidRDefault="00137309" w:rsidP="00137309">
            <w:pPr>
              <w:ind w:firstLine="5"/>
              <w:contextualSpacing/>
              <w:rPr>
                <w:rFonts w:ascii="Times New Roman" w:hAnsi="Times New Roman" w:cs="Times New Roman"/>
                <w:sz w:val="24"/>
                <w:szCs w:val="24"/>
              </w:rPr>
            </w:pPr>
            <w:r w:rsidRPr="00137309">
              <w:rPr>
                <w:rFonts w:ascii="Times New Roman" w:hAnsi="Times New Roman" w:cs="Times New Roman"/>
                <w:sz w:val="24"/>
                <w:szCs w:val="24"/>
              </w:rPr>
              <w:t>5.</w:t>
            </w:r>
          </w:p>
        </w:tc>
        <w:tc>
          <w:tcPr>
            <w:tcW w:w="2607" w:type="dxa"/>
          </w:tcPr>
          <w:p w:rsidR="00137309" w:rsidRPr="00137309" w:rsidRDefault="00137309" w:rsidP="00137309">
            <w:pPr>
              <w:ind w:firstLine="5"/>
              <w:contextualSpacing/>
              <w:jc w:val="both"/>
              <w:rPr>
                <w:rFonts w:ascii="Times New Roman" w:hAnsi="Times New Roman" w:cs="Times New Roman"/>
                <w:sz w:val="24"/>
                <w:szCs w:val="24"/>
              </w:rPr>
            </w:pPr>
            <w:r w:rsidRPr="00137309">
              <w:rPr>
                <w:rFonts w:ascii="Times New Roman" w:hAnsi="Times New Roman" w:cs="Times New Roman"/>
                <w:sz w:val="24"/>
                <w:szCs w:val="24"/>
              </w:rPr>
              <w:t>МБОУ «Малоарбатская СОШ»</w:t>
            </w:r>
          </w:p>
        </w:tc>
        <w:tc>
          <w:tcPr>
            <w:tcW w:w="3544" w:type="dxa"/>
          </w:tcPr>
          <w:p w:rsidR="00137309" w:rsidRPr="00137309" w:rsidRDefault="00137309" w:rsidP="00137309">
            <w:pPr>
              <w:ind w:firstLine="5"/>
              <w:contextualSpacing/>
              <w:rPr>
                <w:rFonts w:ascii="Times New Roman" w:hAnsi="Times New Roman" w:cs="Times New Roman"/>
                <w:sz w:val="24"/>
                <w:szCs w:val="24"/>
              </w:rPr>
            </w:pPr>
            <w:r w:rsidRPr="00137309">
              <w:rPr>
                <w:rFonts w:ascii="Times New Roman" w:hAnsi="Times New Roman" w:cs="Times New Roman"/>
                <w:sz w:val="24"/>
                <w:szCs w:val="24"/>
              </w:rPr>
              <w:t>не выполняются требования к монтажу спортивного, игрового оборудования</w:t>
            </w:r>
          </w:p>
        </w:tc>
        <w:tc>
          <w:tcPr>
            <w:tcW w:w="2565" w:type="dxa"/>
          </w:tcPr>
          <w:p w:rsidR="00137309" w:rsidRPr="00137309" w:rsidRDefault="00137309" w:rsidP="00137309">
            <w:pPr>
              <w:ind w:firstLine="5"/>
              <w:contextualSpacing/>
              <w:jc w:val="center"/>
              <w:rPr>
                <w:rFonts w:ascii="Times New Roman" w:hAnsi="Times New Roman" w:cs="Times New Roman"/>
                <w:sz w:val="24"/>
                <w:szCs w:val="24"/>
              </w:rPr>
            </w:pPr>
            <w:r w:rsidRPr="00137309">
              <w:rPr>
                <w:rFonts w:ascii="Times New Roman" w:hAnsi="Times New Roman" w:cs="Times New Roman"/>
                <w:sz w:val="24"/>
                <w:szCs w:val="24"/>
              </w:rPr>
              <w:t xml:space="preserve">Рассмотрено положительно, ворота установлены в соответствии с требованиями </w:t>
            </w:r>
          </w:p>
        </w:tc>
      </w:tr>
      <w:tr w:rsidR="00137309" w:rsidRPr="00137309" w:rsidTr="00137309">
        <w:trPr>
          <w:trHeight w:val="18"/>
          <w:jc w:val="center"/>
        </w:trPr>
        <w:tc>
          <w:tcPr>
            <w:tcW w:w="822" w:type="dxa"/>
          </w:tcPr>
          <w:p w:rsidR="00137309" w:rsidRPr="00137309" w:rsidRDefault="00137309" w:rsidP="00137309">
            <w:pPr>
              <w:ind w:firstLine="5"/>
              <w:contextualSpacing/>
              <w:rPr>
                <w:rFonts w:ascii="Times New Roman" w:hAnsi="Times New Roman" w:cs="Times New Roman"/>
                <w:sz w:val="24"/>
                <w:szCs w:val="24"/>
              </w:rPr>
            </w:pPr>
            <w:r w:rsidRPr="00137309">
              <w:rPr>
                <w:rFonts w:ascii="Times New Roman" w:hAnsi="Times New Roman" w:cs="Times New Roman"/>
                <w:sz w:val="24"/>
                <w:szCs w:val="24"/>
              </w:rPr>
              <w:t>6.</w:t>
            </w:r>
          </w:p>
        </w:tc>
        <w:tc>
          <w:tcPr>
            <w:tcW w:w="2607" w:type="dxa"/>
          </w:tcPr>
          <w:p w:rsidR="00137309" w:rsidRPr="00137309" w:rsidRDefault="00137309" w:rsidP="00137309">
            <w:pPr>
              <w:ind w:firstLine="5"/>
              <w:contextualSpacing/>
              <w:jc w:val="both"/>
              <w:rPr>
                <w:rFonts w:ascii="Times New Roman" w:hAnsi="Times New Roman" w:cs="Times New Roman"/>
                <w:sz w:val="24"/>
                <w:szCs w:val="24"/>
              </w:rPr>
            </w:pPr>
            <w:r w:rsidRPr="00137309">
              <w:rPr>
                <w:rFonts w:ascii="Times New Roman" w:hAnsi="Times New Roman" w:cs="Times New Roman"/>
                <w:sz w:val="24"/>
                <w:szCs w:val="24"/>
              </w:rPr>
              <w:t>МБОУ «Приисковая СОШ»</w:t>
            </w:r>
          </w:p>
        </w:tc>
        <w:tc>
          <w:tcPr>
            <w:tcW w:w="3544" w:type="dxa"/>
          </w:tcPr>
          <w:p w:rsidR="00137309" w:rsidRPr="00137309" w:rsidRDefault="00137309" w:rsidP="00137309">
            <w:pPr>
              <w:ind w:firstLine="5"/>
              <w:contextualSpacing/>
              <w:rPr>
                <w:rFonts w:ascii="Times New Roman" w:hAnsi="Times New Roman" w:cs="Times New Roman"/>
                <w:sz w:val="24"/>
                <w:szCs w:val="24"/>
              </w:rPr>
            </w:pPr>
            <w:r w:rsidRPr="00137309">
              <w:rPr>
                <w:rFonts w:ascii="Times New Roman" w:hAnsi="Times New Roman" w:cs="Times New Roman"/>
                <w:sz w:val="24"/>
                <w:szCs w:val="24"/>
              </w:rPr>
              <w:t>отсутствует внешнее ограждение здания</w:t>
            </w:r>
          </w:p>
        </w:tc>
        <w:tc>
          <w:tcPr>
            <w:tcW w:w="2565" w:type="dxa"/>
          </w:tcPr>
          <w:p w:rsidR="00137309" w:rsidRPr="00137309" w:rsidRDefault="00137309" w:rsidP="00137309">
            <w:pPr>
              <w:ind w:firstLine="5"/>
              <w:contextualSpacing/>
              <w:jc w:val="center"/>
              <w:rPr>
                <w:rFonts w:ascii="Times New Roman" w:hAnsi="Times New Roman" w:cs="Times New Roman"/>
                <w:sz w:val="24"/>
                <w:szCs w:val="24"/>
              </w:rPr>
            </w:pPr>
            <w:r w:rsidRPr="00137309">
              <w:rPr>
                <w:rFonts w:ascii="Times New Roman" w:hAnsi="Times New Roman" w:cs="Times New Roman"/>
                <w:sz w:val="24"/>
                <w:szCs w:val="24"/>
              </w:rPr>
              <w:t>Рассмотрено положительно, при формировании бюджета будут запланированы расходы</w:t>
            </w:r>
          </w:p>
        </w:tc>
      </w:tr>
      <w:tr w:rsidR="00137309" w:rsidRPr="00137309" w:rsidTr="00137309">
        <w:trPr>
          <w:trHeight w:val="18"/>
          <w:jc w:val="center"/>
        </w:trPr>
        <w:tc>
          <w:tcPr>
            <w:tcW w:w="822" w:type="dxa"/>
          </w:tcPr>
          <w:p w:rsidR="00137309" w:rsidRPr="00137309" w:rsidRDefault="00137309" w:rsidP="00137309">
            <w:pPr>
              <w:ind w:firstLine="5"/>
              <w:contextualSpacing/>
              <w:rPr>
                <w:rFonts w:ascii="Times New Roman" w:hAnsi="Times New Roman" w:cs="Times New Roman"/>
                <w:sz w:val="24"/>
                <w:szCs w:val="24"/>
              </w:rPr>
            </w:pPr>
            <w:r w:rsidRPr="00137309">
              <w:rPr>
                <w:rFonts w:ascii="Times New Roman" w:hAnsi="Times New Roman" w:cs="Times New Roman"/>
                <w:sz w:val="24"/>
                <w:szCs w:val="24"/>
              </w:rPr>
              <w:t>7.</w:t>
            </w:r>
          </w:p>
        </w:tc>
        <w:tc>
          <w:tcPr>
            <w:tcW w:w="2607" w:type="dxa"/>
          </w:tcPr>
          <w:p w:rsidR="00137309" w:rsidRPr="00137309" w:rsidRDefault="00137309" w:rsidP="00137309">
            <w:pPr>
              <w:ind w:firstLine="5"/>
              <w:contextualSpacing/>
              <w:jc w:val="both"/>
              <w:rPr>
                <w:rFonts w:ascii="Times New Roman" w:hAnsi="Times New Roman" w:cs="Times New Roman"/>
                <w:sz w:val="24"/>
                <w:szCs w:val="24"/>
              </w:rPr>
            </w:pPr>
            <w:r w:rsidRPr="00137309">
              <w:rPr>
                <w:rFonts w:ascii="Times New Roman" w:eastAsia="Calibri" w:hAnsi="Times New Roman" w:cs="Times New Roman"/>
                <w:bCs/>
                <w:sz w:val="24"/>
                <w:szCs w:val="24"/>
              </w:rPr>
              <w:t>МБОУ «Сапоговская СОШ»</w:t>
            </w:r>
          </w:p>
        </w:tc>
        <w:tc>
          <w:tcPr>
            <w:tcW w:w="3544" w:type="dxa"/>
          </w:tcPr>
          <w:p w:rsidR="00137309" w:rsidRPr="00137309" w:rsidRDefault="00137309" w:rsidP="00137309">
            <w:pPr>
              <w:ind w:firstLine="5"/>
              <w:contextualSpacing/>
              <w:rPr>
                <w:rFonts w:ascii="Times New Roman" w:hAnsi="Times New Roman" w:cs="Times New Roman"/>
                <w:sz w:val="24"/>
                <w:szCs w:val="24"/>
              </w:rPr>
            </w:pPr>
            <w:r w:rsidRPr="00137309">
              <w:rPr>
                <w:rFonts w:ascii="Times New Roman" w:eastAsia="Calibri" w:hAnsi="Times New Roman" w:cs="Times New Roman"/>
                <w:bCs/>
                <w:sz w:val="24"/>
                <w:szCs w:val="24"/>
              </w:rPr>
              <w:t>ненадлежащим образом организован контрольно-пропускной режим</w:t>
            </w:r>
          </w:p>
        </w:tc>
        <w:tc>
          <w:tcPr>
            <w:tcW w:w="2565" w:type="dxa"/>
          </w:tcPr>
          <w:p w:rsidR="00137309" w:rsidRPr="00137309" w:rsidRDefault="00137309" w:rsidP="00137309">
            <w:pPr>
              <w:ind w:firstLine="5"/>
              <w:contextualSpacing/>
              <w:jc w:val="center"/>
              <w:rPr>
                <w:rFonts w:ascii="Times New Roman" w:hAnsi="Times New Roman" w:cs="Times New Roman"/>
                <w:sz w:val="24"/>
                <w:szCs w:val="24"/>
              </w:rPr>
            </w:pPr>
            <w:r w:rsidRPr="00137309">
              <w:rPr>
                <w:rFonts w:ascii="Times New Roman" w:hAnsi="Times New Roman" w:cs="Times New Roman"/>
                <w:sz w:val="24"/>
                <w:szCs w:val="24"/>
              </w:rPr>
              <w:t>Рассмотрено положительно</w:t>
            </w:r>
          </w:p>
        </w:tc>
      </w:tr>
      <w:tr w:rsidR="00137309" w:rsidRPr="00137309" w:rsidTr="00137309">
        <w:trPr>
          <w:trHeight w:val="18"/>
          <w:jc w:val="center"/>
        </w:trPr>
        <w:tc>
          <w:tcPr>
            <w:tcW w:w="822" w:type="dxa"/>
          </w:tcPr>
          <w:p w:rsidR="00137309" w:rsidRPr="00137309" w:rsidRDefault="00137309" w:rsidP="00137309">
            <w:pPr>
              <w:ind w:firstLine="5"/>
              <w:contextualSpacing/>
              <w:rPr>
                <w:rFonts w:ascii="Times New Roman" w:hAnsi="Times New Roman" w:cs="Times New Roman"/>
                <w:sz w:val="24"/>
                <w:szCs w:val="24"/>
              </w:rPr>
            </w:pPr>
            <w:r w:rsidRPr="00137309">
              <w:rPr>
                <w:rFonts w:ascii="Times New Roman" w:hAnsi="Times New Roman" w:cs="Times New Roman"/>
                <w:sz w:val="24"/>
                <w:szCs w:val="24"/>
              </w:rPr>
              <w:t>8.</w:t>
            </w:r>
          </w:p>
        </w:tc>
        <w:tc>
          <w:tcPr>
            <w:tcW w:w="2607" w:type="dxa"/>
          </w:tcPr>
          <w:p w:rsidR="00137309" w:rsidRPr="00137309" w:rsidRDefault="00137309" w:rsidP="00137309">
            <w:pPr>
              <w:ind w:firstLine="5"/>
              <w:contextualSpacing/>
              <w:jc w:val="both"/>
              <w:rPr>
                <w:rFonts w:ascii="Times New Roman" w:hAnsi="Times New Roman" w:cs="Times New Roman"/>
                <w:b/>
                <w:sz w:val="24"/>
                <w:szCs w:val="24"/>
              </w:rPr>
            </w:pPr>
            <w:r w:rsidRPr="00137309">
              <w:rPr>
                <w:rFonts w:ascii="Times New Roman" w:eastAsia="Calibri" w:hAnsi="Times New Roman" w:cs="Times New Roman"/>
                <w:bCs/>
                <w:sz w:val="24"/>
                <w:szCs w:val="24"/>
              </w:rPr>
              <w:t>МБОУ «Райковская СОШ им. Н. И. Носова»</w:t>
            </w:r>
          </w:p>
        </w:tc>
        <w:tc>
          <w:tcPr>
            <w:tcW w:w="3544" w:type="dxa"/>
          </w:tcPr>
          <w:p w:rsidR="00137309" w:rsidRPr="00137309" w:rsidRDefault="00137309" w:rsidP="00137309">
            <w:pPr>
              <w:ind w:firstLine="5"/>
              <w:contextualSpacing/>
              <w:rPr>
                <w:rFonts w:ascii="Times New Roman" w:hAnsi="Times New Roman" w:cs="Times New Roman"/>
                <w:b/>
                <w:sz w:val="24"/>
                <w:szCs w:val="24"/>
              </w:rPr>
            </w:pPr>
            <w:r w:rsidRPr="00137309">
              <w:rPr>
                <w:rFonts w:ascii="Times New Roman" w:hAnsi="Times New Roman" w:cs="Times New Roman"/>
                <w:sz w:val="24"/>
                <w:szCs w:val="24"/>
              </w:rPr>
              <w:t>не представлены справки МВД о наличии/отсутствии судимости</w:t>
            </w:r>
          </w:p>
        </w:tc>
        <w:tc>
          <w:tcPr>
            <w:tcW w:w="2565" w:type="dxa"/>
          </w:tcPr>
          <w:p w:rsidR="00137309" w:rsidRPr="00137309" w:rsidRDefault="00137309" w:rsidP="00137309">
            <w:pPr>
              <w:ind w:firstLine="5"/>
              <w:contextualSpacing/>
              <w:jc w:val="center"/>
              <w:rPr>
                <w:rFonts w:ascii="Times New Roman" w:hAnsi="Times New Roman" w:cs="Times New Roman"/>
                <w:sz w:val="24"/>
                <w:szCs w:val="24"/>
              </w:rPr>
            </w:pPr>
            <w:r w:rsidRPr="00137309">
              <w:rPr>
                <w:rFonts w:ascii="Times New Roman" w:hAnsi="Times New Roman" w:cs="Times New Roman"/>
                <w:sz w:val="24"/>
                <w:szCs w:val="24"/>
              </w:rPr>
              <w:t>Справки получены</w:t>
            </w:r>
          </w:p>
        </w:tc>
      </w:tr>
      <w:tr w:rsidR="00137309" w:rsidRPr="00137309" w:rsidTr="00137309">
        <w:trPr>
          <w:trHeight w:val="18"/>
          <w:jc w:val="center"/>
        </w:trPr>
        <w:tc>
          <w:tcPr>
            <w:tcW w:w="822" w:type="dxa"/>
          </w:tcPr>
          <w:p w:rsidR="00137309" w:rsidRPr="00137309" w:rsidRDefault="00137309" w:rsidP="00137309">
            <w:pPr>
              <w:ind w:firstLine="5"/>
              <w:contextualSpacing/>
              <w:rPr>
                <w:rFonts w:ascii="Times New Roman" w:hAnsi="Times New Roman" w:cs="Times New Roman"/>
                <w:sz w:val="24"/>
                <w:szCs w:val="24"/>
              </w:rPr>
            </w:pPr>
            <w:r w:rsidRPr="00137309">
              <w:rPr>
                <w:rFonts w:ascii="Times New Roman" w:hAnsi="Times New Roman" w:cs="Times New Roman"/>
                <w:sz w:val="24"/>
                <w:szCs w:val="24"/>
              </w:rPr>
              <w:t>9.</w:t>
            </w:r>
          </w:p>
        </w:tc>
        <w:tc>
          <w:tcPr>
            <w:tcW w:w="2607" w:type="dxa"/>
          </w:tcPr>
          <w:p w:rsidR="00137309" w:rsidRPr="00137309" w:rsidRDefault="00137309" w:rsidP="00137309">
            <w:pPr>
              <w:ind w:firstLine="5"/>
              <w:contextualSpacing/>
              <w:jc w:val="both"/>
              <w:rPr>
                <w:rFonts w:ascii="Times New Roman" w:eastAsia="Calibri" w:hAnsi="Times New Roman" w:cs="Times New Roman"/>
                <w:bCs/>
                <w:sz w:val="24"/>
                <w:szCs w:val="24"/>
              </w:rPr>
            </w:pPr>
            <w:r w:rsidRPr="00137309">
              <w:rPr>
                <w:rFonts w:ascii="Times New Roman" w:eastAsia="Calibri" w:hAnsi="Times New Roman" w:cs="Times New Roman"/>
                <w:bCs/>
                <w:sz w:val="24"/>
                <w:szCs w:val="24"/>
              </w:rPr>
              <w:t>МБОУ «Московская СОШ им. А. П. Кыштымова»</w:t>
            </w:r>
          </w:p>
        </w:tc>
        <w:tc>
          <w:tcPr>
            <w:tcW w:w="3544" w:type="dxa"/>
          </w:tcPr>
          <w:p w:rsidR="00137309" w:rsidRPr="00137309" w:rsidRDefault="00137309" w:rsidP="00137309">
            <w:pPr>
              <w:ind w:firstLine="5"/>
              <w:contextualSpacing/>
              <w:rPr>
                <w:rFonts w:ascii="Times New Roman" w:hAnsi="Times New Roman" w:cs="Times New Roman"/>
                <w:b/>
                <w:sz w:val="24"/>
                <w:szCs w:val="24"/>
              </w:rPr>
            </w:pPr>
            <w:r w:rsidRPr="00137309">
              <w:rPr>
                <w:rFonts w:ascii="Times New Roman" w:hAnsi="Times New Roman" w:cs="Times New Roman"/>
                <w:sz w:val="24"/>
                <w:szCs w:val="24"/>
              </w:rPr>
              <w:t>не представлены справки МВД о наличии/отсутствии судимости</w:t>
            </w:r>
          </w:p>
        </w:tc>
        <w:tc>
          <w:tcPr>
            <w:tcW w:w="2565" w:type="dxa"/>
          </w:tcPr>
          <w:p w:rsidR="00137309" w:rsidRPr="00137309" w:rsidRDefault="00137309" w:rsidP="00137309">
            <w:pPr>
              <w:ind w:firstLine="5"/>
              <w:contextualSpacing/>
              <w:jc w:val="center"/>
              <w:rPr>
                <w:rFonts w:ascii="Times New Roman" w:hAnsi="Times New Roman" w:cs="Times New Roman"/>
                <w:sz w:val="24"/>
                <w:szCs w:val="24"/>
              </w:rPr>
            </w:pPr>
            <w:r w:rsidRPr="00137309">
              <w:rPr>
                <w:rFonts w:ascii="Times New Roman" w:hAnsi="Times New Roman" w:cs="Times New Roman"/>
                <w:sz w:val="24"/>
                <w:szCs w:val="24"/>
              </w:rPr>
              <w:t>Справки получены</w:t>
            </w:r>
          </w:p>
        </w:tc>
      </w:tr>
      <w:tr w:rsidR="00137309" w:rsidRPr="00137309" w:rsidTr="00137309">
        <w:trPr>
          <w:trHeight w:val="18"/>
          <w:jc w:val="center"/>
        </w:trPr>
        <w:tc>
          <w:tcPr>
            <w:tcW w:w="822" w:type="dxa"/>
          </w:tcPr>
          <w:p w:rsidR="00137309" w:rsidRPr="00137309" w:rsidRDefault="00137309" w:rsidP="00137309">
            <w:pPr>
              <w:ind w:firstLine="5"/>
              <w:contextualSpacing/>
              <w:rPr>
                <w:rFonts w:ascii="Times New Roman" w:hAnsi="Times New Roman" w:cs="Times New Roman"/>
                <w:sz w:val="24"/>
                <w:szCs w:val="24"/>
              </w:rPr>
            </w:pPr>
            <w:r w:rsidRPr="00137309">
              <w:rPr>
                <w:rFonts w:ascii="Times New Roman" w:hAnsi="Times New Roman" w:cs="Times New Roman"/>
                <w:sz w:val="24"/>
                <w:szCs w:val="24"/>
              </w:rPr>
              <w:t>10.</w:t>
            </w:r>
          </w:p>
        </w:tc>
        <w:tc>
          <w:tcPr>
            <w:tcW w:w="2607" w:type="dxa"/>
          </w:tcPr>
          <w:p w:rsidR="00137309" w:rsidRPr="00137309" w:rsidRDefault="00137309" w:rsidP="00137309">
            <w:pPr>
              <w:ind w:firstLine="5"/>
              <w:contextualSpacing/>
              <w:jc w:val="both"/>
              <w:rPr>
                <w:rFonts w:ascii="Times New Roman" w:eastAsia="Calibri" w:hAnsi="Times New Roman" w:cs="Times New Roman"/>
                <w:bCs/>
                <w:sz w:val="24"/>
                <w:szCs w:val="24"/>
              </w:rPr>
            </w:pPr>
            <w:r w:rsidRPr="00137309">
              <w:rPr>
                <w:rFonts w:ascii="Times New Roman" w:eastAsia="Calibri" w:hAnsi="Times New Roman" w:cs="Times New Roman"/>
                <w:bCs/>
                <w:sz w:val="24"/>
                <w:szCs w:val="24"/>
              </w:rPr>
              <w:t>МБОУ «Калининская СОШ»</w:t>
            </w:r>
          </w:p>
        </w:tc>
        <w:tc>
          <w:tcPr>
            <w:tcW w:w="3544" w:type="dxa"/>
          </w:tcPr>
          <w:p w:rsidR="00137309" w:rsidRPr="00137309" w:rsidRDefault="00137309" w:rsidP="00137309">
            <w:pPr>
              <w:ind w:firstLine="5"/>
              <w:contextualSpacing/>
              <w:rPr>
                <w:rFonts w:ascii="Times New Roman" w:hAnsi="Times New Roman" w:cs="Times New Roman"/>
                <w:b/>
                <w:sz w:val="24"/>
                <w:szCs w:val="24"/>
              </w:rPr>
            </w:pPr>
            <w:r w:rsidRPr="00137309">
              <w:rPr>
                <w:rFonts w:ascii="Times New Roman" w:hAnsi="Times New Roman" w:cs="Times New Roman"/>
                <w:sz w:val="24"/>
                <w:szCs w:val="24"/>
              </w:rPr>
              <w:t>не представлены справки МВД о наличии/отсутствии судимости</w:t>
            </w:r>
          </w:p>
        </w:tc>
        <w:tc>
          <w:tcPr>
            <w:tcW w:w="2565" w:type="dxa"/>
          </w:tcPr>
          <w:p w:rsidR="00137309" w:rsidRPr="00137309" w:rsidRDefault="00137309" w:rsidP="00137309">
            <w:pPr>
              <w:ind w:firstLine="5"/>
              <w:contextualSpacing/>
              <w:jc w:val="center"/>
              <w:rPr>
                <w:rFonts w:ascii="Times New Roman" w:hAnsi="Times New Roman" w:cs="Times New Roman"/>
                <w:sz w:val="24"/>
                <w:szCs w:val="24"/>
              </w:rPr>
            </w:pPr>
            <w:r w:rsidRPr="00137309">
              <w:rPr>
                <w:rFonts w:ascii="Times New Roman" w:hAnsi="Times New Roman" w:cs="Times New Roman"/>
                <w:sz w:val="24"/>
                <w:szCs w:val="24"/>
              </w:rPr>
              <w:t>Справки получены</w:t>
            </w:r>
          </w:p>
        </w:tc>
      </w:tr>
    </w:tbl>
    <w:p w:rsidR="00137309" w:rsidRPr="00137309" w:rsidRDefault="00137309" w:rsidP="00137309">
      <w:pPr>
        <w:tabs>
          <w:tab w:val="left" w:pos="1134"/>
        </w:tabs>
        <w:spacing w:after="0" w:line="240" w:lineRule="auto"/>
        <w:ind w:firstLine="709"/>
        <w:contextualSpacing/>
        <w:jc w:val="both"/>
        <w:rPr>
          <w:rFonts w:ascii="Times New Roman" w:hAnsi="Times New Roman" w:cs="Times New Roman"/>
          <w:sz w:val="16"/>
          <w:szCs w:val="16"/>
        </w:rPr>
      </w:pPr>
    </w:p>
    <w:p w:rsidR="00137309" w:rsidRPr="00137309" w:rsidRDefault="00137309" w:rsidP="00137309">
      <w:pPr>
        <w:tabs>
          <w:tab w:val="left" w:pos="1134"/>
        </w:tabs>
        <w:spacing w:after="0" w:line="240" w:lineRule="auto"/>
        <w:ind w:firstLine="709"/>
        <w:contextualSpacing/>
        <w:jc w:val="both"/>
        <w:rPr>
          <w:rFonts w:ascii="Times New Roman" w:hAnsi="Times New Roman" w:cs="Times New Roman"/>
          <w:b/>
          <w:sz w:val="26"/>
          <w:szCs w:val="26"/>
        </w:rPr>
      </w:pPr>
    </w:p>
    <w:p w:rsidR="00137309" w:rsidRPr="00137309" w:rsidRDefault="00137309" w:rsidP="00137309">
      <w:pPr>
        <w:tabs>
          <w:tab w:val="left" w:pos="1134"/>
        </w:tabs>
        <w:spacing w:after="0" w:line="240" w:lineRule="auto"/>
        <w:ind w:firstLine="709"/>
        <w:contextualSpacing/>
        <w:jc w:val="both"/>
        <w:rPr>
          <w:rFonts w:ascii="Times New Roman" w:hAnsi="Times New Roman" w:cs="Times New Roman"/>
          <w:b/>
          <w:sz w:val="26"/>
          <w:szCs w:val="26"/>
        </w:rPr>
      </w:pPr>
    </w:p>
    <w:p w:rsidR="00137309" w:rsidRPr="00137309" w:rsidRDefault="00137309" w:rsidP="00137309">
      <w:pPr>
        <w:tabs>
          <w:tab w:val="left" w:pos="1134"/>
        </w:tabs>
        <w:spacing w:after="0" w:line="240" w:lineRule="auto"/>
        <w:ind w:firstLine="709"/>
        <w:contextualSpacing/>
        <w:jc w:val="both"/>
        <w:rPr>
          <w:rFonts w:ascii="Times New Roman" w:hAnsi="Times New Roman" w:cs="Times New Roman"/>
          <w:b/>
          <w:sz w:val="26"/>
          <w:szCs w:val="26"/>
        </w:rPr>
      </w:pPr>
      <w:r w:rsidRPr="00137309">
        <w:rPr>
          <w:rFonts w:ascii="Times New Roman" w:hAnsi="Times New Roman" w:cs="Times New Roman"/>
          <w:b/>
          <w:sz w:val="26"/>
          <w:szCs w:val="26"/>
        </w:rPr>
        <w:lastRenderedPageBreak/>
        <w:t>Приложение № 8</w:t>
      </w:r>
    </w:p>
    <w:p w:rsidR="00137309" w:rsidRPr="00137309" w:rsidRDefault="00137309" w:rsidP="00137309">
      <w:pPr>
        <w:tabs>
          <w:tab w:val="left" w:pos="1134"/>
        </w:tabs>
        <w:spacing w:after="0" w:line="240" w:lineRule="auto"/>
        <w:ind w:firstLine="709"/>
        <w:contextualSpacing/>
        <w:jc w:val="both"/>
        <w:rPr>
          <w:rFonts w:ascii="Times New Roman" w:hAnsi="Times New Roman" w:cs="Times New Roman"/>
          <w:sz w:val="26"/>
          <w:szCs w:val="26"/>
        </w:rPr>
      </w:pPr>
      <w:r w:rsidRPr="00137309">
        <w:rPr>
          <w:rFonts w:ascii="Times New Roman" w:hAnsi="Times New Roman" w:cs="Times New Roman"/>
          <w:b/>
          <w:sz w:val="26"/>
          <w:szCs w:val="26"/>
        </w:rPr>
        <w:t>Социозащитные учреждения, на базе которых были созданы лагеря отдыха и оздоровления.</w:t>
      </w:r>
    </w:p>
    <w:p w:rsidR="00137309" w:rsidRPr="00137309" w:rsidRDefault="00137309" w:rsidP="00137309">
      <w:pPr>
        <w:numPr>
          <w:ilvl w:val="0"/>
          <w:numId w:val="53"/>
        </w:numPr>
        <w:tabs>
          <w:tab w:val="left" w:pos="1134"/>
        </w:tabs>
        <w:spacing w:after="0" w:line="240" w:lineRule="auto"/>
        <w:ind w:left="709"/>
        <w:contextualSpacing/>
        <w:jc w:val="both"/>
        <w:rPr>
          <w:rFonts w:ascii="Times New Roman" w:eastAsia="Times New Roman" w:hAnsi="Times New Roman" w:cs="Times New Roman"/>
          <w:sz w:val="26"/>
          <w:szCs w:val="26"/>
        </w:rPr>
      </w:pPr>
      <w:r w:rsidRPr="00137309">
        <w:rPr>
          <w:rFonts w:ascii="Times New Roman" w:eastAsia="Times New Roman" w:hAnsi="Times New Roman" w:cs="Times New Roman"/>
          <w:sz w:val="26"/>
          <w:szCs w:val="26"/>
        </w:rPr>
        <w:t xml:space="preserve">ГБУ РХ «Саяногорский реабилитационный центр для детей с ограниченными возможностями»; </w:t>
      </w:r>
    </w:p>
    <w:p w:rsidR="00137309" w:rsidRPr="00137309" w:rsidRDefault="00137309" w:rsidP="00137309">
      <w:pPr>
        <w:numPr>
          <w:ilvl w:val="0"/>
          <w:numId w:val="53"/>
        </w:numPr>
        <w:tabs>
          <w:tab w:val="left" w:pos="1134"/>
        </w:tabs>
        <w:spacing w:after="0" w:line="240" w:lineRule="auto"/>
        <w:ind w:left="709"/>
        <w:contextualSpacing/>
        <w:jc w:val="both"/>
        <w:rPr>
          <w:rFonts w:ascii="Times New Roman" w:eastAsia="Times New Roman" w:hAnsi="Times New Roman" w:cs="Times New Roman"/>
          <w:sz w:val="26"/>
          <w:szCs w:val="26"/>
        </w:rPr>
      </w:pPr>
      <w:r w:rsidRPr="00137309">
        <w:rPr>
          <w:rFonts w:ascii="Times New Roman" w:eastAsia="Times New Roman" w:hAnsi="Times New Roman" w:cs="Times New Roman"/>
          <w:sz w:val="26"/>
          <w:szCs w:val="26"/>
        </w:rPr>
        <w:t>ГБУ РХ «Республиканский центр социальной по</w:t>
      </w:r>
      <w:r w:rsidRPr="00137309">
        <w:rPr>
          <w:rFonts w:ascii="Times New Roman" w:eastAsia="Times New Roman" w:hAnsi="Times New Roman" w:cs="Times New Roman"/>
          <w:sz w:val="26"/>
          <w:szCs w:val="26"/>
        </w:rPr>
        <w:softHyphen/>
        <w:t xml:space="preserve">мощи семье и детям»; </w:t>
      </w:r>
    </w:p>
    <w:p w:rsidR="00137309" w:rsidRPr="00137309" w:rsidRDefault="00137309" w:rsidP="00137309">
      <w:pPr>
        <w:numPr>
          <w:ilvl w:val="0"/>
          <w:numId w:val="53"/>
        </w:numPr>
        <w:tabs>
          <w:tab w:val="left" w:pos="1134"/>
        </w:tabs>
        <w:spacing w:after="0" w:line="240" w:lineRule="auto"/>
        <w:ind w:left="709"/>
        <w:contextualSpacing/>
        <w:jc w:val="both"/>
        <w:rPr>
          <w:rFonts w:ascii="Times New Roman" w:eastAsia="Times New Roman" w:hAnsi="Times New Roman" w:cs="Times New Roman"/>
          <w:sz w:val="26"/>
          <w:szCs w:val="26"/>
        </w:rPr>
      </w:pPr>
      <w:r w:rsidRPr="00137309">
        <w:rPr>
          <w:rFonts w:ascii="Times New Roman" w:eastAsia="Times New Roman" w:hAnsi="Times New Roman" w:cs="Times New Roman"/>
          <w:sz w:val="26"/>
          <w:szCs w:val="26"/>
        </w:rPr>
        <w:t xml:space="preserve">ГБУ РХ «Черногорский реабилитационно-оздоровительный центр для ветеранов, инвалидов и семей с детьми им. А. И. Лебедя». </w:t>
      </w:r>
    </w:p>
    <w:p w:rsidR="00137309" w:rsidRPr="00137309" w:rsidRDefault="00137309" w:rsidP="00137309">
      <w:pPr>
        <w:spacing w:after="0" w:line="240" w:lineRule="auto"/>
        <w:rPr>
          <w:rFonts w:ascii="Times New Roman khakas" w:eastAsiaTheme="minorHAnsi" w:hAnsi="Times New Roman khakas"/>
          <w:sz w:val="26"/>
          <w:szCs w:val="26"/>
          <w:lang w:eastAsia="en-US"/>
        </w:rPr>
      </w:pPr>
    </w:p>
    <w:p w:rsidR="00137309" w:rsidRPr="00D45EB0" w:rsidRDefault="00137309" w:rsidP="00137309">
      <w:pPr>
        <w:spacing w:after="0" w:line="240" w:lineRule="auto"/>
        <w:rPr>
          <w:rFonts w:ascii="Times New Roman" w:eastAsiaTheme="minorHAnsi" w:hAnsi="Times New Roman" w:cs="Times New Roman"/>
          <w:b/>
          <w:sz w:val="26"/>
          <w:szCs w:val="26"/>
          <w:lang w:eastAsia="en-US"/>
        </w:rPr>
      </w:pPr>
      <w:r w:rsidRPr="00137309">
        <w:rPr>
          <w:rFonts w:ascii="Times New Roman khakas" w:eastAsiaTheme="minorHAnsi" w:hAnsi="Times New Roman khakas"/>
          <w:sz w:val="26"/>
          <w:szCs w:val="26"/>
          <w:lang w:eastAsia="en-US"/>
        </w:rPr>
        <w:tab/>
      </w:r>
      <w:r w:rsidRPr="00D45EB0">
        <w:rPr>
          <w:rFonts w:ascii="Times New Roman" w:eastAsiaTheme="minorHAnsi" w:hAnsi="Times New Roman" w:cs="Times New Roman"/>
          <w:b/>
          <w:sz w:val="26"/>
          <w:szCs w:val="26"/>
          <w:lang w:eastAsia="en-US"/>
        </w:rPr>
        <w:t xml:space="preserve">Приложение № 9 </w:t>
      </w:r>
    </w:p>
    <w:p w:rsidR="00137309" w:rsidRPr="00D45EB0" w:rsidRDefault="00137309" w:rsidP="00137309">
      <w:pPr>
        <w:tabs>
          <w:tab w:val="left" w:pos="1134"/>
        </w:tabs>
        <w:spacing w:after="0" w:line="240" w:lineRule="auto"/>
        <w:contextualSpacing/>
        <w:jc w:val="center"/>
        <w:rPr>
          <w:rFonts w:ascii="Times New Roman" w:hAnsi="Times New Roman" w:cs="Times New Roman"/>
          <w:b/>
          <w:color w:val="1D1B11" w:themeColor="background2" w:themeShade="1A"/>
          <w:sz w:val="26"/>
          <w:szCs w:val="26"/>
        </w:rPr>
      </w:pPr>
      <w:r w:rsidRPr="00D45EB0">
        <w:rPr>
          <w:rFonts w:ascii="Times New Roman" w:hAnsi="Times New Roman" w:cs="Times New Roman"/>
          <w:b/>
          <w:color w:val="1D1B11" w:themeColor="background2" w:themeShade="1A"/>
          <w:sz w:val="26"/>
          <w:szCs w:val="26"/>
        </w:rPr>
        <w:t>Структура загородных детских оздоровительных лагерей Республики Хакасия</w:t>
      </w:r>
    </w:p>
    <w:p w:rsidR="00137309" w:rsidRPr="00D45EB0" w:rsidRDefault="00137309" w:rsidP="00137309">
      <w:pPr>
        <w:tabs>
          <w:tab w:val="left" w:pos="1134"/>
        </w:tabs>
        <w:spacing w:after="0" w:line="240" w:lineRule="auto"/>
        <w:contextualSpacing/>
        <w:jc w:val="center"/>
        <w:rPr>
          <w:rFonts w:ascii="Times New Roman" w:hAnsi="Times New Roman" w:cs="Times New Roman"/>
          <w:b/>
          <w:color w:val="1D1B11" w:themeColor="background2" w:themeShade="1A"/>
          <w:sz w:val="26"/>
          <w:szCs w:val="26"/>
        </w:rPr>
      </w:pPr>
      <w:r w:rsidRPr="00D45EB0">
        <w:rPr>
          <w:rFonts w:ascii="Times New Roman" w:hAnsi="Times New Roman" w:cs="Times New Roman"/>
          <w:b/>
          <w:color w:val="1D1B11" w:themeColor="background2" w:themeShade="1A"/>
          <w:sz w:val="26"/>
          <w:szCs w:val="26"/>
        </w:rPr>
        <w:t>по формам собственности</w:t>
      </w:r>
    </w:p>
    <w:p w:rsidR="00137309" w:rsidRPr="00137309" w:rsidRDefault="00137309" w:rsidP="00137309">
      <w:pPr>
        <w:tabs>
          <w:tab w:val="left" w:pos="1134"/>
        </w:tabs>
        <w:spacing w:after="0" w:line="240" w:lineRule="auto"/>
        <w:contextualSpacing/>
        <w:jc w:val="center"/>
        <w:rPr>
          <w:rFonts w:ascii="Times New Roman" w:hAnsi="Times New Roman" w:cs="Times New Roman"/>
          <w:sz w:val="6"/>
          <w:szCs w:val="6"/>
        </w:rPr>
      </w:pPr>
    </w:p>
    <w:p w:rsidR="00137309" w:rsidRPr="00137309" w:rsidRDefault="00137309" w:rsidP="00137309">
      <w:pPr>
        <w:spacing w:after="0" w:line="240" w:lineRule="auto"/>
        <w:contextualSpacing/>
        <w:jc w:val="both"/>
        <w:rPr>
          <w:rFonts w:ascii="Times New Roman" w:hAnsi="Times New Roman" w:cs="Times New Roman"/>
          <w:sz w:val="26"/>
          <w:szCs w:val="26"/>
        </w:rPr>
      </w:pPr>
      <w:r w:rsidRPr="00137309">
        <w:rPr>
          <w:rFonts w:ascii="Times New Roman" w:hAnsi="Times New Roman" w:cs="Times New Roman"/>
          <w:noProof/>
          <w:sz w:val="26"/>
          <w:szCs w:val="26"/>
        </w:rPr>
        <w:drawing>
          <wp:inline distT="0" distB="0" distL="0" distR="0" wp14:anchorId="2087C1C8" wp14:editId="1321DA72">
            <wp:extent cx="6096000" cy="2305050"/>
            <wp:effectExtent l="0" t="0" r="0" b="0"/>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137309" w:rsidRPr="00137309" w:rsidRDefault="00137309" w:rsidP="00137309">
      <w:pPr>
        <w:spacing w:after="0" w:line="240" w:lineRule="auto"/>
        <w:ind w:firstLine="709"/>
        <w:contextualSpacing/>
        <w:jc w:val="both"/>
        <w:rPr>
          <w:rFonts w:ascii="Times New Roman" w:hAnsi="Times New Roman" w:cs="Times New Roman"/>
          <w:sz w:val="26"/>
          <w:szCs w:val="26"/>
        </w:rPr>
      </w:pPr>
    </w:p>
    <w:p w:rsidR="00137309" w:rsidRPr="00137309" w:rsidRDefault="00137309" w:rsidP="00137309">
      <w:pPr>
        <w:spacing w:after="0" w:line="240" w:lineRule="auto"/>
        <w:ind w:firstLine="709"/>
        <w:rPr>
          <w:rFonts w:ascii="Times New Roman khakas" w:eastAsiaTheme="minorHAnsi" w:hAnsi="Times New Roman khakas"/>
          <w:b/>
          <w:sz w:val="26"/>
          <w:szCs w:val="26"/>
          <w:lang w:eastAsia="en-US"/>
        </w:rPr>
      </w:pPr>
      <w:r w:rsidRPr="00137309">
        <w:rPr>
          <w:rFonts w:ascii="Times New Roman khakas" w:eastAsiaTheme="minorHAnsi" w:hAnsi="Times New Roman khakas"/>
          <w:b/>
          <w:sz w:val="26"/>
          <w:szCs w:val="26"/>
          <w:lang w:eastAsia="en-US"/>
        </w:rPr>
        <w:t>Раздел 7. Имущественные права несовершеннолетних</w:t>
      </w:r>
    </w:p>
    <w:p w:rsidR="00137309" w:rsidRPr="00137309" w:rsidRDefault="00137309" w:rsidP="00137309">
      <w:pPr>
        <w:spacing w:after="0" w:line="240" w:lineRule="auto"/>
        <w:ind w:firstLine="709"/>
        <w:rPr>
          <w:rFonts w:ascii="Times New Roman khakas" w:eastAsiaTheme="minorHAnsi" w:hAnsi="Times New Roman khakas"/>
          <w:sz w:val="26"/>
          <w:szCs w:val="26"/>
          <w:lang w:eastAsia="en-US"/>
        </w:rPr>
      </w:pPr>
      <w:r w:rsidRPr="00137309">
        <w:rPr>
          <w:rFonts w:ascii="Times New Roman khakas" w:eastAsiaTheme="minorHAnsi" w:hAnsi="Times New Roman khakas"/>
          <w:b/>
          <w:sz w:val="26"/>
          <w:szCs w:val="26"/>
          <w:lang w:eastAsia="en-US"/>
        </w:rPr>
        <w:t>Приложение № 10</w:t>
      </w:r>
      <w:r w:rsidRPr="00137309">
        <w:rPr>
          <w:rFonts w:ascii="Times New Roman khakas" w:eastAsiaTheme="minorHAnsi" w:hAnsi="Times New Roman khakas"/>
          <w:sz w:val="26"/>
          <w:szCs w:val="26"/>
          <w:lang w:eastAsia="en-US"/>
        </w:rPr>
        <w:t>.</w:t>
      </w:r>
    </w:p>
    <w:p w:rsidR="00137309" w:rsidRPr="00D45EB0" w:rsidRDefault="00137309" w:rsidP="00137309">
      <w:pPr>
        <w:spacing w:after="0" w:line="240" w:lineRule="auto"/>
        <w:jc w:val="center"/>
        <w:rPr>
          <w:rFonts w:ascii="Times New Roman" w:hAnsi="Times New Roman" w:cs="Times New Roman"/>
          <w:b/>
          <w:sz w:val="26"/>
          <w:szCs w:val="26"/>
        </w:rPr>
      </w:pPr>
      <w:r w:rsidRPr="00D45EB0">
        <w:rPr>
          <w:rFonts w:ascii="Times New Roman" w:hAnsi="Times New Roman" w:cs="Times New Roman"/>
          <w:b/>
          <w:sz w:val="26"/>
          <w:szCs w:val="26"/>
        </w:rPr>
        <w:t>Динамика возбужденных уголовных дел в отношении лиц,</w:t>
      </w:r>
    </w:p>
    <w:p w:rsidR="00137309" w:rsidRPr="00D45EB0" w:rsidRDefault="00137309" w:rsidP="00137309">
      <w:pPr>
        <w:spacing w:after="0" w:line="240" w:lineRule="auto"/>
        <w:jc w:val="center"/>
        <w:rPr>
          <w:rFonts w:ascii="Times New Roman" w:hAnsi="Times New Roman" w:cs="Times New Roman"/>
          <w:b/>
          <w:sz w:val="26"/>
          <w:szCs w:val="26"/>
        </w:rPr>
      </w:pPr>
      <w:r w:rsidRPr="00D45EB0">
        <w:rPr>
          <w:rFonts w:ascii="Times New Roman" w:hAnsi="Times New Roman" w:cs="Times New Roman"/>
          <w:b/>
          <w:sz w:val="26"/>
          <w:szCs w:val="26"/>
        </w:rPr>
        <w:t xml:space="preserve">злостно уклоняющихся от уплаты средств на содержание несовершеннолетних детей </w:t>
      </w:r>
      <w:r w:rsidRPr="00D45EB0">
        <w:rPr>
          <w:rFonts w:ascii="Times New Roman" w:hAnsi="Times New Roman" w:cs="Times New Roman"/>
          <w:sz w:val="26"/>
          <w:szCs w:val="26"/>
        </w:rPr>
        <w:t>(2013 – 2019 гг.)</w:t>
      </w:r>
    </w:p>
    <w:p w:rsidR="00137309" w:rsidRPr="00137309" w:rsidRDefault="00137309" w:rsidP="00137309">
      <w:pPr>
        <w:spacing w:after="0" w:line="240" w:lineRule="auto"/>
        <w:ind w:firstLine="709"/>
        <w:jc w:val="center"/>
        <w:rPr>
          <w:rFonts w:ascii="Cambria Math" w:hAnsi="Cambria Math" w:cs="Times New Roman"/>
          <w:sz w:val="10"/>
          <w:szCs w:val="10"/>
        </w:rPr>
      </w:pPr>
    </w:p>
    <w:p w:rsidR="00137309" w:rsidRPr="00137309" w:rsidRDefault="00137309" w:rsidP="00137309">
      <w:pPr>
        <w:spacing w:after="0" w:line="240" w:lineRule="auto"/>
        <w:jc w:val="both"/>
        <w:rPr>
          <w:rFonts w:ascii="Times New Roman" w:hAnsi="Times New Roman" w:cs="Times New Roman"/>
          <w:sz w:val="26"/>
          <w:szCs w:val="26"/>
        </w:rPr>
      </w:pPr>
      <w:r w:rsidRPr="00137309">
        <w:rPr>
          <w:noProof/>
        </w:rPr>
        <w:drawing>
          <wp:inline distT="0" distB="0" distL="0" distR="0" wp14:anchorId="7EA44E1A" wp14:editId="00553C1A">
            <wp:extent cx="6000750" cy="1962150"/>
            <wp:effectExtent l="0" t="0" r="19050" b="19050"/>
            <wp:docPr id="51"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137309" w:rsidRPr="00137309" w:rsidRDefault="00137309" w:rsidP="00137309">
      <w:pPr>
        <w:spacing w:after="0" w:line="240" w:lineRule="auto"/>
        <w:ind w:firstLine="709"/>
        <w:jc w:val="both"/>
        <w:rPr>
          <w:rFonts w:ascii="Times New Roman" w:hAnsi="Times New Roman" w:cs="Times New Roman"/>
          <w:sz w:val="10"/>
          <w:szCs w:val="10"/>
        </w:rPr>
      </w:pPr>
    </w:p>
    <w:p w:rsidR="00137309" w:rsidRPr="00137309" w:rsidRDefault="00137309" w:rsidP="00137309">
      <w:pPr>
        <w:spacing w:after="0" w:line="240" w:lineRule="auto"/>
        <w:rPr>
          <w:rFonts w:ascii="Times New Roman khakas" w:eastAsiaTheme="minorHAnsi" w:hAnsi="Times New Roman khakas"/>
          <w:sz w:val="26"/>
          <w:szCs w:val="26"/>
          <w:lang w:eastAsia="en-US"/>
        </w:rPr>
      </w:pPr>
    </w:p>
    <w:p w:rsidR="00137309" w:rsidRPr="00137309" w:rsidRDefault="00137309" w:rsidP="00137309">
      <w:pPr>
        <w:spacing w:after="0" w:line="240" w:lineRule="auto"/>
        <w:rPr>
          <w:rFonts w:ascii="Times New Roman khakas" w:eastAsiaTheme="minorHAnsi" w:hAnsi="Times New Roman khakas"/>
          <w:sz w:val="26"/>
          <w:szCs w:val="26"/>
          <w:lang w:eastAsia="en-US"/>
        </w:rPr>
      </w:pPr>
    </w:p>
    <w:p w:rsidR="00137309" w:rsidRPr="00137309" w:rsidRDefault="00137309" w:rsidP="00137309">
      <w:pPr>
        <w:spacing w:after="0" w:line="240" w:lineRule="auto"/>
        <w:rPr>
          <w:rFonts w:ascii="Times New Roman khakas" w:eastAsiaTheme="minorHAnsi" w:hAnsi="Times New Roman khakas"/>
          <w:sz w:val="26"/>
          <w:szCs w:val="26"/>
          <w:lang w:eastAsia="en-US"/>
        </w:rPr>
      </w:pPr>
    </w:p>
    <w:p w:rsidR="00E63EBB" w:rsidRDefault="00E63EBB" w:rsidP="00137309">
      <w:pPr>
        <w:spacing w:after="0" w:line="240" w:lineRule="auto"/>
        <w:ind w:firstLine="709"/>
        <w:rPr>
          <w:rFonts w:ascii="Times New Roman khakas" w:eastAsiaTheme="minorHAnsi" w:hAnsi="Times New Roman khakas"/>
          <w:b/>
          <w:sz w:val="26"/>
          <w:szCs w:val="26"/>
          <w:lang w:eastAsia="en-US"/>
        </w:rPr>
      </w:pPr>
    </w:p>
    <w:p w:rsidR="00137309" w:rsidRPr="00137309" w:rsidRDefault="00137309" w:rsidP="00137309">
      <w:pPr>
        <w:spacing w:after="0" w:line="240" w:lineRule="auto"/>
        <w:ind w:firstLine="709"/>
        <w:rPr>
          <w:rFonts w:ascii="Times New Roman khakas" w:eastAsiaTheme="minorHAnsi" w:hAnsi="Times New Roman khakas"/>
          <w:b/>
          <w:sz w:val="26"/>
          <w:szCs w:val="26"/>
          <w:lang w:eastAsia="en-US"/>
        </w:rPr>
      </w:pPr>
      <w:r w:rsidRPr="00137309">
        <w:rPr>
          <w:rFonts w:ascii="Times New Roman khakas" w:eastAsiaTheme="minorHAnsi" w:hAnsi="Times New Roman khakas"/>
          <w:b/>
          <w:sz w:val="26"/>
          <w:szCs w:val="26"/>
          <w:lang w:eastAsia="en-US"/>
        </w:rPr>
        <w:lastRenderedPageBreak/>
        <w:t xml:space="preserve">Приложение № 11 </w:t>
      </w:r>
    </w:p>
    <w:p w:rsidR="00137309" w:rsidRPr="00D45EB0" w:rsidRDefault="00137309" w:rsidP="00137309">
      <w:pPr>
        <w:spacing w:before="120" w:after="120" w:line="240" w:lineRule="auto"/>
        <w:jc w:val="center"/>
        <w:rPr>
          <w:rFonts w:ascii="Times New Roman" w:hAnsi="Times New Roman" w:cs="Times New Roman"/>
          <w:sz w:val="26"/>
          <w:szCs w:val="26"/>
        </w:rPr>
      </w:pPr>
      <w:r w:rsidRPr="00D45EB0">
        <w:rPr>
          <w:rFonts w:ascii="Times New Roman" w:hAnsi="Times New Roman" w:cs="Times New Roman"/>
          <w:b/>
          <w:sz w:val="26"/>
          <w:szCs w:val="26"/>
        </w:rPr>
        <w:t>Количество должников, в отношении которых применено временное</w:t>
      </w:r>
      <w:r w:rsidRPr="00D45EB0">
        <w:rPr>
          <w:rFonts w:ascii="Times New Roman" w:hAnsi="Times New Roman" w:cs="Times New Roman"/>
          <w:b/>
          <w:sz w:val="26"/>
          <w:szCs w:val="26"/>
        </w:rPr>
        <w:br/>
        <w:t>ограничение на выезд за пределы Российской Федерации</w:t>
      </w:r>
      <w:r w:rsidRPr="00D45EB0">
        <w:rPr>
          <w:rFonts w:ascii="Times New Roman" w:hAnsi="Times New Roman" w:cs="Times New Roman"/>
          <w:b/>
          <w:sz w:val="26"/>
          <w:szCs w:val="26"/>
        </w:rPr>
        <w:br/>
      </w:r>
      <w:r w:rsidRPr="00D45EB0">
        <w:rPr>
          <w:rFonts w:ascii="Times New Roman" w:hAnsi="Times New Roman" w:cs="Times New Roman"/>
          <w:sz w:val="26"/>
          <w:szCs w:val="26"/>
        </w:rPr>
        <w:t>(2014-2019 гг.)</w:t>
      </w:r>
    </w:p>
    <w:p w:rsidR="00137309" w:rsidRPr="00137309" w:rsidRDefault="00137309" w:rsidP="00137309">
      <w:pPr>
        <w:spacing w:before="120" w:after="120" w:line="240" w:lineRule="auto"/>
        <w:jc w:val="center"/>
        <w:rPr>
          <w:rFonts w:ascii="Times New Roman" w:hAnsi="Times New Roman" w:cs="Times New Roman"/>
          <w:sz w:val="26"/>
          <w:szCs w:val="26"/>
        </w:rPr>
      </w:pPr>
      <w:r w:rsidRPr="00137309">
        <w:rPr>
          <w:noProof/>
        </w:rPr>
        <w:drawing>
          <wp:inline distT="0" distB="0" distL="0" distR="0" wp14:anchorId="5698E7AB" wp14:editId="42FC7E70">
            <wp:extent cx="5935980" cy="2065020"/>
            <wp:effectExtent l="19050" t="0" r="26670" b="0"/>
            <wp:docPr id="52"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137309" w:rsidRPr="00137309" w:rsidRDefault="00137309" w:rsidP="00137309">
      <w:pPr>
        <w:spacing w:after="0" w:line="240" w:lineRule="auto"/>
        <w:ind w:firstLine="709"/>
        <w:jc w:val="both"/>
        <w:rPr>
          <w:rFonts w:ascii="Times New Roman" w:hAnsi="Times New Roman" w:cs="Times New Roman"/>
          <w:sz w:val="10"/>
          <w:szCs w:val="10"/>
        </w:rPr>
      </w:pPr>
    </w:p>
    <w:p w:rsidR="00137309" w:rsidRPr="00137309" w:rsidRDefault="00137309" w:rsidP="00137309">
      <w:pPr>
        <w:keepNext/>
        <w:keepLines/>
        <w:spacing w:after="0" w:line="240" w:lineRule="auto"/>
        <w:ind w:firstLine="709"/>
        <w:contextualSpacing/>
        <w:outlineLvl w:val="0"/>
        <w:rPr>
          <w:rFonts w:ascii="Times New Roman" w:eastAsiaTheme="minorHAnsi" w:hAnsi="Times New Roman" w:cs="Times New Roman"/>
          <w:b/>
          <w:color w:val="000000" w:themeColor="text1"/>
          <w:kern w:val="36"/>
          <w:sz w:val="26"/>
          <w:szCs w:val="26"/>
          <w:lang w:eastAsia="en-US"/>
        </w:rPr>
      </w:pPr>
    </w:p>
    <w:p w:rsidR="00137309" w:rsidRPr="00D45EB0" w:rsidRDefault="00137309" w:rsidP="00137309">
      <w:pPr>
        <w:keepNext/>
        <w:keepLines/>
        <w:spacing w:after="0" w:line="240" w:lineRule="auto"/>
        <w:ind w:firstLine="709"/>
        <w:contextualSpacing/>
        <w:outlineLvl w:val="0"/>
        <w:rPr>
          <w:rFonts w:ascii="Times New Roman" w:eastAsiaTheme="minorHAnsi" w:hAnsi="Times New Roman" w:cs="Times New Roman"/>
          <w:b/>
          <w:color w:val="000000" w:themeColor="text1"/>
          <w:kern w:val="36"/>
          <w:sz w:val="26"/>
          <w:szCs w:val="26"/>
          <w:lang w:eastAsia="en-US"/>
        </w:rPr>
      </w:pPr>
      <w:bookmarkStart w:id="642" w:name="_Toc38044424"/>
      <w:r w:rsidRPr="00D45EB0">
        <w:rPr>
          <w:rFonts w:ascii="Times New Roman" w:eastAsiaTheme="minorHAnsi" w:hAnsi="Times New Roman" w:cs="Times New Roman"/>
          <w:b/>
          <w:color w:val="000000" w:themeColor="text1"/>
          <w:kern w:val="36"/>
          <w:sz w:val="26"/>
          <w:szCs w:val="26"/>
          <w:lang w:eastAsia="en-US"/>
        </w:rPr>
        <w:t>Раздел 10. О деятельности Уполномоченного по правам ребёнка в Республике Хакасия</w:t>
      </w:r>
      <w:bookmarkEnd w:id="642"/>
    </w:p>
    <w:p w:rsidR="00137309" w:rsidRPr="00D45EB0" w:rsidRDefault="00137309" w:rsidP="00137309">
      <w:pPr>
        <w:spacing w:after="0" w:line="240" w:lineRule="auto"/>
        <w:ind w:firstLine="709"/>
        <w:rPr>
          <w:rFonts w:ascii="Times New Roman" w:hAnsi="Times New Roman" w:cs="Times New Roman"/>
          <w:b/>
          <w:sz w:val="26"/>
          <w:szCs w:val="26"/>
        </w:rPr>
      </w:pPr>
      <w:r w:rsidRPr="00D45EB0">
        <w:rPr>
          <w:rFonts w:ascii="Times New Roman" w:hAnsi="Times New Roman" w:cs="Times New Roman"/>
          <w:b/>
          <w:sz w:val="26"/>
          <w:szCs w:val="26"/>
        </w:rPr>
        <w:t xml:space="preserve">Приложение № 12 </w:t>
      </w:r>
    </w:p>
    <w:p w:rsidR="00137309" w:rsidRPr="00D45EB0" w:rsidRDefault="00137309" w:rsidP="00D45EB0">
      <w:pPr>
        <w:spacing w:before="120" w:after="0" w:line="240" w:lineRule="auto"/>
        <w:jc w:val="center"/>
        <w:rPr>
          <w:rFonts w:ascii="Times New Roman" w:hAnsi="Times New Roman" w:cs="Times New Roman"/>
          <w:b/>
          <w:sz w:val="26"/>
          <w:szCs w:val="26"/>
        </w:rPr>
      </w:pPr>
      <w:r w:rsidRPr="00D45EB0">
        <w:rPr>
          <w:rFonts w:ascii="Times New Roman" w:hAnsi="Times New Roman" w:cs="Times New Roman"/>
          <w:b/>
          <w:sz w:val="26"/>
          <w:szCs w:val="26"/>
        </w:rPr>
        <w:t>Конференции, круглые столы, дискуссионные площадки с участием Уполномоченного по правам ребёнка в Республике Хакасия</w:t>
      </w:r>
    </w:p>
    <w:p w:rsidR="00137309" w:rsidRPr="00137309" w:rsidRDefault="00137309" w:rsidP="00137309">
      <w:pPr>
        <w:spacing w:after="0" w:line="240" w:lineRule="auto"/>
        <w:ind w:firstLine="709"/>
        <w:jc w:val="both"/>
        <w:rPr>
          <w:rFonts w:ascii="Times New Roman" w:hAnsi="Times New Roman" w:cs="Times New Roman"/>
          <w:sz w:val="10"/>
          <w:szCs w:val="10"/>
        </w:rPr>
      </w:pPr>
    </w:p>
    <w:tbl>
      <w:tblPr>
        <w:tblW w:w="9889" w:type="dxa"/>
        <w:tblBorders>
          <w:top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696"/>
        <w:gridCol w:w="2164"/>
        <w:gridCol w:w="3029"/>
      </w:tblGrid>
      <w:tr w:rsidR="00137309" w:rsidRPr="00137309" w:rsidTr="00137309">
        <w:trPr>
          <w:trHeight w:val="88"/>
        </w:trPr>
        <w:tc>
          <w:tcPr>
            <w:tcW w:w="4696" w:type="dxa"/>
            <w:shd w:val="clear" w:color="auto" w:fill="auto"/>
            <w:vAlign w:val="center"/>
          </w:tcPr>
          <w:p w:rsidR="00137309" w:rsidRPr="00137309" w:rsidRDefault="00137309" w:rsidP="00137309">
            <w:pPr>
              <w:spacing w:after="0" w:line="240" w:lineRule="auto"/>
              <w:ind w:firstLine="142"/>
              <w:contextualSpacing/>
              <w:rPr>
                <w:rFonts w:ascii="Times New Roman" w:hAnsi="Times New Roman" w:cs="Times New Roman"/>
              </w:rPr>
            </w:pPr>
          </w:p>
        </w:tc>
        <w:tc>
          <w:tcPr>
            <w:tcW w:w="2164" w:type="dxa"/>
            <w:shd w:val="clear" w:color="auto" w:fill="auto"/>
            <w:vAlign w:val="center"/>
          </w:tcPr>
          <w:p w:rsidR="00137309" w:rsidRPr="00137309" w:rsidRDefault="00137309" w:rsidP="00137309">
            <w:pPr>
              <w:spacing w:after="0" w:line="240" w:lineRule="auto"/>
              <w:ind w:firstLine="142"/>
              <w:contextualSpacing/>
              <w:rPr>
                <w:rFonts w:ascii="Times New Roman" w:hAnsi="Times New Roman" w:cs="Times New Roman"/>
              </w:rPr>
            </w:pPr>
            <w:r w:rsidRPr="00137309">
              <w:rPr>
                <w:rFonts w:ascii="Times New Roman" w:hAnsi="Times New Roman" w:cs="Times New Roman"/>
              </w:rPr>
              <w:t>Организатор</w:t>
            </w:r>
          </w:p>
        </w:tc>
        <w:tc>
          <w:tcPr>
            <w:tcW w:w="3029" w:type="dxa"/>
            <w:shd w:val="clear" w:color="auto" w:fill="auto"/>
            <w:vAlign w:val="center"/>
          </w:tcPr>
          <w:p w:rsidR="00137309" w:rsidRPr="00137309" w:rsidRDefault="00137309" w:rsidP="00137309">
            <w:pPr>
              <w:spacing w:after="0" w:line="240" w:lineRule="auto"/>
              <w:ind w:firstLine="142"/>
              <w:contextualSpacing/>
              <w:rPr>
                <w:rFonts w:ascii="Times New Roman" w:hAnsi="Times New Roman" w:cs="Times New Roman"/>
              </w:rPr>
            </w:pPr>
            <w:r w:rsidRPr="00137309">
              <w:rPr>
                <w:rFonts w:ascii="Times New Roman" w:hAnsi="Times New Roman" w:cs="Times New Roman"/>
              </w:rPr>
              <w:t>Тема выступления</w:t>
            </w:r>
          </w:p>
        </w:tc>
      </w:tr>
      <w:tr w:rsidR="00137309" w:rsidRPr="00137309" w:rsidTr="00137309">
        <w:trPr>
          <w:trHeight w:val="37"/>
        </w:trPr>
        <w:tc>
          <w:tcPr>
            <w:tcW w:w="4696" w:type="dxa"/>
            <w:shd w:val="clear" w:color="auto" w:fill="auto"/>
            <w:vAlign w:val="center"/>
          </w:tcPr>
          <w:p w:rsidR="00137309" w:rsidRPr="00137309" w:rsidRDefault="00137309" w:rsidP="00137309">
            <w:pPr>
              <w:spacing w:after="0" w:line="240" w:lineRule="auto"/>
              <w:rPr>
                <w:rFonts w:ascii="Times New Roman" w:hAnsi="Times New Roman" w:cs="Times New Roman"/>
              </w:rPr>
            </w:pPr>
            <w:r w:rsidRPr="00137309">
              <w:rPr>
                <w:rFonts w:ascii="Times New Roman" w:hAnsi="Times New Roman" w:cs="Times New Roman"/>
              </w:rPr>
              <w:t>X форум НКО «Современные формы интеграции власти, бизнеса и общества»</w:t>
            </w:r>
          </w:p>
        </w:tc>
        <w:tc>
          <w:tcPr>
            <w:tcW w:w="2164" w:type="dxa"/>
            <w:shd w:val="clear" w:color="auto" w:fill="auto"/>
            <w:vAlign w:val="center"/>
          </w:tcPr>
          <w:p w:rsidR="00137309" w:rsidRPr="00137309" w:rsidRDefault="00137309" w:rsidP="00137309">
            <w:pPr>
              <w:spacing w:after="0" w:line="240" w:lineRule="auto"/>
              <w:contextualSpacing/>
              <w:rPr>
                <w:rFonts w:ascii="Times New Roman" w:hAnsi="Times New Roman" w:cs="Times New Roman"/>
              </w:rPr>
            </w:pPr>
            <w:r w:rsidRPr="00137309">
              <w:rPr>
                <w:rFonts w:ascii="Times New Roman" w:hAnsi="Times New Roman" w:cs="Times New Roman"/>
              </w:rPr>
              <w:t xml:space="preserve">Общественная палата Республики Хакасия </w:t>
            </w:r>
          </w:p>
        </w:tc>
        <w:tc>
          <w:tcPr>
            <w:tcW w:w="3029" w:type="dxa"/>
            <w:shd w:val="clear" w:color="auto" w:fill="auto"/>
            <w:vAlign w:val="center"/>
          </w:tcPr>
          <w:p w:rsidR="00137309" w:rsidRPr="00137309" w:rsidRDefault="00137309" w:rsidP="00137309">
            <w:pPr>
              <w:spacing w:after="0" w:line="240" w:lineRule="auto"/>
              <w:contextualSpacing/>
              <w:rPr>
                <w:rFonts w:ascii="Times New Roman" w:hAnsi="Times New Roman" w:cs="Times New Roman"/>
              </w:rPr>
            </w:pPr>
            <w:r w:rsidRPr="00137309">
              <w:rPr>
                <w:rFonts w:ascii="Times New Roman" w:hAnsi="Times New Roman" w:cs="Times New Roman"/>
              </w:rPr>
              <w:t>Работа на 2х площадках форума с выступлениями об актуальности развития сферы защиты прав детей</w:t>
            </w:r>
          </w:p>
        </w:tc>
      </w:tr>
      <w:tr w:rsidR="00137309" w:rsidRPr="00137309" w:rsidTr="00137309">
        <w:trPr>
          <w:trHeight w:val="39"/>
        </w:trPr>
        <w:tc>
          <w:tcPr>
            <w:tcW w:w="4696" w:type="dxa"/>
            <w:shd w:val="clear" w:color="auto" w:fill="auto"/>
            <w:vAlign w:val="center"/>
          </w:tcPr>
          <w:p w:rsidR="00137309" w:rsidRPr="00137309" w:rsidRDefault="00137309" w:rsidP="00137309">
            <w:pPr>
              <w:spacing w:after="0" w:line="240" w:lineRule="auto"/>
              <w:rPr>
                <w:rFonts w:ascii="Times New Roman" w:hAnsi="Times New Roman" w:cs="Times New Roman"/>
              </w:rPr>
            </w:pPr>
            <w:r w:rsidRPr="00137309">
              <w:rPr>
                <w:rFonts w:ascii="Times New Roman" w:hAnsi="Times New Roman" w:cs="Times New Roman"/>
              </w:rPr>
              <w:t>Круглый  стол с участием общественных организаций г. Саяногорска «Роль волонтеров в решении проблем социализации и интеграции в общество детей, находящихся в трудной жизненной ситуации».</w:t>
            </w:r>
          </w:p>
        </w:tc>
        <w:tc>
          <w:tcPr>
            <w:tcW w:w="2164" w:type="dxa"/>
            <w:shd w:val="clear" w:color="auto" w:fill="auto"/>
            <w:vAlign w:val="center"/>
          </w:tcPr>
          <w:p w:rsidR="00137309" w:rsidRPr="00137309" w:rsidRDefault="00137309" w:rsidP="00137309">
            <w:pPr>
              <w:spacing w:after="0" w:line="240" w:lineRule="auto"/>
              <w:rPr>
                <w:rFonts w:ascii="Times New Roman" w:hAnsi="Times New Roman" w:cs="Times New Roman"/>
              </w:rPr>
            </w:pPr>
            <w:r w:rsidRPr="00137309">
              <w:rPr>
                <w:rFonts w:ascii="Times New Roman" w:hAnsi="Times New Roman" w:cs="Times New Roman"/>
              </w:rPr>
              <w:t>Общественные организации</w:t>
            </w:r>
            <w:r w:rsidRPr="00137309">
              <w:rPr>
                <w:rFonts w:ascii="Times New Roman" w:hAnsi="Times New Roman" w:cs="Times New Roman"/>
              </w:rPr>
              <w:br/>
              <w:t xml:space="preserve"> г. Саяногорска</w:t>
            </w:r>
          </w:p>
        </w:tc>
        <w:tc>
          <w:tcPr>
            <w:tcW w:w="3029" w:type="dxa"/>
            <w:shd w:val="clear" w:color="auto" w:fill="auto"/>
            <w:vAlign w:val="center"/>
          </w:tcPr>
          <w:p w:rsidR="00137309" w:rsidRPr="00137309" w:rsidRDefault="00137309" w:rsidP="00137309">
            <w:pPr>
              <w:spacing w:after="0" w:line="240" w:lineRule="auto"/>
              <w:rPr>
                <w:rFonts w:ascii="Times New Roman" w:hAnsi="Times New Roman" w:cs="Times New Roman"/>
              </w:rPr>
            </w:pPr>
            <w:r w:rsidRPr="00137309">
              <w:rPr>
                <w:rFonts w:ascii="Times New Roman" w:hAnsi="Times New Roman" w:cs="Times New Roman"/>
              </w:rPr>
              <w:t>«Проблемы социализации и интеграции в общество детей, находящихся в трудной жизненной ситуации: добровольческий опыт»</w:t>
            </w:r>
          </w:p>
        </w:tc>
      </w:tr>
      <w:tr w:rsidR="00137309" w:rsidRPr="00137309" w:rsidTr="00137309">
        <w:trPr>
          <w:trHeight w:val="37"/>
        </w:trPr>
        <w:tc>
          <w:tcPr>
            <w:tcW w:w="4696" w:type="dxa"/>
            <w:shd w:val="clear" w:color="auto" w:fill="auto"/>
            <w:vAlign w:val="center"/>
          </w:tcPr>
          <w:p w:rsidR="00137309" w:rsidRPr="00137309" w:rsidRDefault="00137309" w:rsidP="00137309">
            <w:pPr>
              <w:spacing w:after="0" w:line="240" w:lineRule="auto"/>
              <w:rPr>
                <w:rFonts w:ascii="Times New Roman" w:hAnsi="Times New Roman" w:cs="Times New Roman"/>
              </w:rPr>
            </w:pPr>
            <w:r w:rsidRPr="00137309">
              <w:rPr>
                <w:rFonts w:ascii="Times New Roman" w:hAnsi="Times New Roman" w:cs="Times New Roman"/>
              </w:rPr>
              <w:t>Круглый стол «TVоя Хакасия: будущее детской журналистики»</w:t>
            </w:r>
          </w:p>
        </w:tc>
        <w:tc>
          <w:tcPr>
            <w:tcW w:w="2164" w:type="dxa"/>
            <w:shd w:val="clear" w:color="auto" w:fill="auto"/>
            <w:vAlign w:val="center"/>
          </w:tcPr>
          <w:p w:rsidR="00137309" w:rsidRPr="00137309" w:rsidRDefault="00137309" w:rsidP="00137309">
            <w:pPr>
              <w:spacing w:after="0" w:line="240" w:lineRule="auto"/>
              <w:rPr>
                <w:rFonts w:ascii="Times New Roman" w:hAnsi="Times New Roman" w:cs="Times New Roman"/>
              </w:rPr>
            </w:pPr>
            <w:r w:rsidRPr="00137309">
              <w:rPr>
                <w:rFonts w:ascii="Times New Roman" w:hAnsi="Times New Roman" w:cs="Times New Roman"/>
              </w:rPr>
              <w:t>Уполномоченный по правам ребёнка в Республике Хакасия</w:t>
            </w:r>
          </w:p>
          <w:p w:rsidR="00137309" w:rsidRPr="00137309" w:rsidRDefault="00137309" w:rsidP="00137309">
            <w:pPr>
              <w:spacing w:after="0" w:line="240" w:lineRule="auto"/>
              <w:rPr>
                <w:rFonts w:ascii="Times New Roman" w:hAnsi="Times New Roman" w:cs="Times New Roman"/>
              </w:rPr>
            </w:pPr>
            <w:r w:rsidRPr="00137309">
              <w:rPr>
                <w:rFonts w:ascii="Times New Roman" w:hAnsi="Times New Roman" w:cs="Times New Roman"/>
              </w:rPr>
              <w:t>РЦДОД</w:t>
            </w:r>
          </w:p>
        </w:tc>
        <w:tc>
          <w:tcPr>
            <w:tcW w:w="3029" w:type="dxa"/>
            <w:shd w:val="clear" w:color="auto" w:fill="auto"/>
            <w:vAlign w:val="center"/>
          </w:tcPr>
          <w:p w:rsidR="00137309" w:rsidRPr="00137309" w:rsidRDefault="00137309" w:rsidP="00137309">
            <w:pPr>
              <w:spacing w:after="0" w:line="240" w:lineRule="auto"/>
              <w:rPr>
                <w:rFonts w:ascii="Times New Roman" w:hAnsi="Times New Roman" w:cs="Times New Roman"/>
              </w:rPr>
            </w:pPr>
            <w:r w:rsidRPr="00137309">
              <w:rPr>
                <w:rFonts w:ascii="Times New Roman" w:hAnsi="Times New Roman" w:cs="Times New Roman"/>
              </w:rPr>
              <w:t>«Участие детей в формировании позитивного контента»</w:t>
            </w:r>
          </w:p>
        </w:tc>
      </w:tr>
      <w:tr w:rsidR="00137309" w:rsidRPr="00137309" w:rsidTr="00137309">
        <w:trPr>
          <w:trHeight w:val="37"/>
        </w:trPr>
        <w:tc>
          <w:tcPr>
            <w:tcW w:w="4696" w:type="dxa"/>
            <w:shd w:val="clear" w:color="auto" w:fill="auto"/>
            <w:vAlign w:val="center"/>
          </w:tcPr>
          <w:p w:rsidR="00137309" w:rsidRPr="00137309" w:rsidRDefault="00137309" w:rsidP="00137309">
            <w:pPr>
              <w:spacing w:after="0" w:line="240" w:lineRule="auto"/>
              <w:rPr>
                <w:rFonts w:ascii="Times New Roman" w:hAnsi="Times New Roman" w:cs="Times New Roman"/>
              </w:rPr>
            </w:pPr>
            <w:r w:rsidRPr="00137309">
              <w:rPr>
                <w:rFonts w:ascii="Times New Roman" w:hAnsi="Times New Roman" w:cs="Times New Roman"/>
              </w:rPr>
              <w:t>II Всероссийская научно-практическая конференция с международным участием «Национальная политика в сфере профилактики и противодействия экстремизму и терроризму как условие обеспечения единства  российской нации и гармонизации межнациональных и этно-конфессиональных отношений»</w:t>
            </w:r>
          </w:p>
        </w:tc>
        <w:tc>
          <w:tcPr>
            <w:tcW w:w="2164" w:type="dxa"/>
            <w:shd w:val="clear" w:color="auto" w:fill="auto"/>
            <w:vAlign w:val="center"/>
          </w:tcPr>
          <w:p w:rsidR="00137309" w:rsidRPr="00137309" w:rsidRDefault="00137309" w:rsidP="00137309">
            <w:pPr>
              <w:spacing w:after="0" w:line="240" w:lineRule="auto"/>
              <w:rPr>
                <w:rFonts w:ascii="Times New Roman" w:hAnsi="Times New Roman" w:cs="Times New Roman"/>
              </w:rPr>
            </w:pPr>
            <w:r w:rsidRPr="00137309">
              <w:rPr>
                <w:rFonts w:ascii="Times New Roman" w:hAnsi="Times New Roman" w:cs="Times New Roman"/>
              </w:rPr>
              <w:t xml:space="preserve">Хакасский государственный университет </w:t>
            </w:r>
            <w:r w:rsidRPr="00137309">
              <w:rPr>
                <w:rFonts w:ascii="Times New Roman" w:hAnsi="Times New Roman" w:cs="Times New Roman"/>
              </w:rPr>
              <w:br/>
              <w:t>им. Н. Ф. Катанова</w:t>
            </w:r>
          </w:p>
        </w:tc>
        <w:tc>
          <w:tcPr>
            <w:tcW w:w="3029" w:type="dxa"/>
            <w:shd w:val="clear" w:color="auto" w:fill="auto"/>
            <w:vAlign w:val="center"/>
          </w:tcPr>
          <w:p w:rsidR="00137309" w:rsidRPr="00137309" w:rsidRDefault="00137309" w:rsidP="00137309">
            <w:pPr>
              <w:spacing w:after="0" w:line="240" w:lineRule="auto"/>
              <w:contextualSpacing/>
              <w:rPr>
                <w:rFonts w:ascii="Times New Roman" w:hAnsi="Times New Roman" w:cs="Times New Roman"/>
              </w:rPr>
            </w:pPr>
            <w:r w:rsidRPr="00137309">
              <w:rPr>
                <w:rFonts w:ascii="Times New Roman" w:hAnsi="Times New Roman" w:cs="Times New Roman"/>
              </w:rPr>
              <w:t>«Соблюдение прав и законных интересов несовершеннолетних – один из путей  профилактики экстремизма и терроризма»</w:t>
            </w:r>
          </w:p>
        </w:tc>
      </w:tr>
      <w:tr w:rsidR="00137309" w:rsidRPr="00137309" w:rsidTr="00137309">
        <w:trPr>
          <w:trHeight w:val="39"/>
        </w:trPr>
        <w:tc>
          <w:tcPr>
            <w:tcW w:w="4696" w:type="dxa"/>
            <w:shd w:val="clear" w:color="auto" w:fill="auto"/>
            <w:vAlign w:val="center"/>
          </w:tcPr>
          <w:p w:rsidR="00137309" w:rsidRPr="00137309" w:rsidRDefault="00137309" w:rsidP="00137309">
            <w:pPr>
              <w:spacing w:after="0" w:line="240" w:lineRule="auto"/>
              <w:rPr>
                <w:rFonts w:ascii="Times New Roman" w:hAnsi="Times New Roman" w:cs="Times New Roman"/>
              </w:rPr>
            </w:pPr>
            <w:r w:rsidRPr="00137309">
              <w:rPr>
                <w:rFonts w:ascii="Times New Roman" w:hAnsi="Times New Roman" w:cs="Times New Roman"/>
              </w:rPr>
              <w:t>Открытая районная конференция «Межнациональное сотрудничество как основа профилактики экстремизма и ксенофобии»</w:t>
            </w:r>
          </w:p>
        </w:tc>
        <w:tc>
          <w:tcPr>
            <w:tcW w:w="2164" w:type="dxa"/>
            <w:shd w:val="clear" w:color="auto" w:fill="auto"/>
            <w:vAlign w:val="center"/>
          </w:tcPr>
          <w:p w:rsidR="00137309" w:rsidRPr="00137309" w:rsidRDefault="00137309" w:rsidP="00137309">
            <w:pPr>
              <w:spacing w:after="0" w:line="240" w:lineRule="auto"/>
              <w:rPr>
                <w:rFonts w:ascii="Times New Roman" w:hAnsi="Times New Roman" w:cs="Times New Roman"/>
              </w:rPr>
            </w:pPr>
            <w:r w:rsidRPr="00137309">
              <w:rPr>
                <w:rFonts w:ascii="Times New Roman" w:hAnsi="Times New Roman" w:cs="Times New Roman"/>
              </w:rPr>
              <w:t xml:space="preserve">Бейская районная общественная организация «Центр </w:t>
            </w:r>
            <w:r w:rsidRPr="00137309">
              <w:rPr>
                <w:rFonts w:ascii="Times New Roman" w:hAnsi="Times New Roman" w:cs="Times New Roman"/>
              </w:rPr>
              <w:lastRenderedPageBreak/>
              <w:t>поддержки и продвижения социальных инициатив»</w:t>
            </w:r>
          </w:p>
        </w:tc>
        <w:tc>
          <w:tcPr>
            <w:tcW w:w="3029" w:type="dxa"/>
            <w:shd w:val="clear" w:color="auto" w:fill="auto"/>
            <w:vAlign w:val="center"/>
          </w:tcPr>
          <w:p w:rsidR="00137309" w:rsidRPr="00137309" w:rsidRDefault="00137309" w:rsidP="00137309">
            <w:pPr>
              <w:spacing w:after="0" w:line="240" w:lineRule="auto"/>
              <w:rPr>
                <w:rFonts w:ascii="Times New Roman" w:hAnsi="Times New Roman" w:cs="Times New Roman"/>
              </w:rPr>
            </w:pPr>
            <w:r w:rsidRPr="00137309">
              <w:rPr>
                <w:rFonts w:ascii="Times New Roman" w:hAnsi="Times New Roman" w:cs="Times New Roman"/>
              </w:rPr>
              <w:lastRenderedPageBreak/>
              <w:t xml:space="preserve">«Соблюдение прав и законных интересов несовершеннолетних – один </w:t>
            </w:r>
            <w:r w:rsidRPr="00137309">
              <w:rPr>
                <w:rFonts w:ascii="Times New Roman" w:hAnsi="Times New Roman" w:cs="Times New Roman"/>
              </w:rPr>
              <w:lastRenderedPageBreak/>
              <w:t>из путей  профилактики экстремизма и терроризма»</w:t>
            </w:r>
          </w:p>
        </w:tc>
      </w:tr>
      <w:tr w:rsidR="00137309" w:rsidRPr="00137309" w:rsidTr="00137309">
        <w:trPr>
          <w:trHeight w:val="37"/>
        </w:trPr>
        <w:tc>
          <w:tcPr>
            <w:tcW w:w="4696" w:type="dxa"/>
            <w:shd w:val="clear" w:color="auto" w:fill="auto"/>
            <w:vAlign w:val="center"/>
          </w:tcPr>
          <w:p w:rsidR="00137309" w:rsidRPr="00137309" w:rsidRDefault="00137309" w:rsidP="00137309">
            <w:pPr>
              <w:spacing w:after="0" w:line="240" w:lineRule="auto"/>
              <w:rPr>
                <w:rFonts w:ascii="Times New Roman" w:hAnsi="Times New Roman" w:cs="Times New Roman"/>
              </w:rPr>
            </w:pPr>
            <w:r w:rsidRPr="00137309">
              <w:rPr>
                <w:rFonts w:ascii="Times New Roman" w:hAnsi="Times New Roman" w:cs="Times New Roman"/>
              </w:rPr>
              <w:lastRenderedPageBreak/>
              <w:t>Круглый стол «Профилактика жестокого обращения с детьми»</w:t>
            </w:r>
          </w:p>
        </w:tc>
        <w:tc>
          <w:tcPr>
            <w:tcW w:w="2164" w:type="dxa"/>
            <w:shd w:val="clear" w:color="auto" w:fill="auto"/>
            <w:vAlign w:val="center"/>
          </w:tcPr>
          <w:p w:rsidR="00137309" w:rsidRPr="00137309" w:rsidRDefault="00137309" w:rsidP="00137309">
            <w:pPr>
              <w:spacing w:after="0" w:line="240" w:lineRule="auto"/>
              <w:rPr>
                <w:rFonts w:ascii="Times New Roman" w:hAnsi="Times New Roman" w:cs="Times New Roman"/>
              </w:rPr>
            </w:pPr>
            <w:r w:rsidRPr="00137309">
              <w:rPr>
                <w:rFonts w:ascii="Times New Roman" w:hAnsi="Times New Roman" w:cs="Times New Roman"/>
              </w:rPr>
              <w:t>Управление образования муниципального образования Ширинский район</w:t>
            </w:r>
          </w:p>
        </w:tc>
        <w:tc>
          <w:tcPr>
            <w:tcW w:w="3029" w:type="dxa"/>
            <w:shd w:val="clear" w:color="auto" w:fill="auto"/>
            <w:vAlign w:val="center"/>
          </w:tcPr>
          <w:p w:rsidR="00137309" w:rsidRPr="00137309" w:rsidRDefault="00137309" w:rsidP="00137309">
            <w:pPr>
              <w:spacing w:after="0" w:line="240" w:lineRule="auto"/>
              <w:rPr>
                <w:rFonts w:ascii="Times New Roman" w:hAnsi="Times New Roman" w:cs="Times New Roman"/>
              </w:rPr>
            </w:pPr>
            <w:r w:rsidRPr="00137309">
              <w:rPr>
                <w:rFonts w:ascii="Times New Roman" w:hAnsi="Times New Roman" w:cs="Times New Roman"/>
              </w:rPr>
              <w:t>«Безопасность детства – забота взрослых»</w:t>
            </w:r>
          </w:p>
        </w:tc>
      </w:tr>
      <w:tr w:rsidR="00137309" w:rsidRPr="00137309" w:rsidTr="00137309">
        <w:trPr>
          <w:trHeight w:val="37"/>
        </w:trPr>
        <w:tc>
          <w:tcPr>
            <w:tcW w:w="4696" w:type="dxa"/>
            <w:shd w:val="clear" w:color="auto" w:fill="auto"/>
            <w:vAlign w:val="center"/>
          </w:tcPr>
          <w:p w:rsidR="00137309" w:rsidRPr="00137309" w:rsidRDefault="00137309" w:rsidP="00137309">
            <w:pPr>
              <w:spacing w:after="0" w:line="240" w:lineRule="auto"/>
              <w:rPr>
                <w:rFonts w:ascii="Times New Roman" w:hAnsi="Times New Roman" w:cs="Times New Roman"/>
              </w:rPr>
            </w:pPr>
            <w:r w:rsidRPr="00137309">
              <w:rPr>
                <w:rFonts w:ascii="Times New Roman" w:hAnsi="Times New Roman" w:cs="Times New Roman"/>
              </w:rPr>
              <w:t>Круглый стол  на тему «Воспитание осознанного и ответственного родительства: начинаем с детства»</w:t>
            </w:r>
          </w:p>
        </w:tc>
        <w:tc>
          <w:tcPr>
            <w:tcW w:w="2164" w:type="dxa"/>
            <w:shd w:val="clear" w:color="auto" w:fill="auto"/>
            <w:vAlign w:val="center"/>
          </w:tcPr>
          <w:p w:rsidR="00137309" w:rsidRPr="00137309" w:rsidRDefault="00137309" w:rsidP="00137309">
            <w:pPr>
              <w:spacing w:after="0" w:line="240" w:lineRule="auto"/>
              <w:rPr>
                <w:rFonts w:ascii="Times New Roman" w:hAnsi="Times New Roman" w:cs="Times New Roman"/>
              </w:rPr>
            </w:pPr>
            <w:r w:rsidRPr="00137309">
              <w:rPr>
                <w:rFonts w:ascii="Times New Roman" w:hAnsi="Times New Roman" w:cs="Times New Roman"/>
              </w:rPr>
              <w:t>Уполномоченный по правам ребёнка в республике Хакасия в рамках IX Республиканского семейного форума</w:t>
            </w:r>
          </w:p>
        </w:tc>
        <w:tc>
          <w:tcPr>
            <w:tcW w:w="3029" w:type="dxa"/>
            <w:shd w:val="clear" w:color="auto" w:fill="auto"/>
            <w:vAlign w:val="center"/>
          </w:tcPr>
          <w:p w:rsidR="00137309" w:rsidRPr="00137309" w:rsidRDefault="00137309" w:rsidP="00137309">
            <w:pPr>
              <w:spacing w:after="0" w:line="240" w:lineRule="auto"/>
              <w:rPr>
                <w:rFonts w:ascii="Times New Roman" w:hAnsi="Times New Roman" w:cs="Times New Roman"/>
              </w:rPr>
            </w:pPr>
            <w:r w:rsidRPr="00137309">
              <w:rPr>
                <w:rFonts w:ascii="Times New Roman" w:hAnsi="Times New Roman" w:cs="Times New Roman"/>
              </w:rPr>
              <w:t>Модератор круглого стола</w:t>
            </w:r>
          </w:p>
        </w:tc>
      </w:tr>
      <w:tr w:rsidR="00137309" w:rsidRPr="00137309" w:rsidTr="00137309">
        <w:trPr>
          <w:trHeight w:val="37"/>
        </w:trPr>
        <w:tc>
          <w:tcPr>
            <w:tcW w:w="4696" w:type="dxa"/>
            <w:shd w:val="clear" w:color="auto" w:fill="auto"/>
            <w:vAlign w:val="center"/>
          </w:tcPr>
          <w:p w:rsidR="00137309" w:rsidRPr="00137309" w:rsidRDefault="00137309" w:rsidP="00137309">
            <w:pPr>
              <w:spacing w:after="0" w:line="240" w:lineRule="auto"/>
              <w:rPr>
                <w:rFonts w:ascii="Times New Roman" w:hAnsi="Times New Roman" w:cs="Times New Roman"/>
              </w:rPr>
            </w:pPr>
            <w:r w:rsidRPr="00137309">
              <w:rPr>
                <w:rFonts w:ascii="Times New Roman" w:hAnsi="Times New Roman" w:cs="Times New Roman"/>
              </w:rPr>
              <w:t>Круглый стол «Безопасность ребёнка в семье и социуме» в рамках семейного форума в г. Саяногорске</w:t>
            </w:r>
          </w:p>
        </w:tc>
        <w:tc>
          <w:tcPr>
            <w:tcW w:w="2164" w:type="dxa"/>
            <w:shd w:val="clear" w:color="auto" w:fill="auto"/>
            <w:vAlign w:val="center"/>
          </w:tcPr>
          <w:p w:rsidR="00137309" w:rsidRPr="00137309" w:rsidRDefault="00137309" w:rsidP="00137309">
            <w:pPr>
              <w:spacing w:after="0" w:line="240" w:lineRule="auto"/>
              <w:contextualSpacing/>
              <w:rPr>
                <w:rFonts w:ascii="Times New Roman" w:hAnsi="Times New Roman" w:cs="Times New Roman"/>
              </w:rPr>
            </w:pPr>
            <w:r w:rsidRPr="00137309">
              <w:rPr>
                <w:rFonts w:ascii="Times New Roman" w:hAnsi="Times New Roman" w:cs="Times New Roman"/>
              </w:rPr>
              <w:t>Администрация</w:t>
            </w:r>
          </w:p>
          <w:p w:rsidR="00137309" w:rsidRPr="00137309" w:rsidRDefault="00137309" w:rsidP="00137309">
            <w:pPr>
              <w:spacing w:after="0" w:line="240" w:lineRule="auto"/>
              <w:contextualSpacing/>
              <w:rPr>
                <w:rFonts w:ascii="Times New Roman" w:hAnsi="Times New Roman" w:cs="Times New Roman"/>
              </w:rPr>
            </w:pPr>
            <w:r w:rsidRPr="00137309">
              <w:rPr>
                <w:rFonts w:ascii="Times New Roman" w:hAnsi="Times New Roman" w:cs="Times New Roman"/>
              </w:rPr>
              <w:t>г. Саяногорск и общественные организации</w:t>
            </w:r>
          </w:p>
        </w:tc>
        <w:tc>
          <w:tcPr>
            <w:tcW w:w="3029" w:type="dxa"/>
            <w:shd w:val="clear" w:color="auto" w:fill="auto"/>
            <w:vAlign w:val="center"/>
          </w:tcPr>
          <w:p w:rsidR="00137309" w:rsidRPr="00137309" w:rsidRDefault="00137309" w:rsidP="00137309">
            <w:pPr>
              <w:spacing w:after="0" w:line="240" w:lineRule="auto"/>
              <w:rPr>
                <w:rFonts w:ascii="Times New Roman" w:hAnsi="Times New Roman" w:cs="Times New Roman"/>
              </w:rPr>
            </w:pPr>
            <w:r w:rsidRPr="00137309">
              <w:rPr>
                <w:rFonts w:ascii="Times New Roman" w:hAnsi="Times New Roman" w:cs="Times New Roman"/>
              </w:rPr>
              <w:t>«Безопасность ребёнка в семье и социуме – ответственность взрослых»</w:t>
            </w:r>
          </w:p>
        </w:tc>
      </w:tr>
    </w:tbl>
    <w:p w:rsidR="00137309" w:rsidRPr="00137309" w:rsidRDefault="00137309" w:rsidP="00137309">
      <w:pPr>
        <w:spacing w:after="0" w:line="240" w:lineRule="auto"/>
        <w:rPr>
          <w:rFonts w:ascii="Times New Roman khakas" w:eastAsiaTheme="minorHAnsi" w:hAnsi="Times New Roman khakas"/>
          <w:sz w:val="26"/>
          <w:szCs w:val="26"/>
          <w:lang w:eastAsia="en-US"/>
        </w:rPr>
      </w:pPr>
    </w:p>
    <w:p w:rsidR="000A2ACE" w:rsidRPr="00FA5371" w:rsidRDefault="000A2ACE" w:rsidP="00137309">
      <w:pPr>
        <w:pStyle w:val="1"/>
        <w:spacing w:before="120" w:after="120" w:line="240" w:lineRule="auto"/>
        <w:rPr>
          <w:rFonts w:ascii="Times New Roman" w:hAnsi="Times New Roman" w:cs="Times New Roman"/>
          <w:sz w:val="26"/>
          <w:szCs w:val="26"/>
        </w:rPr>
      </w:pPr>
    </w:p>
    <w:sectPr w:rsidR="000A2ACE" w:rsidRPr="00FA5371" w:rsidSect="00F93041">
      <w:pgSz w:w="11906" w:h="16838"/>
      <w:pgMar w:top="1134" w:right="566"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71D9" w:rsidRDefault="00AD71D9" w:rsidP="007B4205">
      <w:pPr>
        <w:spacing w:after="0" w:line="240" w:lineRule="auto"/>
      </w:pPr>
      <w:r>
        <w:separator/>
      </w:r>
    </w:p>
  </w:endnote>
  <w:endnote w:type="continuationSeparator" w:id="0">
    <w:p w:rsidR="00AD71D9" w:rsidRDefault="00AD71D9" w:rsidP="007B42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mbria Math">
    <w:panose1 w:val="02040503050406030204"/>
    <w:charset w:val="CC"/>
    <w:family w:val="roman"/>
    <w:pitch w:val="variable"/>
    <w:sig w:usb0="E00006FF" w:usb1="420024FF" w:usb2="02000000" w:usb3="00000000" w:csb0="0000019F" w:csb1="00000000"/>
  </w:font>
  <w:font w:name="Century Gothic">
    <w:panose1 w:val="020B0502020202020204"/>
    <w:charset w:val="CC"/>
    <w:family w:val="swiss"/>
    <w:pitch w:val="variable"/>
    <w:sig w:usb0="00000287" w:usb1="00000000" w:usb2="00000000" w:usb3="00000000" w:csb0="0000009F" w:csb1="00000000"/>
  </w:font>
  <w:font w:name="Times New Roman khakas">
    <w:altName w:val="Times New Roman"/>
    <w:charset w:val="CC"/>
    <w:family w:val="roman"/>
    <w:pitch w:val="variable"/>
    <w:sig w:usb0="00000287" w:usb1="00000000" w:usb2="00000000" w:usb3="00000000" w:csb0="0000009F" w:csb1="00000000"/>
  </w:font>
  <w:font w:name="Andale Sans UI">
    <w:altName w:val="Arial Unicode MS"/>
    <w:charset w:val="CC"/>
    <w:family w:val="auto"/>
    <w:pitch w:val="variable"/>
  </w:font>
  <w:font w:name="Arial">
    <w:panose1 w:val="020B0604020202020204"/>
    <w:charset w:val="CC"/>
    <w:family w:val="swiss"/>
    <w:pitch w:val="variable"/>
    <w:sig w:usb0="E0002EFF" w:usb1="C000785B" w:usb2="00000009" w:usb3="00000000" w:csb0="000001FF" w:csb1="00000000"/>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71D9" w:rsidRDefault="00AD71D9">
    <w:pPr>
      <w:pStyle w:val="ac"/>
      <w:jc w:val="center"/>
    </w:pPr>
    <w:r>
      <w:fldChar w:fldCharType="begin"/>
    </w:r>
    <w:r>
      <w:instrText>PAGE   \* MERGEFORMAT</w:instrText>
    </w:r>
    <w:r>
      <w:fldChar w:fldCharType="separate"/>
    </w:r>
    <w:r w:rsidR="00E913A2">
      <w:rPr>
        <w:noProof/>
      </w:rPr>
      <w:t>2</w:t>
    </w:r>
    <w:r>
      <w:rPr>
        <w:noProof/>
      </w:rPr>
      <w:fldChar w:fldCharType="end"/>
    </w:r>
  </w:p>
  <w:p w:rsidR="00AD71D9" w:rsidRPr="00BD6CD3" w:rsidRDefault="00AD71D9" w:rsidP="00BD6CD3">
    <w:pPr>
      <w:pStyle w:val="ac"/>
      <w:spacing w:before="120"/>
      <w:jc w:val="center"/>
      <w:rPr>
        <w:rFonts w:ascii="Century Gothic" w:hAnsi="Century Gothic"/>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71D9" w:rsidRDefault="00AD71D9" w:rsidP="007B4205">
      <w:pPr>
        <w:spacing w:after="0" w:line="240" w:lineRule="auto"/>
      </w:pPr>
      <w:r>
        <w:separator/>
      </w:r>
    </w:p>
  </w:footnote>
  <w:footnote w:type="continuationSeparator" w:id="0">
    <w:p w:rsidR="00AD71D9" w:rsidRDefault="00AD71D9" w:rsidP="007B4205">
      <w:pPr>
        <w:spacing w:after="0" w:line="240" w:lineRule="auto"/>
      </w:pPr>
      <w:r>
        <w:continuationSeparator/>
      </w:r>
    </w:p>
  </w:footnote>
  <w:footnote w:id="1">
    <w:p w:rsidR="00AD71D9" w:rsidRPr="006F51E9" w:rsidRDefault="00AD71D9" w:rsidP="008947E0">
      <w:pPr>
        <w:pStyle w:val="af0"/>
        <w:jc w:val="both"/>
        <w:rPr>
          <w:rFonts w:ascii="Times New Roman" w:hAnsi="Times New Roman" w:cs="Times New Roman"/>
        </w:rPr>
      </w:pPr>
      <w:r>
        <w:rPr>
          <w:rStyle w:val="af3"/>
        </w:rPr>
        <w:footnoteRef/>
      </w:r>
      <w:r>
        <w:rPr>
          <w:rFonts w:ascii="Times New Roman" w:hAnsi="Times New Roman" w:cs="Times New Roman"/>
        </w:rPr>
        <w:t xml:space="preserve"> Концепция демографической политики Российской Федерации на период до 2025 года, утверждена Указом Президента Российской Федерации от 09.10.2007 № 1351.</w:t>
      </w:r>
    </w:p>
  </w:footnote>
  <w:footnote w:id="2">
    <w:p w:rsidR="00AD71D9" w:rsidRDefault="00AD71D9" w:rsidP="008947E0">
      <w:pPr>
        <w:pStyle w:val="af0"/>
        <w:jc w:val="both"/>
      </w:pPr>
      <w:r w:rsidRPr="006F51E9">
        <w:rPr>
          <w:rStyle w:val="af3"/>
          <w:rFonts w:ascii="Times New Roman" w:hAnsi="Times New Roman" w:cs="Times New Roman"/>
        </w:rPr>
        <w:footnoteRef/>
      </w:r>
      <w:r w:rsidRPr="006F51E9">
        <w:rPr>
          <w:rFonts w:ascii="Times New Roman" w:hAnsi="Times New Roman" w:cs="Times New Roman"/>
        </w:rPr>
        <w:t xml:space="preserve"> Информация о численности населения в возрасте от 0 до 17 лет на 01.01.2020 </w:t>
      </w:r>
      <w:r w:rsidRPr="004E70BD">
        <w:rPr>
          <w:rFonts w:ascii="Times New Roman" w:hAnsi="Times New Roman" w:cs="Times New Roman"/>
        </w:rPr>
        <w:t>года, по данным Росстата,</w:t>
      </w:r>
      <w:r>
        <w:rPr>
          <w:rFonts w:ascii="Times New Roman" w:hAnsi="Times New Roman" w:cs="Times New Roman"/>
        </w:rPr>
        <w:t xml:space="preserve"> отсутствует.</w:t>
      </w:r>
    </w:p>
  </w:footnote>
  <w:footnote w:id="3">
    <w:p w:rsidR="00AD71D9" w:rsidRPr="008C4142" w:rsidRDefault="00AD71D9">
      <w:pPr>
        <w:pStyle w:val="af0"/>
        <w:rPr>
          <w:rFonts w:ascii="Times New Roman" w:hAnsi="Times New Roman" w:cs="Times New Roman"/>
        </w:rPr>
      </w:pPr>
      <w:r w:rsidRPr="008C4142">
        <w:rPr>
          <w:rStyle w:val="af3"/>
          <w:rFonts w:ascii="Times New Roman" w:hAnsi="Times New Roman" w:cs="Times New Roman"/>
        </w:rPr>
        <w:footnoteRef/>
      </w:r>
      <w:r w:rsidRPr="008C4142">
        <w:rPr>
          <w:rFonts w:ascii="Times New Roman" w:hAnsi="Times New Roman" w:cs="Times New Roman"/>
        </w:rPr>
        <w:t xml:space="preserve"> По данным Росстата на 01.01.2019 года</w:t>
      </w:r>
      <w:r>
        <w:rPr>
          <w:rFonts w:ascii="Times New Roman" w:hAnsi="Times New Roman" w:cs="Times New Roman"/>
        </w:rPr>
        <w:t>.</w:t>
      </w:r>
    </w:p>
  </w:footnote>
  <w:footnote w:id="4">
    <w:p w:rsidR="00AD71D9" w:rsidRPr="00D253F2" w:rsidRDefault="00AD71D9">
      <w:pPr>
        <w:pStyle w:val="af0"/>
        <w:rPr>
          <w:rFonts w:ascii="Times New Roman" w:hAnsi="Times New Roman" w:cs="Times New Roman"/>
        </w:rPr>
      </w:pPr>
      <w:r w:rsidRPr="00D253F2">
        <w:rPr>
          <w:rStyle w:val="af3"/>
          <w:rFonts w:ascii="Times New Roman" w:hAnsi="Times New Roman" w:cs="Times New Roman"/>
        </w:rPr>
        <w:footnoteRef/>
      </w:r>
      <w:r w:rsidRPr="00D253F2">
        <w:rPr>
          <w:rFonts w:ascii="Times New Roman" w:hAnsi="Times New Roman" w:cs="Times New Roman"/>
        </w:rPr>
        <w:t xml:space="preserve"> По данным Министерства здравоохранения Республики </w:t>
      </w:r>
      <w:r w:rsidRPr="00BB1F17">
        <w:rPr>
          <w:rFonts w:ascii="Times New Roman" w:hAnsi="Times New Roman" w:cs="Times New Roman"/>
        </w:rPr>
        <w:t>Хакасия.</w:t>
      </w:r>
    </w:p>
  </w:footnote>
  <w:footnote w:id="5">
    <w:p w:rsidR="00AD71D9" w:rsidRPr="00A533EC" w:rsidRDefault="00AD71D9" w:rsidP="00A533EC">
      <w:pPr>
        <w:pStyle w:val="af0"/>
        <w:jc w:val="both"/>
        <w:rPr>
          <w:rFonts w:ascii="Times New Roman" w:hAnsi="Times New Roman" w:cs="Times New Roman"/>
        </w:rPr>
      </w:pPr>
      <w:r w:rsidRPr="00A533EC">
        <w:rPr>
          <w:rStyle w:val="af3"/>
          <w:rFonts w:ascii="Times New Roman" w:hAnsi="Times New Roman" w:cs="Times New Roman"/>
        </w:rPr>
        <w:footnoteRef/>
      </w:r>
      <w:r w:rsidRPr="00A533EC">
        <w:rPr>
          <w:rFonts w:ascii="Times New Roman" w:hAnsi="Times New Roman" w:cs="Times New Roman"/>
        </w:rPr>
        <w:t xml:space="preserve"> Закон Республики Хакасия от 21.02.2014 </w:t>
      </w:r>
      <w:r>
        <w:rPr>
          <w:rFonts w:ascii="Times New Roman" w:hAnsi="Times New Roman" w:cs="Times New Roman"/>
        </w:rPr>
        <w:t>№ 11-ЗРХ «</w:t>
      </w:r>
      <w:r w:rsidRPr="00A533EC">
        <w:rPr>
          <w:rFonts w:ascii="Times New Roman" w:hAnsi="Times New Roman" w:cs="Times New Roman"/>
        </w:rPr>
        <w:t>Об оказании государственной социальной помощи малоимущим семьям и малоимущим одиноко проживающим гражданам на основании социального</w:t>
      </w:r>
      <w:r>
        <w:rPr>
          <w:rFonts w:ascii="Times New Roman" w:hAnsi="Times New Roman" w:cs="Times New Roman"/>
        </w:rPr>
        <w:t xml:space="preserve"> контракта в Республике Хакасия». </w:t>
      </w:r>
    </w:p>
  </w:footnote>
  <w:footnote w:id="6">
    <w:p w:rsidR="00AD71D9" w:rsidRPr="0011379A" w:rsidRDefault="00AD71D9">
      <w:pPr>
        <w:pStyle w:val="af0"/>
        <w:rPr>
          <w:rFonts w:ascii="Times New Roman" w:hAnsi="Times New Roman" w:cs="Times New Roman"/>
        </w:rPr>
      </w:pPr>
      <w:r w:rsidRPr="0011379A">
        <w:rPr>
          <w:rStyle w:val="af3"/>
          <w:rFonts w:ascii="Times New Roman" w:hAnsi="Times New Roman" w:cs="Times New Roman"/>
        </w:rPr>
        <w:footnoteRef/>
      </w:r>
      <w:r w:rsidRPr="0011379A">
        <w:rPr>
          <w:rFonts w:ascii="Times New Roman" w:hAnsi="Times New Roman" w:cs="Times New Roman"/>
        </w:rPr>
        <w:t xml:space="preserve"> Данные Управления Роспотребнадз</w:t>
      </w:r>
      <w:r>
        <w:rPr>
          <w:rFonts w:ascii="Times New Roman" w:hAnsi="Times New Roman" w:cs="Times New Roman"/>
        </w:rPr>
        <w:t>о</w:t>
      </w:r>
      <w:r w:rsidRPr="0011379A">
        <w:rPr>
          <w:rFonts w:ascii="Times New Roman" w:hAnsi="Times New Roman" w:cs="Times New Roman"/>
        </w:rPr>
        <w:t xml:space="preserve">ра по Республике Хакасия. </w:t>
      </w:r>
    </w:p>
  </w:footnote>
  <w:footnote w:id="7">
    <w:p w:rsidR="00AD71D9" w:rsidRPr="00A754FE" w:rsidRDefault="00AD71D9" w:rsidP="007C4D9D">
      <w:pPr>
        <w:pStyle w:val="af0"/>
        <w:contextualSpacing/>
        <w:jc w:val="both"/>
        <w:rPr>
          <w:rFonts w:ascii="Times New Roman" w:hAnsi="Times New Roman" w:cs="Times New Roman"/>
        </w:rPr>
      </w:pPr>
      <w:r w:rsidRPr="00A754FE">
        <w:rPr>
          <w:rStyle w:val="af3"/>
          <w:rFonts w:ascii="Times New Roman" w:hAnsi="Times New Roman" w:cs="Times New Roman"/>
        </w:rPr>
        <w:footnoteRef/>
      </w:r>
      <w:r w:rsidRPr="00A754FE">
        <w:rPr>
          <w:rFonts w:ascii="Times New Roman" w:hAnsi="Times New Roman" w:cs="Times New Roman"/>
        </w:rPr>
        <w:t xml:space="preserve"> П. 2.4, 3.3, 4.4 Постановления Правительства Ре</w:t>
      </w:r>
      <w:r>
        <w:rPr>
          <w:rFonts w:ascii="Times New Roman" w:hAnsi="Times New Roman" w:cs="Times New Roman"/>
        </w:rPr>
        <w:t>спублики Хакасия от 14.04.2010 № 191 (ред. от 30.05.2017) «</w:t>
      </w:r>
      <w:r w:rsidRPr="00A754FE">
        <w:rPr>
          <w:rFonts w:ascii="Times New Roman" w:hAnsi="Times New Roman" w:cs="Times New Roman"/>
        </w:rPr>
        <w:t xml:space="preserve">Об утверждении Порядка приобретения, выдачи, оплаты путевок в организации отдыха и оздоровления детей, оплаты стоимости проезда на междугородном транспорте организованных групп детей к местам </w:t>
      </w:r>
      <w:r>
        <w:rPr>
          <w:rFonts w:ascii="Times New Roman" w:hAnsi="Times New Roman" w:cs="Times New Roman"/>
        </w:rPr>
        <w:t>отдыха и оздоровления и обратно».</w:t>
      </w:r>
    </w:p>
  </w:footnote>
  <w:footnote w:id="8">
    <w:p w:rsidR="00AD71D9" w:rsidRPr="00374E33" w:rsidRDefault="00AD71D9" w:rsidP="003A5483">
      <w:pPr>
        <w:pStyle w:val="af0"/>
        <w:jc w:val="both"/>
        <w:rPr>
          <w:rFonts w:ascii="Times New Roman" w:hAnsi="Times New Roman" w:cs="Times New Roman"/>
        </w:rPr>
      </w:pPr>
      <w:r w:rsidRPr="00374E33">
        <w:rPr>
          <w:rStyle w:val="af3"/>
          <w:rFonts w:ascii="Times New Roman" w:hAnsi="Times New Roman" w:cs="Times New Roman"/>
        </w:rPr>
        <w:footnoteRef/>
      </w:r>
      <w:r w:rsidRPr="00374E33">
        <w:rPr>
          <w:rFonts w:ascii="Times New Roman" w:hAnsi="Times New Roman" w:cs="Times New Roman"/>
        </w:rPr>
        <w:t xml:space="preserve"> По данным Реестра организаций </w:t>
      </w:r>
      <w:r>
        <w:rPr>
          <w:rFonts w:ascii="Times New Roman" w:hAnsi="Times New Roman" w:cs="Times New Roman"/>
        </w:rPr>
        <w:t xml:space="preserve">отдыха детей и их оздоровления </w:t>
      </w:r>
      <w:r w:rsidRPr="00374E33">
        <w:rPr>
          <w:rFonts w:ascii="Times New Roman" w:hAnsi="Times New Roman" w:cs="Times New Roman"/>
        </w:rPr>
        <w:t>в Республике Хакасия в 2019 году.</w:t>
      </w:r>
    </w:p>
  </w:footnote>
  <w:footnote w:id="9">
    <w:p w:rsidR="00AD71D9" w:rsidRPr="0032056F" w:rsidRDefault="00AD71D9" w:rsidP="00CF7DEB">
      <w:pPr>
        <w:pStyle w:val="af0"/>
        <w:jc w:val="both"/>
        <w:rPr>
          <w:rFonts w:ascii="Times New Roman" w:hAnsi="Times New Roman" w:cs="Times New Roman"/>
        </w:rPr>
      </w:pPr>
      <w:r w:rsidRPr="0032056F">
        <w:rPr>
          <w:rStyle w:val="af3"/>
          <w:rFonts w:ascii="Times New Roman" w:hAnsi="Times New Roman" w:cs="Times New Roman"/>
        </w:rPr>
        <w:footnoteRef/>
      </w:r>
      <w:r w:rsidRPr="0032056F">
        <w:rPr>
          <w:rFonts w:ascii="Times New Roman" w:hAnsi="Times New Roman" w:cs="Times New Roman"/>
        </w:rPr>
        <w:t xml:space="preserve"> По данным Министерства труда и социальной защиты Республики Хакасия</w:t>
      </w:r>
      <w:r>
        <w:rPr>
          <w:rFonts w:ascii="Times New Roman" w:hAnsi="Times New Roman" w:cs="Times New Roman"/>
        </w:rPr>
        <w:t xml:space="preserve">. </w:t>
      </w:r>
    </w:p>
  </w:footnote>
  <w:footnote w:id="10">
    <w:p w:rsidR="00AD71D9" w:rsidRPr="0050155B" w:rsidRDefault="00AD71D9" w:rsidP="00CF7DEB">
      <w:pPr>
        <w:pStyle w:val="af0"/>
        <w:ind w:right="-283"/>
        <w:jc w:val="both"/>
        <w:rPr>
          <w:rFonts w:ascii="Times New Roman" w:hAnsi="Times New Roman" w:cs="Times New Roman"/>
        </w:rPr>
      </w:pPr>
      <w:r>
        <w:rPr>
          <w:rStyle w:val="af3"/>
        </w:rPr>
        <w:footnoteRef/>
      </w:r>
      <w:r w:rsidRPr="0050155B">
        <w:rPr>
          <w:rFonts w:ascii="Times New Roman" w:hAnsi="Times New Roman" w:cs="Times New Roman"/>
        </w:rPr>
        <w:t xml:space="preserve">По данным </w:t>
      </w:r>
      <w:r w:rsidRPr="0050155B">
        <w:rPr>
          <w:rFonts w:ascii="Times New Roman" w:eastAsia="Calibri" w:hAnsi="Times New Roman" w:cs="Times New Roman"/>
          <w:bCs/>
        </w:rPr>
        <w:t>Управления федеральной службы по надзору в сфере защиты прав потребителей и благополучия человека по Республике Хакасия</w:t>
      </w:r>
      <w:r>
        <w:rPr>
          <w:rFonts w:ascii="Times New Roman" w:eastAsia="Calibri" w:hAnsi="Times New Roman" w:cs="Times New Roman"/>
          <w:bCs/>
        </w:rPr>
        <w:t>.</w:t>
      </w:r>
    </w:p>
  </w:footnote>
  <w:footnote w:id="11">
    <w:p w:rsidR="00AD71D9" w:rsidRPr="00B563AA" w:rsidRDefault="00AD71D9" w:rsidP="00CF7DEB">
      <w:pPr>
        <w:pStyle w:val="af0"/>
        <w:ind w:right="-283"/>
        <w:jc w:val="both"/>
      </w:pPr>
      <w:r>
        <w:rPr>
          <w:rStyle w:val="af3"/>
        </w:rPr>
        <w:footnoteRef/>
      </w:r>
      <w:r w:rsidRPr="00B563AA">
        <w:rPr>
          <w:rFonts w:ascii="Times New Roman" w:hAnsi="Times New Roman" w:cs="Times New Roman"/>
        </w:rPr>
        <w:t>Постановление Правительства Республики Хакасия от 13.03.2019 № 70 «Об утверждении расчетной стоимости путевок в организации отдыха и оздоровления детей в Республике Хакасия на 2019 год»</w:t>
      </w:r>
      <w:r>
        <w:rPr>
          <w:rFonts w:ascii="Times New Roman" w:hAnsi="Times New Roman" w:cs="Times New Roman"/>
        </w:rPr>
        <w:t>.</w:t>
      </w:r>
    </w:p>
  </w:footnote>
  <w:footnote w:id="12">
    <w:p w:rsidR="00AD71D9" w:rsidRPr="00C66897" w:rsidRDefault="00AD71D9" w:rsidP="00C500DB">
      <w:pPr>
        <w:pStyle w:val="af0"/>
        <w:jc w:val="both"/>
        <w:rPr>
          <w:rFonts w:ascii="Times New Roman" w:hAnsi="Times New Roman" w:cs="Times New Roman"/>
        </w:rPr>
      </w:pPr>
      <w:r w:rsidRPr="00C66897">
        <w:rPr>
          <w:rStyle w:val="af3"/>
          <w:rFonts w:ascii="Times New Roman" w:hAnsi="Times New Roman" w:cs="Times New Roman"/>
        </w:rPr>
        <w:footnoteRef/>
      </w:r>
      <w:r w:rsidRPr="00C66897">
        <w:rPr>
          <w:rFonts w:ascii="Times New Roman" w:hAnsi="Times New Roman" w:cs="Times New Roman"/>
        </w:rPr>
        <w:t xml:space="preserve"> По данным Министерства труда и социальной защиты Республики </w:t>
      </w:r>
      <w:r w:rsidRPr="005F7CCE">
        <w:rPr>
          <w:rFonts w:ascii="Times New Roman" w:hAnsi="Times New Roman" w:cs="Times New Roman"/>
        </w:rPr>
        <w:t>Хакасия.</w:t>
      </w:r>
    </w:p>
  </w:footnote>
  <w:footnote w:id="13">
    <w:p w:rsidR="00AD71D9" w:rsidRPr="0045284F" w:rsidRDefault="00AD71D9" w:rsidP="00C500DB">
      <w:pPr>
        <w:pStyle w:val="af0"/>
        <w:jc w:val="both"/>
        <w:rPr>
          <w:rFonts w:ascii="Times New Roman" w:hAnsi="Times New Roman" w:cs="Times New Roman"/>
        </w:rPr>
      </w:pPr>
      <w:r w:rsidRPr="0045284F">
        <w:rPr>
          <w:rStyle w:val="af3"/>
          <w:rFonts w:ascii="Times New Roman" w:hAnsi="Times New Roman" w:cs="Times New Roman"/>
        </w:rPr>
        <w:footnoteRef/>
      </w:r>
      <w:r>
        <w:rPr>
          <w:rFonts w:ascii="Times New Roman" w:eastAsiaTheme="minorHAnsi" w:hAnsi="Times New Roman" w:cs="Times New Roman"/>
          <w:lang w:eastAsia="en-US"/>
        </w:rPr>
        <w:t xml:space="preserve">На основании пункта 2 </w:t>
      </w:r>
      <w:r w:rsidRPr="0045284F">
        <w:rPr>
          <w:rFonts w:ascii="Times New Roman" w:hAnsi="Times New Roman" w:cs="Times New Roman"/>
        </w:rPr>
        <w:t>Постановл</w:t>
      </w:r>
      <w:r>
        <w:rPr>
          <w:rFonts w:ascii="Times New Roman" w:hAnsi="Times New Roman" w:cs="Times New Roman"/>
        </w:rPr>
        <w:t>ения Правительства Российской Федерации</w:t>
      </w:r>
      <w:r w:rsidRPr="0045284F">
        <w:rPr>
          <w:rFonts w:ascii="Times New Roman" w:hAnsi="Times New Roman" w:cs="Times New Roman"/>
        </w:rPr>
        <w:t xml:space="preserve"> от 28.01.2006 № 47 «Об утверждении Положения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w:t>
      </w:r>
    </w:p>
  </w:footnote>
  <w:footnote w:id="14">
    <w:p w:rsidR="00AD71D9" w:rsidRPr="00A07EEA" w:rsidRDefault="00AD71D9" w:rsidP="00D32109">
      <w:pPr>
        <w:pStyle w:val="af0"/>
        <w:jc w:val="both"/>
        <w:rPr>
          <w:rFonts w:ascii="Times New Roman" w:hAnsi="Times New Roman" w:cs="Times New Roman"/>
        </w:rPr>
      </w:pPr>
      <w:r w:rsidRPr="00A07EEA">
        <w:rPr>
          <w:rStyle w:val="af3"/>
          <w:rFonts w:ascii="Times New Roman" w:hAnsi="Times New Roman" w:cs="Times New Roman"/>
        </w:rPr>
        <w:footnoteRef/>
      </w:r>
      <w:r w:rsidRPr="00A07EEA">
        <w:rPr>
          <w:rFonts w:ascii="Times New Roman" w:hAnsi="Times New Roman" w:cs="Times New Roman"/>
        </w:rPr>
        <w:t xml:space="preserve"> По данным ФКУ «ГБ МСЭ по Республике Хакасия»</w:t>
      </w:r>
      <w:r>
        <w:rPr>
          <w:rFonts w:ascii="Times New Roman" w:hAnsi="Times New Roman" w:cs="Times New Roman"/>
        </w:rPr>
        <w:t xml:space="preserve">. </w:t>
      </w:r>
    </w:p>
  </w:footnote>
  <w:footnote w:id="15">
    <w:p w:rsidR="00AD71D9" w:rsidRDefault="00AD71D9" w:rsidP="00D32109">
      <w:pPr>
        <w:pStyle w:val="af0"/>
      </w:pPr>
      <w:r w:rsidRPr="000F08EC">
        <w:rPr>
          <w:rStyle w:val="af3"/>
          <w:rFonts w:ascii="Times New Roman" w:hAnsi="Times New Roman" w:cs="Times New Roman"/>
        </w:rPr>
        <w:footnoteRef/>
      </w:r>
      <w:r w:rsidRPr="000F08EC">
        <w:rPr>
          <w:rFonts w:ascii="Times New Roman" w:hAnsi="Times New Roman" w:cs="Times New Roman"/>
        </w:rPr>
        <w:t xml:space="preserve"> Портал правовой статистики Прокуратуры Российской Федерации</w:t>
      </w:r>
      <w:r>
        <w:t xml:space="preserve">. </w:t>
      </w:r>
    </w:p>
  </w:footnote>
  <w:footnote w:id="16">
    <w:p w:rsidR="00AD71D9" w:rsidRPr="002564E5" w:rsidRDefault="00AD71D9" w:rsidP="00D32109">
      <w:pPr>
        <w:pStyle w:val="af0"/>
        <w:rPr>
          <w:rFonts w:ascii="Times New Roman" w:hAnsi="Times New Roman" w:cs="Times New Roman"/>
        </w:rPr>
      </w:pPr>
      <w:r w:rsidRPr="002564E5">
        <w:rPr>
          <w:rStyle w:val="af3"/>
          <w:rFonts w:ascii="Times New Roman" w:hAnsi="Times New Roman" w:cs="Times New Roman"/>
        </w:rPr>
        <w:footnoteRef/>
      </w:r>
      <w:r w:rsidRPr="002564E5">
        <w:rPr>
          <w:rFonts w:ascii="Times New Roman" w:hAnsi="Times New Roman" w:cs="Times New Roman"/>
        </w:rPr>
        <w:t xml:space="preserve"> По данным МВД по Республике Хакасия. </w:t>
      </w:r>
    </w:p>
  </w:footnote>
  <w:footnote w:id="17">
    <w:p w:rsidR="00AD71D9" w:rsidRPr="006410B5" w:rsidRDefault="00AD71D9" w:rsidP="00D32109">
      <w:pPr>
        <w:pStyle w:val="af0"/>
        <w:jc w:val="both"/>
        <w:rPr>
          <w:rFonts w:ascii="Times New Roman" w:hAnsi="Times New Roman" w:cs="Times New Roman"/>
        </w:rPr>
      </w:pPr>
      <w:r w:rsidRPr="006410B5">
        <w:rPr>
          <w:rStyle w:val="af3"/>
          <w:rFonts w:ascii="Times New Roman" w:hAnsi="Times New Roman" w:cs="Times New Roman"/>
        </w:rPr>
        <w:footnoteRef/>
      </w:r>
      <w:r w:rsidRPr="006410B5">
        <w:rPr>
          <w:rFonts w:ascii="Times New Roman" w:hAnsi="Times New Roman" w:cs="Times New Roman"/>
        </w:rPr>
        <w:t xml:space="preserve"> Постановление Правительства Республики Хакасия от 31.10.2018 № 517 «Об утверждении государственной программы Республики Хакасия «Сохранение и развитие</w:t>
      </w:r>
      <w:r>
        <w:rPr>
          <w:rFonts w:ascii="Times New Roman" w:hAnsi="Times New Roman" w:cs="Times New Roman"/>
        </w:rPr>
        <w:t xml:space="preserve"> малых сел Республики Хакасия».</w:t>
      </w:r>
    </w:p>
    <w:p w:rsidR="00AD71D9" w:rsidRPr="006410B5" w:rsidRDefault="00AD71D9" w:rsidP="00D32109">
      <w:pPr>
        <w:pStyle w:val="af0"/>
        <w:jc w:val="both"/>
        <w:rPr>
          <w:rFonts w:ascii="Times New Roman" w:hAnsi="Times New Roman" w:cs="Times New Roman"/>
        </w:rPr>
      </w:pPr>
      <w:r w:rsidRPr="006410B5">
        <w:rPr>
          <w:rFonts w:ascii="Times New Roman" w:hAnsi="Times New Roman" w:cs="Times New Roman"/>
        </w:rPr>
        <w:t>Постановление Правительства Республи</w:t>
      </w:r>
      <w:r>
        <w:rPr>
          <w:rFonts w:ascii="Times New Roman" w:hAnsi="Times New Roman" w:cs="Times New Roman"/>
        </w:rPr>
        <w:t xml:space="preserve">ки Хакасия от 27.06.2019 № 330 </w:t>
      </w:r>
      <w:r w:rsidRPr="006410B5">
        <w:rPr>
          <w:rFonts w:ascii="Times New Roman" w:hAnsi="Times New Roman" w:cs="Times New Roman"/>
        </w:rPr>
        <w:t>«Об утверждении Порядка предоставления социальной выплаты отдельным категориям жителей малых сел Республики Хакасия для проведения ремонта (замены): крыши жилого дома; печи, фундамента, электропроводки; на благоустройство придомовой территории (забор, ворота)»</w:t>
      </w:r>
      <w:r>
        <w:rPr>
          <w:rFonts w:ascii="Times New Roman" w:hAnsi="Times New Roman" w:cs="Times New Roman"/>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71D9" w:rsidRDefault="00AD71D9" w:rsidP="00DA27B6">
    <w:pPr>
      <w:pStyle w:val="aa"/>
      <w:contextualSpacing/>
      <w:jc w:val="center"/>
      <w:rPr>
        <w:rFonts w:ascii="Century Gothic" w:hAnsi="Century Gothic"/>
      </w:rPr>
    </w:pPr>
    <w:r w:rsidRPr="007B4205">
      <w:rPr>
        <w:rFonts w:ascii="Century Gothic" w:hAnsi="Century Gothic"/>
      </w:rPr>
      <w:t>Ежегодный доклад</w:t>
    </w:r>
    <w:r>
      <w:rPr>
        <w:rFonts w:ascii="Century Gothic" w:hAnsi="Century Gothic"/>
      </w:rPr>
      <w:t xml:space="preserve"> Уполномоченного по правам ребёнка </w:t>
    </w:r>
  </w:p>
  <w:p w:rsidR="00AD71D9" w:rsidRDefault="00AD71D9" w:rsidP="00DA27B6">
    <w:pPr>
      <w:pStyle w:val="aa"/>
      <w:contextualSpacing/>
      <w:jc w:val="center"/>
      <w:rPr>
        <w:rFonts w:ascii="Century Gothic" w:hAnsi="Century Gothic"/>
      </w:rPr>
    </w:pPr>
    <w:r>
      <w:rPr>
        <w:rFonts w:ascii="Century Gothic" w:hAnsi="Century Gothic"/>
      </w:rPr>
      <w:t>в Республике Хакасия -  2019</w:t>
    </w:r>
  </w:p>
  <w:p w:rsidR="00AD71D9" w:rsidRPr="007B4205" w:rsidRDefault="00AD71D9" w:rsidP="00A83D7A">
    <w:pPr>
      <w:pStyle w:val="aa"/>
      <w:spacing w:before="120"/>
      <w:rPr>
        <w:rFonts w:ascii="Century Gothic" w:hAnsi="Century Gothic"/>
      </w:rPr>
    </w:pPr>
    <w:r>
      <w:rPr>
        <w:rFonts w:ascii="Century Gothic" w:hAnsi="Century Gothic"/>
        <w:noProof/>
      </w:rPr>
      <w:pict>
        <v:line id="Прямая соединительная линия 9" o:spid="_x0000_s2049" style="position:absolute;flip:y;z-index:251659264;visibility:visible" from="31.2pt,-.15pt" to="433.2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" strokecolor="black [3040]">
          <o:lock v:ext="edit" shapetype="f"/>
        </v:lin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Num7"/>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 w15:restartNumberingAfterBreak="0">
    <w:nsid w:val="0ABF7EC9"/>
    <w:multiLevelType w:val="hybridMultilevel"/>
    <w:tmpl w:val="6AA4A510"/>
    <w:lvl w:ilvl="0" w:tplc="B97C4B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E714318"/>
    <w:multiLevelType w:val="hybridMultilevel"/>
    <w:tmpl w:val="604A50AC"/>
    <w:lvl w:ilvl="0" w:tplc="056E8BF4">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3" w15:restartNumberingAfterBreak="0">
    <w:nsid w:val="12364F0C"/>
    <w:multiLevelType w:val="hybridMultilevel"/>
    <w:tmpl w:val="8B689FCE"/>
    <w:lvl w:ilvl="0" w:tplc="056E8B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3717AFA"/>
    <w:multiLevelType w:val="hybridMultilevel"/>
    <w:tmpl w:val="3BE89DD0"/>
    <w:lvl w:ilvl="0" w:tplc="B97C4BBC">
      <w:start w:val="1"/>
      <w:numFmt w:val="bullet"/>
      <w:lvlText w:val=""/>
      <w:lvlJc w:val="left"/>
      <w:pPr>
        <w:ind w:left="786"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82459FF"/>
    <w:multiLevelType w:val="hybridMultilevel"/>
    <w:tmpl w:val="895E41E0"/>
    <w:lvl w:ilvl="0" w:tplc="B97C4B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9C42831"/>
    <w:multiLevelType w:val="hybridMultilevel"/>
    <w:tmpl w:val="2AE04F7C"/>
    <w:lvl w:ilvl="0" w:tplc="056E8B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24FB79EC"/>
    <w:multiLevelType w:val="hybridMultilevel"/>
    <w:tmpl w:val="9E54985E"/>
    <w:lvl w:ilvl="0" w:tplc="056E8B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50F5D2C"/>
    <w:multiLevelType w:val="hybridMultilevel"/>
    <w:tmpl w:val="6DAA875A"/>
    <w:lvl w:ilvl="0" w:tplc="056E8B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56E1716"/>
    <w:multiLevelType w:val="hybridMultilevel"/>
    <w:tmpl w:val="D50CDEAC"/>
    <w:lvl w:ilvl="0" w:tplc="056E8B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605488B"/>
    <w:multiLevelType w:val="hybridMultilevel"/>
    <w:tmpl w:val="89D8ADFA"/>
    <w:lvl w:ilvl="0" w:tplc="056E8B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9043493"/>
    <w:multiLevelType w:val="hybridMultilevel"/>
    <w:tmpl w:val="3EA0F730"/>
    <w:lvl w:ilvl="0" w:tplc="056E8B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2C45219D"/>
    <w:multiLevelType w:val="hybridMultilevel"/>
    <w:tmpl w:val="77AA1300"/>
    <w:lvl w:ilvl="0" w:tplc="056E8B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E6066CC"/>
    <w:multiLevelType w:val="hybridMultilevel"/>
    <w:tmpl w:val="E65ACD3A"/>
    <w:lvl w:ilvl="0" w:tplc="056E8BF4">
      <w:start w:val="1"/>
      <w:numFmt w:val="bullet"/>
      <w:lvlText w:val=""/>
      <w:lvlJc w:val="left"/>
      <w:pPr>
        <w:ind w:left="928"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4" w15:restartNumberingAfterBreak="0">
    <w:nsid w:val="2E9E1084"/>
    <w:multiLevelType w:val="hybridMultilevel"/>
    <w:tmpl w:val="A2FE813C"/>
    <w:lvl w:ilvl="0" w:tplc="B97C4BBC">
      <w:start w:val="1"/>
      <w:numFmt w:val="bullet"/>
      <w:lvlText w:val=""/>
      <w:lvlJc w:val="left"/>
      <w:pPr>
        <w:ind w:left="1211"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30FD073E"/>
    <w:multiLevelType w:val="hybridMultilevel"/>
    <w:tmpl w:val="50343FBC"/>
    <w:lvl w:ilvl="0" w:tplc="7914993C">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313F6C30"/>
    <w:multiLevelType w:val="hybridMultilevel"/>
    <w:tmpl w:val="D226B7FE"/>
    <w:lvl w:ilvl="0" w:tplc="6B227B2C">
      <w:start w:val="1"/>
      <w:numFmt w:val="decimal"/>
      <w:lvlText w:val="%1."/>
      <w:lvlJc w:val="left"/>
      <w:pPr>
        <w:ind w:left="1062" w:hanging="360"/>
      </w:pPr>
      <w:rPr>
        <w:rFonts w:eastAsia="Calibri"/>
      </w:rPr>
    </w:lvl>
    <w:lvl w:ilvl="1" w:tplc="04190019">
      <w:start w:val="1"/>
      <w:numFmt w:val="lowerLetter"/>
      <w:lvlText w:val="%2."/>
      <w:lvlJc w:val="left"/>
      <w:pPr>
        <w:ind w:left="1782" w:hanging="360"/>
      </w:pPr>
    </w:lvl>
    <w:lvl w:ilvl="2" w:tplc="0419001B">
      <w:start w:val="1"/>
      <w:numFmt w:val="lowerRoman"/>
      <w:lvlText w:val="%3."/>
      <w:lvlJc w:val="right"/>
      <w:pPr>
        <w:ind w:left="2502" w:hanging="180"/>
      </w:pPr>
    </w:lvl>
    <w:lvl w:ilvl="3" w:tplc="0419000F">
      <w:start w:val="1"/>
      <w:numFmt w:val="decimal"/>
      <w:lvlText w:val="%4."/>
      <w:lvlJc w:val="left"/>
      <w:pPr>
        <w:ind w:left="3222" w:hanging="360"/>
      </w:pPr>
    </w:lvl>
    <w:lvl w:ilvl="4" w:tplc="04190019">
      <w:start w:val="1"/>
      <w:numFmt w:val="lowerLetter"/>
      <w:lvlText w:val="%5."/>
      <w:lvlJc w:val="left"/>
      <w:pPr>
        <w:ind w:left="3942" w:hanging="360"/>
      </w:pPr>
    </w:lvl>
    <w:lvl w:ilvl="5" w:tplc="0419001B">
      <w:start w:val="1"/>
      <w:numFmt w:val="lowerRoman"/>
      <w:lvlText w:val="%6."/>
      <w:lvlJc w:val="right"/>
      <w:pPr>
        <w:ind w:left="4662" w:hanging="180"/>
      </w:pPr>
    </w:lvl>
    <w:lvl w:ilvl="6" w:tplc="0419000F">
      <w:start w:val="1"/>
      <w:numFmt w:val="decimal"/>
      <w:lvlText w:val="%7."/>
      <w:lvlJc w:val="left"/>
      <w:pPr>
        <w:ind w:left="5382" w:hanging="360"/>
      </w:pPr>
    </w:lvl>
    <w:lvl w:ilvl="7" w:tplc="04190019">
      <w:start w:val="1"/>
      <w:numFmt w:val="lowerLetter"/>
      <w:lvlText w:val="%8."/>
      <w:lvlJc w:val="left"/>
      <w:pPr>
        <w:ind w:left="6102" w:hanging="360"/>
      </w:pPr>
    </w:lvl>
    <w:lvl w:ilvl="8" w:tplc="0419001B">
      <w:start w:val="1"/>
      <w:numFmt w:val="lowerRoman"/>
      <w:lvlText w:val="%9."/>
      <w:lvlJc w:val="right"/>
      <w:pPr>
        <w:ind w:left="6822" w:hanging="180"/>
      </w:pPr>
    </w:lvl>
  </w:abstractNum>
  <w:abstractNum w:abstractNumId="17" w15:restartNumberingAfterBreak="0">
    <w:nsid w:val="346F4C56"/>
    <w:multiLevelType w:val="hybridMultilevel"/>
    <w:tmpl w:val="882A3504"/>
    <w:lvl w:ilvl="0" w:tplc="056E8B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37C42602"/>
    <w:multiLevelType w:val="hybridMultilevel"/>
    <w:tmpl w:val="575A8FBA"/>
    <w:lvl w:ilvl="0" w:tplc="22A8CB14">
      <w:start w:val="1"/>
      <w:numFmt w:val="decimal"/>
      <w:lvlText w:val="%1."/>
      <w:lvlJc w:val="left"/>
      <w:pPr>
        <w:ind w:left="928"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392E5927"/>
    <w:multiLevelType w:val="hybridMultilevel"/>
    <w:tmpl w:val="CB202DAE"/>
    <w:lvl w:ilvl="0" w:tplc="056E8B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39A5252A"/>
    <w:multiLevelType w:val="hybridMultilevel"/>
    <w:tmpl w:val="0D48F94C"/>
    <w:lvl w:ilvl="0" w:tplc="B97C4BBC">
      <w:start w:val="1"/>
      <w:numFmt w:val="bullet"/>
      <w:lvlText w:val=""/>
      <w:lvlJc w:val="left"/>
      <w:pPr>
        <w:ind w:left="121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3C902AAD"/>
    <w:multiLevelType w:val="hybridMultilevel"/>
    <w:tmpl w:val="F5C63B86"/>
    <w:lvl w:ilvl="0" w:tplc="B97C4B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3EE1742D"/>
    <w:multiLevelType w:val="hybridMultilevel"/>
    <w:tmpl w:val="65C49346"/>
    <w:lvl w:ilvl="0" w:tplc="056E8B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44424FB4"/>
    <w:multiLevelType w:val="hybridMultilevel"/>
    <w:tmpl w:val="FF6A3280"/>
    <w:lvl w:ilvl="0" w:tplc="056E8B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47D030BA"/>
    <w:multiLevelType w:val="hybridMultilevel"/>
    <w:tmpl w:val="0E02B822"/>
    <w:lvl w:ilvl="0" w:tplc="E1D4105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5" w15:restartNumberingAfterBreak="0">
    <w:nsid w:val="49D656FC"/>
    <w:multiLevelType w:val="hybridMultilevel"/>
    <w:tmpl w:val="937C6280"/>
    <w:lvl w:ilvl="0" w:tplc="056E8B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4C0C1E0A"/>
    <w:multiLevelType w:val="hybridMultilevel"/>
    <w:tmpl w:val="16B80BCA"/>
    <w:lvl w:ilvl="0" w:tplc="056E8B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4CA34377"/>
    <w:multiLevelType w:val="hybridMultilevel"/>
    <w:tmpl w:val="03AAF344"/>
    <w:lvl w:ilvl="0" w:tplc="056E8B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4D161495"/>
    <w:multiLevelType w:val="hybridMultilevel"/>
    <w:tmpl w:val="A3C073A8"/>
    <w:lvl w:ilvl="0" w:tplc="056E8B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4DB2582A"/>
    <w:multiLevelType w:val="hybridMultilevel"/>
    <w:tmpl w:val="1602B6AE"/>
    <w:lvl w:ilvl="0" w:tplc="056E8B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4FA954C8"/>
    <w:multiLevelType w:val="hybridMultilevel"/>
    <w:tmpl w:val="69C88B8C"/>
    <w:lvl w:ilvl="0" w:tplc="B97C4B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5551429C"/>
    <w:multiLevelType w:val="hybridMultilevel"/>
    <w:tmpl w:val="190E8964"/>
    <w:lvl w:ilvl="0" w:tplc="056E8B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56DF7275"/>
    <w:multiLevelType w:val="hybridMultilevel"/>
    <w:tmpl w:val="AADA1EA6"/>
    <w:lvl w:ilvl="0" w:tplc="056E8B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582D7393"/>
    <w:multiLevelType w:val="hybridMultilevel"/>
    <w:tmpl w:val="204667D0"/>
    <w:lvl w:ilvl="0" w:tplc="056E8B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5C2953B3"/>
    <w:multiLevelType w:val="multilevel"/>
    <w:tmpl w:val="90BADAF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5" w15:restartNumberingAfterBreak="0">
    <w:nsid w:val="601C6F50"/>
    <w:multiLevelType w:val="hybridMultilevel"/>
    <w:tmpl w:val="5C1E6310"/>
    <w:lvl w:ilvl="0" w:tplc="056E8BF4">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36" w15:restartNumberingAfterBreak="0">
    <w:nsid w:val="621205CA"/>
    <w:multiLevelType w:val="hybridMultilevel"/>
    <w:tmpl w:val="A712D95A"/>
    <w:lvl w:ilvl="0" w:tplc="056E8B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64DC24BA"/>
    <w:multiLevelType w:val="hybridMultilevel"/>
    <w:tmpl w:val="54FE01E6"/>
    <w:lvl w:ilvl="0" w:tplc="056E8B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655D6A35"/>
    <w:multiLevelType w:val="hybridMultilevel"/>
    <w:tmpl w:val="967E0F22"/>
    <w:lvl w:ilvl="0" w:tplc="056E8B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681777E2"/>
    <w:multiLevelType w:val="hybridMultilevel"/>
    <w:tmpl w:val="4A02BF1E"/>
    <w:lvl w:ilvl="0" w:tplc="056E8B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6A395EBC"/>
    <w:multiLevelType w:val="hybridMultilevel"/>
    <w:tmpl w:val="1EDC212C"/>
    <w:lvl w:ilvl="0" w:tplc="056E8B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6A7E38E9"/>
    <w:multiLevelType w:val="hybridMultilevel"/>
    <w:tmpl w:val="0F6885A6"/>
    <w:lvl w:ilvl="0" w:tplc="056E8B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6C4F577A"/>
    <w:multiLevelType w:val="hybridMultilevel"/>
    <w:tmpl w:val="48D0DBB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15:restartNumberingAfterBreak="0">
    <w:nsid w:val="6D6B5F95"/>
    <w:multiLevelType w:val="hybridMultilevel"/>
    <w:tmpl w:val="4D8A02E0"/>
    <w:lvl w:ilvl="0" w:tplc="056E8B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6D787682"/>
    <w:multiLevelType w:val="hybridMultilevel"/>
    <w:tmpl w:val="5BDC7F38"/>
    <w:lvl w:ilvl="0" w:tplc="056E8B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718018DF"/>
    <w:multiLevelType w:val="hybridMultilevel"/>
    <w:tmpl w:val="97E6BBAE"/>
    <w:lvl w:ilvl="0" w:tplc="056E8B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721725BE"/>
    <w:multiLevelType w:val="hybridMultilevel"/>
    <w:tmpl w:val="2702E418"/>
    <w:lvl w:ilvl="0" w:tplc="056E8B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72882DEA"/>
    <w:multiLevelType w:val="hybridMultilevel"/>
    <w:tmpl w:val="63088E7C"/>
    <w:lvl w:ilvl="0" w:tplc="B97C4B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763B003F"/>
    <w:multiLevelType w:val="hybridMultilevel"/>
    <w:tmpl w:val="50D80184"/>
    <w:lvl w:ilvl="0" w:tplc="056E8B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7A6B3092"/>
    <w:multiLevelType w:val="hybridMultilevel"/>
    <w:tmpl w:val="0B3EB8CE"/>
    <w:lvl w:ilvl="0" w:tplc="056E8B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7CC55227"/>
    <w:multiLevelType w:val="hybridMultilevel"/>
    <w:tmpl w:val="F64C69D8"/>
    <w:lvl w:ilvl="0" w:tplc="056E8B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7DB31F00"/>
    <w:multiLevelType w:val="hybridMultilevel"/>
    <w:tmpl w:val="05C24436"/>
    <w:lvl w:ilvl="0" w:tplc="056E8B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7DDD5795"/>
    <w:multiLevelType w:val="multilevel"/>
    <w:tmpl w:val="6552573A"/>
    <w:lvl w:ilvl="0">
      <w:start w:val="1"/>
      <w:numFmt w:val="decimal"/>
      <w:lvlText w:val="%1."/>
      <w:lvlJc w:val="left"/>
      <w:pPr>
        <w:tabs>
          <w:tab w:val="num" w:pos="360"/>
        </w:tabs>
        <w:ind w:left="360" w:hanging="360"/>
      </w:pPr>
      <w:rPr>
        <w:rFonts w:cs="Times New Roman"/>
        <w:b w:val="0"/>
        <w:sz w:val="20"/>
      </w:rPr>
    </w:lvl>
    <w:lvl w:ilvl="1">
      <w:start w:val="1"/>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53" w15:restartNumberingAfterBreak="0">
    <w:nsid w:val="7FE6771D"/>
    <w:multiLevelType w:val="hybridMultilevel"/>
    <w:tmpl w:val="CB6C894E"/>
    <w:lvl w:ilvl="0" w:tplc="056E8B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9"/>
  </w:num>
  <w:num w:numId="2">
    <w:abstractNumId w:val="40"/>
  </w:num>
  <w:num w:numId="3">
    <w:abstractNumId w:val="53"/>
  </w:num>
  <w:num w:numId="4">
    <w:abstractNumId w:val="43"/>
  </w:num>
  <w:num w:numId="5">
    <w:abstractNumId w:val="47"/>
  </w:num>
  <w:num w:numId="6">
    <w:abstractNumId w:val="23"/>
  </w:num>
  <w:num w:numId="7">
    <w:abstractNumId w:val="27"/>
  </w:num>
  <w:num w:numId="8">
    <w:abstractNumId w:val="8"/>
  </w:num>
  <w:num w:numId="9">
    <w:abstractNumId w:val="26"/>
  </w:num>
  <w:num w:numId="10">
    <w:abstractNumId w:val="7"/>
  </w:num>
  <w:num w:numId="11">
    <w:abstractNumId w:val="24"/>
  </w:num>
  <w:num w:numId="12">
    <w:abstractNumId w:val="20"/>
  </w:num>
  <w:num w:numId="13">
    <w:abstractNumId w:val="10"/>
  </w:num>
  <w:num w:numId="14">
    <w:abstractNumId w:val="1"/>
  </w:num>
  <w:num w:numId="15">
    <w:abstractNumId w:val="30"/>
  </w:num>
  <w:num w:numId="16">
    <w:abstractNumId w:val="4"/>
  </w:num>
  <w:num w:numId="17">
    <w:abstractNumId w:val="21"/>
  </w:num>
  <w:num w:numId="18">
    <w:abstractNumId w:val="3"/>
  </w:num>
  <w:num w:numId="19">
    <w:abstractNumId w:val="11"/>
  </w:num>
  <w:num w:numId="20">
    <w:abstractNumId w:val="15"/>
  </w:num>
  <w:num w:numId="21">
    <w:abstractNumId w:val="49"/>
  </w:num>
  <w:num w:numId="22">
    <w:abstractNumId w:val="13"/>
  </w:num>
  <w:num w:numId="23">
    <w:abstractNumId w:val="48"/>
  </w:num>
  <w:num w:numId="24">
    <w:abstractNumId w:val="17"/>
  </w:num>
  <w:num w:numId="25">
    <w:abstractNumId w:val="39"/>
  </w:num>
  <w:num w:numId="26">
    <w:abstractNumId w:val="50"/>
  </w:num>
  <w:num w:numId="27">
    <w:abstractNumId w:val="5"/>
  </w:num>
  <w:num w:numId="28">
    <w:abstractNumId w:val="14"/>
  </w:num>
  <w:num w:numId="29">
    <w:abstractNumId w:val="41"/>
  </w:num>
  <w:num w:numId="30">
    <w:abstractNumId w:val="28"/>
  </w:num>
  <w:num w:numId="31">
    <w:abstractNumId w:val="31"/>
  </w:num>
  <w:num w:numId="32">
    <w:abstractNumId w:val="29"/>
  </w:num>
  <w:num w:numId="3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
  </w:num>
  <w:num w:numId="35">
    <w:abstractNumId w:val="36"/>
  </w:num>
  <w:num w:numId="36">
    <w:abstractNumId w:val="6"/>
  </w:num>
  <w:num w:numId="37">
    <w:abstractNumId w:val="38"/>
  </w:num>
  <w:num w:numId="38">
    <w:abstractNumId w:val="35"/>
  </w:num>
  <w:num w:numId="39">
    <w:abstractNumId w:val="44"/>
  </w:num>
  <w:num w:numId="40">
    <w:abstractNumId w:val="34"/>
  </w:num>
  <w:num w:numId="41">
    <w:abstractNumId w:val="52"/>
  </w:num>
  <w:num w:numId="42">
    <w:abstractNumId w:val="37"/>
  </w:num>
  <w:num w:numId="43">
    <w:abstractNumId w:val="19"/>
  </w:num>
  <w:num w:numId="44">
    <w:abstractNumId w:val="18"/>
  </w:num>
  <w:num w:numId="45">
    <w:abstractNumId w:val="33"/>
  </w:num>
  <w:num w:numId="46">
    <w:abstractNumId w:val="46"/>
  </w:num>
  <w:num w:numId="47">
    <w:abstractNumId w:val="51"/>
  </w:num>
  <w:num w:numId="48">
    <w:abstractNumId w:val="32"/>
  </w:num>
  <w:num w:numId="49">
    <w:abstractNumId w:val="22"/>
  </w:num>
  <w:num w:numId="50">
    <w:abstractNumId w:val="25"/>
  </w:num>
  <w:num w:numId="51">
    <w:abstractNumId w:val="45"/>
  </w:num>
  <w:num w:numId="52">
    <w:abstractNumId w:val="12"/>
  </w:num>
  <w:num w:numId="53">
    <w:abstractNumId w:val="42"/>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defaultTabStop w:val="708"/>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7C4572"/>
    <w:rsid w:val="00000EBE"/>
    <w:rsid w:val="00002355"/>
    <w:rsid w:val="0000465A"/>
    <w:rsid w:val="00004A35"/>
    <w:rsid w:val="0000590A"/>
    <w:rsid w:val="000074BA"/>
    <w:rsid w:val="0000792F"/>
    <w:rsid w:val="00007D87"/>
    <w:rsid w:val="00010273"/>
    <w:rsid w:val="00010406"/>
    <w:rsid w:val="000111E7"/>
    <w:rsid w:val="00012342"/>
    <w:rsid w:val="00012527"/>
    <w:rsid w:val="000127EC"/>
    <w:rsid w:val="00013B6D"/>
    <w:rsid w:val="00013CDD"/>
    <w:rsid w:val="0001457C"/>
    <w:rsid w:val="00015BA1"/>
    <w:rsid w:val="0001603E"/>
    <w:rsid w:val="00016332"/>
    <w:rsid w:val="00016703"/>
    <w:rsid w:val="00016AD2"/>
    <w:rsid w:val="00016E2F"/>
    <w:rsid w:val="00020312"/>
    <w:rsid w:val="00020BEA"/>
    <w:rsid w:val="000212EB"/>
    <w:rsid w:val="00021A25"/>
    <w:rsid w:val="0002372B"/>
    <w:rsid w:val="00023A3E"/>
    <w:rsid w:val="00023D59"/>
    <w:rsid w:val="000260B6"/>
    <w:rsid w:val="00026174"/>
    <w:rsid w:val="00026CCA"/>
    <w:rsid w:val="00026DC5"/>
    <w:rsid w:val="00026F45"/>
    <w:rsid w:val="00027705"/>
    <w:rsid w:val="00027754"/>
    <w:rsid w:val="00030928"/>
    <w:rsid w:val="00032E09"/>
    <w:rsid w:val="000333DC"/>
    <w:rsid w:val="0003364C"/>
    <w:rsid w:val="0003365A"/>
    <w:rsid w:val="0003435E"/>
    <w:rsid w:val="00034BF1"/>
    <w:rsid w:val="00037134"/>
    <w:rsid w:val="00037530"/>
    <w:rsid w:val="00040A2D"/>
    <w:rsid w:val="00041080"/>
    <w:rsid w:val="00041208"/>
    <w:rsid w:val="000428A0"/>
    <w:rsid w:val="00042FD4"/>
    <w:rsid w:val="00043407"/>
    <w:rsid w:val="00043B05"/>
    <w:rsid w:val="000455AE"/>
    <w:rsid w:val="00045949"/>
    <w:rsid w:val="00046F59"/>
    <w:rsid w:val="0004739E"/>
    <w:rsid w:val="00050C08"/>
    <w:rsid w:val="000515BB"/>
    <w:rsid w:val="00051A8E"/>
    <w:rsid w:val="00052C83"/>
    <w:rsid w:val="00053B9C"/>
    <w:rsid w:val="00054710"/>
    <w:rsid w:val="000566DC"/>
    <w:rsid w:val="000576C6"/>
    <w:rsid w:val="000577DB"/>
    <w:rsid w:val="00057CAD"/>
    <w:rsid w:val="000638F9"/>
    <w:rsid w:val="00063E82"/>
    <w:rsid w:val="00063E99"/>
    <w:rsid w:val="000640AA"/>
    <w:rsid w:val="000655B2"/>
    <w:rsid w:val="00067093"/>
    <w:rsid w:val="0006715B"/>
    <w:rsid w:val="00067216"/>
    <w:rsid w:val="00067476"/>
    <w:rsid w:val="00070C14"/>
    <w:rsid w:val="000711F9"/>
    <w:rsid w:val="000724D4"/>
    <w:rsid w:val="0007256E"/>
    <w:rsid w:val="00072D6C"/>
    <w:rsid w:val="00075DC9"/>
    <w:rsid w:val="00076662"/>
    <w:rsid w:val="00076E25"/>
    <w:rsid w:val="00077694"/>
    <w:rsid w:val="00077817"/>
    <w:rsid w:val="00080385"/>
    <w:rsid w:val="00080B15"/>
    <w:rsid w:val="000811D4"/>
    <w:rsid w:val="00081CBC"/>
    <w:rsid w:val="00081E96"/>
    <w:rsid w:val="00082026"/>
    <w:rsid w:val="000820B4"/>
    <w:rsid w:val="00082123"/>
    <w:rsid w:val="00084F88"/>
    <w:rsid w:val="000861F1"/>
    <w:rsid w:val="00086BA0"/>
    <w:rsid w:val="0009071B"/>
    <w:rsid w:val="0009118D"/>
    <w:rsid w:val="000912E9"/>
    <w:rsid w:val="00092226"/>
    <w:rsid w:val="00093624"/>
    <w:rsid w:val="000936A0"/>
    <w:rsid w:val="00093C2F"/>
    <w:rsid w:val="00094911"/>
    <w:rsid w:val="0009496D"/>
    <w:rsid w:val="00094B4C"/>
    <w:rsid w:val="00094BDD"/>
    <w:rsid w:val="00094CEF"/>
    <w:rsid w:val="00095671"/>
    <w:rsid w:val="00096D23"/>
    <w:rsid w:val="0009784A"/>
    <w:rsid w:val="000A077D"/>
    <w:rsid w:val="000A0E37"/>
    <w:rsid w:val="000A153B"/>
    <w:rsid w:val="000A29AA"/>
    <w:rsid w:val="000A2ACE"/>
    <w:rsid w:val="000A2EA0"/>
    <w:rsid w:val="000A3419"/>
    <w:rsid w:val="000A3529"/>
    <w:rsid w:val="000A4027"/>
    <w:rsid w:val="000A4579"/>
    <w:rsid w:val="000A529A"/>
    <w:rsid w:val="000A5C0A"/>
    <w:rsid w:val="000A5DC2"/>
    <w:rsid w:val="000A78A8"/>
    <w:rsid w:val="000B0277"/>
    <w:rsid w:val="000B0C23"/>
    <w:rsid w:val="000B1808"/>
    <w:rsid w:val="000B1852"/>
    <w:rsid w:val="000B21D5"/>
    <w:rsid w:val="000B2DDB"/>
    <w:rsid w:val="000B35F9"/>
    <w:rsid w:val="000B367C"/>
    <w:rsid w:val="000B3BBF"/>
    <w:rsid w:val="000B3E95"/>
    <w:rsid w:val="000B4368"/>
    <w:rsid w:val="000B53BC"/>
    <w:rsid w:val="000B578B"/>
    <w:rsid w:val="000B6343"/>
    <w:rsid w:val="000B73D8"/>
    <w:rsid w:val="000B75F3"/>
    <w:rsid w:val="000C0342"/>
    <w:rsid w:val="000C17FB"/>
    <w:rsid w:val="000C1CEC"/>
    <w:rsid w:val="000C3343"/>
    <w:rsid w:val="000C33FF"/>
    <w:rsid w:val="000C3759"/>
    <w:rsid w:val="000C4BA3"/>
    <w:rsid w:val="000C504C"/>
    <w:rsid w:val="000C6BA4"/>
    <w:rsid w:val="000C7F51"/>
    <w:rsid w:val="000D03D6"/>
    <w:rsid w:val="000D049D"/>
    <w:rsid w:val="000D05EF"/>
    <w:rsid w:val="000D1483"/>
    <w:rsid w:val="000D245C"/>
    <w:rsid w:val="000D2A97"/>
    <w:rsid w:val="000D3F28"/>
    <w:rsid w:val="000D4F9A"/>
    <w:rsid w:val="000D4FD5"/>
    <w:rsid w:val="000D53BD"/>
    <w:rsid w:val="000D68A3"/>
    <w:rsid w:val="000D7111"/>
    <w:rsid w:val="000D7426"/>
    <w:rsid w:val="000E005D"/>
    <w:rsid w:val="000E0C83"/>
    <w:rsid w:val="000E1A02"/>
    <w:rsid w:val="000E1DF9"/>
    <w:rsid w:val="000E1DFB"/>
    <w:rsid w:val="000E3359"/>
    <w:rsid w:val="000E42B1"/>
    <w:rsid w:val="000E501C"/>
    <w:rsid w:val="000E6B24"/>
    <w:rsid w:val="000E6E78"/>
    <w:rsid w:val="000E707C"/>
    <w:rsid w:val="000F08EC"/>
    <w:rsid w:val="000F0F3E"/>
    <w:rsid w:val="000F1D0F"/>
    <w:rsid w:val="000F2077"/>
    <w:rsid w:val="000F2169"/>
    <w:rsid w:val="000F2FFF"/>
    <w:rsid w:val="000F3044"/>
    <w:rsid w:val="000F38FC"/>
    <w:rsid w:val="000F3A6F"/>
    <w:rsid w:val="000F3EC1"/>
    <w:rsid w:val="000F44D2"/>
    <w:rsid w:val="000F5F31"/>
    <w:rsid w:val="000F6F63"/>
    <w:rsid w:val="000F75C5"/>
    <w:rsid w:val="0010027F"/>
    <w:rsid w:val="00100404"/>
    <w:rsid w:val="00100FF7"/>
    <w:rsid w:val="0010145C"/>
    <w:rsid w:val="001015DC"/>
    <w:rsid w:val="00101AAD"/>
    <w:rsid w:val="00101D13"/>
    <w:rsid w:val="0010205B"/>
    <w:rsid w:val="00102D61"/>
    <w:rsid w:val="001033ED"/>
    <w:rsid w:val="0010488F"/>
    <w:rsid w:val="00105253"/>
    <w:rsid w:val="00105B00"/>
    <w:rsid w:val="00105E90"/>
    <w:rsid w:val="001061E5"/>
    <w:rsid w:val="0010677C"/>
    <w:rsid w:val="00107386"/>
    <w:rsid w:val="00107EED"/>
    <w:rsid w:val="00110B2A"/>
    <w:rsid w:val="00110E64"/>
    <w:rsid w:val="001125F5"/>
    <w:rsid w:val="00112D63"/>
    <w:rsid w:val="001130BC"/>
    <w:rsid w:val="0011379A"/>
    <w:rsid w:val="00114AFC"/>
    <w:rsid w:val="00116D3D"/>
    <w:rsid w:val="00116EAF"/>
    <w:rsid w:val="0012180D"/>
    <w:rsid w:val="00121866"/>
    <w:rsid w:val="0012379B"/>
    <w:rsid w:val="00123AEB"/>
    <w:rsid w:val="00124465"/>
    <w:rsid w:val="00124702"/>
    <w:rsid w:val="0012510F"/>
    <w:rsid w:val="00125810"/>
    <w:rsid w:val="00126730"/>
    <w:rsid w:val="00126844"/>
    <w:rsid w:val="001270CB"/>
    <w:rsid w:val="0012732B"/>
    <w:rsid w:val="00127C1F"/>
    <w:rsid w:val="00130283"/>
    <w:rsid w:val="00130876"/>
    <w:rsid w:val="00131164"/>
    <w:rsid w:val="001311A2"/>
    <w:rsid w:val="0013364C"/>
    <w:rsid w:val="00133DD2"/>
    <w:rsid w:val="001341E8"/>
    <w:rsid w:val="00134A07"/>
    <w:rsid w:val="00135479"/>
    <w:rsid w:val="00135636"/>
    <w:rsid w:val="00137309"/>
    <w:rsid w:val="0013756D"/>
    <w:rsid w:val="00137D85"/>
    <w:rsid w:val="00137E88"/>
    <w:rsid w:val="00137FC0"/>
    <w:rsid w:val="001400C7"/>
    <w:rsid w:val="00140258"/>
    <w:rsid w:val="001403DD"/>
    <w:rsid w:val="001407F6"/>
    <w:rsid w:val="0014100F"/>
    <w:rsid w:val="0014114F"/>
    <w:rsid w:val="00141CCC"/>
    <w:rsid w:val="00142002"/>
    <w:rsid w:val="00142B21"/>
    <w:rsid w:val="00145498"/>
    <w:rsid w:val="001458F1"/>
    <w:rsid w:val="0014591E"/>
    <w:rsid w:val="00147552"/>
    <w:rsid w:val="00147866"/>
    <w:rsid w:val="0015171D"/>
    <w:rsid w:val="0015210D"/>
    <w:rsid w:val="0015243E"/>
    <w:rsid w:val="00152FC9"/>
    <w:rsid w:val="00153139"/>
    <w:rsid w:val="001532BF"/>
    <w:rsid w:val="00155768"/>
    <w:rsid w:val="001559DF"/>
    <w:rsid w:val="0015644B"/>
    <w:rsid w:val="001570D5"/>
    <w:rsid w:val="001578E0"/>
    <w:rsid w:val="00157B80"/>
    <w:rsid w:val="00160205"/>
    <w:rsid w:val="00160B70"/>
    <w:rsid w:val="00160BBD"/>
    <w:rsid w:val="00163E3B"/>
    <w:rsid w:val="00164102"/>
    <w:rsid w:val="00166BBC"/>
    <w:rsid w:val="001672F9"/>
    <w:rsid w:val="00170294"/>
    <w:rsid w:val="0017057A"/>
    <w:rsid w:val="001708B8"/>
    <w:rsid w:val="00171957"/>
    <w:rsid w:val="0017244F"/>
    <w:rsid w:val="001727A2"/>
    <w:rsid w:val="00172B3D"/>
    <w:rsid w:val="00172C06"/>
    <w:rsid w:val="00173A4A"/>
    <w:rsid w:val="001747E6"/>
    <w:rsid w:val="0017498C"/>
    <w:rsid w:val="00176029"/>
    <w:rsid w:val="001761B8"/>
    <w:rsid w:val="001763D9"/>
    <w:rsid w:val="0017697B"/>
    <w:rsid w:val="00176F19"/>
    <w:rsid w:val="00180558"/>
    <w:rsid w:val="001812AB"/>
    <w:rsid w:val="00181470"/>
    <w:rsid w:val="00182A6D"/>
    <w:rsid w:val="00183EAE"/>
    <w:rsid w:val="00183F66"/>
    <w:rsid w:val="001847F4"/>
    <w:rsid w:val="00184B95"/>
    <w:rsid w:val="00184DFB"/>
    <w:rsid w:val="0018530F"/>
    <w:rsid w:val="0018564D"/>
    <w:rsid w:val="0018604C"/>
    <w:rsid w:val="00186162"/>
    <w:rsid w:val="00186C1C"/>
    <w:rsid w:val="001870B0"/>
    <w:rsid w:val="0018726F"/>
    <w:rsid w:val="0018731D"/>
    <w:rsid w:val="00187542"/>
    <w:rsid w:val="0018783E"/>
    <w:rsid w:val="00191A01"/>
    <w:rsid w:val="00191E1C"/>
    <w:rsid w:val="00192090"/>
    <w:rsid w:val="0019449D"/>
    <w:rsid w:val="00194F6E"/>
    <w:rsid w:val="00195399"/>
    <w:rsid w:val="00195AE0"/>
    <w:rsid w:val="00195B94"/>
    <w:rsid w:val="001973A2"/>
    <w:rsid w:val="00197EFF"/>
    <w:rsid w:val="001A02DD"/>
    <w:rsid w:val="001A18F8"/>
    <w:rsid w:val="001A1C3F"/>
    <w:rsid w:val="001A2E0F"/>
    <w:rsid w:val="001A4403"/>
    <w:rsid w:val="001A44D4"/>
    <w:rsid w:val="001A5049"/>
    <w:rsid w:val="001A50B3"/>
    <w:rsid w:val="001A5B60"/>
    <w:rsid w:val="001A658F"/>
    <w:rsid w:val="001A6A23"/>
    <w:rsid w:val="001A6AC2"/>
    <w:rsid w:val="001A798D"/>
    <w:rsid w:val="001A7DF7"/>
    <w:rsid w:val="001B0503"/>
    <w:rsid w:val="001B0D00"/>
    <w:rsid w:val="001B24DB"/>
    <w:rsid w:val="001B290C"/>
    <w:rsid w:val="001B2EF6"/>
    <w:rsid w:val="001B32BE"/>
    <w:rsid w:val="001B424E"/>
    <w:rsid w:val="001B4333"/>
    <w:rsid w:val="001B4C96"/>
    <w:rsid w:val="001B7429"/>
    <w:rsid w:val="001B76BA"/>
    <w:rsid w:val="001B77B7"/>
    <w:rsid w:val="001C1500"/>
    <w:rsid w:val="001C195F"/>
    <w:rsid w:val="001C27D8"/>
    <w:rsid w:val="001C2882"/>
    <w:rsid w:val="001C455A"/>
    <w:rsid w:val="001C4EDE"/>
    <w:rsid w:val="001C510F"/>
    <w:rsid w:val="001C5B98"/>
    <w:rsid w:val="001C7803"/>
    <w:rsid w:val="001C7F3C"/>
    <w:rsid w:val="001D2271"/>
    <w:rsid w:val="001D2EA3"/>
    <w:rsid w:val="001D3D45"/>
    <w:rsid w:val="001D49B3"/>
    <w:rsid w:val="001D4AD3"/>
    <w:rsid w:val="001D538E"/>
    <w:rsid w:val="001D5750"/>
    <w:rsid w:val="001D6004"/>
    <w:rsid w:val="001D66BD"/>
    <w:rsid w:val="001D6B06"/>
    <w:rsid w:val="001D6E22"/>
    <w:rsid w:val="001D740F"/>
    <w:rsid w:val="001E00D2"/>
    <w:rsid w:val="001E0B7A"/>
    <w:rsid w:val="001E1644"/>
    <w:rsid w:val="001E1CAB"/>
    <w:rsid w:val="001E1FAB"/>
    <w:rsid w:val="001E2A71"/>
    <w:rsid w:val="001E2BC6"/>
    <w:rsid w:val="001E4C44"/>
    <w:rsid w:val="001E4E6C"/>
    <w:rsid w:val="001E5268"/>
    <w:rsid w:val="001E5317"/>
    <w:rsid w:val="001E7B4F"/>
    <w:rsid w:val="001F00E2"/>
    <w:rsid w:val="001F14DF"/>
    <w:rsid w:val="001F2DC9"/>
    <w:rsid w:val="001F327B"/>
    <w:rsid w:val="001F523E"/>
    <w:rsid w:val="001F5984"/>
    <w:rsid w:val="001F68F5"/>
    <w:rsid w:val="001F6976"/>
    <w:rsid w:val="001F6EA1"/>
    <w:rsid w:val="00200ABD"/>
    <w:rsid w:val="00201899"/>
    <w:rsid w:val="0020195E"/>
    <w:rsid w:val="00203007"/>
    <w:rsid w:val="002065A1"/>
    <w:rsid w:val="0020688F"/>
    <w:rsid w:val="00207979"/>
    <w:rsid w:val="00207D75"/>
    <w:rsid w:val="00207E93"/>
    <w:rsid w:val="0021115A"/>
    <w:rsid w:val="0021257A"/>
    <w:rsid w:val="0021281E"/>
    <w:rsid w:val="00213931"/>
    <w:rsid w:val="00213F78"/>
    <w:rsid w:val="00213F92"/>
    <w:rsid w:val="0021442F"/>
    <w:rsid w:val="00215603"/>
    <w:rsid w:val="00215FC3"/>
    <w:rsid w:val="00216152"/>
    <w:rsid w:val="002164C1"/>
    <w:rsid w:val="0021662D"/>
    <w:rsid w:val="002172E8"/>
    <w:rsid w:val="002175DD"/>
    <w:rsid w:val="002205C0"/>
    <w:rsid w:val="00220B72"/>
    <w:rsid w:val="00220EF2"/>
    <w:rsid w:val="00222364"/>
    <w:rsid w:val="002254F5"/>
    <w:rsid w:val="0022562F"/>
    <w:rsid w:val="002264AE"/>
    <w:rsid w:val="00226750"/>
    <w:rsid w:val="00226E6E"/>
    <w:rsid w:val="0023200D"/>
    <w:rsid w:val="00232131"/>
    <w:rsid w:val="00232657"/>
    <w:rsid w:val="00235C64"/>
    <w:rsid w:val="00235D30"/>
    <w:rsid w:val="0023740A"/>
    <w:rsid w:val="002418E8"/>
    <w:rsid w:val="00242D6E"/>
    <w:rsid w:val="00242EC9"/>
    <w:rsid w:val="00243376"/>
    <w:rsid w:val="00244956"/>
    <w:rsid w:val="002456BE"/>
    <w:rsid w:val="002462A1"/>
    <w:rsid w:val="002466DA"/>
    <w:rsid w:val="00247C23"/>
    <w:rsid w:val="00250945"/>
    <w:rsid w:val="00250D16"/>
    <w:rsid w:val="00250D73"/>
    <w:rsid w:val="00251615"/>
    <w:rsid w:val="00253422"/>
    <w:rsid w:val="00253955"/>
    <w:rsid w:val="00253FD9"/>
    <w:rsid w:val="0025494B"/>
    <w:rsid w:val="00254AFB"/>
    <w:rsid w:val="00255179"/>
    <w:rsid w:val="00255319"/>
    <w:rsid w:val="002564E5"/>
    <w:rsid w:val="002565FF"/>
    <w:rsid w:val="002571E0"/>
    <w:rsid w:val="00260294"/>
    <w:rsid w:val="002612BC"/>
    <w:rsid w:val="00261E89"/>
    <w:rsid w:val="00261F24"/>
    <w:rsid w:val="00263606"/>
    <w:rsid w:val="002641B8"/>
    <w:rsid w:val="00264AF2"/>
    <w:rsid w:val="00265362"/>
    <w:rsid w:val="0026575A"/>
    <w:rsid w:val="002660CF"/>
    <w:rsid w:val="00270B3C"/>
    <w:rsid w:val="00270C97"/>
    <w:rsid w:val="00271AF7"/>
    <w:rsid w:val="00272061"/>
    <w:rsid w:val="0027350F"/>
    <w:rsid w:val="00275347"/>
    <w:rsid w:val="00276603"/>
    <w:rsid w:val="002768BA"/>
    <w:rsid w:val="00276C28"/>
    <w:rsid w:val="00280F64"/>
    <w:rsid w:val="00282405"/>
    <w:rsid w:val="002828B7"/>
    <w:rsid w:val="00282A4D"/>
    <w:rsid w:val="00282C8A"/>
    <w:rsid w:val="00283F2B"/>
    <w:rsid w:val="002840A6"/>
    <w:rsid w:val="002840F0"/>
    <w:rsid w:val="0028524D"/>
    <w:rsid w:val="0028539E"/>
    <w:rsid w:val="002854B5"/>
    <w:rsid w:val="002854F8"/>
    <w:rsid w:val="00285BFF"/>
    <w:rsid w:val="0028617C"/>
    <w:rsid w:val="002864A4"/>
    <w:rsid w:val="00290648"/>
    <w:rsid w:val="002906D8"/>
    <w:rsid w:val="00291654"/>
    <w:rsid w:val="002927DC"/>
    <w:rsid w:val="00292BF4"/>
    <w:rsid w:val="00294044"/>
    <w:rsid w:val="00295E64"/>
    <w:rsid w:val="002974DD"/>
    <w:rsid w:val="00297A51"/>
    <w:rsid w:val="00297AE8"/>
    <w:rsid w:val="002A1E00"/>
    <w:rsid w:val="002A2090"/>
    <w:rsid w:val="002A2197"/>
    <w:rsid w:val="002A379F"/>
    <w:rsid w:val="002A3C3C"/>
    <w:rsid w:val="002A45D5"/>
    <w:rsid w:val="002A4736"/>
    <w:rsid w:val="002A5648"/>
    <w:rsid w:val="002A589B"/>
    <w:rsid w:val="002A5CD5"/>
    <w:rsid w:val="002A630A"/>
    <w:rsid w:val="002A730C"/>
    <w:rsid w:val="002A7CA9"/>
    <w:rsid w:val="002B2EF5"/>
    <w:rsid w:val="002B3092"/>
    <w:rsid w:val="002B3671"/>
    <w:rsid w:val="002B3CD3"/>
    <w:rsid w:val="002B3F95"/>
    <w:rsid w:val="002B4B79"/>
    <w:rsid w:val="002B5307"/>
    <w:rsid w:val="002B5657"/>
    <w:rsid w:val="002B58A1"/>
    <w:rsid w:val="002B5DB6"/>
    <w:rsid w:val="002B6A9F"/>
    <w:rsid w:val="002B6BF8"/>
    <w:rsid w:val="002B7CB4"/>
    <w:rsid w:val="002C33B7"/>
    <w:rsid w:val="002C391A"/>
    <w:rsid w:val="002C4073"/>
    <w:rsid w:val="002C57F2"/>
    <w:rsid w:val="002C6109"/>
    <w:rsid w:val="002C76D4"/>
    <w:rsid w:val="002C776B"/>
    <w:rsid w:val="002C7846"/>
    <w:rsid w:val="002C7ADA"/>
    <w:rsid w:val="002D3CDE"/>
    <w:rsid w:val="002D51B7"/>
    <w:rsid w:val="002D555C"/>
    <w:rsid w:val="002D68DE"/>
    <w:rsid w:val="002D71E9"/>
    <w:rsid w:val="002D7455"/>
    <w:rsid w:val="002E0BC6"/>
    <w:rsid w:val="002E0FBD"/>
    <w:rsid w:val="002E12DD"/>
    <w:rsid w:val="002E1345"/>
    <w:rsid w:val="002E2030"/>
    <w:rsid w:val="002E232D"/>
    <w:rsid w:val="002E244B"/>
    <w:rsid w:val="002E2706"/>
    <w:rsid w:val="002E2966"/>
    <w:rsid w:val="002E51F8"/>
    <w:rsid w:val="002E658D"/>
    <w:rsid w:val="002F0503"/>
    <w:rsid w:val="002F135C"/>
    <w:rsid w:val="002F16AA"/>
    <w:rsid w:val="002F1AF9"/>
    <w:rsid w:val="002F2C09"/>
    <w:rsid w:val="002F3BDC"/>
    <w:rsid w:val="002F3D96"/>
    <w:rsid w:val="002F4280"/>
    <w:rsid w:val="002F50EE"/>
    <w:rsid w:val="002F5648"/>
    <w:rsid w:val="002F790E"/>
    <w:rsid w:val="003017DA"/>
    <w:rsid w:val="0030259D"/>
    <w:rsid w:val="00303335"/>
    <w:rsid w:val="003038AD"/>
    <w:rsid w:val="00303DAF"/>
    <w:rsid w:val="00305193"/>
    <w:rsid w:val="00306604"/>
    <w:rsid w:val="003101B3"/>
    <w:rsid w:val="0031044F"/>
    <w:rsid w:val="003104F2"/>
    <w:rsid w:val="00311829"/>
    <w:rsid w:val="00311993"/>
    <w:rsid w:val="00311B8F"/>
    <w:rsid w:val="00311D8E"/>
    <w:rsid w:val="0031262A"/>
    <w:rsid w:val="003144E8"/>
    <w:rsid w:val="00314FF5"/>
    <w:rsid w:val="0031551F"/>
    <w:rsid w:val="00317C07"/>
    <w:rsid w:val="00317FA3"/>
    <w:rsid w:val="0032056F"/>
    <w:rsid w:val="00321438"/>
    <w:rsid w:val="00321AEE"/>
    <w:rsid w:val="003229C7"/>
    <w:rsid w:val="00322FE4"/>
    <w:rsid w:val="003234E5"/>
    <w:rsid w:val="00323B26"/>
    <w:rsid w:val="0032487E"/>
    <w:rsid w:val="00324D8B"/>
    <w:rsid w:val="0032528E"/>
    <w:rsid w:val="00326ABA"/>
    <w:rsid w:val="0032705A"/>
    <w:rsid w:val="003277B5"/>
    <w:rsid w:val="003279F8"/>
    <w:rsid w:val="00330057"/>
    <w:rsid w:val="00330371"/>
    <w:rsid w:val="00331368"/>
    <w:rsid w:val="00332AD1"/>
    <w:rsid w:val="00333938"/>
    <w:rsid w:val="00336660"/>
    <w:rsid w:val="00337C12"/>
    <w:rsid w:val="00337F1F"/>
    <w:rsid w:val="00337F81"/>
    <w:rsid w:val="0034102B"/>
    <w:rsid w:val="00341D61"/>
    <w:rsid w:val="003420CE"/>
    <w:rsid w:val="00342523"/>
    <w:rsid w:val="0034331F"/>
    <w:rsid w:val="00343613"/>
    <w:rsid w:val="00343749"/>
    <w:rsid w:val="003437DF"/>
    <w:rsid w:val="00343AD9"/>
    <w:rsid w:val="003451F4"/>
    <w:rsid w:val="00345212"/>
    <w:rsid w:val="003459C0"/>
    <w:rsid w:val="00347038"/>
    <w:rsid w:val="00347B08"/>
    <w:rsid w:val="00347C73"/>
    <w:rsid w:val="00350063"/>
    <w:rsid w:val="003509DD"/>
    <w:rsid w:val="003515B5"/>
    <w:rsid w:val="0035183F"/>
    <w:rsid w:val="00351A04"/>
    <w:rsid w:val="00351C82"/>
    <w:rsid w:val="0035220D"/>
    <w:rsid w:val="0035267A"/>
    <w:rsid w:val="00352D86"/>
    <w:rsid w:val="00353E70"/>
    <w:rsid w:val="00354719"/>
    <w:rsid w:val="00356ED9"/>
    <w:rsid w:val="00357D26"/>
    <w:rsid w:val="00361D5F"/>
    <w:rsid w:val="003628FB"/>
    <w:rsid w:val="00363B15"/>
    <w:rsid w:val="00363D1A"/>
    <w:rsid w:val="00364073"/>
    <w:rsid w:val="00364154"/>
    <w:rsid w:val="00364561"/>
    <w:rsid w:val="003647D7"/>
    <w:rsid w:val="003648CC"/>
    <w:rsid w:val="00364BFC"/>
    <w:rsid w:val="00364D94"/>
    <w:rsid w:val="003652C4"/>
    <w:rsid w:val="00365607"/>
    <w:rsid w:val="00365A82"/>
    <w:rsid w:val="003667C5"/>
    <w:rsid w:val="00370316"/>
    <w:rsid w:val="003720C2"/>
    <w:rsid w:val="00372B9B"/>
    <w:rsid w:val="0037384F"/>
    <w:rsid w:val="00373C3B"/>
    <w:rsid w:val="003745BE"/>
    <w:rsid w:val="00374E33"/>
    <w:rsid w:val="00375174"/>
    <w:rsid w:val="003757AE"/>
    <w:rsid w:val="00375ACA"/>
    <w:rsid w:val="003760B8"/>
    <w:rsid w:val="00376326"/>
    <w:rsid w:val="003803BD"/>
    <w:rsid w:val="00380C12"/>
    <w:rsid w:val="00381296"/>
    <w:rsid w:val="003815E6"/>
    <w:rsid w:val="003816B4"/>
    <w:rsid w:val="00381D26"/>
    <w:rsid w:val="00383DA4"/>
    <w:rsid w:val="0038432D"/>
    <w:rsid w:val="003872B3"/>
    <w:rsid w:val="0039126C"/>
    <w:rsid w:val="003913CA"/>
    <w:rsid w:val="00391FE6"/>
    <w:rsid w:val="00392F16"/>
    <w:rsid w:val="003936E0"/>
    <w:rsid w:val="00393836"/>
    <w:rsid w:val="0039631C"/>
    <w:rsid w:val="0039632B"/>
    <w:rsid w:val="003A0E8C"/>
    <w:rsid w:val="003A120D"/>
    <w:rsid w:val="003A12FB"/>
    <w:rsid w:val="003A1914"/>
    <w:rsid w:val="003A2C09"/>
    <w:rsid w:val="003A3153"/>
    <w:rsid w:val="003A331E"/>
    <w:rsid w:val="003A39C9"/>
    <w:rsid w:val="003A5483"/>
    <w:rsid w:val="003A6764"/>
    <w:rsid w:val="003A77A5"/>
    <w:rsid w:val="003A7B4A"/>
    <w:rsid w:val="003B0D1B"/>
    <w:rsid w:val="003B160C"/>
    <w:rsid w:val="003B2A18"/>
    <w:rsid w:val="003B4813"/>
    <w:rsid w:val="003B58E6"/>
    <w:rsid w:val="003B5F3E"/>
    <w:rsid w:val="003B623F"/>
    <w:rsid w:val="003B6BC4"/>
    <w:rsid w:val="003B7ED3"/>
    <w:rsid w:val="003C13E6"/>
    <w:rsid w:val="003C1D36"/>
    <w:rsid w:val="003C1DE5"/>
    <w:rsid w:val="003C2251"/>
    <w:rsid w:val="003C2F63"/>
    <w:rsid w:val="003C324E"/>
    <w:rsid w:val="003C485C"/>
    <w:rsid w:val="003C49CE"/>
    <w:rsid w:val="003C4AF3"/>
    <w:rsid w:val="003C5D69"/>
    <w:rsid w:val="003C750E"/>
    <w:rsid w:val="003D084A"/>
    <w:rsid w:val="003D217D"/>
    <w:rsid w:val="003D27C5"/>
    <w:rsid w:val="003D2BF3"/>
    <w:rsid w:val="003D5950"/>
    <w:rsid w:val="003D7DD5"/>
    <w:rsid w:val="003E0484"/>
    <w:rsid w:val="003E1D82"/>
    <w:rsid w:val="003E29FD"/>
    <w:rsid w:val="003E30EB"/>
    <w:rsid w:val="003E39E0"/>
    <w:rsid w:val="003E3CE8"/>
    <w:rsid w:val="003E42C4"/>
    <w:rsid w:val="003E46E9"/>
    <w:rsid w:val="003E535B"/>
    <w:rsid w:val="003E5489"/>
    <w:rsid w:val="003E54EC"/>
    <w:rsid w:val="003F0AED"/>
    <w:rsid w:val="003F0B66"/>
    <w:rsid w:val="003F0B80"/>
    <w:rsid w:val="003F17D1"/>
    <w:rsid w:val="003F206A"/>
    <w:rsid w:val="003F2739"/>
    <w:rsid w:val="003F2AB9"/>
    <w:rsid w:val="003F2F47"/>
    <w:rsid w:val="003F34FC"/>
    <w:rsid w:val="003F3D50"/>
    <w:rsid w:val="003F6DE0"/>
    <w:rsid w:val="003F7016"/>
    <w:rsid w:val="003F7DB7"/>
    <w:rsid w:val="00400106"/>
    <w:rsid w:val="00400CEF"/>
    <w:rsid w:val="00401511"/>
    <w:rsid w:val="004019BE"/>
    <w:rsid w:val="00401BAB"/>
    <w:rsid w:val="0040267E"/>
    <w:rsid w:val="00402ECC"/>
    <w:rsid w:val="0040337F"/>
    <w:rsid w:val="004040D6"/>
    <w:rsid w:val="004045EE"/>
    <w:rsid w:val="00404F0A"/>
    <w:rsid w:val="004059AD"/>
    <w:rsid w:val="00405E41"/>
    <w:rsid w:val="00405E8F"/>
    <w:rsid w:val="00405FBD"/>
    <w:rsid w:val="00405FE9"/>
    <w:rsid w:val="004069A6"/>
    <w:rsid w:val="00406F18"/>
    <w:rsid w:val="00410B7C"/>
    <w:rsid w:val="0041225A"/>
    <w:rsid w:val="004144AC"/>
    <w:rsid w:val="004144B8"/>
    <w:rsid w:val="00415CF4"/>
    <w:rsid w:val="0041635A"/>
    <w:rsid w:val="0041669F"/>
    <w:rsid w:val="00416C78"/>
    <w:rsid w:val="0041750E"/>
    <w:rsid w:val="00417A0D"/>
    <w:rsid w:val="00417E34"/>
    <w:rsid w:val="0042060E"/>
    <w:rsid w:val="0042063A"/>
    <w:rsid w:val="00420A06"/>
    <w:rsid w:val="00420D5E"/>
    <w:rsid w:val="00423A4B"/>
    <w:rsid w:val="0042527F"/>
    <w:rsid w:val="0042555D"/>
    <w:rsid w:val="004274D5"/>
    <w:rsid w:val="0043046D"/>
    <w:rsid w:val="00431F76"/>
    <w:rsid w:val="00432077"/>
    <w:rsid w:val="0043267F"/>
    <w:rsid w:val="004332CB"/>
    <w:rsid w:val="00434A18"/>
    <w:rsid w:val="00434B8E"/>
    <w:rsid w:val="00434BF4"/>
    <w:rsid w:val="00436BE4"/>
    <w:rsid w:val="004401B9"/>
    <w:rsid w:val="004431E1"/>
    <w:rsid w:val="00444699"/>
    <w:rsid w:val="00445DFC"/>
    <w:rsid w:val="00446C32"/>
    <w:rsid w:val="00451CFD"/>
    <w:rsid w:val="00451D36"/>
    <w:rsid w:val="004520FE"/>
    <w:rsid w:val="00452F52"/>
    <w:rsid w:val="00455C8C"/>
    <w:rsid w:val="00456187"/>
    <w:rsid w:val="004568E6"/>
    <w:rsid w:val="00456A38"/>
    <w:rsid w:val="00461259"/>
    <w:rsid w:val="00462A24"/>
    <w:rsid w:val="00463145"/>
    <w:rsid w:val="00465654"/>
    <w:rsid w:val="00467765"/>
    <w:rsid w:val="00467D4A"/>
    <w:rsid w:val="004708D0"/>
    <w:rsid w:val="004712B9"/>
    <w:rsid w:val="00471CD4"/>
    <w:rsid w:val="0047282B"/>
    <w:rsid w:val="00472A84"/>
    <w:rsid w:val="00472B2D"/>
    <w:rsid w:val="00474289"/>
    <w:rsid w:val="00475211"/>
    <w:rsid w:val="0047575C"/>
    <w:rsid w:val="00477718"/>
    <w:rsid w:val="00480250"/>
    <w:rsid w:val="004802E2"/>
    <w:rsid w:val="0048091F"/>
    <w:rsid w:val="00480A25"/>
    <w:rsid w:val="004819E3"/>
    <w:rsid w:val="00481A96"/>
    <w:rsid w:val="00483E3D"/>
    <w:rsid w:val="0048576A"/>
    <w:rsid w:val="0048731A"/>
    <w:rsid w:val="00490568"/>
    <w:rsid w:val="00490CC5"/>
    <w:rsid w:val="004910EE"/>
    <w:rsid w:val="004919D3"/>
    <w:rsid w:val="00492267"/>
    <w:rsid w:val="004925C4"/>
    <w:rsid w:val="00494901"/>
    <w:rsid w:val="00495603"/>
    <w:rsid w:val="004961B4"/>
    <w:rsid w:val="0049638F"/>
    <w:rsid w:val="004977B5"/>
    <w:rsid w:val="00497813"/>
    <w:rsid w:val="004A0507"/>
    <w:rsid w:val="004A0FB1"/>
    <w:rsid w:val="004A163F"/>
    <w:rsid w:val="004A21AB"/>
    <w:rsid w:val="004A24E0"/>
    <w:rsid w:val="004A35F7"/>
    <w:rsid w:val="004A3B30"/>
    <w:rsid w:val="004A51B6"/>
    <w:rsid w:val="004A5629"/>
    <w:rsid w:val="004A6DB2"/>
    <w:rsid w:val="004A7145"/>
    <w:rsid w:val="004A7B0B"/>
    <w:rsid w:val="004B0831"/>
    <w:rsid w:val="004B1997"/>
    <w:rsid w:val="004B1B2F"/>
    <w:rsid w:val="004B1F0A"/>
    <w:rsid w:val="004B24EF"/>
    <w:rsid w:val="004B273F"/>
    <w:rsid w:val="004B3484"/>
    <w:rsid w:val="004B561C"/>
    <w:rsid w:val="004B5CE7"/>
    <w:rsid w:val="004B7155"/>
    <w:rsid w:val="004C0D31"/>
    <w:rsid w:val="004C1B0D"/>
    <w:rsid w:val="004C31E9"/>
    <w:rsid w:val="004C4804"/>
    <w:rsid w:val="004C4F7C"/>
    <w:rsid w:val="004C6A49"/>
    <w:rsid w:val="004C6E6E"/>
    <w:rsid w:val="004C7860"/>
    <w:rsid w:val="004C7D9F"/>
    <w:rsid w:val="004D07ED"/>
    <w:rsid w:val="004D100E"/>
    <w:rsid w:val="004D287C"/>
    <w:rsid w:val="004D2EDA"/>
    <w:rsid w:val="004D3088"/>
    <w:rsid w:val="004D3124"/>
    <w:rsid w:val="004D6C4D"/>
    <w:rsid w:val="004D6E1D"/>
    <w:rsid w:val="004E0191"/>
    <w:rsid w:val="004E0281"/>
    <w:rsid w:val="004E0A56"/>
    <w:rsid w:val="004E13BE"/>
    <w:rsid w:val="004E18DD"/>
    <w:rsid w:val="004E1CA0"/>
    <w:rsid w:val="004E1FE1"/>
    <w:rsid w:val="004E2507"/>
    <w:rsid w:val="004E25CB"/>
    <w:rsid w:val="004E296C"/>
    <w:rsid w:val="004E349A"/>
    <w:rsid w:val="004E4188"/>
    <w:rsid w:val="004E5436"/>
    <w:rsid w:val="004E6B9B"/>
    <w:rsid w:val="004E70BD"/>
    <w:rsid w:val="004E7906"/>
    <w:rsid w:val="004F0021"/>
    <w:rsid w:val="004F02EF"/>
    <w:rsid w:val="004F3298"/>
    <w:rsid w:val="004F3E28"/>
    <w:rsid w:val="004F41DE"/>
    <w:rsid w:val="004F432E"/>
    <w:rsid w:val="004F50A0"/>
    <w:rsid w:val="004F54A6"/>
    <w:rsid w:val="004F568D"/>
    <w:rsid w:val="004F5878"/>
    <w:rsid w:val="004F6C57"/>
    <w:rsid w:val="004F6EC2"/>
    <w:rsid w:val="004F7702"/>
    <w:rsid w:val="004F7DE4"/>
    <w:rsid w:val="005000E9"/>
    <w:rsid w:val="0050072D"/>
    <w:rsid w:val="005008E1"/>
    <w:rsid w:val="005012D0"/>
    <w:rsid w:val="0050155B"/>
    <w:rsid w:val="00502BF1"/>
    <w:rsid w:val="00503318"/>
    <w:rsid w:val="005047EA"/>
    <w:rsid w:val="00505209"/>
    <w:rsid w:val="0050626B"/>
    <w:rsid w:val="00507205"/>
    <w:rsid w:val="005103E7"/>
    <w:rsid w:val="005121D1"/>
    <w:rsid w:val="005126EF"/>
    <w:rsid w:val="00512E7F"/>
    <w:rsid w:val="00513073"/>
    <w:rsid w:val="00514283"/>
    <w:rsid w:val="00516556"/>
    <w:rsid w:val="00521A3D"/>
    <w:rsid w:val="00522AAA"/>
    <w:rsid w:val="005235B2"/>
    <w:rsid w:val="005245B1"/>
    <w:rsid w:val="005253BF"/>
    <w:rsid w:val="00526774"/>
    <w:rsid w:val="00527180"/>
    <w:rsid w:val="00527822"/>
    <w:rsid w:val="0053154F"/>
    <w:rsid w:val="005315E1"/>
    <w:rsid w:val="005329B8"/>
    <w:rsid w:val="00532A2D"/>
    <w:rsid w:val="00532D42"/>
    <w:rsid w:val="00532EF9"/>
    <w:rsid w:val="0053342C"/>
    <w:rsid w:val="00533B0B"/>
    <w:rsid w:val="00534FDA"/>
    <w:rsid w:val="00535178"/>
    <w:rsid w:val="0053610E"/>
    <w:rsid w:val="0053651B"/>
    <w:rsid w:val="00536E39"/>
    <w:rsid w:val="00540D59"/>
    <w:rsid w:val="005417CD"/>
    <w:rsid w:val="005418F4"/>
    <w:rsid w:val="00541A7D"/>
    <w:rsid w:val="00541D72"/>
    <w:rsid w:val="0054262E"/>
    <w:rsid w:val="005427E3"/>
    <w:rsid w:val="0054299B"/>
    <w:rsid w:val="00544480"/>
    <w:rsid w:val="00544D0A"/>
    <w:rsid w:val="00545503"/>
    <w:rsid w:val="005459BD"/>
    <w:rsid w:val="005469FA"/>
    <w:rsid w:val="00546E3A"/>
    <w:rsid w:val="00547B0C"/>
    <w:rsid w:val="005501EE"/>
    <w:rsid w:val="005503FC"/>
    <w:rsid w:val="005507BC"/>
    <w:rsid w:val="00551704"/>
    <w:rsid w:val="00551ED1"/>
    <w:rsid w:val="00551F01"/>
    <w:rsid w:val="00552A6D"/>
    <w:rsid w:val="00553100"/>
    <w:rsid w:val="00553186"/>
    <w:rsid w:val="0055474D"/>
    <w:rsid w:val="00555E10"/>
    <w:rsid w:val="005560B2"/>
    <w:rsid w:val="00557A23"/>
    <w:rsid w:val="00560AA7"/>
    <w:rsid w:val="00560E0D"/>
    <w:rsid w:val="005610A0"/>
    <w:rsid w:val="0056154C"/>
    <w:rsid w:val="00561C4D"/>
    <w:rsid w:val="00561CC8"/>
    <w:rsid w:val="005625B2"/>
    <w:rsid w:val="0056378C"/>
    <w:rsid w:val="0056518B"/>
    <w:rsid w:val="00566153"/>
    <w:rsid w:val="00566F7C"/>
    <w:rsid w:val="005672B6"/>
    <w:rsid w:val="005672FF"/>
    <w:rsid w:val="005678EA"/>
    <w:rsid w:val="00567F6F"/>
    <w:rsid w:val="00567FFA"/>
    <w:rsid w:val="00570FB2"/>
    <w:rsid w:val="005716DD"/>
    <w:rsid w:val="00572751"/>
    <w:rsid w:val="005733FD"/>
    <w:rsid w:val="005737BD"/>
    <w:rsid w:val="005745AF"/>
    <w:rsid w:val="005746BA"/>
    <w:rsid w:val="00574D8F"/>
    <w:rsid w:val="00575798"/>
    <w:rsid w:val="00576238"/>
    <w:rsid w:val="00576928"/>
    <w:rsid w:val="0057742F"/>
    <w:rsid w:val="00580D01"/>
    <w:rsid w:val="00582457"/>
    <w:rsid w:val="00583199"/>
    <w:rsid w:val="005841A2"/>
    <w:rsid w:val="005853D2"/>
    <w:rsid w:val="00585AA6"/>
    <w:rsid w:val="00586A9C"/>
    <w:rsid w:val="00586C96"/>
    <w:rsid w:val="00590EAC"/>
    <w:rsid w:val="005910DC"/>
    <w:rsid w:val="00591245"/>
    <w:rsid w:val="00593269"/>
    <w:rsid w:val="00593DB9"/>
    <w:rsid w:val="005952B7"/>
    <w:rsid w:val="00595681"/>
    <w:rsid w:val="00595BF5"/>
    <w:rsid w:val="0059762D"/>
    <w:rsid w:val="00597C90"/>
    <w:rsid w:val="00597D12"/>
    <w:rsid w:val="005A0027"/>
    <w:rsid w:val="005A0CD7"/>
    <w:rsid w:val="005A1076"/>
    <w:rsid w:val="005A10C5"/>
    <w:rsid w:val="005A2131"/>
    <w:rsid w:val="005A246B"/>
    <w:rsid w:val="005A24A2"/>
    <w:rsid w:val="005A2BFC"/>
    <w:rsid w:val="005A302A"/>
    <w:rsid w:val="005A31DD"/>
    <w:rsid w:val="005A3A4A"/>
    <w:rsid w:val="005A47A3"/>
    <w:rsid w:val="005A69A3"/>
    <w:rsid w:val="005A6DBC"/>
    <w:rsid w:val="005A6ED8"/>
    <w:rsid w:val="005A7296"/>
    <w:rsid w:val="005A7E27"/>
    <w:rsid w:val="005A7ED5"/>
    <w:rsid w:val="005B11F1"/>
    <w:rsid w:val="005B228C"/>
    <w:rsid w:val="005B2352"/>
    <w:rsid w:val="005B263E"/>
    <w:rsid w:val="005B2B3F"/>
    <w:rsid w:val="005B2FD5"/>
    <w:rsid w:val="005B32B7"/>
    <w:rsid w:val="005B33CA"/>
    <w:rsid w:val="005B3927"/>
    <w:rsid w:val="005B3C3C"/>
    <w:rsid w:val="005B50FD"/>
    <w:rsid w:val="005B57DB"/>
    <w:rsid w:val="005B6363"/>
    <w:rsid w:val="005B6663"/>
    <w:rsid w:val="005B7122"/>
    <w:rsid w:val="005B75D6"/>
    <w:rsid w:val="005B7936"/>
    <w:rsid w:val="005C074A"/>
    <w:rsid w:val="005C09E1"/>
    <w:rsid w:val="005C0B2B"/>
    <w:rsid w:val="005C22D7"/>
    <w:rsid w:val="005C25CA"/>
    <w:rsid w:val="005C4653"/>
    <w:rsid w:val="005C470A"/>
    <w:rsid w:val="005C5508"/>
    <w:rsid w:val="005C6AF0"/>
    <w:rsid w:val="005C6CFB"/>
    <w:rsid w:val="005C728B"/>
    <w:rsid w:val="005D047B"/>
    <w:rsid w:val="005D09DB"/>
    <w:rsid w:val="005D0BA1"/>
    <w:rsid w:val="005D1DCC"/>
    <w:rsid w:val="005D5C0D"/>
    <w:rsid w:val="005D67C4"/>
    <w:rsid w:val="005D7E06"/>
    <w:rsid w:val="005E0D03"/>
    <w:rsid w:val="005E2217"/>
    <w:rsid w:val="005E2414"/>
    <w:rsid w:val="005E2677"/>
    <w:rsid w:val="005E2771"/>
    <w:rsid w:val="005E2CD0"/>
    <w:rsid w:val="005E39BE"/>
    <w:rsid w:val="005E3D5E"/>
    <w:rsid w:val="005E42FE"/>
    <w:rsid w:val="005E44B0"/>
    <w:rsid w:val="005E47E3"/>
    <w:rsid w:val="005E593F"/>
    <w:rsid w:val="005E61D4"/>
    <w:rsid w:val="005E6D9E"/>
    <w:rsid w:val="005E7024"/>
    <w:rsid w:val="005F1605"/>
    <w:rsid w:val="005F18CB"/>
    <w:rsid w:val="005F1C06"/>
    <w:rsid w:val="005F3F41"/>
    <w:rsid w:val="005F52D2"/>
    <w:rsid w:val="005F601F"/>
    <w:rsid w:val="005F7BAF"/>
    <w:rsid w:val="00602532"/>
    <w:rsid w:val="006027E4"/>
    <w:rsid w:val="006031D1"/>
    <w:rsid w:val="00603D5D"/>
    <w:rsid w:val="00604C0E"/>
    <w:rsid w:val="00604FBF"/>
    <w:rsid w:val="006106EE"/>
    <w:rsid w:val="00611F05"/>
    <w:rsid w:val="00613156"/>
    <w:rsid w:val="0061498D"/>
    <w:rsid w:val="00614E37"/>
    <w:rsid w:val="00614E40"/>
    <w:rsid w:val="006166A6"/>
    <w:rsid w:val="00616896"/>
    <w:rsid w:val="0062083E"/>
    <w:rsid w:val="006221AB"/>
    <w:rsid w:val="00622213"/>
    <w:rsid w:val="00622596"/>
    <w:rsid w:val="0062306E"/>
    <w:rsid w:val="00623555"/>
    <w:rsid w:val="006244E1"/>
    <w:rsid w:val="00624CF6"/>
    <w:rsid w:val="006257DE"/>
    <w:rsid w:val="006259BB"/>
    <w:rsid w:val="00625EF0"/>
    <w:rsid w:val="00631736"/>
    <w:rsid w:val="00631EEF"/>
    <w:rsid w:val="00633068"/>
    <w:rsid w:val="00633199"/>
    <w:rsid w:val="006342BF"/>
    <w:rsid w:val="006367DF"/>
    <w:rsid w:val="0063789A"/>
    <w:rsid w:val="006400B7"/>
    <w:rsid w:val="00640535"/>
    <w:rsid w:val="00640832"/>
    <w:rsid w:val="0064084E"/>
    <w:rsid w:val="0064135D"/>
    <w:rsid w:val="00641771"/>
    <w:rsid w:val="00643AB7"/>
    <w:rsid w:val="00643D96"/>
    <w:rsid w:val="0064432F"/>
    <w:rsid w:val="00644C49"/>
    <w:rsid w:val="00644F23"/>
    <w:rsid w:val="006457AE"/>
    <w:rsid w:val="006465B4"/>
    <w:rsid w:val="00646D4A"/>
    <w:rsid w:val="00646F11"/>
    <w:rsid w:val="006470BA"/>
    <w:rsid w:val="00647968"/>
    <w:rsid w:val="0065019D"/>
    <w:rsid w:val="00651DF7"/>
    <w:rsid w:val="00652685"/>
    <w:rsid w:val="006527F8"/>
    <w:rsid w:val="0065368B"/>
    <w:rsid w:val="006539AD"/>
    <w:rsid w:val="00653E2D"/>
    <w:rsid w:val="00654C5F"/>
    <w:rsid w:val="00656E5D"/>
    <w:rsid w:val="00657FAE"/>
    <w:rsid w:val="00663E8F"/>
    <w:rsid w:val="00663FBB"/>
    <w:rsid w:val="00664488"/>
    <w:rsid w:val="00666183"/>
    <w:rsid w:val="00671851"/>
    <w:rsid w:val="0067236B"/>
    <w:rsid w:val="00673348"/>
    <w:rsid w:val="00673A66"/>
    <w:rsid w:val="0067499A"/>
    <w:rsid w:val="006759DA"/>
    <w:rsid w:val="00675EFB"/>
    <w:rsid w:val="0067603F"/>
    <w:rsid w:val="00676188"/>
    <w:rsid w:val="00677992"/>
    <w:rsid w:val="00680185"/>
    <w:rsid w:val="0068055C"/>
    <w:rsid w:val="00680BB9"/>
    <w:rsid w:val="006811C5"/>
    <w:rsid w:val="0068176C"/>
    <w:rsid w:val="006833E5"/>
    <w:rsid w:val="006847C2"/>
    <w:rsid w:val="006856D1"/>
    <w:rsid w:val="00686B00"/>
    <w:rsid w:val="0068711D"/>
    <w:rsid w:val="0068751C"/>
    <w:rsid w:val="00687A78"/>
    <w:rsid w:val="00687BC0"/>
    <w:rsid w:val="00690152"/>
    <w:rsid w:val="006906AF"/>
    <w:rsid w:val="006907D2"/>
    <w:rsid w:val="00690DA2"/>
    <w:rsid w:val="00691F46"/>
    <w:rsid w:val="00693FC5"/>
    <w:rsid w:val="0069435C"/>
    <w:rsid w:val="006947CF"/>
    <w:rsid w:val="006948C0"/>
    <w:rsid w:val="00695167"/>
    <w:rsid w:val="00695242"/>
    <w:rsid w:val="00695CF0"/>
    <w:rsid w:val="00696619"/>
    <w:rsid w:val="006974A8"/>
    <w:rsid w:val="00697F2C"/>
    <w:rsid w:val="006A0F63"/>
    <w:rsid w:val="006A2A7D"/>
    <w:rsid w:val="006A3808"/>
    <w:rsid w:val="006A4813"/>
    <w:rsid w:val="006A498F"/>
    <w:rsid w:val="006A69AE"/>
    <w:rsid w:val="006A7CA7"/>
    <w:rsid w:val="006B0F32"/>
    <w:rsid w:val="006B1598"/>
    <w:rsid w:val="006B17C8"/>
    <w:rsid w:val="006B23DC"/>
    <w:rsid w:val="006B2DB4"/>
    <w:rsid w:val="006B34AF"/>
    <w:rsid w:val="006B359C"/>
    <w:rsid w:val="006B3D6E"/>
    <w:rsid w:val="006B3D93"/>
    <w:rsid w:val="006B46B0"/>
    <w:rsid w:val="006B47A6"/>
    <w:rsid w:val="006B6D0B"/>
    <w:rsid w:val="006B6E08"/>
    <w:rsid w:val="006B6E65"/>
    <w:rsid w:val="006B78B6"/>
    <w:rsid w:val="006B7D45"/>
    <w:rsid w:val="006C25E0"/>
    <w:rsid w:val="006C273D"/>
    <w:rsid w:val="006C28D0"/>
    <w:rsid w:val="006C3B6B"/>
    <w:rsid w:val="006C44B5"/>
    <w:rsid w:val="006C5114"/>
    <w:rsid w:val="006C5440"/>
    <w:rsid w:val="006C5DFB"/>
    <w:rsid w:val="006C67B3"/>
    <w:rsid w:val="006C7B4F"/>
    <w:rsid w:val="006D0E00"/>
    <w:rsid w:val="006D229B"/>
    <w:rsid w:val="006D2EB4"/>
    <w:rsid w:val="006D3758"/>
    <w:rsid w:val="006D4682"/>
    <w:rsid w:val="006D49DD"/>
    <w:rsid w:val="006D54EF"/>
    <w:rsid w:val="006D59A4"/>
    <w:rsid w:val="006D6352"/>
    <w:rsid w:val="006D7509"/>
    <w:rsid w:val="006D7649"/>
    <w:rsid w:val="006D7EB9"/>
    <w:rsid w:val="006E0785"/>
    <w:rsid w:val="006E187A"/>
    <w:rsid w:val="006E1BB7"/>
    <w:rsid w:val="006E4006"/>
    <w:rsid w:val="006E48F2"/>
    <w:rsid w:val="006E4B88"/>
    <w:rsid w:val="006E526D"/>
    <w:rsid w:val="006E5BC5"/>
    <w:rsid w:val="006E6074"/>
    <w:rsid w:val="006E6235"/>
    <w:rsid w:val="006E63DA"/>
    <w:rsid w:val="006E67BF"/>
    <w:rsid w:val="006E684D"/>
    <w:rsid w:val="006E6D62"/>
    <w:rsid w:val="006E7E1C"/>
    <w:rsid w:val="006F03DC"/>
    <w:rsid w:val="006F04A8"/>
    <w:rsid w:val="006F2211"/>
    <w:rsid w:val="006F246E"/>
    <w:rsid w:val="006F3595"/>
    <w:rsid w:val="006F3AEF"/>
    <w:rsid w:val="006F3F98"/>
    <w:rsid w:val="006F4461"/>
    <w:rsid w:val="006F51E9"/>
    <w:rsid w:val="006F537E"/>
    <w:rsid w:val="006F544A"/>
    <w:rsid w:val="006F5971"/>
    <w:rsid w:val="006F67C6"/>
    <w:rsid w:val="006F6CCB"/>
    <w:rsid w:val="006F7993"/>
    <w:rsid w:val="006F7A88"/>
    <w:rsid w:val="00701F61"/>
    <w:rsid w:val="007026D8"/>
    <w:rsid w:val="0070284E"/>
    <w:rsid w:val="00704446"/>
    <w:rsid w:val="00704491"/>
    <w:rsid w:val="00704493"/>
    <w:rsid w:val="00705640"/>
    <w:rsid w:val="007061A4"/>
    <w:rsid w:val="0070629D"/>
    <w:rsid w:val="00706981"/>
    <w:rsid w:val="00706BD2"/>
    <w:rsid w:val="00710CCD"/>
    <w:rsid w:val="00711989"/>
    <w:rsid w:val="00711A99"/>
    <w:rsid w:val="00712C04"/>
    <w:rsid w:val="0071314F"/>
    <w:rsid w:val="00715486"/>
    <w:rsid w:val="007163F4"/>
    <w:rsid w:val="00716F56"/>
    <w:rsid w:val="00717A94"/>
    <w:rsid w:val="0072157F"/>
    <w:rsid w:val="007227F7"/>
    <w:rsid w:val="0072294A"/>
    <w:rsid w:val="0072469C"/>
    <w:rsid w:val="00725064"/>
    <w:rsid w:val="007257B0"/>
    <w:rsid w:val="007263F0"/>
    <w:rsid w:val="00726B98"/>
    <w:rsid w:val="00730360"/>
    <w:rsid w:val="0073085A"/>
    <w:rsid w:val="007322E2"/>
    <w:rsid w:val="00732899"/>
    <w:rsid w:val="00732E3C"/>
    <w:rsid w:val="00733058"/>
    <w:rsid w:val="00733FC0"/>
    <w:rsid w:val="00734C94"/>
    <w:rsid w:val="0073550C"/>
    <w:rsid w:val="00735BBA"/>
    <w:rsid w:val="00735F15"/>
    <w:rsid w:val="00736F25"/>
    <w:rsid w:val="00736F36"/>
    <w:rsid w:val="00737497"/>
    <w:rsid w:val="00737508"/>
    <w:rsid w:val="0074003F"/>
    <w:rsid w:val="007421D2"/>
    <w:rsid w:val="00742329"/>
    <w:rsid w:val="007425F5"/>
    <w:rsid w:val="00742A97"/>
    <w:rsid w:val="007431C6"/>
    <w:rsid w:val="00743447"/>
    <w:rsid w:val="007439B3"/>
    <w:rsid w:val="00744DB3"/>
    <w:rsid w:val="007454DE"/>
    <w:rsid w:val="00745583"/>
    <w:rsid w:val="00746231"/>
    <w:rsid w:val="007469E7"/>
    <w:rsid w:val="007477BA"/>
    <w:rsid w:val="007508F8"/>
    <w:rsid w:val="0075156E"/>
    <w:rsid w:val="00751ACA"/>
    <w:rsid w:val="00753755"/>
    <w:rsid w:val="007547A3"/>
    <w:rsid w:val="007549A3"/>
    <w:rsid w:val="00755030"/>
    <w:rsid w:val="007552AD"/>
    <w:rsid w:val="007569A1"/>
    <w:rsid w:val="0075708A"/>
    <w:rsid w:val="00760330"/>
    <w:rsid w:val="00762018"/>
    <w:rsid w:val="007626F5"/>
    <w:rsid w:val="00762A09"/>
    <w:rsid w:val="00762C1A"/>
    <w:rsid w:val="0076319A"/>
    <w:rsid w:val="0076492E"/>
    <w:rsid w:val="00765F1A"/>
    <w:rsid w:val="007666A5"/>
    <w:rsid w:val="007667B0"/>
    <w:rsid w:val="0076753A"/>
    <w:rsid w:val="00770106"/>
    <w:rsid w:val="0077066A"/>
    <w:rsid w:val="007706ED"/>
    <w:rsid w:val="00770763"/>
    <w:rsid w:val="00771A5D"/>
    <w:rsid w:val="00771DC4"/>
    <w:rsid w:val="00771E56"/>
    <w:rsid w:val="00772A6D"/>
    <w:rsid w:val="00772DE2"/>
    <w:rsid w:val="00773BD2"/>
    <w:rsid w:val="00774A84"/>
    <w:rsid w:val="00774F82"/>
    <w:rsid w:val="007751A6"/>
    <w:rsid w:val="00776963"/>
    <w:rsid w:val="00776ED5"/>
    <w:rsid w:val="00780593"/>
    <w:rsid w:val="0078081F"/>
    <w:rsid w:val="00780966"/>
    <w:rsid w:val="0078096B"/>
    <w:rsid w:val="00781738"/>
    <w:rsid w:val="00781986"/>
    <w:rsid w:val="00781BCF"/>
    <w:rsid w:val="00781BE9"/>
    <w:rsid w:val="00782E8B"/>
    <w:rsid w:val="0078546A"/>
    <w:rsid w:val="007864C8"/>
    <w:rsid w:val="00787252"/>
    <w:rsid w:val="00787B86"/>
    <w:rsid w:val="00787EA5"/>
    <w:rsid w:val="00791135"/>
    <w:rsid w:val="00791493"/>
    <w:rsid w:val="0079253F"/>
    <w:rsid w:val="00793917"/>
    <w:rsid w:val="00794010"/>
    <w:rsid w:val="00794587"/>
    <w:rsid w:val="007956BD"/>
    <w:rsid w:val="00796639"/>
    <w:rsid w:val="00797384"/>
    <w:rsid w:val="00797EEE"/>
    <w:rsid w:val="007A01FF"/>
    <w:rsid w:val="007A0409"/>
    <w:rsid w:val="007A04B6"/>
    <w:rsid w:val="007A093F"/>
    <w:rsid w:val="007A0DA8"/>
    <w:rsid w:val="007A2B61"/>
    <w:rsid w:val="007A30F7"/>
    <w:rsid w:val="007A395C"/>
    <w:rsid w:val="007A5BC2"/>
    <w:rsid w:val="007A68AD"/>
    <w:rsid w:val="007A6D90"/>
    <w:rsid w:val="007A739C"/>
    <w:rsid w:val="007A7E72"/>
    <w:rsid w:val="007B2363"/>
    <w:rsid w:val="007B3229"/>
    <w:rsid w:val="007B39AF"/>
    <w:rsid w:val="007B4205"/>
    <w:rsid w:val="007B5E7C"/>
    <w:rsid w:val="007B6AA0"/>
    <w:rsid w:val="007B7013"/>
    <w:rsid w:val="007B7D33"/>
    <w:rsid w:val="007C019D"/>
    <w:rsid w:val="007C0211"/>
    <w:rsid w:val="007C0443"/>
    <w:rsid w:val="007C201C"/>
    <w:rsid w:val="007C2742"/>
    <w:rsid w:val="007C2FA7"/>
    <w:rsid w:val="007C4008"/>
    <w:rsid w:val="007C421D"/>
    <w:rsid w:val="007C4572"/>
    <w:rsid w:val="007C4CAC"/>
    <w:rsid w:val="007C4D9D"/>
    <w:rsid w:val="007C4EF9"/>
    <w:rsid w:val="007C543D"/>
    <w:rsid w:val="007C55E1"/>
    <w:rsid w:val="007C7310"/>
    <w:rsid w:val="007C7777"/>
    <w:rsid w:val="007C77AA"/>
    <w:rsid w:val="007C77B0"/>
    <w:rsid w:val="007C7898"/>
    <w:rsid w:val="007D14FD"/>
    <w:rsid w:val="007D213D"/>
    <w:rsid w:val="007D2264"/>
    <w:rsid w:val="007D3942"/>
    <w:rsid w:val="007D4934"/>
    <w:rsid w:val="007D49BF"/>
    <w:rsid w:val="007D4DA2"/>
    <w:rsid w:val="007D4FEE"/>
    <w:rsid w:val="007D5D32"/>
    <w:rsid w:val="007D6788"/>
    <w:rsid w:val="007D7A66"/>
    <w:rsid w:val="007D7CA5"/>
    <w:rsid w:val="007E0B70"/>
    <w:rsid w:val="007E0F6F"/>
    <w:rsid w:val="007E1654"/>
    <w:rsid w:val="007E18C6"/>
    <w:rsid w:val="007E3F84"/>
    <w:rsid w:val="007E4709"/>
    <w:rsid w:val="007E4B37"/>
    <w:rsid w:val="007E59F5"/>
    <w:rsid w:val="007E5CFD"/>
    <w:rsid w:val="007E62FF"/>
    <w:rsid w:val="007E6325"/>
    <w:rsid w:val="007E68FF"/>
    <w:rsid w:val="007F1ECC"/>
    <w:rsid w:val="007F1FAD"/>
    <w:rsid w:val="007F2BA8"/>
    <w:rsid w:val="007F3477"/>
    <w:rsid w:val="007F35AC"/>
    <w:rsid w:val="007F3E28"/>
    <w:rsid w:val="007F457E"/>
    <w:rsid w:val="007F5AE3"/>
    <w:rsid w:val="007F5E47"/>
    <w:rsid w:val="007F6296"/>
    <w:rsid w:val="007F64BF"/>
    <w:rsid w:val="007F7268"/>
    <w:rsid w:val="007F7995"/>
    <w:rsid w:val="00800040"/>
    <w:rsid w:val="00800372"/>
    <w:rsid w:val="00800C7B"/>
    <w:rsid w:val="008011B9"/>
    <w:rsid w:val="00802404"/>
    <w:rsid w:val="008039F3"/>
    <w:rsid w:val="00804314"/>
    <w:rsid w:val="008048AB"/>
    <w:rsid w:val="00804AD8"/>
    <w:rsid w:val="00804F5B"/>
    <w:rsid w:val="00805B4F"/>
    <w:rsid w:val="008068FE"/>
    <w:rsid w:val="0081122F"/>
    <w:rsid w:val="00812915"/>
    <w:rsid w:val="00813D27"/>
    <w:rsid w:val="0081587E"/>
    <w:rsid w:val="00816D1E"/>
    <w:rsid w:val="0082030F"/>
    <w:rsid w:val="00821231"/>
    <w:rsid w:val="008219EF"/>
    <w:rsid w:val="008233D0"/>
    <w:rsid w:val="008245E3"/>
    <w:rsid w:val="008251C8"/>
    <w:rsid w:val="00825354"/>
    <w:rsid w:val="00825814"/>
    <w:rsid w:val="008264CC"/>
    <w:rsid w:val="0082687E"/>
    <w:rsid w:val="00826C9B"/>
    <w:rsid w:val="00826E15"/>
    <w:rsid w:val="00827ED1"/>
    <w:rsid w:val="00830336"/>
    <w:rsid w:val="00831487"/>
    <w:rsid w:val="00831B92"/>
    <w:rsid w:val="00832074"/>
    <w:rsid w:val="00832807"/>
    <w:rsid w:val="00832FB4"/>
    <w:rsid w:val="00833B17"/>
    <w:rsid w:val="00834F43"/>
    <w:rsid w:val="00835686"/>
    <w:rsid w:val="00837A32"/>
    <w:rsid w:val="00842870"/>
    <w:rsid w:val="0084325D"/>
    <w:rsid w:val="0084356E"/>
    <w:rsid w:val="0084429F"/>
    <w:rsid w:val="00845B83"/>
    <w:rsid w:val="00847326"/>
    <w:rsid w:val="00847883"/>
    <w:rsid w:val="00847A56"/>
    <w:rsid w:val="00847FE7"/>
    <w:rsid w:val="00850DF2"/>
    <w:rsid w:val="00851622"/>
    <w:rsid w:val="00852A63"/>
    <w:rsid w:val="008542BC"/>
    <w:rsid w:val="00855B31"/>
    <w:rsid w:val="00857962"/>
    <w:rsid w:val="00857E73"/>
    <w:rsid w:val="0086029B"/>
    <w:rsid w:val="00860D3F"/>
    <w:rsid w:val="008610F5"/>
    <w:rsid w:val="00861B2B"/>
    <w:rsid w:val="00863611"/>
    <w:rsid w:val="00864067"/>
    <w:rsid w:val="0086444D"/>
    <w:rsid w:val="008645CA"/>
    <w:rsid w:val="00864F86"/>
    <w:rsid w:val="00866536"/>
    <w:rsid w:val="00867292"/>
    <w:rsid w:val="00870078"/>
    <w:rsid w:val="0087099E"/>
    <w:rsid w:val="00871384"/>
    <w:rsid w:val="00871B74"/>
    <w:rsid w:val="00873A1B"/>
    <w:rsid w:val="00873A74"/>
    <w:rsid w:val="008745A9"/>
    <w:rsid w:val="00874709"/>
    <w:rsid w:val="0087474F"/>
    <w:rsid w:val="0087509A"/>
    <w:rsid w:val="00876560"/>
    <w:rsid w:val="008768D7"/>
    <w:rsid w:val="00876DB1"/>
    <w:rsid w:val="00877BD6"/>
    <w:rsid w:val="00884B11"/>
    <w:rsid w:val="00886559"/>
    <w:rsid w:val="00886E11"/>
    <w:rsid w:val="00887295"/>
    <w:rsid w:val="00887489"/>
    <w:rsid w:val="00890675"/>
    <w:rsid w:val="00891392"/>
    <w:rsid w:val="008929D9"/>
    <w:rsid w:val="008934ED"/>
    <w:rsid w:val="008947E0"/>
    <w:rsid w:val="00895D2A"/>
    <w:rsid w:val="00896BA3"/>
    <w:rsid w:val="00897E7B"/>
    <w:rsid w:val="008A02F2"/>
    <w:rsid w:val="008A0F28"/>
    <w:rsid w:val="008A113C"/>
    <w:rsid w:val="008A13D1"/>
    <w:rsid w:val="008A13F1"/>
    <w:rsid w:val="008A144A"/>
    <w:rsid w:val="008A2D8D"/>
    <w:rsid w:val="008A360C"/>
    <w:rsid w:val="008A3BB9"/>
    <w:rsid w:val="008A48FF"/>
    <w:rsid w:val="008A4A68"/>
    <w:rsid w:val="008A5F81"/>
    <w:rsid w:val="008A61A6"/>
    <w:rsid w:val="008B12E8"/>
    <w:rsid w:val="008B1B24"/>
    <w:rsid w:val="008B2A0F"/>
    <w:rsid w:val="008B4463"/>
    <w:rsid w:val="008B4837"/>
    <w:rsid w:val="008B52AB"/>
    <w:rsid w:val="008B53D8"/>
    <w:rsid w:val="008B556E"/>
    <w:rsid w:val="008B79E4"/>
    <w:rsid w:val="008C164D"/>
    <w:rsid w:val="008C1902"/>
    <w:rsid w:val="008C1B6E"/>
    <w:rsid w:val="008C1FA9"/>
    <w:rsid w:val="008C4142"/>
    <w:rsid w:val="008C422C"/>
    <w:rsid w:val="008C4888"/>
    <w:rsid w:val="008C5397"/>
    <w:rsid w:val="008C7A3B"/>
    <w:rsid w:val="008D14DF"/>
    <w:rsid w:val="008D304D"/>
    <w:rsid w:val="008D38A6"/>
    <w:rsid w:val="008D42B9"/>
    <w:rsid w:val="008D4945"/>
    <w:rsid w:val="008D4F42"/>
    <w:rsid w:val="008D60B6"/>
    <w:rsid w:val="008D74F9"/>
    <w:rsid w:val="008D7C8A"/>
    <w:rsid w:val="008E016B"/>
    <w:rsid w:val="008E2064"/>
    <w:rsid w:val="008E2146"/>
    <w:rsid w:val="008E262D"/>
    <w:rsid w:val="008E3805"/>
    <w:rsid w:val="008E50E2"/>
    <w:rsid w:val="008E54B7"/>
    <w:rsid w:val="008E55DF"/>
    <w:rsid w:val="008E5621"/>
    <w:rsid w:val="008E7054"/>
    <w:rsid w:val="008F0BFA"/>
    <w:rsid w:val="008F0EF9"/>
    <w:rsid w:val="008F10F5"/>
    <w:rsid w:val="008F210D"/>
    <w:rsid w:val="008F2862"/>
    <w:rsid w:val="008F28EB"/>
    <w:rsid w:val="008F3BC1"/>
    <w:rsid w:val="008F3C3C"/>
    <w:rsid w:val="008F43DF"/>
    <w:rsid w:val="008F4BCF"/>
    <w:rsid w:val="008F4FD4"/>
    <w:rsid w:val="008F6338"/>
    <w:rsid w:val="008F646B"/>
    <w:rsid w:val="0090078A"/>
    <w:rsid w:val="00901CA8"/>
    <w:rsid w:val="00902D82"/>
    <w:rsid w:val="00905508"/>
    <w:rsid w:val="00906674"/>
    <w:rsid w:val="0090732D"/>
    <w:rsid w:val="00907E5B"/>
    <w:rsid w:val="00910644"/>
    <w:rsid w:val="009126C4"/>
    <w:rsid w:val="00912A1F"/>
    <w:rsid w:val="00912E0C"/>
    <w:rsid w:val="009130EF"/>
    <w:rsid w:val="009139F7"/>
    <w:rsid w:val="00915284"/>
    <w:rsid w:val="00915397"/>
    <w:rsid w:val="00915517"/>
    <w:rsid w:val="0091604C"/>
    <w:rsid w:val="0091612B"/>
    <w:rsid w:val="009162DB"/>
    <w:rsid w:val="009174D5"/>
    <w:rsid w:val="00920072"/>
    <w:rsid w:val="009229F3"/>
    <w:rsid w:val="00922EF5"/>
    <w:rsid w:val="0092346B"/>
    <w:rsid w:val="009242EA"/>
    <w:rsid w:val="0092461C"/>
    <w:rsid w:val="00924D97"/>
    <w:rsid w:val="00925323"/>
    <w:rsid w:val="009257D8"/>
    <w:rsid w:val="0092589E"/>
    <w:rsid w:val="00925906"/>
    <w:rsid w:val="009262D9"/>
    <w:rsid w:val="00927C25"/>
    <w:rsid w:val="00927E19"/>
    <w:rsid w:val="0093247C"/>
    <w:rsid w:val="00932595"/>
    <w:rsid w:val="009329F4"/>
    <w:rsid w:val="0093346E"/>
    <w:rsid w:val="0093367A"/>
    <w:rsid w:val="00933BC5"/>
    <w:rsid w:val="009351C1"/>
    <w:rsid w:val="00936AF6"/>
    <w:rsid w:val="009371EE"/>
    <w:rsid w:val="009375F0"/>
    <w:rsid w:val="0093764D"/>
    <w:rsid w:val="009400F8"/>
    <w:rsid w:val="00940673"/>
    <w:rsid w:val="009415CE"/>
    <w:rsid w:val="00942037"/>
    <w:rsid w:val="00942377"/>
    <w:rsid w:val="00942922"/>
    <w:rsid w:val="00942BE2"/>
    <w:rsid w:val="00942C8A"/>
    <w:rsid w:val="00942D7A"/>
    <w:rsid w:val="00943F73"/>
    <w:rsid w:val="00944DE1"/>
    <w:rsid w:val="00945004"/>
    <w:rsid w:val="00946312"/>
    <w:rsid w:val="009475A7"/>
    <w:rsid w:val="0095004F"/>
    <w:rsid w:val="00950674"/>
    <w:rsid w:val="00950FE1"/>
    <w:rsid w:val="00951538"/>
    <w:rsid w:val="0095271E"/>
    <w:rsid w:val="0095275A"/>
    <w:rsid w:val="00952A83"/>
    <w:rsid w:val="0095314C"/>
    <w:rsid w:val="009535B0"/>
    <w:rsid w:val="009536EF"/>
    <w:rsid w:val="00955022"/>
    <w:rsid w:val="00955B54"/>
    <w:rsid w:val="00956E21"/>
    <w:rsid w:val="0095737E"/>
    <w:rsid w:val="00957510"/>
    <w:rsid w:val="00957C7A"/>
    <w:rsid w:val="00960842"/>
    <w:rsid w:val="009610EC"/>
    <w:rsid w:val="00962059"/>
    <w:rsid w:val="00962969"/>
    <w:rsid w:val="00966ADC"/>
    <w:rsid w:val="00966DB7"/>
    <w:rsid w:val="009674BD"/>
    <w:rsid w:val="00967720"/>
    <w:rsid w:val="00973270"/>
    <w:rsid w:val="009732A5"/>
    <w:rsid w:val="009738E9"/>
    <w:rsid w:val="00973A53"/>
    <w:rsid w:val="00974FE7"/>
    <w:rsid w:val="00975CE3"/>
    <w:rsid w:val="0097680B"/>
    <w:rsid w:val="00977B8A"/>
    <w:rsid w:val="009802C0"/>
    <w:rsid w:val="00980FDF"/>
    <w:rsid w:val="0098146E"/>
    <w:rsid w:val="00981FD6"/>
    <w:rsid w:val="009821A6"/>
    <w:rsid w:val="009822F2"/>
    <w:rsid w:val="00982317"/>
    <w:rsid w:val="009824A0"/>
    <w:rsid w:val="0098339F"/>
    <w:rsid w:val="00983458"/>
    <w:rsid w:val="00983D8A"/>
    <w:rsid w:val="00984097"/>
    <w:rsid w:val="009845D8"/>
    <w:rsid w:val="009846F2"/>
    <w:rsid w:val="00985BCE"/>
    <w:rsid w:val="00987B6C"/>
    <w:rsid w:val="00987BB4"/>
    <w:rsid w:val="0099068E"/>
    <w:rsid w:val="009906FD"/>
    <w:rsid w:val="00991548"/>
    <w:rsid w:val="00992F15"/>
    <w:rsid w:val="00994D15"/>
    <w:rsid w:val="00994E04"/>
    <w:rsid w:val="00996956"/>
    <w:rsid w:val="00997B49"/>
    <w:rsid w:val="009A0274"/>
    <w:rsid w:val="009A02F9"/>
    <w:rsid w:val="009A3300"/>
    <w:rsid w:val="009A3E17"/>
    <w:rsid w:val="009A46A8"/>
    <w:rsid w:val="009A48B6"/>
    <w:rsid w:val="009A4DC1"/>
    <w:rsid w:val="009A567A"/>
    <w:rsid w:val="009A77DE"/>
    <w:rsid w:val="009B11C5"/>
    <w:rsid w:val="009B1508"/>
    <w:rsid w:val="009B199C"/>
    <w:rsid w:val="009B30DA"/>
    <w:rsid w:val="009B3E5F"/>
    <w:rsid w:val="009B501C"/>
    <w:rsid w:val="009B5B5C"/>
    <w:rsid w:val="009B5DCC"/>
    <w:rsid w:val="009B6682"/>
    <w:rsid w:val="009B6D38"/>
    <w:rsid w:val="009B6E68"/>
    <w:rsid w:val="009B6F49"/>
    <w:rsid w:val="009B7504"/>
    <w:rsid w:val="009C007F"/>
    <w:rsid w:val="009C0099"/>
    <w:rsid w:val="009C15C7"/>
    <w:rsid w:val="009C1E1C"/>
    <w:rsid w:val="009C23A6"/>
    <w:rsid w:val="009C2929"/>
    <w:rsid w:val="009C32A8"/>
    <w:rsid w:val="009C4A24"/>
    <w:rsid w:val="009C5D16"/>
    <w:rsid w:val="009C6250"/>
    <w:rsid w:val="009C65FF"/>
    <w:rsid w:val="009C6A17"/>
    <w:rsid w:val="009C6D10"/>
    <w:rsid w:val="009C71C0"/>
    <w:rsid w:val="009D0B2B"/>
    <w:rsid w:val="009D1405"/>
    <w:rsid w:val="009D1FB2"/>
    <w:rsid w:val="009D263A"/>
    <w:rsid w:val="009D30E4"/>
    <w:rsid w:val="009D34A6"/>
    <w:rsid w:val="009D3EBA"/>
    <w:rsid w:val="009D41A5"/>
    <w:rsid w:val="009D4FE0"/>
    <w:rsid w:val="009D794B"/>
    <w:rsid w:val="009E0136"/>
    <w:rsid w:val="009E0FF3"/>
    <w:rsid w:val="009E1D3F"/>
    <w:rsid w:val="009E1D9D"/>
    <w:rsid w:val="009E1E18"/>
    <w:rsid w:val="009E29D1"/>
    <w:rsid w:val="009E2C0D"/>
    <w:rsid w:val="009E2E19"/>
    <w:rsid w:val="009E30D2"/>
    <w:rsid w:val="009E35A6"/>
    <w:rsid w:val="009E45A6"/>
    <w:rsid w:val="009E4BD8"/>
    <w:rsid w:val="009E6630"/>
    <w:rsid w:val="009E712D"/>
    <w:rsid w:val="009F01DC"/>
    <w:rsid w:val="009F0E79"/>
    <w:rsid w:val="009F2785"/>
    <w:rsid w:val="009F2964"/>
    <w:rsid w:val="009F3A15"/>
    <w:rsid w:val="009F464B"/>
    <w:rsid w:val="009F4E28"/>
    <w:rsid w:val="009F4E7E"/>
    <w:rsid w:val="009F5642"/>
    <w:rsid w:val="009F56E2"/>
    <w:rsid w:val="009F586A"/>
    <w:rsid w:val="009F5CBC"/>
    <w:rsid w:val="009F5F47"/>
    <w:rsid w:val="009F66C3"/>
    <w:rsid w:val="009F6928"/>
    <w:rsid w:val="009F6A64"/>
    <w:rsid w:val="00A00E3F"/>
    <w:rsid w:val="00A01244"/>
    <w:rsid w:val="00A0130B"/>
    <w:rsid w:val="00A02390"/>
    <w:rsid w:val="00A02C58"/>
    <w:rsid w:val="00A03B14"/>
    <w:rsid w:val="00A03B4C"/>
    <w:rsid w:val="00A04675"/>
    <w:rsid w:val="00A04ED6"/>
    <w:rsid w:val="00A05164"/>
    <w:rsid w:val="00A05498"/>
    <w:rsid w:val="00A07BFD"/>
    <w:rsid w:val="00A07EEA"/>
    <w:rsid w:val="00A1041D"/>
    <w:rsid w:val="00A10B13"/>
    <w:rsid w:val="00A12DD0"/>
    <w:rsid w:val="00A13EA5"/>
    <w:rsid w:val="00A14674"/>
    <w:rsid w:val="00A14F8E"/>
    <w:rsid w:val="00A15EFF"/>
    <w:rsid w:val="00A161C7"/>
    <w:rsid w:val="00A162EA"/>
    <w:rsid w:val="00A168EE"/>
    <w:rsid w:val="00A20CC0"/>
    <w:rsid w:val="00A21F96"/>
    <w:rsid w:val="00A22896"/>
    <w:rsid w:val="00A23223"/>
    <w:rsid w:val="00A248F0"/>
    <w:rsid w:val="00A2507F"/>
    <w:rsid w:val="00A25232"/>
    <w:rsid w:val="00A26286"/>
    <w:rsid w:val="00A26962"/>
    <w:rsid w:val="00A2781F"/>
    <w:rsid w:val="00A3205D"/>
    <w:rsid w:val="00A33DFF"/>
    <w:rsid w:val="00A34CB2"/>
    <w:rsid w:val="00A4144A"/>
    <w:rsid w:val="00A415FD"/>
    <w:rsid w:val="00A4189D"/>
    <w:rsid w:val="00A41B35"/>
    <w:rsid w:val="00A429B3"/>
    <w:rsid w:val="00A42C7D"/>
    <w:rsid w:val="00A4342C"/>
    <w:rsid w:val="00A434EC"/>
    <w:rsid w:val="00A449BD"/>
    <w:rsid w:val="00A44E46"/>
    <w:rsid w:val="00A45172"/>
    <w:rsid w:val="00A456CD"/>
    <w:rsid w:val="00A457C3"/>
    <w:rsid w:val="00A477C7"/>
    <w:rsid w:val="00A5217E"/>
    <w:rsid w:val="00A52816"/>
    <w:rsid w:val="00A52D0E"/>
    <w:rsid w:val="00A533EC"/>
    <w:rsid w:val="00A534A0"/>
    <w:rsid w:val="00A53B62"/>
    <w:rsid w:val="00A541CF"/>
    <w:rsid w:val="00A54A4C"/>
    <w:rsid w:val="00A54ACE"/>
    <w:rsid w:val="00A55787"/>
    <w:rsid w:val="00A55D4D"/>
    <w:rsid w:val="00A5631E"/>
    <w:rsid w:val="00A5635D"/>
    <w:rsid w:val="00A56B57"/>
    <w:rsid w:val="00A56BEC"/>
    <w:rsid w:val="00A56CAF"/>
    <w:rsid w:val="00A56EA8"/>
    <w:rsid w:val="00A5773F"/>
    <w:rsid w:val="00A60577"/>
    <w:rsid w:val="00A60A05"/>
    <w:rsid w:val="00A61330"/>
    <w:rsid w:val="00A61419"/>
    <w:rsid w:val="00A62755"/>
    <w:rsid w:val="00A63007"/>
    <w:rsid w:val="00A6306C"/>
    <w:rsid w:val="00A63729"/>
    <w:rsid w:val="00A64C81"/>
    <w:rsid w:val="00A64EBA"/>
    <w:rsid w:val="00A65237"/>
    <w:rsid w:val="00A65C48"/>
    <w:rsid w:val="00A66208"/>
    <w:rsid w:val="00A71D98"/>
    <w:rsid w:val="00A7206D"/>
    <w:rsid w:val="00A7250C"/>
    <w:rsid w:val="00A7263A"/>
    <w:rsid w:val="00A72671"/>
    <w:rsid w:val="00A746F9"/>
    <w:rsid w:val="00A7476B"/>
    <w:rsid w:val="00A74AB8"/>
    <w:rsid w:val="00A74C0E"/>
    <w:rsid w:val="00A754FE"/>
    <w:rsid w:val="00A76556"/>
    <w:rsid w:val="00A76B16"/>
    <w:rsid w:val="00A77041"/>
    <w:rsid w:val="00A771A3"/>
    <w:rsid w:val="00A8025A"/>
    <w:rsid w:val="00A81782"/>
    <w:rsid w:val="00A81EB5"/>
    <w:rsid w:val="00A82033"/>
    <w:rsid w:val="00A8207E"/>
    <w:rsid w:val="00A8246E"/>
    <w:rsid w:val="00A82782"/>
    <w:rsid w:val="00A83764"/>
    <w:rsid w:val="00A83C08"/>
    <w:rsid w:val="00A83D7A"/>
    <w:rsid w:val="00A84CCB"/>
    <w:rsid w:val="00A86424"/>
    <w:rsid w:val="00A8680D"/>
    <w:rsid w:val="00A8746E"/>
    <w:rsid w:val="00A87BA5"/>
    <w:rsid w:val="00A87EA9"/>
    <w:rsid w:val="00A93F22"/>
    <w:rsid w:val="00A94E74"/>
    <w:rsid w:val="00A9721B"/>
    <w:rsid w:val="00A97F3F"/>
    <w:rsid w:val="00AA0FA1"/>
    <w:rsid w:val="00AA13C3"/>
    <w:rsid w:val="00AA33C9"/>
    <w:rsid w:val="00AA349E"/>
    <w:rsid w:val="00AA39A2"/>
    <w:rsid w:val="00AA3B6B"/>
    <w:rsid w:val="00AA4705"/>
    <w:rsid w:val="00AA5661"/>
    <w:rsid w:val="00AA6773"/>
    <w:rsid w:val="00AB4283"/>
    <w:rsid w:val="00AB44B2"/>
    <w:rsid w:val="00AB49A3"/>
    <w:rsid w:val="00AB51B8"/>
    <w:rsid w:val="00AB59E1"/>
    <w:rsid w:val="00AB5BC0"/>
    <w:rsid w:val="00AB6100"/>
    <w:rsid w:val="00AB6294"/>
    <w:rsid w:val="00AB633A"/>
    <w:rsid w:val="00AB68DD"/>
    <w:rsid w:val="00AB6906"/>
    <w:rsid w:val="00AB6E4F"/>
    <w:rsid w:val="00AC099D"/>
    <w:rsid w:val="00AC0EC1"/>
    <w:rsid w:val="00AC3A20"/>
    <w:rsid w:val="00AC40A1"/>
    <w:rsid w:val="00AC4564"/>
    <w:rsid w:val="00AC49A9"/>
    <w:rsid w:val="00AC62A6"/>
    <w:rsid w:val="00AC6AC2"/>
    <w:rsid w:val="00AC7093"/>
    <w:rsid w:val="00AC7209"/>
    <w:rsid w:val="00AC7F03"/>
    <w:rsid w:val="00AD32D2"/>
    <w:rsid w:val="00AD4AB7"/>
    <w:rsid w:val="00AD5CCB"/>
    <w:rsid w:val="00AD6143"/>
    <w:rsid w:val="00AD61A8"/>
    <w:rsid w:val="00AD6867"/>
    <w:rsid w:val="00AD6A41"/>
    <w:rsid w:val="00AD6D44"/>
    <w:rsid w:val="00AD6E20"/>
    <w:rsid w:val="00AD71D9"/>
    <w:rsid w:val="00AD7261"/>
    <w:rsid w:val="00AD76D1"/>
    <w:rsid w:val="00AD77E5"/>
    <w:rsid w:val="00AD7CF3"/>
    <w:rsid w:val="00AD7FDB"/>
    <w:rsid w:val="00AE006D"/>
    <w:rsid w:val="00AE0730"/>
    <w:rsid w:val="00AE149D"/>
    <w:rsid w:val="00AE1781"/>
    <w:rsid w:val="00AE232B"/>
    <w:rsid w:val="00AE2B6C"/>
    <w:rsid w:val="00AE4621"/>
    <w:rsid w:val="00AE5727"/>
    <w:rsid w:val="00AE6125"/>
    <w:rsid w:val="00AE61BA"/>
    <w:rsid w:val="00AE630C"/>
    <w:rsid w:val="00AE7120"/>
    <w:rsid w:val="00AE73E5"/>
    <w:rsid w:val="00AE77AA"/>
    <w:rsid w:val="00AF03D3"/>
    <w:rsid w:val="00AF051D"/>
    <w:rsid w:val="00AF0E15"/>
    <w:rsid w:val="00AF21AD"/>
    <w:rsid w:val="00AF240E"/>
    <w:rsid w:val="00AF2770"/>
    <w:rsid w:val="00AF4284"/>
    <w:rsid w:val="00AF4AA2"/>
    <w:rsid w:val="00AF549B"/>
    <w:rsid w:val="00AF5580"/>
    <w:rsid w:val="00AF6A4F"/>
    <w:rsid w:val="00AF7A4B"/>
    <w:rsid w:val="00B004FC"/>
    <w:rsid w:val="00B00E90"/>
    <w:rsid w:val="00B02396"/>
    <w:rsid w:val="00B02745"/>
    <w:rsid w:val="00B02AB4"/>
    <w:rsid w:val="00B02C33"/>
    <w:rsid w:val="00B02FEE"/>
    <w:rsid w:val="00B031FE"/>
    <w:rsid w:val="00B0334D"/>
    <w:rsid w:val="00B04022"/>
    <w:rsid w:val="00B04D1D"/>
    <w:rsid w:val="00B053AE"/>
    <w:rsid w:val="00B1021C"/>
    <w:rsid w:val="00B104E5"/>
    <w:rsid w:val="00B10679"/>
    <w:rsid w:val="00B10829"/>
    <w:rsid w:val="00B13939"/>
    <w:rsid w:val="00B13A91"/>
    <w:rsid w:val="00B1494A"/>
    <w:rsid w:val="00B1512D"/>
    <w:rsid w:val="00B15167"/>
    <w:rsid w:val="00B155E5"/>
    <w:rsid w:val="00B15B8B"/>
    <w:rsid w:val="00B16929"/>
    <w:rsid w:val="00B16B9A"/>
    <w:rsid w:val="00B17262"/>
    <w:rsid w:val="00B17814"/>
    <w:rsid w:val="00B20243"/>
    <w:rsid w:val="00B2166D"/>
    <w:rsid w:val="00B21767"/>
    <w:rsid w:val="00B21A92"/>
    <w:rsid w:val="00B23664"/>
    <w:rsid w:val="00B23678"/>
    <w:rsid w:val="00B239DD"/>
    <w:rsid w:val="00B23D58"/>
    <w:rsid w:val="00B26506"/>
    <w:rsid w:val="00B26731"/>
    <w:rsid w:val="00B27459"/>
    <w:rsid w:val="00B276DB"/>
    <w:rsid w:val="00B27A8B"/>
    <w:rsid w:val="00B3062F"/>
    <w:rsid w:val="00B31C12"/>
    <w:rsid w:val="00B31C40"/>
    <w:rsid w:val="00B32543"/>
    <w:rsid w:val="00B32A91"/>
    <w:rsid w:val="00B32B59"/>
    <w:rsid w:val="00B33033"/>
    <w:rsid w:val="00B3459E"/>
    <w:rsid w:val="00B34A67"/>
    <w:rsid w:val="00B36096"/>
    <w:rsid w:val="00B36172"/>
    <w:rsid w:val="00B36331"/>
    <w:rsid w:val="00B36AA5"/>
    <w:rsid w:val="00B370AA"/>
    <w:rsid w:val="00B374AA"/>
    <w:rsid w:val="00B3763D"/>
    <w:rsid w:val="00B379CC"/>
    <w:rsid w:val="00B400BB"/>
    <w:rsid w:val="00B40767"/>
    <w:rsid w:val="00B40DDA"/>
    <w:rsid w:val="00B415B2"/>
    <w:rsid w:val="00B41EBC"/>
    <w:rsid w:val="00B43BEC"/>
    <w:rsid w:val="00B43DCC"/>
    <w:rsid w:val="00B44880"/>
    <w:rsid w:val="00B45743"/>
    <w:rsid w:val="00B4692F"/>
    <w:rsid w:val="00B46E85"/>
    <w:rsid w:val="00B4758A"/>
    <w:rsid w:val="00B47C7C"/>
    <w:rsid w:val="00B506D6"/>
    <w:rsid w:val="00B50C08"/>
    <w:rsid w:val="00B51897"/>
    <w:rsid w:val="00B53E13"/>
    <w:rsid w:val="00B546C6"/>
    <w:rsid w:val="00B55C00"/>
    <w:rsid w:val="00B55D1D"/>
    <w:rsid w:val="00B560A1"/>
    <w:rsid w:val="00B563AA"/>
    <w:rsid w:val="00B57A19"/>
    <w:rsid w:val="00B57F54"/>
    <w:rsid w:val="00B60C4A"/>
    <w:rsid w:val="00B631D5"/>
    <w:rsid w:val="00B635AB"/>
    <w:rsid w:val="00B648BF"/>
    <w:rsid w:val="00B64E2B"/>
    <w:rsid w:val="00B67092"/>
    <w:rsid w:val="00B67836"/>
    <w:rsid w:val="00B73459"/>
    <w:rsid w:val="00B73551"/>
    <w:rsid w:val="00B738E5"/>
    <w:rsid w:val="00B73FC8"/>
    <w:rsid w:val="00B744CC"/>
    <w:rsid w:val="00B7450C"/>
    <w:rsid w:val="00B74666"/>
    <w:rsid w:val="00B753E7"/>
    <w:rsid w:val="00B777B7"/>
    <w:rsid w:val="00B77B73"/>
    <w:rsid w:val="00B803D4"/>
    <w:rsid w:val="00B8124F"/>
    <w:rsid w:val="00B81FED"/>
    <w:rsid w:val="00B82E98"/>
    <w:rsid w:val="00B839CF"/>
    <w:rsid w:val="00B83AD1"/>
    <w:rsid w:val="00B84806"/>
    <w:rsid w:val="00B8593C"/>
    <w:rsid w:val="00B85A6B"/>
    <w:rsid w:val="00B85B2D"/>
    <w:rsid w:val="00B87081"/>
    <w:rsid w:val="00B87EF9"/>
    <w:rsid w:val="00B92286"/>
    <w:rsid w:val="00B92F77"/>
    <w:rsid w:val="00B92FD0"/>
    <w:rsid w:val="00B9301E"/>
    <w:rsid w:val="00B931FE"/>
    <w:rsid w:val="00B9323A"/>
    <w:rsid w:val="00B93685"/>
    <w:rsid w:val="00B93984"/>
    <w:rsid w:val="00B93EF8"/>
    <w:rsid w:val="00B94FCD"/>
    <w:rsid w:val="00B9506F"/>
    <w:rsid w:val="00B9664F"/>
    <w:rsid w:val="00B96DC2"/>
    <w:rsid w:val="00BA0953"/>
    <w:rsid w:val="00BA0C66"/>
    <w:rsid w:val="00BA10D2"/>
    <w:rsid w:val="00BA288C"/>
    <w:rsid w:val="00BA2A80"/>
    <w:rsid w:val="00BA2F16"/>
    <w:rsid w:val="00BA34DC"/>
    <w:rsid w:val="00BA3607"/>
    <w:rsid w:val="00BA39CC"/>
    <w:rsid w:val="00BA3F14"/>
    <w:rsid w:val="00BA49F6"/>
    <w:rsid w:val="00BA593B"/>
    <w:rsid w:val="00BA66D1"/>
    <w:rsid w:val="00BA734E"/>
    <w:rsid w:val="00BA7B0E"/>
    <w:rsid w:val="00BB05C7"/>
    <w:rsid w:val="00BB1628"/>
    <w:rsid w:val="00BB1C25"/>
    <w:rsid w:val="00BB1F17"/>
    <w:rsid w:val="00BB282A"/>
    <w:rsid w:val="00BB2B41"/>
    <w:rsid w:val="00BB2C60"/>
    <w:rsid w:val="00BB3512"/>
    <w:rsid w:val="00BB376C"/>
    <w:rsid w:val="00BB49AA"/>
    <w:rsid w:val="00BB587A"/>
    <w:rsid w:val="00BB5A37"/>
    <w:rsid w:val="00BB65BA"/>
    <w:rsid w:val="00BB6B18"/>
    <w:rsid w:val="00BB7D6F"/>
    <w:rsid w:val="00BC06AF"/>
    <w:rsid w:val="00BC07A7"/>
    <w:rsid w:val="00BC3456"/>
    <w:rsid w:val="00BC454D"/>
    <w:rsid w:val="00BC4628"/>
    <w:rsid w:val="00BC51CA"/>
    <w:rsid w:val="00BC6481"/>
    <w:rsid w:val="00BC6D1D"/>
    <w:rsid w:val="00BC7946"/>
    <w:rsid w:val="00BC7DA8"/>
    <w:rsid w:val="00BD05E1"/>
    <w:rsid w:val="00BD0835"/>
    <w:rsid w:val="00BD0EF9"/>
    <w:rsid w:val="00BD25A4"/>
    <w:rsid w:val="00BD2973"/>
    <w:rsid w:val="00BD2CA5"/>
    <w:rsid w:val="00BD4974"/>
    <w:rsid w:val="00BD6B2E"/>
    <w:rsid w:val="00BD6CD3"/>
    <w:rsid w:val="00BD7898"/>
    <w:rsid w:val="00BE0116"/>
    <w:rsid w:val="00BE0916"/>
    <w:rsid w:val="00BE2B68"/>
    <w:rsid w:val="00BE3144"/>
    <w:rsid w:val="00BE37FD"/>
    <w:rsid w:val="00BE3DB4"/>
    <w:rsid w:val="00BE4C68"/>
    <w:rsid w:val="00BE4CE7"/>
    <w:rsid w:val="00BE7D84"/>
    <w:rsid w:val="00BE7FB1"/>
    <w:rsid w:val="00BF0520"/>
    <w:rsid w:val="00BF2376"/>
    <w:rsid w:val="00BF3792"/>
    <w:rsid w:val="00BF3830"/>
    <w:rsid w:val="00BF42A7"/>
    <w:rsid w:val="00BF433A"/>
    <w:rsid w:val="00BF46B2"/>
    <w:rsid w:val="00BF4F4C"/>
    <w:rsid w:val="00BF50D1"/>
    <w:rsid w:val="00BF59B2"/>
    <w:rsid w:val="00BF5A0E"/>
    <w:rsid w:val="00BF6228"/>
    <w:rsid w:val="00BF6DFF"/>
    <w:rsid w:val="00BF722F"/>
    <w:rsid w:val="00C01FD8"/>
    <w:rsid w:val="00C0393F"/>
    <w:rsid w:val="00C05358"/>
    <w:rsid w:val="00C0546F"/>
    <w:rsid w:val="00C05E01"/>
    <w:rsid w:val="00C0729E"/>
    <w:rsid w:val="00C07A9F"/>
    <w:rsid w:val="00C10D88"/>
    <w:rsid w:val="00C11683"/>
    <w:rsid w:val="00C14322"/>
    <w:rsid w:val="00C153DB"/>
    <w:rsid w:val="00C17014"/>
    <w:rsid w:val="00C20301"/>
    <w:rsid w:val="00C2119C"/>
    <w:rsid w:val="00C227D1"/>
    <w:rsid w:val="00C22BD2"/>
    <w:rsid w:val="00C2417A"/>
    <w:rsid w:val="00C2653C"/>
    <w:rsid w:val="00C27253"/>
    <w:rsid w:val="00C31755"/>
    <w:rsid w:val="00C31BCB"/>
    <w:rsid w:val="00C32860"/>
    <w:rsid w:val="00C33649"/>
    <w:rsid w:val="00C34826"/>
    <w:rsid w:val="00C34E92"/>
    <w:rsid w:val="00C3518B"/>
    <w:rsid w:val="00C37407"/>
    <w:rsid w:val="00C41209"/>
    <w:rsid w:val="00C4181F"/>
    <w:rsid w:val="00C42253"/>
    <w:rsid w:val="00C43144"/>
    <w:rsid w:val="00C4325B"/>
    <w:rsid w:val="00C43A69"/>
    <w:rsid w:val="00C43DA3"/>
    <w:rsid w:val="00C44EAF"/>
    <w:rsid w:val="00C44FFE"/>
    <w:rsid w:val="00C4558E"/>
    <w:rsid w:val="00C45632"/>
    <w:rsid w:val="00C467CE"/>
    <w:rsid w:val="00C46B13"/>
    <w:rsid w:val="00C46F02"/>
    <w:rsid w:val="00C47257"/>
    <w:rsid w:val="00C500DB"/>
    <w:rsid w:val="00C501D4"/>
    <w:rsid w:val="00C5129F"/>
    <w:rsid w:val="00C51543"/>
    <w:rsid w:val="00C52D7A"/>
    <w:rsid w:val="00C546DA"/>
    <w:rsid w:val="00C54B62"/>
    <w:rsid w:val="00C55811"/>
    <w:rsid w:val="00C562CD"/>
    <w:rsid w:val="00C56341"/>
    <w:rsid w:val="00C56EDF"/>
    <w:rsid w:val="00C57D80"/>
    <w:rsid w:val="00C60C5F"/>
    <w:rsid w:val="00C61C4E"/>
    <w:rsid w:val="00C63082"/>
    <w:rsid w:val="00C63B0D"/>
    <w:rsid w:val="00C6433F"/>
    <w:rsid w:val="00C644D8"/>
    <w:rsid w:val="00C647E1"/>
    <w:rsid w:val="00C64806"/>
    <w:rsid w:val="00C65810"/>
    <w:rsid w:val="00C664CC"/>
    <w:rsid w:val="00C66897"/>
    <w:rsid w:val="00C7015F"/>
    <w:rsid w:val="00C70569"/>
    <w:rsid w:val="00C70F31"/>
    <w:rsid w:val="00C717FF"/>
    <w:rsid w:val="00C71839"/>
    <w:rsid w:val="00C71C03"/>
    <w:rsid w:val="00C71D3A"/>
    <w:rsid w:val="00C721C5"/>
    <w:rsid w:val="00C7235C"/>
    <w:rsid w:val="00C72472"/>
    <w:rsid w:val="00C72819"/>
    <w:rsid w:val="00C735E1"/>
    <w:rsid w:val="00C740F3"/>
    <w:rsid w:val="00C74380"/>
    <w:rsid w:val="00C75D78"/>
    <w:rsid w:val="00C7663A"/>
    <w:rsid w:val="00C77811"/>
    <w:rsid w:val="00C8183F"/>
    <w:rsid w:val="00C8331E"/>
    <w:rsid w:val="00C83398"/>
    <w:rsid w:val="00C840CF"/>
    <w:rsid w:val="00C84D62"/>
    <w:rsid w:val="00C85D3D"/>
    <w:rsid w:val="00C8725F"/>
    <w:rsid w:val="00C87E0A"/>
    <w:rsid w:val="00C90290"/>
    <w:rsid w:val="00C912C8"/>
    <w:rsid w:val="00C91A6F"/>
    <w:rsid w:val="00C91F66"/>
    <w:rsid w:val="00C921DE"/>
    <w:rsid w:val="00C93BB3"/>
    <w:rsid w:val="00C9490D"/>
    <w:rsid w:val="00C94C5B"/>
    <w:rsid w:val="00C961D3"/>
    <w:rsid w:val="00C9622E"/>
    <w:rsid w:val="00C974CD"/>
    <w:rsid w:val="00C97F05"/>
    <w:rsid w:val="00CA1BCC"/>
    <w:rsid w:val="00CA1CC2"/>
    <w:rsid w:val="00CA2CAC"/>
    <w:rsid w:val="00CA3989"/>
    <w:rsid w:val="00CA44BF"/>
    <w:rsid w:val="00CA60D0"/>
    <w:rsid w:val="00CA7AB8"/>
    <w:rsid w:val="00CB00C8"/>
    <w:rsid w:val="00CB042B"/>
    <w:rsid w:val="00CB0D01"/>
    <w:rsid w:val="00CB1510"/>
    <w:rsid w:val="00CB27A5"/>
    <w:rsid w:val="00CB3130"/>
    <w:rsid w:val="00CB3266"/>
    <w:rsid w:val="00CB3DD1"/>
    <w:rsid w:val="00CB427C"/>
    <w:rsid w:val="00CB5727"/>
    <w:rsid w:val="00CB574E"/>
    <w:rsid w:val="00CB62E9"/>
    <w:rsid w:val="00CB6757"/>
    <w:rsid w:val="00CB6C4B"/>
    <w:rsid w:val="00CB6F56"/>
    <w:rsid w:val="00CB7230"/>
    <w:rsid w:val="00CC00BD"/>
    <w:rsid w:val="00CC1A02"/>
    <w:rsid w:val="00CC316D"/>
    <w:rsid w:val="00CC4660"/>
    <w:rsid w:val="00CC4A1E"/>
    <w:rsid w:val="00CC4C40"/>
    <w:rsid w:val="00CC55F7"/>
    <w:rsid w:val="00CC5673"/>
    <w:rsid w:val="00CC62BE"/>
    <w:rsid w:val="00CC64F7"/>
    <w:rsid w:val="00CC7EA6"/>
    <w:rsid w:val="00CD0927"/>
    <w:rsid w:val="00CD0984"/>
    <w:rsid w:val="00CD0D0E"/>
    <w:rsid w:val="00CD18E9"/>
    <w:rsid w:val="00CD1E40"/>
    <w:rsid w:val="00CD20B4"/>
    <w:rsid w:val="00CD25C9"/>
    <w:rsid w:val="00CD2BFC"/>
    <w:rsid w:val="00CD5788"/>
    <w:rsid w:val="00CD5B96"/>
    <w:rsid w:val="00CE13DD"/>
    <w:rsid w:val="00CE16E8"/>
    <w:rsid w:val="00CE1DA9"/>
    <w:rsid w:val="00CE2718"/>
    <w:rsid w:val="00CE324C"/>
    <w:rsid w:val="00CE3375"/>
    <w:rsid w:val="00CE44BB"/>
    <w:rsid w:val="00CE49F8"/>
    <w:rsid w:val="00CE4A6A"/>
    <w:rsid w:val="00CE4BBE"/>
    <w:rsid w:val="00CE5DDC"/>
    <w:rsid w:val="00CE5F3D"/>
    <w:rsid w:val="00CE66CA"/>
    <w:rsid w:val="00CE7117"/>
    <w:rsid w:val="00CE7254"/>
    <w:rsid w:val="00CE7C65"/>
    <w:rsid w:val="00CF0CEC"/>
    <w:rsid w:val="00CF1845"/>
    <w:rsid w:val="00CF71AD"/>
    <w:rsid w:val="00CF7357"/>
    <w:rsid w:val="00CF7DEB"/>
    <w:rsid w:val="00D00852"/>
    <w:rsid w:val="00D00FE5"/>
    <w:rsid w:val="00D012C8"/>
    <w:rsid w:val="00D01CBE"/>
    <w:rsid w:val="00D026BF"/>
    <w:rsid w:val="00D02C61"/>
    <w:rsid w:val="00D034FE"/>
    <w:rsid w:val="00D03609"/>
    <w:rsid w:val="00D037BB"/>
    <w:rsid w:val="00D04C9F"/>
    <w:rsid w:val="00D05F22"/>
    <w:rsid w:val="00D05FC4"/>
    <w:rsid w:val="00D06050"/>
    <w:rsid w:val="00D066A5"/>
    <w:rsid w:val="00D07F83"/>
    <w:rsid w:val="00D10665"/>
    <w:rsid w:val="00D12967"/>
    <w:rsid w:val="00D12C33"/>
    <w:rsid w:val="00D1438C"/>
    <w:rsid w:val="00D16622"/>
    <w:rsid w:val="00D17207"/>
    <w:rsid w:val="00D1743A"/>
    <w:rsid w:val="00D17AC2"/>
    <w:rsid w:val="00D21A90"/>
    <w:rsid w:val="00D220EA"/>
    <w:rsid w:val="00D220F1"/>
    <w:rsid w:val="00D22561"/>
    <w:rsid w:val="00D23073"/>
    <w:rsid w:val="00D23F3A"/>
    <w:rsid w:val="00D24049"/>
    <w:rsid w:val="00D24D85"/>
    <w:rsid w:val="00D2505F"/>
    <w:rsid w:val="00D253F2"/>
    <w:rsid w:val="00D267A3"/>
    <w:rsid w:val="00D26E80"/>
    <w:rsid w:val="00D26F2F"/>
    <w:rsid w:val="00D2717D"/>
    <w:rsid w:val="00D302EA"/>
    <w:rsid w:val="00D31D20"/>
    <w:rsid w:val="00D31E31"/>
    <w:rsid w:val="00D31EA3"/>
    <w:rsid w:val="00D32109"/>
    <w:rsid w:val="00D32942"/>
    <w:rsid w:val="00D34990"/>
    <w:rsid w:val="00D34A4A"/>
    <w:rsid w:val="00D34BE0"/>
    <w:rsid w:val="00D351C7"/>
    <w:rsid w:val="00D35A13"/>
    <w:rsid w:val="00D37128"/>
    <w:rsid w:val="00D3738C"/>
    <w:rsid w:val="00D37D98"/>
    <w:rsid w:val="00D4137C"/>
    <w:rsid w:val="00D43ED4"/>
    <w:rsid w:val="00D45896"/>
    <w:rsid w:val="00D45EB0"/>
    <w:rsid w:val="00D466C2"/>
    <w:rsid w:val="00D50644"/>
    <w:rsid w:val="00D50C8B"/>
    <w:rsid w:val="00D53FDA"/>
    <w:rsid w:val="00D54A85"/>
    <w:rsid w:val="00D559A3"/>
    <w:rsid w:val="00D57250"/>
    <w:rsid w:val="00D57277"/>
    <w:rsid w:val="00D5749B"/>
    <w:rsid w:val="00D605B8"/>
    <w:rsid w:val="00D61157"/>
    <w:rsid w:val="00D61B17"/>
    <w:rsid w:val="00D623E9"/>
    <w:rsid w:val="00D6294C"/>
    <w:rsid w:val="00D62A71"/>
    <w:rsid w:val="00D633FC"/>
    <w:rsid w:val="00D636E0"/>
    <w:rsid w:val="00D645C9"/>
    <w:rsid w:val="00D65E1E"/>
    <w:rsid w:val="00D66DB7"/>
    <w:rsid w:val="00D66E86"/>
    <w:rsid w:val="00D704F7"/>
    <w:rsid w:val="00D72126"/>
    <w:rsid w:val="00D72F1A"/>
    <w:rsid w:val="00D73741"/>
    <w:rsid w:val="00D73977"/>
    <w:rsid w:val="00D73E5C"/>
    <w:rsid w:val="00D75E47"/>
    <w:rsid w:val="00D7633D"/>
    <w:rsid w:val="00D76B95"/>
    <w:rsid w:val="00D772AC"/>
    <w:rsid w:val="00D80680"/>
    <w:rsid w:val="00D8115C"/>
    <w:rsid w:val="00D82158"/>
    <w:rsid w:val="00D82375"/>
    <w:rsid w:val="00D82DBD"/>
    <w:rsid w:val="00D83A7E"/>
    <w:rsid w:val="00D83F0D"/>
    <w:rsid w:val="00D85467"/>
    <w:rsid w:val="00D8646C"/>
    <w:rsid w:val="00D864C5"/>
    <w:rsid w:val="00D869AB"/>
    <w:rsid w:val="00D90964"/>
    <w:rsid w:val="00D90C1A"/>
    <w:rsid w:val="00D913CF"/>
    <w:rsid w:val="00D92070"/>
    <w:rsid w:val="00D93771"/>
    <w:rsid w:val="00D939CD"/>
    <w:rsid w:val="00D9474D"/>
    <w:rsid w:val="00D94B3B"/>
    <w:rsid w:val="00D94C9E"/>
    <w:rsid w:val="00D95302"/>
    <w:rsid w:val="00D965A6"/>
    <w:rsid w:val="00D97DC7"/>
    <w:rsid w:val="00D97EA4"/>
    <w:rsid w:val="00DA181B"/>
    <w:rsid w:val="00DA1D97"/>
    <w:rsid w:val="00DA27B6"/>
    <w:rsid w:val="00DA2D1D"/>
    <w:rsid w:val="00DA2DCE"/>
    <w:rsid w:val="00DA37CE"/>
    <w:rsid w:val="00DA38E7"/>
    <w:rsid w:val="00DA3E61"/>
    <w:rsid w:val="00DA4606"/>
    <w:rsid w:val="00DA4AF9"/>
    <w:rsid w:val="00DA5966"/>
    <w:rsid w:val="00DB088C"/>
    <w:rsid w:val="00DB3210"/>
    <w:rsid w:val="00DB3C42"/>
    <w:rsid w:val="00DB432C"/>
    <w:rsid w:val="00DB4B9D"/>
    <w:rsid w:val="00DB4BD6"/>
    <w:rsid w:val="00DB4C59"/>
    <w:rsid w:val="00DB7417"/>
    <w:rsid w:val="00DB79EA"/>
    <w:rsid w:val="00DC0D90"/>
    <w:rsid w:val="00DC10BF"/>
    <w:rsid w:val="00DC185D"/>
    <w:rsid w:val="00DC382A"/>
    <w:rsid w:val="00DC4267"/>
    <w:rsid w:val="00DC44AB"/>
    <w:rsid w:val="00DC462D"/>
    <w:rsid w:val="00DC57EC"/>
    <w:rsid w:val="00DC57EF"/>
    <w:rsid w:val="00DC5809"/>
    <w:rsid w:val="00DC59E9"/>
    <w:rsid w:val="00DC6F53"/>
    <w:rsid w:val="00DC738E"/>
    <w:rsid w:val="00DC7872"/>
    <w:rsid w:val="00DD1582"/>
    <w:rsid w:val="00DD3AA0"/>
    <w:rsid w:val="00DD3B97"/>
    <w:rsid w:val="00DD4120"/>
    <w:rsid w:val="00DD4BDA"/>
    <w:rsid w:val="00DD4F02"/>
    <w:rsid w:val="00DD5435"/>
    <w:rsid w:val="00DD5606"/>
    <w:rsid w:val="00DD6400"/>
    <w:rsid w:val="00DD64A2"/>
    <w:rsid w:val="00DE09F5"/>
    <w:rsid w:val="00DE2BBF"/>
    <w:rsid w:val="00DE374C"/>
    <w:rsid w:val="00DE3829"/>
    <w:rsid w:val="00DE38CF"/>
    <w:rsid w:val="00DE4E4F"/>
    <w:rsid w:val="00DE66A9"/>
    <w:rsid w:val="00DE68EC"/>
    <w:rsid w:val="00DE72DE"/>
    <w:rsid w:val="00DF47A0"/>
    <w:rsid w:val="00DF4939"/>
    <w:rsid w:val="00DF591F"/>
    <w:rsid w:val="00DF5A5D"/>
    <w:rsid w:val="00DF677D"/>
    <w:rsid w:val="00DF6EA1"/>
    <w:rsid w:val="00E00667"/>
    <w:rsid w:val="00E01388"/>
    <w:rsid w:val="00E024D2"/>
    <w:rsid w:val="00E02886"/>
    <w:rsid w:val="00E03B2C"/>
    <w:rsid w:val="00E04DAF"/>
    <w:rsid w:val="00E0519F"/>
    <w:rsid w:val="00E05501"/>
    <w:rsid w:val="00E06009"/>
    <w:rsid w:val="00E06129"/>
    <w:rsid w:val="00E06947"/>
    <w:rsid w:val="00E06CFA"/>
    <w:rsid w:val="00E07296"/>
    <w:rsid w:val="00E074FE"/>
    <w:rsid w:val="00E10194"/>
    <w:rsid w:val="00E10AA8"/>
    <w:rsid w:val="00E11344"/>
    <w:rsid w:val="00E11573"/>
    <w:rsid w:val="00E12057"/>
    <w:rsid w:val="00E12EBC"/>
    <w:rsid w:val="00E137E0"/>
    <w:rsid w:val="00E13E86"/>
    <w:rsid w:val="00E146C5"/>
    <w:rsid w:val="00E153D1"/>
    <w:rsid w:val="00E16092"/>
    <w:rsid w:val="00E162B8"/>
    <w:rsid w:val="00E165E9"/>
    <w:rsid w:val="00E17612"/>
    <w:rsid w:val="00E20683"/>
    <w:rsid w:val="00E217B9"/>
    <w:rsid w:val="00E21CC0"/>
    <w:rsid w:val="00E228BF"/>
    <w:rsid w:val="00E2413D"/>
    <w:rsid w:val="00E24B54"/>
    <w:rsid w:val="00E24CF2"/>
    <w:rsid w:val="00E25A65"/>
    <w:rsid w:val="00E25EDB"/>
    <w:rsid w:val="00E26B80"/>
    <w:rsid w:val="00E27393"/>
    <w:rsid w:val="00E275CE"/>
    <w:rsid w:val="00E30C42"/>
    <w:rsid w:val="00E32475"/>
    <w:rsid w:val="00E334E1"/>
    <w:rsid w:val="00E344DC"/>
    <w:rsid w:val="00E3459D"/>
    <w:rsid w:val="00E3546B"/>
    <w:rsid w:val="00E360F3"/>
    <w:rsid w:val="00E36B6F"/>
    <w:rsid w:val="00E37CA7"/>
    <w:rsid w:val="00E4066F"/>
    <w:rsid w:val="00E40A0C"/>
    <w:rsid w:val="00E4133D"/>
    <w:rsid w:val="00E415F1"/>
    <w:rsid w:val="00E433A5"/>
    <w:rsid w:val="00E4392C"/>
    <w:rsid w:val="00E449F9"/>
    <w:rsid w:val="00E4551E"/>
    <w:rsid w:val="00E47E09"/>
    <w:rsid w:val="00E50699"/>
    <w:rsid w:val="00E512EB"/>
    <w:rsid w:val="00E515F0"/>
    <w:rsid w:val="00E522D0"/>
    <w:rsid w:val="00E52580"/>
    <w:rsid w:val="00E52C40"/>
    <w:rsid w:val="00E52DBE"/>
    <w:rsid w:val="00E543AC"/>
    <w:rsid w:val="00E54C84"/>
    <w:rsid w:val="00E55FD2"/>
    <w:rsid w:val="00E56E28"/>
    <w:rsid w:val="00E5710A"/>
    <w:rsid w:val="00E57542"/>
    <w:rsid w:val="00E579E0"/>
    <w:rsid w:val="00E57C5A"/>
    <w:rsid w:val="00E60022"/>
    <w:rsid w:val="00E61BFD"/>
    <w:rsid w:val="00E62456"/>
    <w:rsid w:val="00E62B62"/>
    <w:rsid w:val="00E63EBB"/>
    <w:rsid w:val="00E64291"/>
    <w:rsid w:val="00E6461D"/>
    <w:rsid w:val="00E64D5F"/>
    <w:rsid w:val="00E650AC"/>
    <w:rsid w:val="00E65633"/>
    <w:rsid w:val="00E65DE5"/>
    <w:rsid w:val="00E66278"/>
    <w:rsid w:val="00E663A4"/>
    <w:rsid w:val="00E6640C"/>
    <w:rsid w:val="00E66664"/>
    <w:rsid w:val="00E66D21"/>
    <w:rsid w:val="00E66D2B"/>
    <w:rsid w:val="00E679D3"/>
    <w:rsid w:val="00E7022D"/>
    <w:rsid w:val="00E7204C"/>
    <w:rsid w:val="00E73EF6"/>
    <w:rsid w:val="00E75916"/>
    <w:rsid w:val="00E765EA"/>
    <w:rsid w:val="00E768AF"/>
    <w:rsid w:val="00E76D35"/>
    <w:rsid w:val="00E776F1"/>
    <w:rsid w:val="00E807E9"/>
    <w:rsid w:val="00E80A34"/>
    <w:rsid w:val="00E81D6B"/>
    <w:rsid w:val="00E82B8B"/>
    <w:rsid w:val="00E844F9"/>
    <w:rsid w:val="00E84D3F"/>
    <w:rsid w:val="00E85E38"/>
    <w:rsid w:val="00E86616"/>
    <w:rsid w:val="00E86FFB"/>
    <w:rsid w:val="00E87887"/>
    <w:rsid w:val="00E87B8E"/>
    <w:rsid w:val="00E90243"/>
    <w:rsid w:val="00E912E8"/>
    <w:rsid w:val="00E913A2"/>
    <w:rsid w:val="00E92120"/>
    <w:rsid w:val="00E9231D"/>
    <w:rsid w:val="00E92889"/>
    <w:rsid w:val="00E92B3A"/>
    <w:rsid w:val="00E93269"/>
    <w:rsid w:val="00E95A97"/>
    <w:rsid w:val="00E96450"/>
    <w:rsid w:val="00E96B65"/>
    <w:rsid w:val="00E978BE"/>
    <w:rsid w:val="00EA124C"/>
    <w:rsid w:val="00EA1F86"/>
    <w:rsid w:val="00EA2FE2"/>
    <w:rsid w:val="00EA39BA"/>
    <w:rsid w:val="00EA52E8"/>
    <w:rsid w:val="00EA60D4"/>
    <w:rsid w:val="00EA69A8"/>
    <w:rsid w:val="00EA69AB"/>
    <w:rsid w:val="00EB119F"/>
    <w:rsid w:val="00EB2531"/>
    <w:rsid w:val="00EB3EDE"/>
    <w:rsid w:val="00EB49F1"/>
    <w:rsid w:val="00EB640B"/>
    <w:rsid w:val="00EB6A89"/>
    <w:rsid w:val="00EB6F36"/>
    <w:rsid w:val="00EB7D97"/>
    <w:rsid w:val="00EC0505"/>
    <w:rsid w:val="00EC16C7"/>
    <w:rsid w:val="00EC185D"/>
    <w:rsid w:val="00EC18E1"/>
    <w:rsid w:val="00EC2E56"/>
    <w:rsid w:val="00EC3041"/>
    <w:rsid w:val="00EC4ABF"/>
    <w:rsid w:val="00EC5988"/>
    <w:rsid w:val="00EC6182"/>
    <w:rsid w:val="00EC6377"/>
    <w:rsid w:val="00EC6617"/>
    <w:rsid w:val="00EC726A"/>
    <w:rsid w:val="00EC78A2"/>
    <w:rsid w:val="00EC7DE6"/>
    <w:rsid w:val="00ED0974"/>
    <w:rsid w:val="00ED0C12"/>
    <w:rsid w:val="00ED4BE3"/>
    <w:rsid w:val="00ED6EF0"/>
    <w:rsid w:val="00ED78ED"/>
    <w:rsid w:val="00EE2F10"/>
    <w:rsid w:val="00EE408F"/>
    <w:rsid w:val="00EE4482"/>
    <w:rsid w:val="00EE5E23"/>
    <w:rsid w:val="00EE71EC"/>
    <w:rsid w:val="00EE7D83"/>
    <w:rsid w:val="00EF0307"/>
    <w:rsid w:val="00EF0D51"/>
    <w:rsid w:val="00EF1073"/>
    <w:rsid w:val="00EF1E08"/>
    <w:rsid w:val="00EF2AA8"/>
    <w:rsid w:val="00EF2C16"/>
    <w:rsid w:val="00EF3A1C"/>
    <w:rsid w:val="00EF4B9B"/>
    <w:rsid w:val="00EF5D7B"/>
    <w:rsid w:val="00EF72D6"/>
    <w:rsid w:val="00F00E27"/>
    <w:rsid w:val="00F0177F"/>
    <w:rsid w:val="00F02BE1"/>
    <w:rsid w:val="00F02D3D"/>
    <w:rsid w:val="00F03105"/>
    <w:rsid w:val="00F044B9"/>
    <w:rsid w:val="00F04ED3"/>
    <w:rsid w:val="00F06DCD"/>
    <w:rsid w:val="00F07BB1"/>
    <w:rsid w:val="00F11111"/>
    <w:rsid w:val="00F123A4"/>
    <w:rsid w:val="00F123DF"/>
    <w:rsid w:val="00F12F12"/>
    <w:rsid w:val="00F13136"/>
    <w:rsid w:val="00F13A46"/>
    <w:rsid w:val="00F1441D"/>
    <w:rsid w:val="00F1459E"/>
    <w:rsid w:val="00F14750"/>
    <w:rsid w:val="00F14900"/>
    <w:rsid w:val="00F14D8B"/>
    <w:rsid w:val="00F157D6"/>
    <w:rsid w:val="00F15D1A"/>
    <w:rsid w:val="00F1615D"/>
    <w:rsid w:val="00F173B1"/>
    <w:rsid w:val="00F17D3B"/>
    <w:rsid w:val="00F2123E"/>
    <w:rsid w:val="00F2134C"/>
    <w:rsid w:val="00F23A80"/>
    <w:rsid w:val="00F25039"/>
    <w:rsid w:val="00F25C0A"/>
    <w:rsid w:val="00F26D59"/>
    <w:rsid w:val="00F27709"/>
    <w:rsid w:val="00F27823"/>
    <w:rsid w:val="00F301D2"/>
    <w:rsid w:val="00F30962"/>
    <w:rsid w:val="00F31633"/>
    <w:rsid w:val="00F31DB6"/>
    <w:rsid w:val="00F330D5"/>
    <w:rsid w:val="00F33B03"/>
    <w:rsid w:val="00F33DAB"/>
    <w:rsid w:val="00F34CB4"/>
    <w:rsid w:val="00F35209"/>
    <w:rsid w:val="00F359B3"/>
    <w:rsid w:val="00F36434"/>
    <w:rsid w:val="00F3699F"/>
    <w:rsid w:val="00F36B41"/>
    <w:rsid w:val="00F36CCC"/>
    <w:rsid w:val="00F37A45"/>
    <w:rsid w:val="00F4008F"/>
    <w:rsid w:val="00F409C4"/>
    <w:rsid w:val="00F4141A"/>
    <w:rsid w:val="00F4188B"/>
    <w:rsid w:val="00F41E3F"/>
    <w:rsid w:val="00F42B88"/>
    <w:rsid w:val="00F42DBC"/>
    <w:rsid w:val="00F435B2"/>
    <w:rsid w:val="00F4456F"/>
    <w:rsid w:val="00F44861"/>
    <w:rsid w:val="00F448F6"/>
    <w:rsid w:val="00F44A14"/>
    <w:rsid w:val="00F4569E"/>
    <w:rsid w:val="00F46075"/>
    <w:rsid w:val="00F46C5F"/>
    <w:rsid w:val="00F47356"/>
    <w:rsid w:val="00F47E4B"/>
    <w:rsid w:val="00F503B8"/>
    <w:rsid w:val="00F51A2C"/>
    <w:rsid w:val="00F51F4B"/>
    <w:rsid w:val="00F54927"/>
    <w:rsid w:val="00F54D1F"/>
    <w:rsid w:val="00F551B0"/>
    <w:rsid w:val="00F55EF2"/>
    <w:rsid w:val="00F57838"/>
    <w:rsid w:val="00F60898"/>
    <w:rsid w:val="00F61184"/>
    <w:rsid w:val="00F616AB"/>
    <w:rsid w:val="00F622EE"/>
    <w:rsid w:val="00F626EA"/>
    <w:rsid w:val="00F627E2"/>
    <w:rsid w:val="00F628E4"/>
    <w:rsid w:val="00F65762"/>
    <w:rsid w:val="00F70A4E"/>
    <w:rsid w:val="00F70BEB"/>
    <w:rsid w:val="00F71404"/>
    <w:rsid w:val="00F741D8"/>
    <w:rsid w:val="00F74325"/>
    <w:rsid w:val="00F76A8E"/>
    <w:rsid w:val="00F80AF5"/>
    <w:rsid w:val="00F82420"/>
    <w:rsid w:val="00F82EBF"/>
    <w:rsid w:val="00F830FC"/>
    <w:rsid w:val="00F83ED3"/>
    <w:rsid w:val="00F84D7B"/>
    <w:rsid w:val="00F84F4D"/>
    <w:rsid w:val="00F851C4"/>
    <w:rsid w:val="00F85701"/>
    <w:rsid w:val="00F861A4"/>
    <w:rsid w:val="00F8660E"/>
    <w:rsid w:val="00F87F69"/>
    <w:rsid w:val="00F900A2"/>
    <w:rsid w:val="00F905A2"/>
    <w:rsid w:val="00F90DB5"/>
    <w:rsid w:val="00F90F95"/>
    <w:rsid w:val="00F91509"/>
    <w:rsid w:val="00F91C87"/>
    <w:rsid w:val="00F91CD4"/>
    <w:rsid w:val="00F93041"/>
    <w:rsid w:val="00F93520"/>
    <w:rsid w:val="00F93E95"/>
    <w:rsid w:val="00F93F00"/>
    <w:rsid w:val="00F9514F"/>
    <w:rsid w:val="00F9560B"/>
    <w:rsid w:val="00F974C2"/>
    <w:rsid w:val="00F97D98"/>
    <w:rsid w:val="00FA1985"/>
    <w:rsid w:val="00FA2123"/>
    <w:rsid w:val="00FA2746"/>
    <w:rsid w:val="00FA2E31"/>
    <w:rsid w:val="00FA5371"/>
    <w:rsid w:val="00FA6639"/>
    <w:rsid w:val="00FB0229"/>
    <w:rsid w:val="00FB0546"/>
    <w:rsid w:val="00FB2BE2"/>
    <w:rsid w:val="00FB435E"/>
    <w:rsid w:val="00FB52F5"/>
    <w:rsid w:val="00FB5A91"/>
    <w:rsid w:val="00FB6C5E"/>
    <w:rsid w:val="00FB6C79"/>
    <w:rsid w:val="00FB7D1A"/>
    <w:rsid w:val="00FC0828"/>
    <w:rsid w:val="00FC10EA"/>
    <w:rsid w:val="00FC3335"/>
    <w:rsid w:val="00FC3A33"/>
    <w:rsid w:val="00FC4136"/>
    <w:rsid w:val="00FC4382"/>
    <w:rsid w:val="00FC622A"/>
    <w:rsid w:val="00FC6260"/>
    <w:rsid w:val="00FC6350"/>
    <w:rsid w:val="00FC67D4"/>
    <w:rsid w:val="00FC6E6F"/>
    <w:rsid w:val="00FC79C9"/>
    <w:rsid w:val="00FD0098"/>
    <w:rsid w:val="00FD02BA"/>
    <w:rsid w:val="00FD06ED"/>
    <w:rsid w:val="00FD0D25"/>
    <w:rsid w:val="00FD2DA7"/>
    <w:rsid w:val="00FD351A"/>
    <w:rsid w:val="00FD379C"/>
    <w:rsid w:val="00FD3D3A"/>
    <w:rsid w:val="00FD4001"/>
    <w:rsid w:val="00FD4700"/>
    <w:rsid w:val="00FD48DA"/>
    <w:rsid w:val="00FD499C"/>
    <w:rsid w:val="00FD4EA8"/>
    <w:rsid w:val="00FD5791"/>
    <w:rsid w:val="00FD6A84"/>
    <w:rsid w:val="00FE0760"/>
    <w:rsid w:val="00FE2021"/>
    <w:rsid w:val="00FE2381"/>
    <w:rsid w:val="00FE2F95"/>
    <w:rsid w:val="00FE416A"/>
    <w:rsid w:val="00FE49DE"/>
    <w:rsid w:val="00FE5904"/>
    <w:rsid w:val="00FE5D78"/>
    <w:rsid w:val="00FE61AD"/>
    <w:rsid w:val="00FE6375"/>
    <w:rsid w:val="00FE68DB"/>
    <w:rsid w:val="00FE78A6"/>
    <w:rsid w:val="00FF1B7D"/>
    <w:rsid w:val="00FF31D2"/>
    <w:rsid w:val="00FF47B3"/>
    <w:rsid w:val="00FF4E4F"/>
    <w:rsid w:val="00FF6916"/>
    <w:rsid w:val="00FF6BE9"/>
    <w:rsid w:val="00FF6F47"/>
    <w:rsid w:val="00FF7808"/>
    <w:rsid w:val="00FF7E8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C94AABB"/>
  <w15:docId w15:val="{1E211698-164D-4C48-98F9-081184200E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26DC5"/>
  </w:style>
  <w:style w:type="paragraph" w:styleId="1">
    <w:name w:val="heading 1"/>
    <w:basedOn w:val="a"/>
    <w:next w:val="a"/>
    <w:link w:val="10"/>
    <w:uiPriority w:val="9"/>
    <w:qFormat/>
    <w:rsid w:val="007C457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9B501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7C4572"/>
    <w:pPr>
      <w:keepNext/>
      <w:keepLines/>
      <w:spacing w:before="200" w:after="0" w:line="240" w:lineRule="auto"/>
      <w:outlineLvl w:val="2"/>
    </w:pPr>
    <w:rPr>
      <w:rFonts w:asciiTheme="majorHAnsi" w:eastAsiaTheme="majorEastAsia" w:hAnsiTheme="majorHAnsi" w:cstheme="majorBidi"/>
      <w:b/>
      <w:bCs/>
      <w:color w:val="4F81BD" w:themeColor="accent1"/>
      <w:sz w:val="24"/>
      <w:szCs w:val="24"/>
    </w:rPr>
  </w:style>
  <w:style w:type="paragraph" w:styleId="5">
    <w:name w:val="heading 5"/>
    <w:basedOn w:val="a"/>
    <w:next w:val="a"/>
    <w:link w:val="50"/>
    <w:uiPriority w:val="9"/>
    <w:semiHidden/>
    <w:unhideWhenUsed/>
    <w:qFormat/>
    <w:rsid w:val="009B501C"/>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C4572"/>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9B501C"/>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7C4572"/>
    <w:rPr>
      <w:rFonts w:asciiTheme="majorHAnsi" w:eastAsiaTheme="majorEastAsia" w:hAnsiTheme="majorHAnsi" w:cstheme="majorBidi"/>
      <w:b/>
      <w:bCs/>
      <w:color w:val="4F81BD" w:themeColor="accent1"/>
      <w:sz w:val="24"/>
      <w:szCs w:val="24"/>
      <w:lang w:eastAsia="ru-RU"/>
    </w:rPr>
  </w:style>
  <w:style w:type="character" w:customStyle="1" w:styleId="50">
    <w:name w:val="Заголовок 5 Знак"/>
    <w:basedOn w:val="a0"/>
    <w:link w:val="5"/>
    <w:uiPriority w:val="9"/>
    <w:semiHidden/>
    <w:rsid w:val="009B501C"/>
    <w:rPr>
      <w:rFonts w:asciiTheme="majorHAnsi" w:eastAsiaTheme="majorEastAsia" w:hAnsiTheme="majorHAnsi" w:cstheme="majorBidi"/>
      <w:color w:val="243F60" w:themeColor="accent1" w:themeShade="7F"/>
    </w:rPr>
  </w:style>
  <w:style w:type="table" w:styleId="a3">
    <w:name w:val="Table Grid"/>
    <w:basedOn w:val="a1"/>
    <w:uiPriority w:val="59"/>
    <w:rsid w:val="007C45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7C457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C4572"/>
    <w:rPr>
      <w:rFonts w:ascii="Tahoma" w:hAnsi="Tahoma" w:cs="Tahoma"/>
      <w:sz w:val="16"/>
      <w:szCs w:val="16"/>
    </w:rPr>
  </w:style>
  <w:style w:type="paragraph" w:customStyle="1" w:styleId="Default">
    <w:name w:val="Default"/>
    <w:rsid w:val="007C4572"/>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Normal (Web)"/>
    <w:basedOn w:val="a"/>
    <w:link w:val="a7"/>
    <w:uiPriority w:val="99"/>
    <w:unhideWhenUsed/>
    <w:qFormat/>
    <w:rsid w:val="007C457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7">
    <w:name w:val="Обычный (веб) Знак"/>
    <w:link w:val="a6"/>
    <w:uiPriority w:val="99"/>
    <w:locked/>
    <w:rsid w:val="009B501C"/>
    <w:rPr>
      <w:rFonts w:ascii="Times New Roman" w:eastAsia="Times New Roman" w:hAnsi="Times New Roman" w:cs="Times New Roman"/>
      <w:sz w:val="24"/>
      <w:szCs w:val="24"/>
    </w:rPr>
  </w:style>
  <w:style w:type="character" w:styleId="a8">
    <w:name w:val="Strong"/>
    <w:basedOn w:val="a0"/>
    <w:uiPriority w:val="22"/>
    <w:qFormat/>
    <w:rsid w:val="007C4572"/>
    <w:rPr>
      <w:b/>
      <w:bCs/>
    </w:rPr>
  </w:style>
  <w:style w:type="paragraph" w:styleId="a9">
    <w:name w:val="List Paragraph"/>
    <w:basedOn w:val="a"/>
    <w:uiPriority w:val="34"/>
    <w:qFormat/>
    <w:rsid w:val="007C4572"/>
    <w:pPr>
      <w:ind w:left="720"/>
      <w:contextualSpacing/>
    </w:pPr>
  </w:style>
  <w:style w:type="character" w:customStyle="1" w:styleId="news-detail-text">
    <w:name w:val="news-detail-text"/>
    <w:basedOn w:val="a0"/>
    <w:rsid w:val="007C4572"/>
  </w:style>
  <w:style w:type="paragraph" w:styleId="aa">
    <w:name w:val="header"/>
    <w:basedOn w:val="a"/>
    <w:link w:val="ab"/>
    <w:uiPriority w:val="99"/>
    <w:unhideWhenUsed/>
    <w:rsid w:val="007C4572"/>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7C4572"/>
  </w:style>
  <w:style w:type="paragraph" w:styleId="ac">
    <w:name w:val="footer"/>
    <w:basedOn w:val="a"/>
    <w:link w:val="ad"/>
    <w:uiPriority w:val="99"/>
    <w:unhideWhenUsed/>
    <w:rsid w:val="007C4572"/>
    <w:pPr>
      <w:tabs>
        <w:tab w:val="center" w:pos="4677"/>
        <w:tab w:val="right" w:pos="9355"/>
      </w:tabs>
      <w:spacing w:after="0" w:line="240" w:lineRule="auto"/>
    </w:pPr>
  </w:style>
  <w:style w:type="character" w:customStyle="1" w:styleId="ad">
    <w:name w:val="Нижний колонтитул Знак"/>
    <w:basedOn w:val="a0"/>
    <w:link w:val="ac"/>
    <w:uiPriority w:val="99"/>
    <w:rsid w:val="007C4572"/>
  </w:style>
  <w:style w:type="character" w:styleId="ae">
    <w:name w:val="Emphasis"/>
    <w:basedOn w:val="a0"/>
    <w:uiPriority w:val="20"/>
    <w:qFormat/>
    <w:rsid w:val="007C4572"/>
    <w:rPr>
      <w:i/>
      <w:iCs/>
    </w:rPr>
  </w:style>
  <w:style w:type="character" w:customStyle="1" w:styleId="apple-converted-space">
    <w:name w:val="apple-converted-space"/>
    <w:basedOn w:val="a0"/>
    <w:rsid w:val="007C4572"/>
  </w:style>
  <w:style w:type="character" w:customStyle="1" w:styleId="af">
    <w:name w:val="Текст сноски Знак"/>
    <w:basedOn w:val="a0"/>
    <w:link w:val="af0"/>
    <w:uiPriority w:val="99"/>
    <w:rsid w:val="007C4572"/>
    <w:rPr>
      <w:sz w:val="20"/>
      <w:szCs w:val="20"/>
    </w:rPr>
  </w:style>
  <w:style w:type="paragraph" w:styleId="af0">
    <w:name w:val="footnote text"/>
    <w:basedOn w:val="a"/>
    <w:link w:val="af"/>
    <w:uiPriority w:val="99"/>
    <w:unhideWhenUsed/>
    <w:rsid w:val="007C4572"/>
    <w:pPr>
      <w:spacing w:after="0" w:line="240" w:lineRule="auto"/>
    </w:pPr>
    <w:rPr>
      <w:sz w:val="20"/>
      <w:szCs w:val="20"/>
    </w:rPr>
  </w:style>
  <w:style w:type="paragraph" w:customStyle="1" w:styleId="justppt">
    <w:name w:val="justppt"/>
    <w:basedOn w:val="a"/>
    <w:rsid w:val="007C4572"/>
    <w:pPr>
      <w:spacing w:before="100" w:beforeAutospacing="1" w:after="100" w:afterAutospacing="1" w:line="240" w:lineRule="auto"/>
    </w:pPr>
    <w:rPr>
      <w:rFonts w:ascii="Times New Roman" w:eastAsia="Times New Roman" w:hAnsi="Times New Roman" w:cs="Times New Roman"/>
      <w:sz w:val="24"/>
      <w:szCs w:val="24"/>
    </w:rPr>
  </w:style>
  <w:style w:type="paragraph" w:styleId="af1">
    <w:name w:val="No Spacing"/>
    <w:link w:val="af2"/>
    <w:uiPriority w:val="1"/>
    <w:qFormat/>
    <w:rsid w:val="007C4572"/>
    <w:pPr>
      <w:spacing w:after="0" w:line="240" w:lineRule="auto"/>
    </w:pPr>
  </w:style>
  <w:style w:type="character" w:customStyle="1" w:styleId="af2">
    <w:name w:val="Без интервала Знак"/>
    <w:link w:val="af1"/>
    <w:uiPriority w:val="1"/>
    <w:locked/>
    <w:rsid w:val="009B501C"/>
  </w:style>
  <w:style w:type="table" w:customStyle="1" w:styleId="11">
    <w:name w:val="Сетка таблицы1"/>
    <w:basedOn w:val="a1"/>
    <w:next w:val="a3"/>
    <w:uiPriority w:val="39"/>
    <w:rsid w:val="002852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5">
    <w:name w:val="Medium List 1 Accent 5"/>
    <w:basedOn w:val="a1"/>
    <w:uiPriority w:val="65"/>
    <w:rsid w:val="0028524D"/>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31">
    <w:name w:val="Сетка таблицы3"/>
    <w:basedOn w:val="a1"/>
    <w:next w:val="a3"/>
    <w:uiPriority w:val="59"/>
    <w:rsid w:val="002852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3"/>
    <w:uiPriority w:val="39"/>
    <w:rsid w:val="00A54A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footnote reference"/>
    <w:basedOn w:val="a0"/>
    <w:uiPriority w:val="99"/>
    <w:semiHidden/>
    <w:unhideWhenUsed/>
    <w:rsid w:val="00B563AA"/>
    <w:rPr>
      <w:vertAlign w:val="superscript"/>
    </w:rPr>
  </w:style>
  <w:style w:type="paragraph" w:customStyle="1" w:styleId="ConsPlusNormal">
    <w:name w:val="ConsPlusNormal"/>
    <w:rsid w:val="00E10AA8"/>
    <w:pPr>
      <w:widowControl w:val="0"/>
      <w:autoSpaceDE w:val="0"/>
      <w:autoSpaceDN w:val="0"/>
      <w:spacing w:after="0" w:line="240" w:lineRule="auto"/>
    </w:pPr>
    <w:rPr>
      <w:rFonts w:ascii="Calibri" w:eastAsia="Times New Roman" w:hAnsi="Calibri" w:cs="Calibri"/>
      <w:szCs w:val="20"/>
    </w:rPr>
  </w:style>
  <w:style w:type="table" w:customStyle="1" w:styleId="4">
    <w:name w:val="Сетка таблицы4"/>
    <w:basedOn w:val="a1"/>
    <w:next w:val="a3"/>
    <w:uiPriority w:val="39"/>
    <w:rsid w:val="000F2F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
    <w:name w:val="Основной текст (2)_"/>
    <w:basedOn w:val="a0"/>
    <w:link w:val="23"/>
    <w:locked/>
    <w:rsid w:val="00E65633"/>
    <w:rPr>
      <w:rFonts w:ascii="Times New Roman" w:eastAsia="Times New Roman" w:hAnsi="Times New Roman" w:cs="Times New Roman"/>
      <w:sz w:val="28"/>
      <w:szCs w:val="28"/>
      <w:shd w:val="clear" w:color="auto" w:fill="FFFFFF"/>
    </w:rPr>
  </w:style>
  <w:style w:type="paragraph" w:customStyle="1" w:styleId="23">
    <w:name w:val="Основной текст (2)"/>
    <w:basedOn w:val="a"/>
    <w:link w:val="22"/>
    <w:rsid w:val="00E65633"/>
    <w:pPr>
      <w:widowControl w:val="0"/>
      <w:shd w:val="clear" w:color="auto" w:fill="FFFFFF"/>
      <w:spacing w:after="0" w:line="317" w:lineRule="exact"/>
      <w:jc w:val="center"/>
    </w:pPr>
    <w:rPr>
      <w:rFonts w:ascii="Times New Roman" w:eastAsia="Times New Roman" w:hAnsi="Times New Roman" w:cs="Times New Roman"/>
      <w:sz w:val="28"/>
      <w:szCs w:val="28"/>
    </w:rPr>
  </w:style>
  <w:style w:type="table" w:customStyle="1" w:styleId="12">
    <w:name w:val="Светлая заливка1"/>
    <w:basedOn w:val="a1"/>
    <w:uiPriority w:val="60"/>
    <w:rsid w:val="009B501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af4">
    <w:name w:val="Hyperlink"/>
    <w:basedOn w:val="a0"/>
    <w:uiPriority w:val="99"/>
    <w:unhideWhenUsed/>
    <w:rsid w:val="009B501C"/>
    <w:rPr>
      <w:color w:val="0000FF" w:themeColor="hyperlink"/>
      <w:u w:val="single"/>
    </w:rPr>
  </w:style>
  <w:style w:type="table" w:customStyle="1" w:styleId="-11">
    <w:name w:val="Светлая заливка - Акцент 11"/>
    <w:basedOn w:val="a1"/>
    <w:uiPriority w:val="60"/>
    <w:rsid w:val="009B501C"/>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l">
    <w:name w:val="hl"/>
    <w:basedOn w:val="a0"/>
    <w:rsid w:val="009B501C"/>
  </w:style>
  <w:style w:type="character" w:customStyle="1" w:styleId="blk">
    <w:name w:val="blk"/>
    <w:basedOn w:val="a0"/>
    <w:rsid w:val="009B501C"/>
  </w:style>
  <w:style w:type="paragraph" w:customStyle="1" w:styleId="headertext">
    <w:name w:val="headertext"/>
    <w:basedOn w:val="a"/>
    <w:rsid w:val="009B501C"/>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24">
    <w:name w:val="Светлая заливка2"/>
    <w:basedOn w:val="a1"/>
    <w:uiPriority w:val="60"/>
    <w:rsid w:val="009B501C"/>
    <w:pPr>
      <w:spacing w:after="0" w:line="240" w:lineRule="auto"/>
    </w:pPr>
    <w:rPr>
      <w:rFonts w:eastAsiaTheme="minorHAnsi"/>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Style6">
    <w:name w:val="Style6"/>
    <w:basedOn w:val="a"/>
    <w:rsid w:val="009B501C"/>
    <w:pPr>
      <w:widowControl w:val="0"/>
      <w:autoSpaceDE w:val="0"/>
      <w:autoSpaceDN w:val="0"/>
      <w:adjustRightInd w:val="0"/>
      <w:spacing w:after="0" w:line="322" w:lineRule="exact"/>
      <w:ind w:firstLine="710"/>
      <w:jc w:val="both"/>
    </w:pPr>
    <w:rPr>
      <w:rFonts w:ascii="Times New Roman" w:eastAsia="Times New Roman" w:hAnsi="Times New Roman" w:cs="Times New Roman"/>
      <w:sz w:val="24"/>
      <w:szCs w:val="24"/>
    </w:rPr>
  </w:style>
  <w:style w:type="paragraph" w:styleId="af5">
    <w:name w:val="TOC Heading"/>
    <w:basedOn w:val="1"/>
    <w:next w:val="a"/>
    <w:uiPriority w:val="39"/>
    <w:unhideWhenUsed/>
    <w:qFormat/>
    <w:rsid w:val="009B501C"/>
    <w:pPr>
      <w:outlineLvl w:val="9"/>
    </w:pPr>
  </w:style>
  <w:style w:type="paragraph" w:styleId="25">
    <w:name w:val="toc 2"/>
    <w:basedOn w:val="a"/>
    <w:next w:val="a"/>
    <w:autoRedefine/>
    <w:uiPriority w:val="39"/>
    <w:unhideWhenUsed/>
    <w:qFormat/>
    <w:rsid w:val="009B501C"/>
    <w:pPr>
      <w:spacing w:after="100"/>
      <w:ind w:left="220"/>
    </w:pPr>
  </w:style>
  <w:style w:type="paragraph" w:styleId="13">
    <w:name w:val="toc 1"/>
    <w:basedOn w:val="a"/>
    <w:next w:val="a"/>
    <w:autoRedefine/>
    <w:uiPriority w:val="39"/>
    <w:unhideWhenUsed/>
    <w:qFormat/>
    <w:rsid w:val="007C55E1"/>
    <w:pPr>
      <w:tabs>
        <w:tab w:val="right" w:leader="dot" w:pos="9781"/>
      </w:tabs>
      <w:spacing w:after="60" w:line="240" w:lineRule="auto"/>
      <w:jc w:val="both"/>
    </w:pPr>
    <w:rPr>
      <w:rFonts w:ascii="Times New Roman" w:eastAsia="Times New Roman" w:hAnsi="Times New Roman" w:cs="Times New Roman"/>
      <w:noProof/>
      <w:color w:val="1D1B11" w:themeColor="background2" w:themeShade="1A"/>
      <w:sz w:val="26"/>
      <w:szCs w:val="26"/>
    </w:rPr>
  </w:style>
  <w:style w:type="paragraph" w:styleId="af6">
    <w:name w:val="Body Text"/>
    <w:basedOn w:val="a"/>
    <w:link w:val="af7"/>
    <w:rsid w:val="009B501C"/>
    <w:pPr>
      <w:spacing w:after="0" w:line="240" w:lineRule="auto"/>
      <w:jc w:val="both"/>
    </w:pPr>
    <w:rPr>
      <w:rFonts w:ascii="Times New Roman" w:eastAsia="Times New Roman" w:hAnsi="Times New Roman" w:cs="Times New Roman"/>
      <w:sz w:val="26"/>
      <w:szCs w:val="20"/>
      <w:lang w:val="en-US"/>
    </w:rPr>
  </w:style>
  <w:style w:type="character" w:customStyle="1" w:styleId="af7">
    <w:name w:val="Основной текст Знак"/>
    <w:basedOn w:val="a0"/>
    <w:link w:val="af6"/>
    <w:rsid w:val="009B501C"/>
    <w:rPr>
      <w:rFonts w:ascii="Times New Roman" w:eastAsia="Times New Roman" w:hAnsi="Times New Roman" w:cs="Times New Roman"/>
      <w:sz w:val="26"/>
      <w:szCs w:val="20"/>
      <w:lang w:val="en-US"/>
    </w:rPr>
  </w:style>
  <w:style w:type="table" w:customStyle="1" w:styleId="1-51">
    <w:name w:val="Средний список 1 - Акцент 51"/>
    <w:basedOn w:val="a1"/>
    <w:next w:val="1-5"/>
    <w:uiPriority w:val="65"/>
    <w:rsid w:val="009B501C"/>
    <w:pPr>
      <w:spacing w:after="0" w:line="240" w:lineRule="auto"/>
    </w:pPr>
    <w:rPr>
      <w:rFonts w:eastAsiaTheme="minorHAnsi"/>
      <w:color w:val="000000" w:themeColor="text1"/>
      <w:lang w:eastAsia="en-US"/>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110">
    <w:name w:val="Сетка таблицы11"/>
    <w:basedOn w:val="a1"/>
    <w:next w:val="a3"/>
    <w:uiPriority w:val="59"/>
    <w:rsid w:val="009B501C"/>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3"/>
    <w:uiPriority w:val="59"/>
    <w:rsid w:val="009B501C"/>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next w:val="a3"/>
    <w:uiPriority w:val="59"/>
    <w:rsid w:val="009B501C"/>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2">
    <w:name w:val="toc 3"/>
    <w:basedOn w:val="a"/>
    <w:next w:val="a"/>
    <w:autoRedefine/>
    <w:uiPriority w:val="39"/>
    <w:unhideWhenUsed/>
    <w:qFormat/>
    <w:rsid w:val="009B501C"/>
    <w:pPr>
      <w:spacing w:after="100"/>
      <w:ind w:left="440"/>
    </w:pPr>
  </w:style>
  <w:style w:type="paragraph" w:customStyle="1" w:styleId="af8">
    <w:name w:val="Знак"/>
    <w:basedOn w:val="a"/>
    <w:rsid w:val="009B501C"/>
    <w:pPr>
      <w:spacing w:after="0" w:line="240" w:lineRule="auto"/>
    </w:pPr>
    <w:rPr>
      <w:rFonts w:ascii="Verdana" w:eastAsia="Times New Roman" w:hAnsi="Verdana" w:cs="Verdana"/>
      <w:sz w:val="20"/>
      <w:szCs w:val="20"/>
      <w:lang w:val="en-US" w:eastAsia="en-US"/>
    </w:rPr>
  </w:style>
  <w:style w:type="character" w:customStyle="1" w:styleId="extended-textshort">
    <w:name w:val="extended-text__short"/>
    <w:basedOn w:val="a0"/>
    <w:rsid w:val="009B501C"/>
  </w:style>
  <w:style w:type="paragraph" w:customStyle="1" w:styleId="formattext">
    <w:name w:val="formattext"/>
    <w:basedOn w:val="a"/>
    <w:rsid w:val="009B501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
    <w:name w:val="highlight"/>
    <w:basedOn w:val="a0"/>
    <w:rsid w:val="009B501C"/>
  </w:style>
  <w:style w:type="paragraph" w:customStyle="1" w:styleId="speech">
    <w:name w:val="speech"/>
    <w:basedOn w:val="a"/>
    <w:rsid w:val="009B501C"/>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51">
    <w:name w:val="Сетка таблицы5"/>
    <w:basedOn w:val="a1"/>
    <w:next w:val="a3"/>
    <w:uiPriority w:val="59"/>
    <w:rsid w:val="00E024D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3"/>
    <w:uiPriority w:val="59"/>
    <w:rsid w:val="00A541CF"/>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FollowedHyperlink"/>
    <w:basedOn w:val="a0"/>
    <w:uiPriority w:val="99"/>
    <w:semiHidden/>
    <w:unhideWhenUsed/>
    <w:rsid w:val="00E84D3F"/>
    <w:rPr>
      <w:color w:val="800080" w:themeColor="followedHyperlink"/>
      <w:u w:val="single"/>
    </w:rPr>
  </w:style>
  <w:style w:type="character" w:customStyle="1" w:styleId="name-link">
    <w:name w:val="name-link"/>
    <w:basedOn w:val="a0"/>
    <w:rsid w:val="00F626EA"/>
  </w:style>
  <w:style w:type="character" w:styleId="afa">
    <w:name w:val="annotation reference"/>
    <w:basedOn w:val="a0"/>
    <w:uiPriority w:val="99"/>
    <w:semiHidden/>
    <w:unhideWhenUsed/>
    <w:rsid w:val="002254F5"/>
    <w:rPr>
      <w:sz w:val="16"/>
      <w:szCs w:val="16"/>
    </w:rPr>
  </w:style>
  <w:style w:type="paragraph" w:styleId="afb">
    <w:name w:val="annotation text"/>
    <w:basedOn w:val="a"/>
    <w:link w:val="afc"/>
    <w:uiPriority w:val="99"/>
    <w:semiHidden/>
    <w:unhideWhenUsed/>
    <w:rsid w:val="002254F5"/>
    <w:pPr>
      <w:spacing w:line="240" w:lineRule="auto"/>
    </w:pPr>
    <w:rPr>
      <w:sz w:val="20"/>
      <w:szCs w:val="20"/>
    </w:rPr>
  </w:style>
  <w:style w:type="character" w:customStyle="1" w:styleId="afc">
    <w:name w:val="Текст примечания Знак"/>
    <w:basedOn w:val="a0"/>
    <w:link w:val="afb"/>
    <w:uiPriority w:val="99"/>
    <w:semiHidden/>
    <w:rsid w:val="002254F5"/>
    <w:rPr>
      <w:sz w:val="20"/>
      <w:szCs w:val="20"/>
    </w:rPr>
  </w:style>
  <w:style w:type="paragraph" w:styleId="afd">
    <w:name w:val="annotation subject"/>
    <w:basedOn w:val="afb"/>
    <w:next w:val="afb"/>
    <w:link w:val="afe"/>
    <w:uiPriority w:val="99"/>
    <w:semiHidden/>
    <w:unhideWhenUsed/>
    <w:rsid w:val="002254F5"/>
    <w:rPr>
      <w:b/>
      <w:bCs/>
    </w:rPr>
  </w:style>
  <w:style w:type="character" w:customStyle="1" w:styleId="afe">
    <w:name w:val="Тема примечания Знак"/>
    <w:basedOn w:val="afc"/>
    <w:link w:val="afd"/>
    <w:uiPriority w:val="99"/>
    <w:semiHidden/>
    <w:rsid w:val="002254F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3746">
      <w:bodyDiv w:val="1"/>
      <w:marLeft w:val="0"/>
      <w:marRight w:val="0"/>
      <w:marTop w:val="0"/>
      <w:marBottom w:val="0"/>
      <w:divBdr>
        <w:top w:val="none" w:sz="0" w:space="0" w:color="auto"/>
        <w:left w:val="none" w:sz="0" w:space="0" w:color="auto"/>
        <w:bottom w:val="none" w:sz="0" w:space="0" w:color="auto"/>
        <w:right w:val="none" w:sz="0" w:space="0" w:color="auto"/>
      </w:divBdr>
    </w:div>
    <w:div w:id="29964979">
      <w:bodyDiv w:val="1"/>
      <w:marLeft w:val="0"/>
      <w:marRight w:val="0"/>
      <w:marTop w:val="0"/>
      <w:marBottom w:val="0"/>
      <w:divBdr>
        <w:top w:val="none" w:sz="0" w:space="0" w:color="auto"/>
        <w:left w:val="none" w:sz="0" w:space="0" w:color="auto"/>
        <w:bottom w:val="none" w:sz="0" w:space="0" w:color="auto"/>
        <w:right w:val="none" w:sz="0" w:space="0" w:color="auto"/>
      </w:divBdr>
    </w:div>
    <w:div w:id="73822001">
      <w:bodyDiv w:val="1"/>
      <w:marLeft w:val="0"/>
      <w:marRight w:val="0"/>
      <w:marTop w:val="0"/>
      <w:marBottom w:val="0"/>
      <w:divBdr>
        <w:top w:val="none" w:sz="0" w:space="0" w:color="auto"/>
        <w:left w:val="none" w:sz="0" w:space="0" w:color="auto"/>
        <w:bottom w:val="none" w:sz="0" w:space="0" w:color="auto"/>
        <w:right w:val="none" w:sz="0" w:space="0" w:color="auto"/>
      </w:divBdr>
    </w:div>
    <w:div w:id="89661291">
      <w:bodyDiv w:val="1"/>
      <w:marLeft w:val="0"/>
      <w:marRight w:val="0"/>
      <w:marTop w:val="0"/>
      <w:marBottom w:val="0"/>
      <w:divBdr>
        <w:top w:val="none" w:sz="0" w:space="0" w:color="auto"/>
        <w:left w:val="none" w:sz="0" w:space="0" w:color="auto"/>
        <w:bottom w:val="none" w:sz="0" w:space="0" w:color="auto"/>
        <w:right w:val="none" w:sz="0" w:space="0" w:color="auto"/>
      </w:divBdr>
    </w:div>
    <w:div w:id="121846596">
      <w:bodyDiv w:val="1"/>
      <w:marLeft w:val="0"/>
      <w:marRight w:val="0"/>
      <w:marTop w:val="0"/>
      <w:marBottom w:val="0"/>
      <w:divBdr>
        <w:top w:val="none" w:sz="0" w:space="0" w:color="auto"/>
        <w:left w:val="none" w:sz="0" w:space="0" w:color="auto"/>
        <w:bottom w:val="none" w:sz="0" w:space="0" w:color="auto"/>
        <w:right w:val="none" w:sz="0" w:space="0" w:color="auto"/>
      </w:divBdr>
    </w:div>
    <w:div w:id="139032398">
      <w:bodyDiv w:val="1"/>
      <w:marLeft w:val="0"/>
      <w:marRight w:val="0"/>
      <w:marTop w:val="0"/>
      <w:marBottom w:val="0"/>
      <w:divBdr>
        <w:top w:val="none" w:sz="0" w:space="0" w:color="auto"/>
        <w:left w:val="none" w:sz="0" w:space="0" w:color="auto"/>
        <w:bottom w:val="none" w:sz="0" w:space="0" w:color="auto"/>
        <w:right w:val="none" w:sz="0" w:space="0" w:color="auto"/>
      </w:divBdr>
    </w:div>
    <w:div w:id="170721340">
      <w:bodyDiv w:val="1"/>
      <w:marLeft w:val="0"/>
      <w:marRight w:val="0"/>
      <w:marTop w:val="0"/>
      <w:marBottom w:val="0"/>
      <w:divBdr>
        <w:top w:val="none" w:sz="0" w:space="0" w:color="auto"/>
        <w:left w:val="none" w:sz="0" w:space="0" w:color="auto"/>
        <w:bottom w:val="none" w:sz="0" w:space="0" w:color="auto"/>
        <w:right w:val="none" w:sz="0" w:space="0" w:color="auto"/>
      </w:divBdr>
    </w:div>
    <w:div w:id="174268340">
      <w:bodyDiv w:val="1"/>
      <w:marLeft w:val="0"/>
      <w:marRight w:val="0"/>
      <w:marTop w:val="0"/>
      <w:marBottom w:val="0"/>
      <w:divBdr>
        <w:top w:val="none" w:sz="0" w:space="0" w:color="auto"/>
        <w:left w:val="none" w:sz="0" w:space="0" w:color="auto"/>
        <w:bottom w:val="none" w:sz="0" w:space="0" w:color="auto"/>
        <w:right w:val="none" w:sz="0" w:space="0" w:color="auto"/>
      </w:divBdr>
    </w:div>
    <w:div w:id="187566294">
      <w:bodyDiv w:val="1"/>
      <w:marLeft w:val="0"/>
      <w:marRight w:val="0"/>
      <w:marTop w:val="0"/>
      <w:marBottom w:val="0"/>
      <w:divBdr>
        <w:top w:val="none" w:sz="0" w:space="0" w:color="auto"/>
        <w:left w:val="none" w:sz="0" w:space="0" w:color="auto"/>
        <w:bottom w:val="none" w:sz="0" w:space="0" w:color="auto"/>
        <w:right w:val="none" w:sz="0" w:space="0" w:color="auto"/>
      </w:divBdr>
    </w:div>
    <w:div w:id="219557928">
      <w:bodyDiv w:val="1"/>
      <w:marLeft w:val="0"/>
      <w:marRight w:val="0"/>
      <w:marTop w:val="0"/>
      <w:marBottom w:val="0"/>
      <w:divBdr>
        <w:top w:val="none" w:sz="0" w:space="0" w:color="auto"/>
        <w:left w:val="none" w:sz="0" w:space="0" w:color="auto"/>
        <w:bottom w:val="none" w:sz="0" w:space="0" w:color="auto"/>
        <w:right w:val="none" w:sz="0" w:space="0" w:color="auto"/>
      </w:divBdr>
    </w:div>
    <w:div w:id="234554059">
      <w:bodyDiv w:val="1"/>
      <w:marLeft w:val="0"/>
      <w:marRight w:val="0"/>
      <w:marTop w:val="0"/>
      <w:marBottom w:val="0"/>
      <w:divBdr>
        <w:top w:val="none" w:sz="0" w:space="0" w:color="auto"/>
        <w:left w:val="none" w:sz="0" w:space="0" w:color="auto"/>
        <w:bottom w:val="none" w:sz="0" w:space="0" w:color="auto"/>
        <w:right w:val="none" w:sz="0" w:space="0" w:color="auto"/>
      </w:divBdr>
    </w:div>
    <w:div w:id="290676893">
      <w:bodyDiv w:val="1"/>
      <w:marLeft w:val="0"/>
      <w:marRight w:val="0"/>
      <w:marTop w:val="0"/>
      <w:marBottom w:val="0"/>
      <w:divBdr>
        <w:top w:val="none" w:sz="0" w:space="0" w:color="auto"/>
        <w:left w:val="none" w:sz="0" w:space="0" w:color="auto"/>
        <w:bottom w:val="none" w:sz="0" w:space="0" w:color="auto"/>
        <w:right w:val="none" w:sz="0" w:space="0" w:color="auto"/>
      </w:divBdr>
    </w:div>
    <w:div w:id="326909444">
      <w:bodyDiv w:val="1"/>
      <w:marLeft w:val="0"/>
      <w:marRight w:val="0"/>
      <w:marTop w:val="0"/>
      <w:marBottom w:val="0"/>
      <w:divBdr>
        <w:top w:val="none" w:sz="0" w:space="0" w:color="auto"/>
        <w:left w:val="none" w:sz="0" w:space="0" w:color="auto"/>
        <w:bottom w:val="none" w:sz="0" w:space="0" w:color="auto"/>
        <w:right w:val="none" w:sz="0" w:space="0" w:color="auto"/>
      </w:divBdr>
    </w:div>
    <w:div w:id="383911103">
      <w:bodyDiv w:val="1"/>
      <w:marLeft w:val="0"/>
      <w:marRight w:val="0"/>
      <w:marTop w:val="0"/>
      <w:marBottom w:val="0"/>
      <w:divBdr>
        <w:top w:val="none" w:sz="0" w:space="0" w:color="auto"/>
        <w:left w:val="none" w:sz="0" w:space="0" w:color="auto"/>
        <w:bottom w:val="none" w:sz="0" w:space="0" w:color="auto"/>
        <w:right w:val="none" w:sz="0" w:space="0" w:color="auto"/>
      </w:divBdr>
    </w:div>
    <w:div w:id="392431878">
      <w:bodyDiv w:val="1"/>
      <w:marLeft w:val="0"/>
      <w:marRight w:val="0"/>
      <w:marTop w:val="0"/>
      <w:marBottom w:val="0"/>
      <w:divBdr>
        <w:top w:val="none" w:sz="0" w:space="0" w:color="auto"/>
        <w:left w:val="none" w:sz="0" w:space="0" w:color="auto"/>
        <w:bottom w:val="none" w:sz="0" w:space="0" w:color="auto"/>
        <w:right w:val="none" w:sz="0" w:space="0" w:color="auto"/>
      </w:divBdr>
    </w:div>
    <w:div w:id="394820761">
      <w:bodyDiv w:val="1"/>
      <w:marLeft w:val="0"/>
      <w:marRight w:val="0"/>
      <w:marTop w:val="0"/>
      <w:marBottom w:val="0"/>
      <w:divBdr>
        <w:top w:val="none" w:sz="0" w:space="0" w:color="auto"/>
        <w:left w:val="none" w:sz="0" w:space="0" w:color="auto"/>
        <w:bottom w:val="none" w:sz="0" w:space="0" w:color="auto"/>
        <w:right w:val="none" w:sz="0" w:space="0" w:color="auto"/>
      </w:divBdr>
    </w:div>
    <w:div w:id="411124263">
      <w:bodyDiv w:val="1"/>
      <w:marLeft w:val="0"/>
      <w:marRight w:val="0"/>
      <w:marTop w:val="0"/>
      <w:marBottom w:val="0"/>
      <w:divBdr>
        <w:top w:val="none" w:sz="0" w:space="0" w:color="auto"/>
        <w:left w:val="none" w:sz="0" w:space="0" w:color="auto"/>
        <w:bottom w:val="none" w:sz="0" w:space="0" w:color="auto"/>
        <w:right w:val="none" w:sz="0" w:space="0" w:color="auto"/>
      </w:divBdr>
    </w:div>
    <w:div w:id="423649644">
      <w:bodyDiv w:val="1"/>
      <w:marLeft w:val="0"/>
      <w:marRight w:val="0"/>
      <w:marTop w:val="0"/>
      <w:marBottom w:val="0"/>
      <w:divBdr>
        <w:top w:val="none" w:sz="0" w:space="0" w:color="auto"/>
        <w:left w:val="none" w:sz="0" w:space="0" w:color="auto"/>
        <w:bottom w:val="none" w:sz="0" w:space="0" w:color="auto"/>
        <w:right w:val="none" w:sz="0" w:space="0" w:color="auto"/>
      </w:divBdr>
    </w:div>
    <w:div w:id="529100749">
      <w:bodyDiv w:val="1"/>
      <w:marLeft w:val="0"/>
      <w:marRight w:val="0"/>
      <w:marTop w:val="0"/>
      <w:marBottom w:val="0"/>
      <w:divBdr>
        <w:top w:val="none" w:sz="0" w:space="0" w:color="auto"/>
        <w:left w:val="none" w:sz="0" w:space="0" w:color="auto"/>
        <w:bottom w:val="none" w:sz="0" w:space="0" w:color="auto"/>
        <w:right w:val="none" w:sz="0" w:space="0" w:color="auto"/>
      </w:divBdr>
    </w:div>
    <w:div w:id="559093742">
      <w:bodyDiv w:val="1"/>
      <w:marLeft w:val="0"/>
      <w:marRight w:val="0"/>
      <w:marTop w:val="0"/>
      <w:marBottom w:val="0"/>
      <w:divBdr>
        <w:top w:val="none" w:sz="0" w:space="0" w:color="auto"/>
        <w:left w:val="none" w:sz="0" w:space="0" w:color="auto"/>
        <w:bottom w:val="none" w:sz="0" w:space="0" w:color="auto"/>
        <w:right w:val="none" w:sz="0" w:space="0" w:color="auto"/>
      </w:divBdr>
    </w:div>
    <w:div w:id="586615821">
      <w:bodyDiv w:val="1"/>
      <w:marLeft w:val="0"/>
      <w:marRight w:val="0"/>
      <w:marTop w:val="0"/>
      <w:marBottom w:val="0"/>
      <w:divBdr>
        <w:top w:val="none" w:sz="0" w:space="0" w:color="auto"/>
        <w:left w:val="none" w:sz="0" w:space="0" w:color="auto"/>
        <w:bottom w:val="none" w:sz="0" w:space="0" w:color="auto"/>
        <w:right w:val="none" w:sz="0" w:space="0" w:color="auto"/>
      </w:divBdr>
    </w:div>
    <w:div w:id="642199743">
      <w:bodyDiv w:val="1"/>
      <w:marLeft w:val="0"/>
      <w:marRight w:val="0"/>
      <w:marTop w:val="0"/>
      <w:marBottom w:val="0"/>
      <w:divBdr>
        <w:top w:val="none" w:sz="0" w:space="0" w:color="auto"/>
        <w:left w:val="none" w:sz="0" w:space="0" w:color="auto"/>
        <w:bottom w:val="none" w:sz="0" w:space="0" w:color="auto"/>
        <w:right w:val="none" w:sz="0" w:space="0" w:color="auto"/>
      </w:divBdr>
    </w:div>
    <w:div w:id="670062918">
      <w:bodyDiv w:val="1"/>
      <w:marLeft w:val="0"/>
      <w:marRight w:val="0"/>
      <w:marTop w:val="0"/>
      <w:marBottom w:val="0"/>
      <w:divBdr>
        <w:top w:val="none" w:sz="0" w:space="0" w:color="auto"/>
        <w:left w:val="none" w:sz="0" w:space="0" w:color="auto"/>
        <w:bottom w:val="none" w:sz="0" w:space="0" w:color="auto"/>
        <w:right w:val="none" w:sz="0" w:space="0" w:color="auto"/>
      </w:divBdr>
    </w:div>
    <w:div w:id="694423417">
      <w:bodyDiv w:val="1"/>
      <w:marLeft w:val="0"/>
      <w:marRight w:val="0"/>
      <w:marTop w:val="0"/>
      <w:marBottom w:val="0"/>
      <w:divBdr>
        <w:top w:val="none" w:sz="0" w:space="0" w:color="auto"/>
        <w:left w:val="none" w:sz="0" w:space="0" w:color="auto"/>
        <w:bottom w:val="none" w:sz="0" w:space="0" w:color="auto"/>
        <w:right w:val="none" w:sz="0" w:space="0" w:color="auto"/>
      </w:divBdr>
    </w:div>
    <w:div w:id="706180257">
      <w:bodyDiv w:val="1"/>
      <w:marLeft w:val="0"/>
      <w:marRight w:val="0"/>
      <w:marTop w:val="0"/>
      <w:marBottom w:val="0"/>
      <w:divBdr>
        <w:top w:val="none" w:sz="0" w:space="0" w:color="auto"/>
        <w:left w:val="none" w:sz="0" w:space="0" w:color="auto"/>
        <w:bottom w:val="none" w:sz="0" w:space="0" w:color="auto"/>
        <w:right w:val="none" w:sz="0" w:space="0" w:color="auto"/>
      </w:divBdr>
    </w:div>
    <w:div w:id="715354240">
      <w:bodyDiv w:val="1"/>
      <w:marLeft w:val="0"/>
      <w:marRight w:val="0"/>
      <w:marTop w:val="0"/>
      <w:marBottom w:val="0"/>
      <w:divBdr>
        <w:top w:val="none" w:sz="0" w:space="0" w:color="auto"/>
        <w:left w:val="none" w:sz="0" w:space="0" w:color="auto"/>
        <w:bottom w:val="none" w:sz="0" w:space="0" w:color="auto"/>
        <w:right w:val="none" w:sz="0" w:space="0" w:color="auto"/>
      </w:divBdr>
    </w:div>
    <w:div w:id="880358389">
      <w:bodyDiv w:val="1"/>
      <w:marLeft w:val="0"/>
      <w:marRight w:val="0"/>
      <w:marTop w:val="0"/>
      <w:marBottom w:val="0"/>
      <w:divBdr>
        <w:top w:val="none" w:sz="0" w:space="0" w:color="auto"/>
        <w:left w:val="none" w:sz="0" w:space="0" w:color="auto"/>
        <w:bottom w:val="none" w:sz="0" w:space="0" w:color="auto"/>
        <w:right w:val="none" w:sz="0" w:space="0" w:color="auto"/>
      </w:divBdr>
    </w:div>
    <w:div w:id="898126920">
      <w:bodyDiv w:val="1"/>
      <w:marLeft w:val="0"/>
      <w:marRight w:val="0"/>
      <w:marTop w:val="0"/>
      <w:marBottom w:val="0"/>
      <w:divBdr>
        <w:top w:val="none" w:sz="0" w:space="0" w:color="auto"/>
        <w:left w:val="none" w:sz="0" w:space="0" w:color="auto"/>
        <w:bottom w:val="none" w:sz="0" w:space="0" w:color="auto"/>
        <w:right w:val="none" w:sz="0" w:space="0" w:color="auto"/>
      </w:divBdr>
    </w:div>
    <w:div w:id="947614894">
      <w:bodyDiv w:val="1"/>
      <w:marLeft w:val="0"/>
      <w:marRight w:val="0"/>
      <w:marTop w:val="0"/>
      <w:marBottom w:val="0"/>
      <w:divBdr>
        <w:top w:val="none" w:sz="0" w:space="0" w:color="auto"/>
        <w:left w:val="none" w:sz="0" w:space="0" w:color="auto"/>
        <w:bottom w:val="none" w:sz="0" w:space="0" w:color="auto"/>
        <w:right w:val="none" w:sz="0" w:space="0" w:color="auto"/>
      </w:divBdr>
    </w:div>
    <w:div w:id="1024792215">
      <w:bodyDiv w:val="1"/>
      <w:marLeft w:val="0"/>
      <w:marRight w:val="0"/>
      <w:marTop w:val="0"/>
      <w:marBottom w:val="0"/>
      <w:divBdr>
        <w:top w:val="none" w:sz="0" w:space="0" w:color="auto"/>
        <w:left w:val="none" w:sz="0" w:space="0" w:color="auto"/>
        <w:bottom w:val="none" w:sz="0" w:space="0" w:color="auto"/>
        <w:right w:val="none" w:sz="0" w:space="0" w:color="auto"/>
      </w:divBdr>
    </w:div>
    <w:div w:id="1033193151">
      <w:bodyDiv w:val="1"/>
      <w:marLeft w:val="0"/>
      <w:marRight w:val="0"/>
      <w:marTop w:val="0"/>
      <w:marBottom w:val="0"/>
      <w:divBdr>
        <w:top w:val="none" w:sz="0" w:space="0" w:color="auto"/>
        <w:left w:val="none" w:sz="0" w:space="0" w:color="auto"/>
        <w:bottom w:val="none" w:sz="0" w:space="0" w:color="auto"/>
        <w:right w:val="none" w:sz="0" w:space="0" w:color="auto"/>
      </w:divBdr>
    </w:div>
    <w:div w:id="1068304576">
      <w:bodyDiv w:val="1"/>
      <w:marLeft w:val="0"/>
      <w:marRight w:val="0"/>
      <w:marTop w:val="0"/>
      <w:marBottom w:val="0"/>
      <w:divBdr>
        <w:top w:val="none" w:sz="0" w:space="0" w:color="auto"/>
        <w:left w:val="none" w:sz="0" w:space="0" w:color="auto"/>
        <w:bottom w:val="none" w:sz="0" w:space="0" w:color="auto"/>
        <w:right w:val="none" w:sz="0" w:space="0" w:color="auto"/>
      </w:divBdr>
    </w:div>
    <w:div w:id="1164709221">
      <w:bodyDiv w:val="1"/>
      <w:marLeft w:val="0"/>
      <w:marRight w:val="0"/>
      <w:marTop w:val="0"/>
      <w:marBottom w:val="0"/>
      <w:divBdr>
        <w:top w:val="none" w:sz="0" w:space="0" w:color="auto"/>
        <w:left w:val="none" w:sz="0" w:space="0" w:color="auto"/>
        <w:bottom w:val="none" w:sz="0" w:space="0" w:color="auto"/>
        <w:right w:val="none" w:sz="0" w:space="0" w:color="auto"/>
      </w:divBdr>
      <w:divsChild>
        <w:div w:id="2071271254">
          <w:marLeft w:val="0"/>
          <w:marRight w:val="0"/>
          <w:marTop w:val="0"/>
          <w:marBottom w:val="0"/>
          <w:divBdr>
            <w:top w:val="none" w:sz="0" w:space="0" w:color="auto"/>
            <w:left w:val="none" w:sz="0" w:space="0" w:color="auto"/>
            <w:bottom w:val="none" w:sz="0" w:space="0" w:color="auto"/>
            <w:right w:val="none" w:sz="0" w:space="0" w:color="auto"/>
          </w:divBdr>
          <w:divsChild>
            <w:div w:id="183279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194225">
      <w:bodyDiv w:val="1"/>
      <w:marLeft w:val="0"/>
      <w:marRight w:val="0"/>
      <w:marTop w:val="0"/>
      <w:marBottom w:val="0"/>
      <w:divBdr>
        <w:top w:val="none" w:sz="0" w:space="0" w:color="auto"/>
        <w:left w:val="none" w:sz="0" w:space="0" w:color="auto"/>
        <w:bottom w:val="none" w:sz="0" w:space="0" w:color="auto"/>
        <w:right w:val="none" w:sz="0" w:space="0" w:color="auto"/>
      </w:divBdr>
    </w:div>
    <w:div w:id="1194226441">
      <w:bodyDiv w:val="1"/>
      <w:marLeft w:val="0"/>
      <w:marRight w:val="0"/>
      <w:marTop w:val="0"/>
      <w:marBottom w:val="0"/>
      <w:divBdr>
        <w:top w:val="none" w:sz="0" w:space="0" w:color="auto"/>
        <w:left w:val="none" w:sz="0" w:space="0" w:color="auto"/>
        <w:bottom w:val="none" w:sz="0" w:space="0" w:color="auto"/>
        <w:right w:val="none" w:sz="0" w:space="0" w:color="auto"/>
      </w:divBdr>
    </w:div>
    <w:div w:id="1218660328">
      <w:bodyDiv w:val="1"/>
      <w:marLeft w:val="0"/>
      <w:marRight w:val="0"/>
      <w:marTop w:val="0"/>
      <w:marBottom w:val="0"/>
      <w:divBdr>
        <w:top w:val="none" w:sz="0" w:space="0" w:color="auto"/>
        <w:left w:val="none" w:sz="0" w:space="0" w:color="auto"/>
        <w:bottom w:val="none" w:sz="0" w:space="0" w:color="auto"/>
        <w:right w:val="none" w:sz="0" w:space="0" w:color="auto"/>
      </w:divBdr>
    </w:div>
    <w:div w:id="1228301201">
      <w:bodyDiv w:val="1"/>
      <w:marLeft w:val="0"/>
      <w:marRight w:val="0"/>
      <w:marTop w:val="0"/>
      <w:marBottom w:val="0"/>
      <w:divBdr>
        <w:top w:val="none" w:sz="0" w:space="0" w:color="auto"/>
        <w:left w:val="none" w:sz="0" w:space="0" w:color="auto"/>
        <w:bottom w:val="none" w:sz="0" w:space="0" w:color="auto"/>
        <w:right w:val="none" w:sz="0" w:space="0" w:color="auto"/>
      </w:divBdr>
    </w:div>
    <w:div w:id="1256091102">
      <w:bodyDiv w:val="1"/>
      <w:marLeft w:val="0"/>
      <w:marRight w:val="0"/>
      <w:marTop w:val="0"/>
      <w:marBottom w:val="0"/>
      <w:divBdr>
        <w:top w:val="none" w:sz="0" w:space="0" w:color="auto"/>
        <w:left w:val="none" w:sz="0" w:space="0" w:color="auto"/>
        <w:bottom w:val="none" w:sz="0" w:space="0" w:color="auto"/>
        <w:right w:val="none" w:sz="0" w:space="0" w:color="auto"/>
      </w:divBdr>
      <w:divsChild>
        <w:div w:id="183785350">
          <w:marLeft w:val="0"/>
          <w:marRight w:val="0"/>
          <w:marTop w:val="0"/>
          <w:marBottom w:val="0"/>
          <w:divBdr>
            <w:top w:val="none" w:sz="0" w:space="0" w:color="auto"/>
            <w:left w:val="none" w:sz="0" w:space="0" w:color="auto"/>
            <w:bottom w:val="none" w:sz="0" w:space="0" w:color="auto"/>
            <w:right w:val="none" w:sz="0" w:space="0" w:color="auto"/>
          </w:divBdr>
        </w:div>
      </w:divsChild>
    </w:div>
    <w:div w:id="1333028795">
      <w:bodyDiv w:val="1"/>
      <w:marLeft w:val="0"/>
      <w:marRight w:val="0"/>
      <w:marTop w:val="0"/>
      <w:marBottom w:val="0"/>
      <w:divBdr>
        <w:top w:val="none" w:sz="0" w:space="0" w:color="auto"/>
        <w:left w:val="none" w:sz="0" w:space="0" w:color="auto"/>
        <w:bottom w:val="none" w:sz="0" w:space="0" w:color="auto"/>
        <w:right w:val="none" w:sz="0" w:space="0" w:color="auto"/>
      </w:divBdr>
    </w:div>
    <w:div w:id="1420446530">
      <w:bodyDiv w:val="1"/>
      <w:marLeft w:val="0"/>
      <w:marRight w:val="0"/>
      <w:marTop w:val="0"/>
      <w:marBottom w:val="0"/>
      <w:divBdr>
        <w:top w:val="none" w:sz="0" w:space="0" w:color="auto"/>
        <w:left w:val="none" w:sz="0" w:space="0" w:color="auto"/>
        <w:bottom w:val="none" w:sz="0" w:space="0" w:color="auto"/>
        <w:right w:val="none" w:sz="0" w:space="0" w:color="auto"/>
      </w:divBdr>
      <w:divsChild>
        <w:div w:id="539392481">
          <w:marLeft w:val="0"/>
          <w:marRight w:val="0"/>
          <w:marTop w:val="0"/>
          <w:marBottom w:val="0"/>
          <w:divBdr>
            <w:top w:val="none" w:sz="0" w:space="0" w:color="auto"/>
            <w:left w:val="none" w:sz="0" w:space="0" w:color="auto"/>
            <w:bottom w:val="none" w:sz="0" w:space="0" w:color="auto"/>
            <w:right w:val="none" w:sz="0" w:space="0" w:color="auto"/>
          </w:divBdr>
        </w:div>
      </w:divsChild>
    </w:div>
    <w:div w:id="1423408467">
      <w:bodyDiv w:val="1"/>
      <w:marLeft w:val="0"/>
      <w:marRight w:val="0"/>
      <w:marTop w:val="0"/>
      <w:marBottom w:val="0"/>
      <w:divBdr>
        <w:top w:val="none" w:sz="0" w:space="0" w:color="auto"/>
        <w:left w:val="none" w:sz="0" w:space="0" w:color="auto"/>
        <w:bottom w:val="none" w:sz="0" w:space="0" w:color="auto"/>
        <w:right w:val="none" w:sz="0" w:space="0" w:color="auto"/>
      </w:divBdr>
    </w:div>
    <w:div w:id="1434663553">
      <w:bodyDiv w:val="1"/>
      <w:marLeft w:val="0"/>
      <w:marRight w:val="0"/>
      <w:marTop w:val="0"/>
      <w:marBottom w:val="0"/>
      <w:divBdr>
        <w:top w:val="none" w:sz="0" w:space="0" w:color="auto"/>
        <w:left w:val="none" w:sz="0" w:space="0" w:color="auto"/>
        <w:bottom w:val="none" w:sz="0" w:space="0" w:color="auto"/>
        <w:right w:val="none" w:sz="0" w:space="0" w:color="auto"/>
      </w:divBdr>
    </w:div>
    <w:div w:id="1477332604">
      <w:bodyDiv w:val="1"/>
      <w:marLeft w:val="0"/>
      <w:marRight w:val="0"/>
      <w:marTop w:val="0"/>
      <w:marBottom w:val="0"/>
      <w:divBdr>
        <w:top w:val="none" w:sz="0" w:space="0" w:color="auto"/>
        <w:left w:val="none" w:sz="0" w:space="0" w:color="auto"/>
        <w:bottom w:val="none" w:sz="0" w:space="0" w:color="auto"/>
        <w:right w:val="none" w:sz="0" w:space="0" w:color="auto"/>
      </w:divBdr>
      <w:divsChild>
        <w:div w:id="1636836401">
          <w:marLeft w:val="0"/>
          <w:marRight w:val="0"/>
          <w:marTop w:val="120"/>
          <w:marBottom w:val="0"/>
          <w:divBdr>
            <w:top w:val="none" w:sz="0" w:space="0" w:color="auto"/>
            <w:left w:val="none" w:sz="0" w:space="0" w:color="auto"/>
            <w:bottom w:val="none" w:sz="0" w:space="0" w:color="auto"/>
            <w:right w:val="none" w:sz="0" w:space="0" w:color="auto"/>
          </w:divBdr>
        </w:div>
        <w:div w:id="2056350333">
          <w:marLeft w:val="0"/>
          <w:marRight w:val="0"/>
          <w:marTop w:val="120"/>
          <w:marBottom w:val="0"/>
          <w:divBdr>
            <w:top w:val="none" w:sz="0" w:space="0" w:color="auto"/>
            <w:left w:val="none" w:sz="0" w:space="0" w:color="auto"/>
            <w:bottom w:val="none" w:sz="0" w:space="0" w:color="auto"/>
            <w:right w:val="none" w:sz="0" w:space="0" w:color="auto"/>
          </w:divBdr>
        </w:div>
      </w:divsChild>
    </w:div>
    <w:div w:id="1481074133">
      <w:bodyDiv w:val="1"/>
      <w:marLeft w:val="0"/>
      <w:marRight w:val="0"/>
      <w:marTop w:val="0"/>
      <w:marBottom w:val="0"/>
      <w:divBdr>
        <w:top w:val="none" w:sz="0" w:space="0" w:color="auto"/>
        <w:left w:val="none" w:sz="0" w:space="0" w:color="auto"/>
        <w:bottom w:val="none" w:sz="0" w:space="0" w:color="auto"/>
        <w:right w:val="none" w:sz="0" w:space="0" w:color="auto"/>
      </w:divBdr>
    </w:div>
    <w:div w:id="1523664940">
      <w:bodyDiv w:val="1"/>
      <w:marLeft w:val="0"/>
      <w:marRight w:val="0"/>
      <w:marTop w:val="0"/>
      <w:marBottom w:val="0"/>
      <w:divBdr>
        <w:top w:val="none" w:sz="0" w:space="0" w:color="auto"/>
        <w:left w:val="none" w:sz="0" w:space="0" w:color="auto"/>
        <w:bottom w:val="none" w:sz="0" w:space="0" w:color="auto"/>
        <w:right w:val="none" w:sz="0" w:space="0" w:color="auto"/>
      </w:divBdr>
    </w:div>
    <w:div w:id="1559513938">
      <w:bodyDiv w:val="1"/>
      <w:marLeft w:val="0"/>
      <w:marRight w:val="0"/>
      <w:marTop w:val="0"/>
      <w:marBottom w:val="0"/>
      <w:divBdr>
        <w:top w:val="none" w:sz="0" w:space="0" w:color="auto"/>
        <w:left w:val="none" w:sz="0" w:space="0" w:color="auto"/>
        <w:bottom w:val="none" w:sz="0" w:space="0" w:color="auto"/>
        <w:right w:val="none" w:sz="0" w:space="0" w:color="auto"/>
      </w:divBdr>
    </w:div>
    <w:div w:id="1563059139">
      <w:bodyDiv w:val="1"/>
      <w:marLeft w:val="0"/>
      <w:marRight w:val="0"/>
      <w:marTop w:val="0"/>
      <w:marBottom w:val="0"/>
      <w:divBdr>
        <w:top w:val="none" w:sz="0" w:space="0" w:color="auto"/>
        <w:left w:val="none" w:sz="0" w:space="0" w:color="auto"/>
        <w:bottom w:val="none" w:sz="0" w:space="0" w:color="auto"/>
        <w:right w:val="none" w:sz="0" w:space="0" w:color="auto"/>
      </w:divBdr>
    </w:div>
    <w:div w:id="1604456851">
      <w:bodyDiv w:val="1"/>
      <w:marLeft w:val="0"/>
      <w:marRight w:val="0"/>
      <w:marTop w:val="0"/>
      <w:marBottom w:val="0"/>
      <w:divBdr>
        <w:top w:val="none" w:sz="0" w:space="0" w:color="auto"/>
        <w:left w:val="none" w:sz="0" w:space="0" w:color="auto"/>
        <w:bottom w:val="none" w:sz="0" w:space="0" w:color="auto"/>
        <w:right w:val="none" w:sz="0" w:space="0" w:color="auto"/>
      </w:divBdr>
    </w:div>
    <w:div w:id="1672365200">
      <w:bodyDiv w:val="1"/>
      <w:marLeft w:val="0"/>
      <w:marRight w:val="0"/>
      <w:marTop w:val="0"/>
      <w:marBottom w:val="0"/>
      <w:divBdr>
        <w:top w:val="none" w:sz="0" w:space="0" w:color="auto"/>
        <w:left w:val="none" w:sz="0" w:space="0" w:color="auto"/>
        <w:bottom w:val="none" w:sz="0" w:space="0" w:color="auto"/>
        <w:right w:val="none" w:sz="0" w:space="0" w:color="auto"/>
      </w:divBdr>
    </w:div>
    <w:div w:id="1711687356">
      <w:bodyDiv w:val="1"/>
      <w:marLeft w:val="0"/>
      <w:marRight w:val="0"/>
      <w:marTop w:val="0"/>
      <w:marBottom w:val="0"/>
      <w:divBdr>
        <w:top w:val="none" w:sz="0" w:space="0" w:color="auto"/>
        <w:left w:val="none" w:sz="0" w:space="0" w:color="auto"/>
        <w:bottom w:val="none" w:sz="0" w:space="0" w:color="auto"/>
        <w:right w:val="none" w:sz="0" w:space="0" w:color="auto"/>
      </w:divBdr>
    </w:div>
    <w:div w:id="1720468238">
      <w:bodyDiv w:val="1"/>
      <w:marLeft w:val="0"/>
      <w:marRight w:val="0"/>
      <w:marTop w:val="0"/>
      <w:marBottom w:val="0"/>
      <w:divBdr>
        <w:top w:val="none" w:sz="0" w:space="0" w:color="auto"/>
        <w:left w:val="none" w:sz="0" w:space="0" w:color="auto"/>
        <w:bottom w:val="none" w:sz="0" w:space="0" w:color="auto"/>
        <w:right w:val="none" w:sz="0" w:space="0" w:color="auto"/>
      </w:divBdr>
    </w:div>
    <w:div w:id="1728987258">
      <w:bodyDiv w:val="1"/>
      <w:marLeft w:val="0"/>
      <w:marRight w:val="0"/>
      <w:marTop w:val="0"/>
      <w:marBottom w:val="0"/>
      <w:divBdr>
        <w:top w:val="none" w:sz="0" w:space="0" w:color="auto"/>
        <w:left w:val="none" w:sz="0" w:space="0" w:color="auto"/>
        <w:bottom w:val="none" w:sz="0" w:space="0" w:color="auto"/>
        <w:right w:val="none" w:sz="0" w:space="0" w:color="auto"/>
      </w:divBdr>
    </w:div>
    <w:div w:id="1738551025">
      <w:bodyDiv w:val="1"/>
      <w:marLeft w:val="0"/>
      <w:marRight w:val="0"/>
      <w:marTop w:val="0"/>
      <w:marBottom w:val="0"/>
      <w:divBdr>
        <w:top w:val="none" w:sz="0" w:space="0" w:color="auto"/>
        <w:left w:val="none" w:sz="0" w:space="0" w:color="auto"/>
        <w:bottom w:val="none" w:sz="0" w:space="0" w:color="auto"/>
        <w:right w:val="none" w:sz="0" w:space="0" w:color="auto"/>
      </w:divBdr>
    </w:div>
    <w:div w:id="1834711132">
      <w:bodyDiv w:val="1"/>
      <w:marLeft w:val="0"/>
      <w:marRight w:val="0"/>
      <w:marTop w:val="0"/>
      <w:marBottom w:val="0"/>
      <w:divBdr>
        <w:top w:val="none" w:sz="0" w:space="0" w:color="auto"/>
        <w:left w:val="none" w:sz="0" w:space="0" w:color="auto"/>
        <w:bottom w:val="none" w:sz="0" w:space="0" w:color="auto"/>
        <w:right w:val="none" w:sz="0" w:space="0" w:color="auto"/>
      </w:divBdr>
    </w:div>
    <w:div w:id="1999142291">
      <w:bodyDiv w:val="1"/>
      <w:marLeft w:val="0"/>
      <w:marRight w:val="0"/>
      <w:marTop w:val="0"/>
      <w:marBottom w:val="0"/>
      <w:divBdr>
        <w:top w:val="none" w:sz="0" w:space="0" w:color="auto"/>
        <w:left w:val="none" w:sz="0" w:space="0" w:color="auto"/>
        <w:bottom w:val="none" w:sz="0" w:space="0" w:color="auto"/>
        <w:right w:val="none" w:sz="0" w:space="0" w:color="auto"/>
      </w:divBdr>
    </w:div>
    <w:div w:id="2006083058">
      <w:bodyDiv w:val="1"/>
      <w:marLeft w:val="0"/>
      <w:marRight w:val="0"/>
      <w:marTop w:val="0"/>
      <w:marBottom w:val="0"/>
      <w:divBdr>
        <w:top w:val="none" w:sz="0" w:space="0" w:color="auto"/>
        <w:left w:val="none" w:sz="0" w:space="0" w:color="auto"/>
        <w:bottom w:val="none" w:sz="0" w:space="0" w:color="auto"/>
        <w:right w:val="none" w:sz="0" w:space="0" w:color="auto"/>
      </w:divBdr>
    </w:div>
    <w:div w:id="2021465574">
      <w:bodyDiv w:val="1"/>
      <w:marLeft w:val="0"/>
      <w:marRight w:val="0"/>
      <w:marTop w:val="0"/>
      <w:marBottom w:val="0"/>
      <w:divBdr>
        <w:top w:val="none" w:sz="0" w:space="0" w:color="auto"/>
        <w:left w:val="none" w:sz="0" w:space="0" w:color="auto"/>
        <w:bottom w:val="none" w:sz="0" w:space="0" w:color="auto"/>
        <w:right w:val="none" w:sz="0" w:space="0" w:color="auto"/>
      </w:divBdr>
    </w:div>
    <w:div w:id="2052612414">
      <w:bodyDiv w:val="1"/>
      <w:marLeft w:val="0"/>
      <w:marRight w:val="0"/>
      <w:marTop w:val="0"/>
      <w:marBottom w:val="0"/>
      <w:divBdr>
        <w:top w:val="none" w:sz="0" w:space="0" w:color="auto"/>
        <w:left w:val="none" w:sz="0" w:space="0" w:color="auto"/>
        <w:bottom w:val="none" w:sz="0" w:space="0" w:color="auto"/>
        <w:right w:val="none" w:sz="0" w:space="0" w:color="auto"/>
      </w:divBdr>
    </w:div>
    <w:div w:id="2091191136">
      <w:bodyDiv w:val="1"/>
      <w:marLeft w:val="0"/>
      <w:marRight w:val="0"/>
      <w:marTop w:val="0"/>
      <w:marBottom w:val="0"/>
      <w:divBdr>
        <w:top w:val="none" w:sz="0" w:space="0" w:color="auto"/>
        <w:left w:val="none" w:sz="0" w:space="0" w:color="auto"/>
        <w:bottom w:val="none" w:sz="0" w:space="0" w:color="auto"/>
        <w:right w:val="none" w:sz="0" w:space="0" w:color="auto"/>
      </w:divBdr>
    </w:div>
    <w:div w:id="2096396891">
      <w:bodyDiv w:val="1"/>
      <w:marLeft w:val="0"/>
      <w:marRight w:val="0"/>
      <w:marTop w:val="0"/>
      <w:marBottom w:val="0"/>
      <w:divBdr>
        <w:top w:val="none" w:sz="0" w:space="0" w:color="auto"/>
        <w:left w:val="none" w:sz="0" w:space="0" w:color="auto"/>
        <w:bottom w:val="none" w:sz="0" w:space="0" w:color="auto"/>
        <w:right w:val="none" w:sz="0" w:space="0" w:color="auto"/>
      </w:divBdr>
    </w:div>
    <w:div w:id="2109689198">
      <w:bodyDiv w:val="1"/>
      <w:marLeft w:val="0"/>
      <w:marRight w:val="0"/>
      <w:marTop w:val="0"/>
      <w:marBottom w:val="0"/>
      <w:divBdr>
        <w:top w:val="none" w:sz="0" w:space="0" w:color="auto"/>
        <w:left w:val="none" w:sz="0" w:space="0" w:color="auto"/>
        <w:bottom w:val="none" w:sz="0" w:space="0" w:color="auto"/>
        <w:right w:val="none" w:sz="0" w:space="0" w:color="auto"/>
      </w:divBdr>
    </w:div>
    <w:div w:id="2145535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5.xml"/><Relationship Id="rId21" Type="http://schemas.openxmlformats.org/officeDocument/2006/relationships/chart" Target="charts/chart10.xml"/><Relationship Id="rId42" Type="http://schemas.openxmlformats.org/officeDocument/2006/relationships/chart" Target="charts/chart30.xml"/><Relationship Id="rId47" Type="http://schemas.openxmlformats.org/officeDocument/2006/relationships/chart" Target="charts/chart31.xml"/><Relationship Id="rId63" Type="http://schemas.openxmlformats.org/officeDocument/2006/relationships/chart" Target="charts/chart45.xml"/><Relationship Id="rId68" Type="http://schemas.openxmlformats.org/officeDocument/2006/relationships/chart" Target="charts/chart50.xml"/><Relationship Id="rId84" Type="http://schemas.openxmlformats.org/officeDocument/2006/relationships/chart" Target="charts/chart65.xml"/><Relationship Id="rId89" Type="http://schemas.openxmlformats.org/officeDocument/2006/relationships/chart" Target="charts/chart68.xml"/><Relationship Id="rId16" Type="http://schemas.openxmlformats.org/officeDocument/2006/relationships/chart" Target="charts/chart5.xml"/><Relationship Id="rId11" Type="http://schemas.openxmlformats.org/officeDocument/2006/relationships/footer" Target="footer1.xml"/><Relationship Id="rId32" Type="http://schemas.openxmlformats.org/officeDocument/2006/relationships/chart" Target="charts/chart21.xml"/><Relationship Id="rId37" Type="http://schemas.openxmlformats.org/officeDocument/2006/relationships/chart" Target="charts/chart25.xml"/><Relationship Id="rId53" Type="http://schemas.openxmlformats.org/officeDocument/2006/relationships/chart" Target="charts/chart36.xml"/><Relationship Id="rId58" Type="http://schemas.openxmlformats.org/officeDocument/2006/relationships/chart" Target="charts/chart40.xml"/><Relationship Id="rId74" Type="http://schemas.openxmlformats.org/officeDocument/2006/relationships/chart" Target="charts/chart55.xml"/><Relationship Id="rId79" Type="http://schemas.openxmlformats.org/officeDocument/2006/relationships/chart" Target="charts/chart60.xml"/><Relationship Id="rId102" Type="http://schemas.openxmlformats.org/officeDocument/2006/relationships/chart" Target="charts/chart80.xml"/><Relationship Id="rId5" Type="http://schemas.openxmlformats.org/officeDocument/2006/relationships/webSettings" Target="webSettings.xml"/><Relationship Id="rId90" Type="http://schemas.openxmlformats.org/officeDocument/2006/relationships/chart" Target="charts/chart69.xml"/><Relationship Id="rId95" Type="http://schemas.openxmlformats.org/officeDocument/2006/relationships/chart" Target="charts/chart74.xml"/><Relationship Id="rId22" Type="http://schemas.openxmlformats.org/officeDocument/2006/relationships/chart" Target="charts/chart11.xml"/><Relationship Id="rId27" Type="http://schemas.openxmlformats.org/officeDocument/2006/relationships/chart" Target="charts/chart16.xml"/><Relationship Id="rId43" Type="http://schemas.openxmlformats.org/officeDocument/2006/relationships/hyperlink" Target="consultantplus://offline/ref=881C29E7E691E5A3FBA5631316A2E3AACFF37802BA9240A6BCF90086816668407FA81C356F217DE3733BFBCC789237B21C9EA1B89C184B96O1S8G" TargetMode="External"/><Relationship Id="rId48" Type="http://schemas.openxmlformats.org/officeDocument/2006/relationships/chart" Target="charts/chart32.xml"/><Relationship Id="rId64" Type="http://schemas.openxmlformats.org/officeDocument/2006/relationships/chart" Target="charts/chart46.xml"/><Relationship Id="rId69" Type="http://schemas.openxmlformats.org/officeDocument/2006/relationships/chart" Target="charts/chart51.xml"/><Relationship Id="rId80" Type="http://schemas.openxmlformats.org/officeDocument/2006/relationships/chart" Target="charts/chart61.xml"/><Relationship Id="rId85" Type="http://schemas.openxmlformats.org/officeDocument/2006/relationships/chart" Target="charts/chart66.xml"/><Relationship Id="rId12" Type="http://schemas.openxmlformats.org/officeDocument/2006/relationships/chart" Target="charts/chart1.xml"/><Relationship Id="rId17" Type="http://schemas.openxmlformats.org/officeDocument/2006/relationships/chart" Target="charts/chart6.xml"/><Relationship Id="rId33" Type="http://schemas.openxmlformats.org/officeDocument/2006/relationships/chart" Target="charts/chart22.xml"/><Relationship Id="rId38" Type="http://schemas.openxmlformats.org/officeDocument/2006/relationships/chart" Target="charts/chart26.xml"/><Relationship Id="rId59" Type="http://schemas.openxmlformats.org/officeDocument/2006/relationships/chart" Target="charts/chart41.xml"/><Relationship Id="rId103" Type="http://schemas.openxmlformats.org/officeDocument/2006/relationships/chart" Target="charts/chart81.xml"/><Relationship Id="rId20" Type="http://schemas.openxmlformats.org/officeDocument/2006/relationships/chart" Target="charts/chart9.xml"/><Relationship Id="rId41" Type="http://schemas.openxmlformats.org/officeDocument/2006/relationships/chart" Target="charts/chart29.xml"/><Relationship Id="rId54" Type="http://schemas.openxmlformats.org/officeDocument/2006/relationships/chart" Target="charts/chart37.xml"/><Relationship Id="rId62" Type="http://schemas.openxmlformats.org/officeDocument/2006/relationships/chart" Target="charts/chart44.xml"/><Relationship Id="rId70" Type="http://schemas.openxmlformats.org/officeDocument/2006/relationships/chart" Target="charts/chart52.xml"/><Relationship Id="rId75" Type="http://schemas.openxmlformats.org/officeDocument/2006/relationships/chart" Target="charts/chart56.xml"/><Relationship Id="rId83" Type="http://schemas.openxmlformats.org/officeDocument/2006/relationships/chart" Target="charts/chart64.xml"/><Relationship Id="rId88" Type="http://schemas.openxmlformats.org/officeDocument/2006/relationships/hyperlink" Target="consultantplus://offline/ref=9ADDDD8522021B7CA3FEAD9E2618F38A077057BF434F57FBD54E191321CCB6E7071FBC47DF5BCA37444AB9EE4A8BED889F178702rDpBD" TargetMode="External"/><Relationship Id="rId91" Type="http://schemas.openxmlformats.org/officeDocument/2006/relationships/chart" Target="charts/chart70.xml"/><Relationship Id="rId96" Type="http://schemas.openxmlformats.org/officeDocument/2006/relationships/chart" Target="charts/chart7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chart" Target="charts/chart24.xml"/><Relationship Id="rId49" Type="http://schemas.openxmlformats.org/officeDocument/2006/relationships/chart" Target="charts/chart33.xml"/><Relationship Id="rId57" Type="http://schemas.openxmlformats.org/officeDocument/2006/relationships/chart" Target="charts/chart39.xml"/><Relationship Id="rId10" Type="http://schemas.openxmlformats.org/officeDocument/2006/relationships/header" Target="header1.xml"/><Relationship Id="rId31" Type="http://schemas.openxmlformats.org/officeDocument/2006/relationships/chart" Target="charts/chart20.xml"/><Relationship Id="rId44" Type="http://schemas.openxmlformats.org/officeDocument/2006/relationships/hyperlink" Target="consultantplus://offline/ref=AD8D9082F4781B6BB524C9F47774AD5F2F65DC82407396569A370CE0CAD10E262A1583BF8600D8D96E2DEEC160C2541665E29550A806408AG2T0G" TargetMode="External"/><Relationship Id="rId52" Type="http://schemas.openxmlformats.org/officeDocument/2006/relationships/chart" Target="charts/chart35.xml"/><Relationship Id="rId60" Type="http://schemas.openxmlformats.org/officeDocument/2006/relationships/chart" Target="charts/chart42.xml"/><Relationship Id="rId65" Type="http://schemas.openxmlformats.org/officeDocument/2006/relationships/chart" Target="charts/chart47.xml"/><Relationship Id="rId73" Type="http://schemas.openxmlformats.org/officeDocument/2006/relationships/chart" Target="charts/chart54.xml"/><Relationship Id="rId78" Type="http://schemas.openxmlformats.org/officeDocument/2006/relationships/chart" Target="charts/chart59.xml"/><Relationship Id="rId81" Type="http://schemas.openxmlformats.org/officeDocument/2006/relationships/chart" Target="charts/chart62.xml"/><Relationship Id="rId86" Type="http://schemas.openxmlformats.org/officeDocument/2006/relationships/chart" Target="charts/chart67.xml"/><Relationship Id="rId94" Type="http://schemas.openxmlformats.org/officeDocument/2006/relationships/chart" Target="charts/chart73.xml"/><Relationship Id="rId99" Type="http://schemas.openxmlformats.org/officeDocument/2006/relationships/hyperlink" Target="http://www.rhdeti.ru" TargetMode="External"/><Relationship Id="rId101" Type="http://schemas.openxmlformats.org/officeDocument/2006/relationships/chart" Target="charts/chart79.xml"/><Relationship Id="rId4" Type="http://schemas.openxmlformats.org/officeDocument/2006/relationships/settings" Target="settings.xml"/><Relationship Id="rId9" Type="http://schemas.openxmlformats.org/officeDocument/2006/relationships/hyperlink" Target="file:///\\USER-PK1\public\&#1044;&#1086;&#1082;&#1083;&#1072;&#1076;&#1099;\&#1044;&#1086;&#1082;&#1083;&#1072;&#1076;%202019.%20&#1055;&#1088;&#1086;&#1077;&#1082;&#1090;%20(&#1088;&#1072;&#1079;&#1076;&#1077;&#1083;&#1099;%201-5)&#1082;&#1086;&#1088;&#1088;&#1077;&#1082;&#1090;&#1086;&#1088;.docx" TargetMode="External"/><Relationship Id="rId13" Type="http://schemas.openxmlformats.org/officeDocument/2006/relationships/chart" Target="charts/chart2.xml"/><Relationship Id="rId18" Type="http://schemas.openxmlformats.org/officeDocument/2006/relationships/chart" Target="charts/chart7.xml"/><Relationship Id="rId39" Type="http://schemas.openxmlformats.org/officeDocument/2006/relationships/chart" Target="charts/chart27.xml"/><Relationship Id="rId34" Type="http://schemas.openxmlformats.org/officeDocument/2006/relationships/chart" Target="charts/chart23.xml"/><Relationship Id="rId50" Type="http://schemas.openxmlformats.org/officeDocument/2006/relationships/hyperlink" Target="consultantplus://offline/ref=7EEA9623595934AC6C56C0772CB5C2285E11FE480F7E3E1C1DE7A5B37753B150430B8466438D8AM3q2F" TargetMode="External"/><Relationship Id="rId55" Type="http://schemas.openxmlformats.org/officeDocument/2006/relationships/hyperlink" Target="consultantplus://offline/ref=26AB297EC9907BA118B718FDC7D816492C1F6DD35E5E78E9BF0E905B77B0046C864B29C6A06BC3F7ED62D7A162A0B3771210ADE288F2F699L5YAM" TargetMode="External"/><Relationship Id="rId76" Type="http://schemas.openxmlformats.org/officeDocument/2006/relationships/chart" Target="charts/chart57.xml"/><Relationship Id="rId97" Type="http://schemas.openxmlformats.org/officeDocument/2006/relationships/chart" Target="charts/chart76.xml"/><Relationship Id="rId10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chart" Target="charts/chart53.xml"/><Relationship Id="rId92" Type="http://schemas.openxmlformats.org/officeDocument/2006/relationships/chart" Target="charts/chart71.xml"/><Relationship Id="rId2" Type="http://schemas.openxmlformats.org/officeDocument/2006/relationships/numbering" Target="numbering.xml"/><Relationship Id="rId29" Type="http://schemas.openxmlformats.org/officeDocument/2006/relationships/chart" Target="charts/chart18.xml"/><Relationship Id="rId24" Type="http://schemas.openxmlformats.org/officeDocument/2006/relationships/chart" Target="charts/chart13.xml"/><Relationship Id="rId40" Type="http://schemas.openxmlformats.org/officeDocument/2006/relationships/chart" Target="charts/chart28.xml"/><Relationship Id="rId45" Type="http://schemas.openxmlformats.org/officeDocument/2006/relationships/hyperlink" Target="consultantplus://offline/ref=AD8D9082F4781B6BB524C9F47774AD5F2D65D886467196569A370CE0CAD10E263815DBB38709C3DB6E38B89026G9T7G" TargetMode="External"/><Relationship Id="rId66" Type="http://schemas.openxmlformats.org/officeDocument/2006/relationships/chart" Target="charts/chart48.xml"/><Relationship Id="rId87" Type="http://schemas.openxmlformats.org/officeDocument/2006/relationships/hyperlink" Target="consultantplus://offline/ref=137A0FD6DE6C8A5848177F9C9222A81A603F27F70C2D0717BBD35F79F9E64B64FAE1CD8E2179C096C5BDFB150D1D3236774A1D7281663E1Bx2z3B" TargetMode="External"/><Relationship Id="rId61" Type="http://schemas.openxmlformats.org/officeDocument/2006/relationships/chart" Target="charts/chart43.xml"/><Relationship Id="rId82" Type="http://schemas.openxmlformats.org/officeDocument/2006/relationships/chart" Target="charts/chart63.xml"/><Relationship Id="rId19" Type="http://schemas.openxmlformats.org/officeDocument/2006/relationships/chart" Target="charts/chart8.xml"/><Relationship Id="rId14" Type="http://schemas.openxmlformats.org/officeDocument/2006/relationships/chart" Target="charts/chart3.xml"/><Relationship Id="rId30" Type="http://schemas.openxmlformats.org/officeDocument/2006/relationships/chart" Target="charts/chart19.xml"/><Relationship Id="rId35" Type="http://schemas.openxmlformats.org/officeDocument/2006/relationships/hyperlink" Target="http://www.consultant.ru/document/cons_doc_LAW_142304/" TargetMode="External"/><Relationship Id="rId56" Type="http://schemas.openxmlformats.org/officeDocument/2006/relationships/chart" Target="charts/chart38.xml"/><Relationship Id="rId77" Type="http://schemas.openxmlformats.org/officeDocument/2006/relationships/chart" Target="charts/chart58.xml"/><Relationship Id="rId100" Type="http://schemas.openxmlformats.org/officeDocument/2006/relationships/chart" Target="charts/chart78.xml"/><Relationship Id="rId105" Type="http://schemas.openxmlformats.org/officeDocument/2006/relationships/theme" Target="theme/theme1.xml"/><Relationship Id="rId8" Type="http://schemas.openxmlformats.org/officeDocument/2006/relationships/hyperlink" Target="file:///\\USER-PK1\public\&#1044;&#1086;&#1082;&#1083;&#1072;&#1076;&#1099;\&#1044;&#1086;&#1082;&#1083;&#1072;&#1076;%202019.%20&#1055;&#1088;&#1086;&#1077;&#1082;&#1090;%20(&#1088;&#1072;&#1079;&#1076;&#1077;&#1083;&#1099;%201-5)&#1082;&#1086;&#1088;&#1088;&#1077;&#1082;&#1090;&#1086;&#1088;.docx" TargetMode="External"/><Relationship Id="rId51" Type="http://schemas.openxmlformats.org/officeDocument/2006/relationships/chart" Target="charts/chart34.xml"/><Relationship Id="rId72" Type="http://schemas.openxmlformats.org/officeDocument/2006/relationships/hyperlink" Target="consultantplus://offline/ref=67761CACE942AEE94CEEBF93B06D52DBC6C9154B5F87DA6A7565A0082C074F409ED75B51658DA152AE42BD252675E6906104FE633F1325K4d5L" TargetMode="External"/><Relationship Id="rId93" Type="http://schemas.openxmlformats.org/officeDocument/2006/relationships/chart" Target="charts/chart72.xml"/><Relationship Id="rId98" Type="http://schemas.openxmlformats.org/officeDocument/2006/relationships/chart" Target="charts/chart77.xml"/><Relationship Id="rId3" Type="http://schemas.openxmlformats.org/officeDocument/2006/relationships/styles" Target="styles.xml"/><Relationship Id="rId25" Type="http://schemas.openxmlformats.org/officeDocument/2006/relationships/chart" Target="charts/chart14.xml"/><Relationship Id="rId46" Type="http://schemas.openxmlformats.org/officeDocument/2006/relationships/hyperlink" Target="consultantplus://offline/ref=2F4BA077C1ED67DD727A278BA04885C417381571DF384F7416F9583E2E1BFBE0004ED285E4D1303C798B3BB01E664693B12BCA96368B5711i7T9G" TargetMode="External"/><Relationship Id="rId67" Type="http://schemas.openxmlformats.org/officeDocument/2006/relationships/chart" Target="charts/chart49.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_____Microsoft_Excel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_____Microsoft_Excel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_____Microsoft_Excel11.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_____Microsoft_Excel12.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_____Microsoft_Excel13.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package" Target="../embeddings/_____Microsoft_Excel14.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3" Type="http://schemas.openxmlformats.org/officeDocument/2006/relationships/chartUserShapes" Target="../drawings/drawing13.xml"/><Relationship Id="rId2" Type="http://schemas.openxmlformats.org/officeDocument/2006/relationships/package" Target="../embeddings/_____Microsoft_Excel15.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Excel16.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3" Type="http://schemas.openxmlformats.org/officeDocument/2006/relationships/chartUserShapes" Target="../drawings/drawing14.xml"/><Relationship Id="rId2" Type="http://schemas.openxmlformats.org/officeDocument/2006/relationships/package" Target="../embeddings/_____Microsoft_Excel17.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3" Type="http://schemas.openxmlformats.org/officeDocument/2006/relationships/chartUserShapes" Target="../drawings/drawing15.xml"/><Relationship Id="rId2" Type="http://schemas.openxmlformats.org/officeDocument/2006/relationships/package" Target="../embeddings/_____Microsoft_Excel18.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_____Microsoft_Excel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3" Type="http://schemas.openxmlformats.org/officeDocument/2006/relationships/chartUserShapes" Target="../drawings/drawing16.xml"/><Relationship Id="rId2" Type="http://schemas.openxmlformats.org/officeDocument/2006/relationships/package" Target="../embeddings/_____Microsoft_Excel19.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3" Type="http://schemas.openxmlformats.org/officeDocument/2006/relationships/chartUserShapes" Target="../drawings/drawing17.xml"/><Relationship Id="rId2" Type="http://schemas.openxmlformats.org/officeDocument/2006/relationships/package" Target="../embeddings/_____Microsoft_Excel20.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3" Type="http://schemas.openxmlformats.org/officeDocument/2006/relationships/chartUserShapes" Target="../drawings/drawing18.xml"/><Relationship Id="rId2" Type="http://schemas.openxmlformats.org/officeDocument/2006/relationships/package" Target="../embeddings/_____Microsoft_Excel21.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3" Type="http://schemas.openxmlformats.org/officeDocument/2006/relationships/chartUserShapes" Target="../drawings/drawing19.xml"/><Relationship Id="rId2" Type="http://schemas.openxmlformats.org/officeDocument/2006/relationships/package" Target="../embeddings/_____Microsoft_Excel22.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3" Type="http://schemas.openxmlformats.org/officeDocument/2006/relationships/chartUserShapes" Target="../drawings/drawing20.xml"/><Relationship Id="rId2" Type="http://schemas.openxmlformats.org/officeDocument/2006/relationships/package" Target="../embeddings/_____Microsoft_Excel23.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Microsoft_Excel24.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_____Microsoft_Excel25.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3" Type="http://schemas.openxmlformats.org/officeDocument/2006/relationships/chartUserShapes" Target="../drawings/drawing21.xml"/><Relationship Id="rId2" Type="http://schemas.openxmlformats.org/officeDocument/2006/relationships/package" Target="../embeddings/_____Microsoft_Excel26.xlsx"/><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3" Type="http://schemas.openxmlformats.org/officeDocument/2006/relationships/chartUserShapes" Target="../drawings/drawing22.xml"/><Relationship Id="rId2" Type="http://schemas.openxmlformats.org/officeDocument/2006/relationships/package" Target="../embeddings/_____Microsoft_Excel27.xlsx"/><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Microsoft_Excel28.xlsx"/><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_____Microsoft_Excel2.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3" Type="http://schemas.openxmlformats.org/officeDocument/2006/relationships/chartUserShapes" Target="../drawings/drawing23.xml"/><Relationship Id="rId2" Type="http://schemas.openxmlformats.org/officeDocument/2006/relationships/package" Target="../embeddings/_____Microsoft_Excel29.xlsx"/><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3" Type="http://schemas.openxmlformats.org/officeDocument/2006/relationships/chartUserShapes" Target="../drawings/drawing24.xml"/><Relationship Id="rId2" Type="http://schemas.openxmlformats.org/officeDocument/2006/relationships/package" Target="../embeddings/_____Microsoft_Excel30.xlsx"/><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3" Type="http://schemas.openxmlformats.org/officeDocument/2006/relationships/chartUserShapes" Target="../drawings/drawing25.xml"/><Relationship Id="rId2" Type="http://schemas.openxmlformats.org/officeDocument/2006/relationships/package" Target="../embeddings/_____Microsoft_Excel31.xlsx"/><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3" Type="http://schemas.openxmlformats.org/officeDocument/2006/relationships/chartUserShapes" Target="../drawings/drawing26.xml"/><Relationship Id="rId2" Type="http://schemas.openxmlformats.org/officeDocument/2006/relationships/package" Target="../embeddings/_____Microsoft_Excel32.xlsx"/><Relationship Id="rId1" Type="http://schemas.openxmlformats.org/officeDocument/2006/relationships/themeOverride" Target="../theme/themeOverride33.xml"/></Relationships>
</file>

<file path=word/charts/_rels/chart34.xml.rels><?xml version="1.0" encoding="UTF-8" standalone="yes"?>
<Relationships xmlns="http://schemas.openxmlformats.org/package/2006/relationships"><Relationship Id="rId3" Type="http://schemas.openxmlformats.org/officeDocument/2006/relationships/chartUserShapes" Target="../drawings/drawing27.xml"/><Relationship Id="rId2" Type="http://schemas.openxmlformats.org/officeDocument/2006/relationships/package" Target="../embeddings/_____Microsoft_Excel33.xlsx"/><Relationship Id="rId1" Type="http://schemas.openxmlformats.org/officeDocument/2006/relationships/themeOverride" Target="../theme/themeOverride34.xml"/></Relationships>
</file>

<file path=word/charts/_rels/chart35.xml.rels><?xml version="1.0" encoding="UTF-8" standalone="yes"?>
<Relationships xmlns="http://schemas.openxmlformats.org/package/2006/relationships"><Relationship Id="rId3" Type="http://schemas.openxmlformats.org/officeDocument/2006/relationships/chartUserShapes" Target="../drawings/drawing28.xml"/><Relationship Id="rId2" Type="http://schemas.openxmlformats.org/officeDocument/2006/relationships/package" Target="../embeddings/_____Microsoft_Excel34.xlsx"/><Relationship Id="rId1" Type="http://schemas.openxmlformats.org/officeDocument/2006/relationships/themeOverride" Target="../theme/themeOverride35.xml"/></Relationships>
</file>

<file path=word/charts/_rels/chart36.xml.rels><?xml version="1.0" encoding="UTF-8" standalone="yes"?>
<Relationships xmlns="http://schemas.openxmlformats.org/package/2006/relationships"><Relationship Id="rId3" Type="http://schemas.openxmlformats.org/officeDocument/2006/relationships/chartUserShapes" Target="../drawings/drawing29.xml"/><Relationship Id="rId2" Type="http://schemas.openxmlformats.org/officeDocument/2006/relationships/package" Target="../embeddings/_____Microsoft_Excel35.xlsx"/><Relationship Id="rId1" Type="http://schemas.openxmlformats.org/officeDocument/2006/relationships/themeOverride" Target="../theme/themeOverride36.xml"/></Relationships>
</file>

<file path=word/charts/_rels/chart37.xml.rels><?xml version="1.0" encoding="UTF-8" standalone="yes"?>
<Relationships xmlns="http://schemas.openxmlformats.org/package/2006/relationships"><Relationship Id="rId3" Type="http://schemas.openxmlformats.org/officeDocument/2006/relationships/chartUserShapes" Target="../drawings/drawing30.xml"/><Relationship Id="rId2" Type="http://schemas.openxmlformats.org/officeDocument/2006/relationships/package" Target="../embeddings/_____Microsoft_Excel36.xlsx"/><Relationship Id="rId1" Type="http://schemas.openxmlformats.org/officeDocument/2006/relationships/themeOverride" Target="../theme/themeOverride37.xml"/></Relationships>
</file>

<file path=word/charts/_rels/chart38.xml.rels><?xml version="1.0" encoding="UTF-8" standalone="yes"?>
<Relationships xmlns="http://schemas.openxmlformats.org/package/2006/relationships"><Relationship Id="rId2" Type="http://schemas.openxmlformats.org/officeDocument/2006/relationships/package" Target="../embeddings/_____Microsoft_Excel37.xlsx"/><Relationship Id="rId1" Type="http://schemas.openxmlformats.org/officeDocument/2006/relationships/themeOverride" Target="../theme/themeOverride38.xml"/></Relationships>
</file>

<file path=word/charts/_rels/chart39.xml.rels><?xml version="1.0" encoding="UTF-8" standalone="yes"?>
<Relationships xmlns="http://schemas.openxmlformats.org/package/2006/relationships"><Relationship Id="rId2" Type="http://schemas.openxmlformats.org/officeDocument/2006/relationships/package" Target="../embeddings/_____Microsoft_Excel38.xlsx"/><Relationship Id="rId1" Type="http://schemas.openxmlformats.org/officeDocument/2006/relationships/themeOverride" Target="../theme/themeOverride39.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package" Target="../embeddings/_____Microsoft_Excel39.xlsx"/><Relationship Id="rId1" Type="http://schemas.openxmlformats.org/officeDocument/2006/relationships/themeOverride" Target="../theme/themeOverride40.xml"/></Relationships>
</file>

<file path=word/charts/_rels/chart41.xml.rels><?xml version="1.0" encoding="UTF-8" standalone="yes"?>
<Relationships xmlns="http://schemas.openxmlformats.org/package/2006/relationships"><Relationship Id="rId3" Type="http://schemas.openxmlformats.org/officeDocument/2006/relationships/chartUserShapes" Target="../drawings/drawing31.xml"/><Relationship Id="rId2" Type="http://schemas.openxmlformats.org/officeDocument/2006/relationships/package" Target="../embeddings/_____Microsoft_Excel40.xlsx"/><Relationship Id="rId1" Type="http://schemas.openxmlformats.org/officeDocument/2006/relationships/themeOverride" Target="../theme/themeOverride41.xml"/></Relationships>
</file>

<file path=word/charts/_rels/chart42.xml.rels><?xml version="1.0" encoding="UTF-8" standalone="yes"?>
<Relationships xmlns="http://schemas.openxmlformats.org/package/2006/relationships"><Relationship Id="rId2" Type="http://schemas.openxmlformats.org/officeDocument/2006/relationships/package" Target="../embeddings/_____Microsoft_Excel41.xlsx"/><Relationship Id="rId1" Type="http://schemas.openxmlformats.org/officeDocument/2006/relationships/themeOverride" Target="../theme/themeOverride42.xml"/></Relationships>
</file>

<file path=word/charts/_rels/chart43.xml.rels><?xml version="1.0" encoding="UTF-8" standalone="yes"?>
<Relationships xmlns="http://schemas.openxmlformats.org/package/2006/relationships"><Relationship Id="rId2" Type="http://schemas.openxmlformats.org/officeDocument/2006/relationships/package" Target="../embeddings/_____Microsoft_Excel42.xlsx"/><Relationship Id="rId1" Type="http://schemas.openxmlformats.org/officeDocument/2006/relationships/themeOverride" Target="../theme/themeOverride43.xml"/></Relationships>
</file>

<file path=word/charts/_rels/chart44.xml.rels><?xml version="1.0" encoding="UTF-8" standalone="yes"?>
<Relationships xmlns="http://schemas.openxmlformats.org/package/2006/relationships"><Relationship Id="rId3" Type="http://schemas.openxmlformats.org/officeDocument/2006/relationships/chartUserShapes" Target="../drawings/drawing32.xml"/><Relationship Id="rId2" Type="http://schemas.openxmlformats.org/officeDocument/2006/relationships/package" Target="../embeddings/_____Microsoft_Excel43.xlsx"/><Relationship Id="rId1" Type="http://schemas.openxmlformats.org/officeDocument/2006/relationships/themeOverride" Target="../theme/themeOverride44.xml"/></Relationships>
</file>

<file path=word/charts/_rels/chart45.xml.rels><?xml version="1.0" encoding="UTF-8" standalone="yes"?>
<Relationships xmlns="http://schemas.openxmlformats.org/package/2006/relationships"><Relationship Id="rId2" Type="http://schemas.openxmlformats.org/officeDocument/2006/relationships/package" Target="../embeddings/_____Microsoft_Excel44.xlsx"/><Relationship Id="rId1" Type="http://schemas.openxmlformats.org/officeDocument/2006/relationships/themeOverride" Target="../theme/themeOverride45.xml"/></Relationships>
</file>

<file path=word/charts/_rels/chart46.xml.rels><?xml version="1.0" encoding="UTF-8" standalone="yes"?>
<Relationships xmlns="http://schemas.openxmlformats.org/package/2006/relationships"><Relationship Id="rId2" Type="http://schemas.openxmlformats.org/officeDocument/2006/relationships/package" Target="../embeddings/_____Microsoft_Excel45.xlsx"/><Relationship Id="rId1" Type="http://schemas.openxmlformats.org/officeDocument/2006/relationships/themeOverride" Target="../theme/themeOverride46.xml"/></Relationships>
</file>

<file path=word/charts/_rels/chart47.xml.rels><?xml version="1.0" encoding="UTF-8" standalone="yes"?>
<Relationships xmlns="http://schemas.openxmlformats.org/package/2006/relationships"><Relationship Id="rId2" Type="http://schemas.openxmlformats.org/officeDocument/2006/relationships/package" Target="../embeddings/_____Microsoft_Excel46.xlsx"/><Relationship Id="rId1" Type="http://schemas.openxmlformats.org/officeDocument/2006/relationships/themeOverride" Target="../theme/themeOverride47.xml"/></Relationships>
</file>

<file path=word/charts/_rels/chart48.xml.rels><?xml version="1.0" encoding="UTF-8" standalone="yes"?>
<Relationships xmlns="http://schemas.openxmlformats.org/package/2006/relationships"><Relationship Id="rId3" Type="http://schemas.openxmlformats.org/officeDocument/2006/relationships/chartUserShapes" Target="../drawings/drawing33.xml"/><Relationship Id="rId2" Type="http://schemas.openxmlformats.org/officeDocument/2006/relationships/package" Target="../embeddings/_____Microsoft_Excel47.xlsx"/><Relationship Id="rId1" Type="http://schemas.openxmlformats.org/officeDocument/2006/relationships/themeOverride" Target="../theme/themeOverride48.xml"/></Relationships>
</file>

<file path=word/charts/_rels/chart49.xml.rels><?xml version="1.0" encoding="UTF-8" standalone="yes"?>
<Relationships xmlns="http://schemas.openxmlformats.org/package/2006/relationships"><Relationship Id="rId3" Type="http://schemas.openxmlformats.org/officeDocument/2006/relationships/chartUserShapes" Target="../drawings/drawing34.xml"/><Relationship Id="rId2" Type="http://schemas.openxmlformats.org/officeDocument/2006/relationships/package" Target="../embeddings/_____Microsoft_Excel48.xlsx"/><Relationship Id="rId1" Type="http://schemas.openxmlformats.org/officeDocument/2006/relationships/themeOverride" Target="../theme/themeOverride49.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3" Type="http://schemas.openxmlformats.org/officeDocument/2006/relationships/chartUserShapes" Target="../drawings/drawing35.xml"/><Relationship Id="rId2" Type="http://schemas.openxmlformats.org/officeDocument/2006/relationships/package" Target="../embeddings/_____Microsoft_Excel49.xlsx"/><Relationship Id="rId1" Type="http://schemas.openxmlformats.org/officeDocument/2006/relationships/themeOverride" Target="../theme/themeOverride50.xml"/></Relationships>
</file>

<file path=word/charts/_rels/chart51.xml.rels><?xml version="1.0" encoding="UTF-8" standalone="yes"?>
<Relationships xmlns="http://schemas.openxmlformats.org/package/2006/relationships"><Relationship Id="rId2" Type="http://schemas.openxmlformats.org/officeDocument/2006/relationships/package" Target="../embeddings/_____Microsoft_Excel50.xlsx"/><Relationship Id="rId1" Type="http://schemas.openxmlformats.org/officeDocument/2006/relationships/themeOverride" Target="../theme/themeOverride51.xml"/></Relationships>
</file>

<file path=word/charts/_rels/chart52.xml.rels><?xml version="1.0" encoding="UTF-8" standalone="yes"?>
<Relationships xmlns="http://schemas.openxmlformats.org/package/2006/relationships"><Relationship Id="rId3" Type="http://schemas.openxmlformats.org/officeDocument/2006/relationships/chartUserShapes" Target="../drawings/drawing36.xml"/><Relationship Id="rId2" Type="http://schemas.openxmlformats.org/officeDocument/2006/relationships/package" Target="../embeddings/_____Microsoft_Excel51.xlsx"/><Relationship Id="rId1" Type="http://schemas.openxmlformats.org/officeDocument/2006/relationships/themeOverride" Target="../theme/themeOverride52.xml"/></Relationships>
</file>

<file path=word/charts/_rels/chart53.xml.rels><?xml version="1.0" encoding="UTF-8" standalone="yes"?>
<Relationships xmlns="http://schemas.openxmlformats.org/package/2006/relationships"><Relationship Id="rId3" Type="http://schemas.openxmlformats.org/officeDocument/2006/relationships/chartUserShapes" Target="../drawings/drawing37.xml"/><Relationship Id="rId2" Type="http://schemas.openxmlformats.org/officeDocument/2006/relationships/package" Target="../embeddings/_____Microsoft_Excel52.xlsx"/><Relationship Id="rId1" Type="http://schemas.openxmlformats.org/officeDocument/2006/relationships/themeOverride" Target="../theme/themeOverride53.xml"/></Relationships>
</file>

<file path=word/charts/_rels/chart54.xml.rels><?xml version="1.0" encoding="UTF-8" standalone="yes"?>
<Relationships xmlns="http://schemas.openxmlformats.org/package/2006/relationships"><Relationship Id="rId3" Type="http://schemas.openxmlformats.org/officeDocument/2006/relationships/chartUserShapes" Target="../drawings/drawing38.xml"/><Relationship Id="rId2" Type="http://schemas.openxmlformats.org/officeDocument/2006/relationships/package" Target="../embeddings/_____Microsoft_Excel53.xlsx"/><Relationship Id="rId1" Type="http://schemas.openxmlformats.org/officeDocument/2006/relationships/themeOverride" Target="../theme/themeOverride54.xml"/></Relationships>
</file>

<file path=word/charts/_rels/chart55.xml.rels><?xml version="1.0" encoding="UTF-8" standalone="yes"?>
<Relationships xmlns="http://schemas.openxmlformats.org/package/2006/relationships"><Relationship Id="rId3" Type="http://schemas.openxmlformats.org/officeDocument/2006/relationships/chartUserShapes" Target="../drawings/drawing39.xml"/><Relationship Id="rId2" Type="http://schemas.openxmlformats.org/officeDocument/2006/relationships/package" Target="../embeddings/_____Microsoft_Excel54.xlsx"/><Relationship Id="rId1" Type="http://schemas.openxmlformats.org/officeDocument/2006/relationships/themeOverride" Target="../theme/themeOverride55.xml"/></Relationships>
</file>

<file path=word/charts/_rels/chart56.xml.rels><?xml version="1.0" encoding="UTF-8" standalone="yes"?>
<Relationships xmlns="http://schemas.openxmlformats.org/package/2006/relationships"><Relationship Id="rId3" Type="http://schemas.openxmlformats.org/officeDocument/2006/relationships/chartUserShapes" Target="../drawings/drawing40.xml"/><Relationship Id="rId2" Type="http://schemas.openxmlformats.org/officeDocument/2006/relationships/package" Target="../embeddings/_____Microsoft_Excel55.xlsx"/><Relationship Id="rId1" Type="http://schemas.openxmlformats.org/officeDocument/2006/relationships/themeOverride" Target="../theme/themeOverride56.xml"/></Relationships>
</file>

<file path=word/charts/_rels/chart57.xml.rels><?xml version="1.0" encoding="UTF-8" standalone="yes"?>
<Relationships xmlns="http://schemas.openxmlformats.org/package/2006/relationships"><Relationship Id="rId3" Type="http://schemas.openxmlformats.org/officeDocument/2006/relationships/chartUserShapes" Target="../drawings/drawing41.xml"/><Relationship Id="rId2" Type="http://schemas.openxmlformats.org/officeDocument/2006/relationships/package" Target="../embeddings/_____Microsoft_Excel56.xlsx"/><Relationship Id="rId1" Type="http://schemas.openxmlformats.org/officeDocument/2006/relationships/themeOverride" Target="../theme/themeOverride57.xml"/></Relationships>
</file>

<file path=word/charts/_rels/chart58.xml.rels><?xml version="1.0" encoding="UTF-8" standalone="yes"?>
<Relationships xmlns="http://schemas.openxmlformats.org/package/2006/relationships"><Relationship Id="rId3" Type="http://schemas.openxmlformats.org/officeDocument/2006/relationships/chartUserShapes" Target="../drawings/drawing42.xml"/><Relationship Id="rId2" Type="http://schemas.openxmlformats.org/officeDocument/2006/relationships/package" Target="../embeddings/_____Microsoft_Excel57.xlsx"/><Relationship Id="rId1" Type="http://schemas.openxmlformats.org/officeDocument/2006/relationships/themeOverride" Target="../theme/themeOverride58.xml"/></Relationships>
</file>

<file path=word/charts/_rels/chart59.xml.rels><?xml version="1.0" encoding="UTF-8" standalone="yes"?>
<Relationships xmlns="http://schemas.openxmlformats.org/package/2006/relationships"><Relationship Id="rId3" Type="http://schemas.openxmlformats.org/officeDocument/2006/relationships/chartUserShapes" Target="../drawings/drawing43.xml"/><Relationship Id="rId2" Type="http://schemas.openxmlformats.org/officeDocument/2006/relationships/package" Target="../embeddings/_____Microsoft_Excel58.xlsx"/><Relationship Id="rId1" Type="http://schemas.openxmlformats.org/officeDocument/2006/relationships/themeOverride" Target="../theme/themeOverride59.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_____Microsoft_Excel5.xlsx"/><Relationship Id="rId1" Type="http://schemas.openxmlformats.org/officeDocument/2006/relationships/themeOverride" Target="../theme/themeOverride6.xml"/></Relationships>
</file>

<file path=word/charts/_rels/chart60.xml.rels><?xml version="1.0" encoding="UTF-8" standalone="yes"?>
<Relationships xmlns="http://schemas.openxmlformats.org/package/2006/relationships"><Relationship Id="rId3" Type="http://schemas.openxmlformats.org/officeDocument/2006/relationships/chartUserShapes" Target="../drawings/drawing44.xml"/><Relationship Id="rId2" Type="http://schemas.openxmlformats.org/officeDocument/2006/relationships/package" Target="../embeddings/_____Microsoft_Excel59.xlsx"/><Relationship Id="rId1" Type="http://schemas.openxmlformats.org/officeDocument/2006/relationships/themeOverride" Target="../theme/themeOverride60.xml"/></Relationships>
</file>

<file path=word/charts/_rels/chart61.xml.rels><?xml version="1.0" encoding="UTF-8" standalone="yes"?>
<Relationships xmlns="http://schemas.openxmlformats.org/package/2006/relationships"><Relationship Id="rId2" Type="http://schemas.openxmlformats.org/officeDocument/2006/relationships/package" Target="../embeddings/_____Microsoft_Excel60.xlsx"/><Relationship Id="rId1" Type="http://schemas.openxmlformats.org/officeDocument/2006/relationships/themeOverride" Target="../theme/themeOverride61.xml"/></Relationships>
</file>

<file path=word/charts/_rels/chart62.xml.rels><?xml version="1.0" encoding="UTF-8" standalone="yes"?>
<Relationships xmlns="http://schemas.openxmlformats.org/package/2006/relationships"><Relationship Id="rId3" Type="http://schemas.openxmlformats.org/officeDocument/2006/relationships/chartUserShapes" Target="../drawings/drawing45.xml"/><Relationship Id="rId2" Type="http://schemas.openxmlformats.org/officeDocument/2006/relationships/package" Target="../embeddings/_____Microsoft_Excel61.xlsx"/><Relationship Id="rId1" Type="http://schemas.openxmlformats.org/officeDocument/2006/relationships/themeOverride" Target="../theme/themeOverride62.xml"/></Relationships>
</file>

<file path=word/charts/_rels/chart63.xml.rels><?xml version="1.0" encoding="UTF-8" standalone="yes"?>
<Relationships xmlns="http://schemas.openxmlformats.org/package/2006/relationships"><Relationship Id="rId3" Type="http://schemas.openxmlformats.org/officeDocument/2006/relationships/chartUserShapes" Target="../drawings/drawing46.xml"/><Relationship Id="rId2" Type="http://schemas.openxmlformats.org/officeDocument/2006/relationships/package" Target="../embeddings/_____Microsoft_Excel62.xlsx"/><Relationship Id="rId1" Type="http://schemas.openxmlformats.org/officeDocument/2006/relationships/themeOverride" Target="../theme/themeOverride63.xml"/></Relationships>
</file>

<file path=word/charts/_rels/chart64.xml.rels><?xml version="1.0" encoding="UTF-8" standalone="yes"?>
<Relationships xmlns="http://schemas.openxmlformats.org/package/2006/relationships"><Relationship Id="rId3" Type="http://schemas.openxmlformats.org/officeDocument/2006/relationships/chartUserShapes" Target="../drawings/drawing47.xml"/><Relationship Id="rId2" Type="http://schemas.openxmlformats.org/officeDocument/2006/relationships/package" Target="../embeddings/_____Microsoft_Excel63.xlsx"/><Relationship Id="rId1" Type="http://schemas.openxmlformats.org/officeDocument/2006/relationships/themeOverride" Target="../theme/themeOverride64.xml"/></Relationships>
</file>

<file path=word/charts/_rels/chart65.xml.rels><?xml version="1.0" encoding="UTF-8" standalone="yes"?>
<Relationships xmlns="http://schemas.openxmlformats.org/package/2006/relationships"><Relationship Id="rId3" Type="http://schemas.openxmlformats.org/officeDocument/2006/relationships/chartUserShapes" Target="../drawings/drawing48.xml"/><Relationship Id="rId2" Type="http://schemas.openxmlformats.org/officeDocument/2006/relationships/package" Target="../embeddings/_____Microsoft_Excel64.xlsx"/><Relationship Id="rId1" Type="http://schemas.openxmlformats.org/officeDocument/2006/relationships/themeOverride" Target="../theme/themeOverride65.xml"/></Relationships>
</file>

<file path=word/charts/_rels/chart66.xml.rels><?xml version="1.0" encoding="UTF-8" standalone="yes"?>
<Relationships xmlns="http://schemas.openxmlformats.org/package/2006/relationships"><Relationship Id="rId3" Type="http://schemas.openxmlformats.org/officeDocument/2006/relationships/chartUserShapes" Target="../drawings/drawing49.xml"/><Relationship Id="rId2" Type="http://schemas.openxmlformats.org/officeDocument/2006/relationships/package" Target="../embeddings/_____Microsoft_Excel65.xlsx"/><Relationship Id="rId1" Type="http://schemas.openxmlformats.org/officeDocument/2006/relationships/themeOverride" Target="../theme/themeOverride66.xml"/></Relationships>
</file>

<file path=word/charts/_rels/chart67.xml.rels><?xml version="1.0" encoding="UTF-8" standalone="yes"?>
<Relationships xmlns="http://schemas.openxmlformats.org/package/2006/relationships"><Relationship Id="rId3" Type="http://schemas.openxmlformats.org/officeDocument/2006/relationships/chartUserShapes" Target="../drawings/drawing50.xml"/><Relationship Id="rId2" Type="http://schemas.openxmlformats.org/officeDocument/2006/relationships/package" Target="../embeddings/_____Microsoft_Excel66.xlsx"/><Relationship Id="rId1" Type="http://schemas.openxmlformats.org/officeDocument/2006/relationships/themeOverride" Target="../theme/themeOverride67.xml"/></Relationships>
</file>

<file path=word/charts/_rels/chart68.xml.rels><?xml version="1.0" encoding="UTF-8" standalone="yes"?>
<Relationships xmlns="http://schemas.openxmlformats.org/package/2006/relationships"><Relationship Id="rId3" Type="http://schemas.openxmlformats.org/officeDocument/2006/relationships/chartUserShapes" Target="../drawings/drawing51.xml"/><Relationship Id="rId2" Type="http://schemas.openxmlformats.org/officeDocument/2006/relationships/package" Target="../embeddings/_____Microsoft_Excel67.xlsx"/><Relationship Id="rId1" Type="http://schemas.openxmlformats.org/officeDocument/2006/relationships/themeOverride" Target="../theme/themeOverride68.xml"/></Relationships>
</file>

<file path=word/charts/_rels/chart69.xml.rels><?xml version="1.0" encoding="UTF-8" standalone="yes"?>
<Relationships xmlns="http://schemas.openxmlformats.org/package/2006/relationships"><Relationship Id="rId3" Type="http://schemas.openxmlformats.org/officeDocument/2006/relationships/chartUserShapes" Target="../drawings/drawing52.xml"/><Relationship Id="rId2" Type="http://schemas.openxmlformats.org/officeDocument/2006/relationships/package" Target="../embeddings/_____Microsoft_Excel68.xlsx"/><Relationship Id="rId1" Type="http://schemas.openxmlformats.org/officeDocument/2006/relationships/themeOverride" Target="../theme/themeOverride69.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7.xml"/></Relationships>
</file>

<file path=word/charts/_rels/chart70.xml.rels><?xml version="1.0" encoding="UTF-8" standalone="yes"?>
<Relationships xmlns="http://schemas.openxmlformats.org/package/2006/relationships"><Relationship Id="rId3" Type="http://schemas.openxmlformats.org/officeDocument/2006/relationships/chartUserShapes" Target="../drawings/drawing53.xml"/><Relationship Id="rId2" Type="http://schemas.openxmlformats.org/officeDocument/2006/relationships/package" Target="../embeddings/_____Microsoft_Excel69.xlsx"/><Relationship Id="rId1" Type="http://schemas.openxmlformats.org/officeDocument/2006/relationships/themeOverride" Target="../theme/themeOverride70.xml"/></Relationships>
</file>

<file path=word/charts/_rels/chart71.xml.rels><?xml version="1.0" encoding="UTF-8" standalone="yes"?>
<Relationships xmlns="http://schemas.openxmlformats.org/package/2006/relationships"><Relationship Id="rId3" Type="http://schemas.openxmlformats.org/officeDocument/2006/relationships/chartUserShapes" Target="../drawings/drawing54.xml"/><Relationship Id="rId2" Type="http://schemas.openxmlformats.org/officeDocument/2006/relationships/package" Target="../embeddings/_____Microsoft_Excel70.xlsx"/><Relationship Id="rId1" Type="http://schemas.openxmlformats.org/officeDocument/2006/relationships/themeOverride" Target="../theme/themeOverride71.xml"/></Relationships>
</file>

<file path=word/charts/_rels/chart72.xml.rels><?xml version="1.0" encoding="UTF-8" standalone="yes"?>
<Relationships xmlns="http://schemas.openxmlformats.org/package/2006/relationships"><Relationship Id="rId2" Type="http://schemas.openxmlformats.org/officeDocument/2006/relationships/package" Target="../embeddings/_____Microsoft_Excel71.xlsx"/><Relationship Id="rId1" Type="http://schemas.openxmlformats.org/officeDocument/2006/relationships/themeOverride" Target="../theme/themeOverride72.xml"/></Relationships>
</file>

<file path=word/charts/_rels/chart73.xml.rels><?xml version="1.0" encoding="UTF-8" standalone="yes"?>
<Relationships xmlns="http://schemas.openxmlformats.org/package/2006/relationships"><Relationship Id="rId2" Type="http://schemas.openxmlformats.org/officeDocument/2006/relationships/package" Target="../embeddings/_____Microsoft_Excel72.xlsx"/><Relationship Id="rId1" Type="http://schemas.openxmlformats.org/officeDocument/2006/relationships/themeOverride" Target="../theme/themeOverride73.xml"/></Relationships>
</file>

<file path=word/charts/_rels/chart74.xml.rels><?xml version="1.0" encoding="UTF-8" standalone="yes"?>
<Relationships xmlns="http://schemas.openxmlformats.org/package/2006/relationships"><Relationship Id="rId2" Type="http://schemas.openxmlformats.org/officeDocument/2006/relationships/package" Target="../embeddings/_____Microsoft_Excel73.xlsx"/><Relationship Id="rId1" Type="http://schemas.openxmlformats.org/officeDocument/2006/relationships/themeOverride" Target="../theme/themeOverride74.xml"/></Relationships>
</file>

<file path=word/charts/_rels/chart75.xml.rels><?xml version="1.0" encoding="UTF-8" standalone="yes"?>
<Relationships xmlns="http://schemas.openxmlformats.org/package/2006/relationships"><Relationship Id="rId2" Type="http://schemas.openxmlformats.org/officeDocument/2006/relationships/package" Target="../embeddings/_____Microsoft_Excel74.xlsx"/><Relationship Id="rId1" Type="http://schemas.openxmlformats.org/officeDocument/2006/relationships/themeOverride" Target="../theme/themeOverride75.xml"/></Relationships>
</file>

<file path=word/charts/_rels/chart76.xml.rels><?xml version="1.0" encoding="UTF-8" standalone="yes"?>
<Relationships xmlns="http://schemas.openxmlformats.org/package/2006/relationships"><Relationship Id="rId2" Type="http://schemas.openxmlformats.org/officeDocument/2006/relationships/package" Target="../embeddings/_____Microsoft_Excel75.xlsx"/><Relationship Id="rId1" Type="http://schemas.openxmlformats.org/officeDocument/2006/relationships/themeOverride" Target="../theme/themeOverride76.xml"/></Relationships>
</file>

<file path=word/charts/_rels/chart77.xml.rels><?xml version="1.0" encoding="UTF-8" standalone="yes"?>
<Relationships xmlns="http://schemas.openxmlformats.org/package/2006/relationships"><Relationship Id="rId2" Type="http://schemas.openxmlformats.org/officeDocument/2006/relationships/package" Target="../embeddings/_____Microsoft_Excel76.xlsx"/><Relationship Id="rId1" Type="http://schemas.openxmlformats.org/officeDocument/2006/relationships/themeOverride" Target="../theme/themeOverride77.xml"/></Relationships>
</file>

<file path=word/charts/_rels/chart78.xml.rels><?xml version="1.0" encoding="UTF-8" standalone="yes"?>
<Relationships xmlns="http://schemas.openxmlformats.org/package/2006/relationships"><Relationship Id="rId2" Type="http://schemas.openxmlformats.org/officeDocument/2006/relationships/package" Target="../embeddings/_____Microsoft_Excel77.xlsx"/><Relationship Id="rId1" Type="http://schemas.openxmlformats.org/officeDocument/2006/relationships/themeOverride" Target="../theme/themeOverride78.xml"/></Relationships>
</file>

<file path=word/charts/_rels/chart79.xml.rels><?xml version="1.0" encoding="UTF-8" standalone="yes"?>
<Relationships xmlns="http://schemas.openxmlformats.org/package/2006/relationships"><Relationship Id="rId3" Type="http://schemas.openxmlformats.org/officeDocument/2006/relationships/chartUserShapes" Target="../drawings/drawing55.xml"/><Relationship Id="rId2" Type="http://schemas.openxmlformats.org/officeDocument/2006/relationships/package" Target="../embeddings/_____Microsoft_Excel78.xlsx"/><Relationship Id="rId1" Type="http://schemas.openxmlformats.org/officeDocument/2006/relationships/themeOverride" Target="../theme/themeOverride79.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_____Microsoft_Excel7.xlsx"/><Relationship Id="rId1" Type="http://schemas.openxmlformats.org/officeDocument/2006/relationships/themeOverride" Target="../theme/themeOverride8.xml"/></Relationships>
</file>

<file path=word/charts/_rels/chart80.xml.rels><?xml version="1.0" encoding="UTF-8" standalone="yes"?>
<Relationships xmlns="http://schemas.openxmlformats.org/package/2006/relationships"><Relationship Id="rId2" Type="http://schemas.openxmlformats.org/officeDocument/2006/relationships/package" Target="../embeddings/_____Microsoft_Excel79.xlsx"/><Relationship Id="rId1" Type="http://schemas.openxmlformats.org/officeDocument/2006/relationships/themeOverride" Target="../theme/themeOverride80.xml"/></Relationships>
</file>

<file path=word/charts/_rels/chart81.xml.rels><?xml version="1.0" encoding="UTF-8" standalone="yes"?>
<Relationships xmlns="http://schemas.openxmlformats.org/package/2006/relationships"><Relationship Id="rId2" Type="http://schemas.openxmlformats.org/officeDocument/2006/relationships/package" Target="../embeddings/_____Microsoft_Excel80.xlsx"/><Relationship Id="rId1" Type="http://schemas.openxmlformats.org/officeDocument/2006/relationships/themeOverride" Target="../theme/themeOverride81.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_____Microsoft_Excel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144619422572264"/>
          <c:y val="0.19260253337897967"/>
          <c:w val="0.77008822495319196"/>
          <c:h val="0.62895974191662851"/>
        </c:manualLayout>
      </c:layout>
      <c:barChart>
        <c:barDir val="col"/>
        <c:grouping val="clustered"/>
        <c:varyColors val="0"/>
        <c:ser>
          <c:idx val="0"/>
          <c:order val="0"/>
          <c:tx>
            <c:strRef>
              <c:f>Лист1!$B$1</c:f>
              <c:strCache>
                <c:ptCount val="1"/>
                <c:pt idx="0">
                  <c:v>Продажи</c:v>
                </c:pt>
              </c:strCache>
            </c:strRef>
          </c:tx>
          <c:spPr>
            <a:solidFill>
              <a:srgbClr val="89A04E"/>
            </a:solidFill>
            <a:ln>
              <a:noFill/>
            </a:ln>
          </c:spPr>
          <c:invertIfNegative val="0"/>
          <c:dPt>
            <c:idx val="0"/>
            <c:invertIfNegative val="0"/>
            <c:bubble3D val="0"/>
            <c:spPr>
              <a:solidFill>
                <a:srgbClr val="BC9E32"/>
              </a:solidFill>
              <a:ln>
                <a:noFill/>
              </a:ln>
            </c:spPr>
            <c:extLst>
              <c:ext xmlns:c16="http://schemas.microsoft.com/office/drawing/2014/chart" uri="{C3380CC4-5D6E-409C-BE32-E72D297353CC}">
                <c16:uniqueId val="{00000001-62AD-4575-A696-E01F30997233}"/>
              </c:ext>
            </c:extLst>
          </c:dPt>
          <c:dPt>
            <c:idx val="1"/>
            <c:invertIfNegative val="0"/>
            <c:bubble3D val="0"/>
            <c:spPr>
              <a:solidFill>
                <a:srgbClr val="607137"/>
              </a:solidFill>
              <a:ln>
                <a:noFill/>
              </a:ln>
            </c:spPr>
            <c:extLst>
              <c:ext xmlns:c16="http://schemas.microsoft.com/office/drawing/2014/chart" uri="{C3380CC4-5D6E-409C-BE32-E72D297353CC}">
                <c16:uniqueId val="{00000003-62AD-4575-A696-E01F30997233}"/>
              </c:ext>
            </c:extLst>
          </c:dPt>
          <c:dPt>
            <c:idx val="2"/>
            <c:invertIfNegative val="0"/>
            <c:bubble3D val="0"/>
            <c:spPr>
              <a:solidFill>
                <a:srgbClr val="3F6869"/>
              </a:solidFill>
              <a:ln>
                <a:noFill/>
              </a:ln>
            </c:spPr>
            <c:extLst>
              <c:ext xmlns:c16="http://schemas.microsoft.com/office/drawing/2014/chart" uri="{C3380CC4-5D6E-409C-BE32-E72D297353CC}">
                <c16:uniqueId val="{00000005-62AD-4575-A696-E01F30997233}"/>
              </c:ext>
            </c:extLst>
          </c:dPt>
          <c:dLbls>
            <c:dLbl>
              <c:idx val="0"/>
              <c:layout>
                <c:manualLayout>
                  <c:x val="-1.150625402593909E-2"/>
                  <c:y val="-2.8059686983571554E-3"/>
                </c:manualLayout>
              </c:layout>
              <c:tx>
                <c:rich>
                  <a:bodyPr/>
                  <a:lstStyle/>
                  <a:p>
                    <a:r>
                      <a:rPr lang="en-US"/>
                      <a:t>334</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62AD-4575-A696-E01F30997233}"/>
                </c:ext>
              </c:extLst>
            </c:dLbl>
            <c:dLbl>
              <c:idx val="1"/>
              <c:layout>
                <c:manualLayout>
                  <c:x val="2.1808812359993615E-3"/>
                  <c:y val="-4.4322931855740313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62AD-4575-A696-E01F30997233}"/>
                </c:ext>
              </c:extLst>
            </c:dLbl>
            <c:dLbl>
              <c:idx val="2"/>
              <c:layout>
                <c:manualLayout>
                  <c:x val="-1.1463951621431985E-3"/>
                  <c:y val="6.1728395061728392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62AD-4575-A696-E01F30997233}"/>
                </c:ext>
              </c:extLst>
            </c:dLbl>
            <c:spPr>
              <a:noFill/>
              <a:ln>
                <a:noFill/>
              </a:ln>
              <a:effectLst/>
            </c:spPr>
            <c:txPr>
              <a:bodyPr/>
              <a:lstStyle/>
              <a:p>
                <a:pPr>
                  <a:defRPr sz="1000" b="1">
                    <a:solidFill>
                      <a:schemeClr val="bg2">
                        <a:lumMod val="10000"/>
                      </a:schemeClr>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Лист1!$A$2:$A$9</c:f>
              <c:numCache>
                <c:formatCode>General</c:formatCode>
                <c:ptCount val="8"/>
                <c:pt idx="0">
                  <c:v>2012</c:v>
                </c:pt>
                <c:pt idx="1">
                  <c:v>2013</c:v>
                </c:pt>
                <c:pt idx="2">
                  <c:v>2014</c:v>
                </c:pt>
                <c:pt idx="3">
                  <c:v>2015</c:v>
                </c:pt>
                <c:pt idx="4">
                  <c:v>2016</c:v>
                </c:pt>
                <c:pt idx="5">
                  <c:v>2017</c:v>
                </c:pt>
                <c:pt idx="6">
                  <c:v>2018</c:v>
                </c:pt>
                <c:pt idx="7">
                  <c:v>2019</c:v>
                </c:pt>
              </c:numCache>
            </c:numRef>
          </c:cat>
          <c:val>
            <c:numRef>
              <c:f>Лист1!$B$2:$B$9</c:f>
              <c:numCache>
                <c:formatCode>General</c:formatCode>
                <c:ptCount val="8"/>
                <c:pt idx="0">
                  <c:v>343</c:v>
                </c:pt>
                <c:pt idx="1">
                  <c:v>423</c:v>
                </c:pt>
                <c:pt idx="2">
                  <c:v>393</c:v>
                </c:pt>
                <c:pt idx="3">
                  <c:v>331</c:v>
                </c:pt>
                <c:pt idx="4">
                  <c:v>273</c:v>
                </c:pt>
                <c:pt idx="5">
                  <c:v>438</c:v>
                </c:pt>
                <c:pt idx="6">
                  <c:v>633</c:v>
                </c:pt>
                <c:pt idx="7">
                  <c:v>737</c:v>
                </c:pt>
              </c:numCache>
            </c:numRef>
          </c:val>
          <c:extLst>
            <c:ext xmlns:c16="http://schemas.microsoft.com/office/drawing/2014/chart" uri="{C3380CC4-5D6E-409C-BE32-E72D297353CC}">
              <c16:uniqueId val="{00000006-62AD-4575-A696-E01F30997233}"/>
            </c:ext>
          </c:extLst>
        </c:ser>
        <c:dLbls>
          <c:showLegendKey val="0"/>
          <c:showVal val="0"/>
          <c:showCatName val="0"/>
          <c:showSerName val="0"/>
          <c:showPercent val="0"/>
          <c:showBubbleSize val="0"/>
        </c:dLbls>
        <c:gapWidth val="54"/>
        <c:overlap val="-20"/>
        <c:axId val="159023872"/>
        <c:axId val="159009792"/>
      </c:barChart>
      <c:valAx>
        <c:axId val="159009792"/>
        <c:scaling>
          <c:orientation val="minMax"/>
        </c:scaling>
        <c:delete val="1"/>
        <c:axPos val="l"/>
        <c:numFmt formatCode="General" sourceLinked="1"/>
        <c:majorTickMark val="out"/>
        <c:minorTickMark val="none"/>
        <c:tickLblPos val="nextTo"/>
        <c:crossAx val="159023872"/>
        <c:crosses val="autoZero"/>
        <c:crossBetween val="between"/>
      </c:valAx>
      <c:catAx>
        <c:axId val="159023872"/>
        <c:scaling>
          <c:orientation val="minMax"/>
        </c:scaling>
        <c:delete val="0"/>
        <c:axPos val="b"/>
        <c:numFmt formatCode="General" sourceLinked="1"/>
        <c:majorTickMark val="out"/>
        <c:minorTickMark val="none"/>
        <c:tickLblPos val="nextTo"/>
        <c:txPr>
          <a:bodyPr/>
          <a:lstStyle/>
          <a:p>
            <a:pPr>
              <a:defRPr b="1">
                <a:solidFill>
                  <a:schemeClr val="bg2">
                    <a:lumMod val="10000"/>
                  </a:schemeClr>
                </a:solidFill>
              </a:defRPr>
            </a:pPr>
            <a:endParaRPr lang="ru-RU"/>
          </a:p>
        </c:txPr>
        <c:crossAx val="159009792"/>
        <c:crosses val="autoZero"/>
        <c:auto val="1"/>
        <c:lblAlgn val="ctr"/>
        <c:lblOffset val="100"/>
        <c:noMultiLvlLbl val="0"/>
      </c:catAx>
      <c:spPr>
        <a:solidFill>
          <a:sysClr val="window" lastClr="FFFFFF">
            <a:lumMod val="95000"/>
          </a:sysClr>
        </a:solidFill>
      </c:spPr>
    </c:plotArea>
    <c:plotVisOnly val="1"/>
    <c:dispBlanksAs val="zero"/>
    <c:showDLblsOverMax val="0"/>
  </c:chart>
  <c:spPr>
    <a:solidFill>
      <a:schemeClr val="bg1">
        <a:lumMod val="95000"/>
      </a:schemeClr>
    </a:solidFill>
    <a:ln>
      <a:noFill/>
    </a:ln>
  </c:spPr>
  <c:txPr>
    <a:bodyPr/>
    <a:lstStyle/>
    <a:p>
      <a:pPr>
        <a:defRPr>
          <a:latin typeface="Cambria Math" pitchFamily="18" charset="0"/>
          <a:ea typeface="Cambria Math" pitchFamily="18" charset="0"/>
        </a:defRPr>
      </a:pPr>
      <a:endParaRPr lang="ru-RU"/>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144619422572264"/>
          <c:y val="0.19260253337897967"/>
          <c:w val="0.77210541571864921"/>
          <c:h val="0.53761348623368521"/>
        </c:manualLayout>
      </c:layout>
      <c:barChart>
        <c:barDir val="col"/>
        <c:grouping val="clustered"/>
        <c:varyColors val="0"/>
        <c:ser>
          <c:idx val="0"/>
          <c:order val="0"/>
          <c:tx>
            <c:strRef>
              <c:f>Лист1!$B$1</c:f>
              <c:strCache>
                <c:ptCount val="1"/>
                <c:pt idx="0">
                  <c:v>Продажи</c:v>
                </c:pt>
              </c:strCache>
            </c:strRef>
          </c:tx>
          <c:spPr>
            <a:solidFill>
              <a:srgbClr val="89A04E"/>
            </a:solidFill>
            <a:ln>
              <a:noFill/>
            </a:ln>
          </c:spPr>
          <c:invertIfNegative val="0"/>
          <c:dPt>
            <c:idx val="0"/>
            <c:invertIfNegative val="0"/>
            <c:bubble3D val="0"/>
            <c:spPr>
              <a:solidFill>
                <a:srgbClr val="BC9E32"/>
              </a:solidFill>
              <a:ln>
                <a:noFill/>
              </a:ln>
            </c:spPr>
            <c:extLst>
              <c:ext xmlns:c16="http://schemas.microsoft.com/office/drawing/2014/chart" uri="{C3380CC4-5D6E-409C-BE32-E72D297353CC}">
                <c16:uniqueId val="{00000001-D8DB-4896-BCF8-C992D12AEBFE}"/>
              </c:ext>
            </c:extLst>
          </c:dPt>
          <c:dPt>
            <c:idx val="1"/>
            <c:invertIfNegative val="0"/>
            <c:bubble3D val="0"/>
            <c:spPr>
              <a:solidFill>
                <a:srgbClr val="607137"/>
              </a:solidFill>
              <a:ln>
                <a:noFill/>
              </a:ln>
            </c:spPr>
            <c:extLst>
              <c:ext xmlns:c16="http://schemas.microsoft.com/office/drawing/2014/chart" uri="{C3380CC4-5D6E-409C-BE32-E72D297353CC}">
                <c16:uniqueId val="{00000003-D8DB-4896-BCF8-C992D12AEBFE}"/>
              </c:ext>
            </c:extLst>
          </c:dPt>
          <c:dPt>
            <c:idx val="2"/>
            <c:invertIfNegative val="0"/>
            <c:bubble3D val="0"/>
            <c:spPr>
              <a:solidFill>
                <a:srgbClr val="3F6869"/>
              </a:solidFill>
              <a:ln>
                <a:noFill/>
              </a:ln>
            </c:spPr>
            <c:extLst>
              <c:ext xmlns:c16="http://schemas.microsoft.com/office/drawing/2014/chart" uri="{C3380CC4-5D6E-409C-BE32-E72D297353CC}">
                <c16:uniqueId val="{00000005-D8DB-4896-BCF8-C992D12AEBFE}"/>
              </c:ext>
            </c:extLst>
          </c:dPt>
          <c:dLbls>
            <c:dLbl>
              <c:idx val="0"/>
              <c:layout>
                <c:manualLayout>
                  <c:x val="-1.1506254025939067E-2"/>
                  <c:y val="-2.8059686983571497E-3"/>
                </c:manualLayout>
              </c:layout>
              <c:tx>
                <c:rich>
                  <a:bodyPr/>
                  <a:lstStyle/>
                  <a:p>
                    <a:r>
                      <a:rPr lang="en-US"/>
                      <a:t>8 436</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D8DB-4896-BCF8-C992D12AEBFE}"/>
                </c:ext>
              </c:extLst>
            </c:dLbl>
            <c:dLbl>
              <c:idx val="1"/>
              <c:layout>
                <c:manualLayout>
                  <c:x val="2.1808812359993615E-3"/>
                  <c:y val="-4.4322931855740296E-3"/>
                </c:manualLayout>
              </c:layout>
              <c:tx>
                <c:rich>
                  <a:bodyPr/>
                  <a:lstStyle/>
                  <a:p>
                    <a:r>
                      <a:rPr lang="en-US"/>
                      <a:t>8 226</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D8DB-4896-BCF8-C992D12AEBFE}"/>
                </c:ext>
              </c:extLst>
            </c:dLbl>
            <c:dLbl>
              <c:idx val="2"/>
              <c:layout>
                <c:manualLayout>
                  <c:x val="-1.1463951621431961E-3"/>
                  <c:y val="6.1728395061728322E-3"/>
                </c:manualLayout>
              </c:layout>
              <c:tx>
                <c:rich>
                  <a:bodyPr/>
                  <a:lstStyle/>
                  <a:p>
                    <a:r>
                      <a:rPr lang="en-US"/>
                      <a:t>7 980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D8DB-4896-BCF8-C992D12AEBFE}"/>
                </c:ext>
              </c:extLst>
            </c:dLbl>
            <c:dLbl>
              <c:idx val="3"/>
              <c:layout/>
              <c:tx>
                <c:rich>
                  <a:bodyPr/>
                  <a:lstStyle/>
                  <a:p>
                    <a:r>
                      <a:rPr lang="en-US"/>
                      <a:t>7 613</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2FFE-44AE-B589-CABC8D6EABFC}"/>
                </c:ext>
              </c:extLst>
            </c:dLbl>
            <c:dLbl>
              <c:idx val="4"/>
              <c:layout/>
              <c:tx>
                <c:rich>
                  <a:bodyPr/>
                  <a:lstStyle/>
                  <a:p>
                    <a:r>
                      <a:rPr lang="en-US"/>
                      <a:t>6 706</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2FFE-44AE-B589-CABC8D6EABFC}"/>
                </c:ext>
              </c:extLst>
            </c:dLbl>
            <c:dLbl>
              <c:idx val="5"/>
              <c:layout/>
              <c:tx>
                <c:rich>
                  <a:bodyPr/>
                  <a:lstStyle/>
                  <a:p>
                    <a:r>
                      <a:rPr lang="en-US"/>
                      <a:t>6 283</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2FFE-44AE-B589-CABC8D6EABFC}"/>
                </c:ext>
              </c:extLst>
            </c:dLbl>
            <c:dLbl>
              <c:idx val="6"/>
              <c:layout>
                <c:manualLayout>
                  <c:x val="-4.0650406504065054E-3"/>
                  <c:y val="-1.8969219756621357E-3"/>
                </c:manualLayout>
              </c:layout>
              <c:tx>
                <c:rich>
                  <a:bodyPr/>
                  <a:lstStyle/>
                  <a:p>
                    <a:r>
                      <a:rPr lang="en-US"/>
                      <a:t>5 617</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D8DB-4896-BCF8-C992D12AEBFE}"/>
                </c:ext>
              </c:extLst>
            </c:dLbl>
            <c:dLbl>
              <c:idx val="7"/>
              <c:layout>
                <c:manualLayout>
                  <c:x val="0"/>
                  <c:y val="0.2323183531047354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8DB-4896-BCF8-C992D12AEBFE}"/>
                </c:ext>
              </c:extLst>
            </c:dLbl>
            <c:dLbl>
              <c:idx val="8"/>
              <c:layout>
                <c:manualLayout>
                  <c:x val="2.1378941742383802E-3"/>
                  <c:y val="0.2758779371278586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8DB-4896-BCF8-C992D12AEBFE}"/>
                </c:ext>
              </c:extLst>
            </c:dLbl>
            <c:spPr>
              <a:noFill/>
              <a:ln>
                <a:noFill/>
              </a:ln>
              <a:effectLst/>
            </c:spPr>
            <c:txPr>
              <a:bodyPr/>
              <a:lstStyle/>
              <a:p>
                <a:pPr>
                  <a:defRPr sz="1000" b="1">
                    <a:solidFill>
                      <a:schemeClr val="bg2">
                        <a:lumMod val="10000"/>
                      </a:schemeClr>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Лист1!$A$2:$A$8</c:f>
              <c:numCache>
                <c:formatCode>General</c:formatCode>
                <c:ptCount val="7"/>
                <c:pt idx="0">
                  <c:v>2013</c:v>
                </c:pt>
                <c:pt idx="1">
                  <c:v>2014</c:v>
                </c:pt>
                <c:pt idx="2">
                  <c:v>2015</c:v>
                </c:pt>
                <c:pt idx="3">
                  <c:v>2016</c:v>
                </c:pt>
                <c:pt idx="4">
                  <c:v>2017</c:v>
                </c:pt>
                <c:pt idx="5">
                  <c:v>2018</c:v>
                </c:pt>
                <c:pt idx="6">
                  <c:v>2019</c:v>
                </c:pt>
              </c:numCache>
            </c:numRef>
          </c:cat>
          <c:val>
            <c:numRef>
              <c:f>Лист1!$B$2:$B$8</c:f>
              <c:numCache>
                <c:formatCode>General</c:formatCode>
                <c:ptCount val="7"/>
                <c:pt idx="0">
                  <c:v>8436</c:v>
                </c:pt>
                <c:pt idx="1">
                  <c:v>8226</c:v>
                </c:pt>
                <c:pt idx="2">
                  <c:v>7980</c:v>
                </c:pt>
                <c:pt idx="3">
                  <c:v>7613</c:v>
                </c:pt>
                <c:pt idx="4">
                  <c:v>6706</c:v>
                </c:pt>
                <c:pt idx="5">
                  <c:v>6283</c:v>
                </c:pt>
                <c:pt idx="6">
                  <c:v>5617</c:v>
                </c:pt>
              </c:numCache>
            </c:numRef>
          </c:val>
          <c:extLst>
            <c:ext xmlns:c16="http://schemas.microsoft.com/office/drawing/2014/chart" uri="{C3380CC4-5D6E-409C-BE32-E72D297353CC}">
              <c16:uniqueId val="{00000009-D8DB-4896-BCF8-C992D12AEBFE}"/>
            </c:ext>
          </c:extLst>
        </c:ser>
        <c:dLbls>
          <c:showLegendKey val="0"/>
          <c:showVal val="0"/>
          <c:showCatName val="0"/>
          <c:showSerName val="0"/>
          <c:showPercent val="0"/>
          <c:showBubbleSize val="0"/>
        </c:dLbls>
        <c:gapWidth val="54"/>
        <c:overlap val="-20"/>
        <c:axId val="162365440"/>
        <c:axId val="162343168"/>
      </c:barChart>
      <c:valAx>
        <c:axId val="162343168"/>
        <c:scaling>
          <c:orientation val="minMax"/>
        </c:scaling>
        <c:delete val="1"/>
        <c:axPos val="l"/>
        <c:numFmt formatCode="General" sourceLinked="1"/>
        <c:majorTickMark val="out"/>
        <c:minorTickMark val="none"/>
        <c:tickLblPos val="nextTo"/>
        <c:crossAx val="162365440"/>
        <c:crosses val="autoZero"/>
        <c:crossBetween val="between"/>
      </c:valAx>
      <c:catAx>
        <c:axId val="162365440"/>
        <c:scaling>
          <c:orientation val="minMax"/>
        </c:scaling>
        <c:delete val="0"/>
        <c:axPos val="b"/>
        <c:numFmt formatCode="General" sourceLinked="1"/>
        <c:majorTickMark val="out"/>
        <c:minorTickMark val="none"/>
        <c:tickLblPos val="nextTo"/>
        <c:txPr>
          <a:bodyPr/>
          <a:lstStyle/>
          <a:p>
            <a:pPr>
              <a:defRPr b="1">
                <a:solidFill>
                  <a:schemeClr val="bg2">
                    <a:lumMod val="10000"/>
                  </a:schemeClr>
                </a:solidFill>
              </a:defRPr>
            </a:pPr>
            <a:endParaRPr lang="ru-RU"/>
          </a:p>
        </c:txPr>
        <c:crossAx val="162343168"/>
        <c:crosses val="autoZero"/>
        <c:auto val="1"/>
        <c:lblAlgn val="ctr"/>
        <c:lblOffset val="100"/>
        <c:noMultiLvlLbl val="0"/>
      </c:catAx>
      <c:spPr>
        <a:solidFill>
          <a:sysClr val="window" lastClr="FFFFFF">
            <a:lumMod val="95000"/>
          </a:sysClr>
        </a:solidFill>
      </c:spPr>
    </c:plotArea>
    <c:plotVisOnly val="1"/>
    <c:dispBlanksAs val="zero"/>
    <c:showDLblsOverMax val="0"/>
  </c:chart>
  <c:spPr>
    <a:solidFill>
      <a:schemeClr val="bg1">
        <a:lumMod val="95000"/>
      </a:schemeClr>
    </a:solidFill>
    <a:ln>
      <a:noFill/>
    </a:ln>
  </c:spPr>
  <c:txPr>
    <a:bodyPr/>
    <a:lstStyle/>
    <a:p>
      <a:pPr>
        <a:defRPr>
          <a:latin typeface="Cambria Math" pitchFamily="18" charset="0"/>
          <a:ea typeface="Cambria Math" pitchFamily="18" charset="0"/>
        </a:defRPr>
      </a:pPr>
      <a:endParaRPr lang="ru-RU"/>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144627699196675"/>
          <c:y val="8.7518751488852131E-2"/>
          <c:w val="0.77210541571864921"/>
          <c:h val="0.55402231828821469"/>
        </c:manualLayout>
      </c:layout>
      <c:barChart>
        <c:barDir val="col"/>
        <c:grouping val="clustered"/>
        <c:varyColors val="0"/>
        <c:ser>
          <c:idx val="0"/>
          <c:order val="0"/>
          <c:tx>
            <c:strRef>
              <c:f>Лист1!$B$1</c:f>
              <c:strCache>
                <c:ptCount val="1"/>
                <c:pt idx="0">
                  <c:v>Продажи</c:v>
                </c:pt>
              </c:strCache>
            </c:strRef>
          </c:tx>
          <c:spPr>
            <a:solidFill>
              <a:srgbClr val="89A04E"/>
            </a:solidFill>
            <a:ln>
              <a:noFill/>
            </a:ln>
          </c:spPr>
          <c:invertIfNegative val="0"/>
          <c:dPt>
            <c:idx val="0"/>
            <c:invertIfNegative val="0"/>
            <c:bubble3D val="0"/>
            <c:spPr>
              <a:solidFill>
                <a:srgbClr val="BC9E32"/>
              </a:solidFill>
              <a:ln>
                <a:noFill/>
              </a:ln>
            </c:spPr>
            <c:extLst>
              <c:ext xmlns:c16="http://schemas.microsoft.com/office/drawing/2014/chart" uri="{C3380CC4-5D6E-409C-BE32-E72D297353CC}">
                <c16:uniqueId val="{00000001-A683-4525-ABFD-2BEC07C99ADB}"/>
              </c:ext>
            </c:extLst>
          </c:dPt>
          <c:dPt>
            <c:idx val="1"/>
            <c:invertIfNegative val="0"/>
            <c:bubble3D val="0"/>
            <c:spPr>
              <a:solidFill>
                <a:srgbClr val="607137"/>
              </a:solidFill>
              <a:ln>
                <a:noFill/>
              </a:ln>
            </c:spPr>
            <c:extLst>
              <c:ext xmlns:c16="http://schemas.microsoft.com/office/drawing/2014/chart" uri="{C3380CC4-5D6E-409C-BE32-E72D297353CC}">
                <c16:uniqueId val="{00000003-A683-4525-ABFD-2BEC07C99ADB}"/>
              </c:ext>
            </c:extLst>
          </c:dPt>
          <c:dPt>
            <c:idx val="2"/>
            <c:invertIfNegative val="0"/>
            <c:bubble3D val="0"/>
            <c:spPr>
              <a:solidFill>
                <a:srgbClr val="3F6869"/>
              </a:solidFill>
              <a:ln>
                <a:noFill/>
              </a:ln>
            </c:spPr>
            <c:extLst>
              <c:ext xmlns:c16="http://schemas.microsoft.com/office/drawing/2014/chart" uri="{C3380CC4-5D6E-409C-BE32-E72D297353CC}">
                <c16:uniqueId val="{00000005-A683-4525-ABFD-2BEC07C99ADB}"/>
              </c:ext>
            </c:extLst>
          </c:dPt>
          <c:dLbls>
            <c:dLbl>
              <c:idx val="0"/>
              <c:layout>
                <c:manualLayout>
                  <c:x val="-1.1506254025939067E-2"/>
                  <c:y val="-2.8059686983571497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A683-4525-ABFD-2BEC07C99ADB}"/>
                </c:ext>
              </c:extLst>
            </c:dLbl>
            <c:dLbl>
              <c:idx val="1"/>
              <c:layout>
                <c:manualLayout>
                  <c:x val="2.1808812359993615E-3"/>
                  <c:y val="-4.4322931855740296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A683-4525-ABFD-2BEC07C99ADB}"/>
                </c:ext>
              </c:extLst>
            </c:dLbl>
            <c:dLbl>
              <c:idx val="2"/>
              <c:layout>
                <c:manualLayout>
                  <c:x val="-1.1463951621431961E-3"/>
                  <c:y val="6.1728395061728322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A683-4525-ABFD-2BEC07C99ADB}"/>
                </c:ext>
              </c:extLst>
            </c:dLbl>
            <c:dLbl>
              <c:idx val="6"/>
              <c:layout>
                <c:manualLayout>
                  <c:x val="-4.0650406504065054E-3"/>
                  <c:y val="-1.8969219756621357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A683-4525-ABFD-2BEC07C99ADB}"/>
                </c:ext>
              </c:extLst>
            </c:dLbl>
            <c:dLbl>
              <c:idx val="7"/>
              <c:layout>
                <c:manualLayout>
                  <c:x val="0"/>
                  <c:y val="0.2323183531047354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683-4525-ABFD-2BEC07C99ADB}"/>
                </c:ext>
              </c:extLst>
            </c:dLbl>
            <c:dLbl>
              <c:idx val="8"/>
              <c:layout>
                <c:manualLayout>
                  <c:x val="2.1378941742383802E-3"/>
                  <c:y val="0.2758779371278586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683-4525-ABFD-2BEC07C99ADB}"/>
                </c:ext>
              </c:extLst>
            </c:dLbl>
            <c:spPr>
              <a:noFill/>
              <a:ln>
                <a:noFill/>
              </a:ln>
              <a:effectLst/>
            </c:spPr>
            <c:txPr>
              <a:bodyPr/>
              <a:lstStyle/>
              <a:p>
                <a:pPr>
                  <a:defRPr sz="1000" b="1">
                    <a:solidFill>
                      <a:schemeClr val="bg2">
                        <a:lumMod val="10000"/>
                      </a:schemeClr>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Лист1!$A$2:$A$8</c:f>
              <c:numCache>
                <c:formatCode>General</c:formatCode>
                <c:ptCount val="7"/>
                <c:pt idx="0">
                  <c:v>2013</c:v>
                </c:pt>
                <c:pt idx="1">
                  <c:v>2014</c:v>
                </c:pt>
                <c:pt idx="2">
                  <c:v>2015</c:v>
                </c:pt>
                <c:pt idx="3">
                  <c:v>2016</c:v>
                </c:pt>
                <c:pt idx="4">
                  <c:v>2017</c:v>
                </c:pt>
                <c:pt idx="5">
                  <c:v>2018</c:v>
                </c:pt>
                <c:pt idx="6">
                  <c:v>2019</c:v>
                </c:pt>
              </c:numCache>
            </c:numRef>
          </c:cat>
          <c:val>
            <c:numRef>
              <c:f>Лист1!$B$2:$B$8</c:f>
              <c:numCache>
                <c:formatCode>General</c:formatCode>
                <c:ptCount val="7"/>
                <c:pt idx="0">
                  <c:v>15.7</c:v>
                </c:pt>
                <c:pt idx="1">
                  <c:v>15.2</c:v>
                </c:pt>
                <c:pt idx="2">
                  <c:v>14.8</c:v>
                </c:pt>
                <c:pt idx="3">
                  <c:v>14.1</c:v>
                </c:pt>
                <c:pt idx="4">
                  <c:v>12.4</c:v>
                </c:pt>
                <c:pt idx="5">
                  <c:v>11.9</c:v>
                </c:pt>
                <c:pt idx="6">
                  <c:v>10.5</c:v>
                </c:pt>
              </c:numCache>
            </c:numRef>
          </c:val>
          <c:extLst>
            <c:ext xmlns:c16="http://schemas.microsoft.com/office/drawing/2014/chart" uri="{C3380CC4-5D6E-409C-BE32-E72D297353CC}">
              <c16:uniqueId val="{00000009-A683-4525-ABFD-2BEC07C99ADB}"/>
            </c:ext>
          </c:extLst>
        </c:ser>
        <c:dLbls>
          <c:showLegendKey val="0"/>
          <c:showVal val="0"/>
          <c:showCatName val="0"/>
          <c:showSerName val="0"/>
          <c:showPercent val="0"/>
          <c:showBubbleSize val="0"/>
        </c:dLbls>
        <c:gapWidth val="54"/>
        <c:overlap val="-20"/>
        <c:axId val="164773248"/>
        <c:axId val="164771712"/>
      </c:barChart>
      <c:valAx>
        <c:axId val="164771712"/>
        <c:scaling>
          <c:orientation val="minMax"/>
        </c:scaling>
        <c:delete val="1"/>
        <c:axPos val="l"/>
        <c:numFmt formatCode="General" sourceLinked="1"/>
        <c:majorTickMark val="out"/>
        <c:minorTickMark val="none"/>
        <c:tickLblPos val="nextTo"/>
        <c:crossAx val="164773248"/>
        <c:crosses val="autoZero"/>
        <c:crossBetween val="between"/>
      </c:valAx>
      <c:catAx>
        <c:axId val="164773248"/>
        <c:scaling>
          <c:orientation val="minMax"/>
        </c:scaling>
        <c:delete val="0"/>
        <c:axPos val="b"/>
        <c:numFmt formatCode="General" sourceLinked="1"/>
        <c:majorTickMark val="out"/>
        <c:minorTickMark val="none"/>
        <c:tickLblPos val="nextTo"/>
        <c:txPr>
          <a:bodyPr/>
          <a:lstStyle/>
          <a:p>
            <a:pPr>
              <a:defRPr b="1">
                <a:solidFill>
                  <a:schemeClr val="bg2">
                    <a:lumMod val="10000"/>
                  </a:schemeClr>
                </a:solidFill>
              </a:defRPr>
            </a:pPr>
            <a:endParaRPr lang="ru-RU"/>
          </a:p>
        </c:txPr>
        <c:crossAx val="164771712"/>
        <c:crosses val="autoZero"/>
        <c:auto val="1"/>
        <c:lblAlgn val="ctr"/>
        <c:lblOffset val="100"/>
        <c:noMultiLvlLbl val="0"/>
      </c:catAx>
      <c:spPr>
        <a:solidFill>
          <a:sysClr val="window" lastClr="FFFFFF">
            <a:lumMod val="95000"/>
          </a:sysClr>
        </a:solidFill>
      </c:spPr>
    </c:plotArea>
    <c:plotVisOnly val="1"/>
    <c:dispBlanksAs val="zero"/>
    <c:showDLblsOverMax val="0"/>
  </c:chart>
  <c:spPr>
    <a:solidFill>
      <a:schemeClr val="bg1">
        <a:lumMod val="95000"/>
      </a:schemeClr>
    </a:solidFill>
    <a:ln>
      <a:noFill/>
    </a:ln>
  </c:spPr>
  <c:txPr>
    <a:bodyPr/>
    <a:lstStyle/>
    <a:p>
      <a:pPr>
        <a:defRPr>
          <a:latin typeface="Cambria Math" pitchFamily="18" charset="0"/>
          <a:ea typeface="Cambria Math" pitchFamily="18" charset="0"/>
        </a:defRPr>
      </a:pPr>
      <a:endParaRPr lang="ru-RU"/>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883942391816409"/>
          <c:y val="0.11581030198276211"/>
          <c:w val="0.83606534760078199"/>
          <c:h val="0.71360697429451025"/>
        </c:manualLayout>
      </c:layout>
      <c:lineChart>
        <c:grouping val="standard"/>
        <c:varyColors val="0"/>
        <c:ser>
          <c:idx val="0"/>
          <c:order val="0"/>
          <c:tx>
            <c:strRef>
              <c:f>Лист1!$B$1</c:f>
              <c:strCache>
                <c:ptCount val="1"/>
                <c:pt idx="0">
                  <c:v>Общая численность  населения</c:v>
                </c:pt>
              </c:strCache>
            </c:strRef>
          </c:tx>
          <c:spPr>
            <a:ln>
              <a:solidFill>
                <a:srgbClr val="4BACC6">
                  <a:lumMod val="75000"/>
                </a:srgbClr>
              </a:solidFill>
            </a:ln>
          </c:spPr>
          <c:marker>
            <c:spPr>
              <a:solidFill>
                <a:srgbClr val="4BACC6">
                  <a:lumMod val="50000"/>
                </a:srgbClr>
              </a:solidFill>
              <a:ln>
                <a:solidFill>
                  <a:srgbClr val="4BACC6">
                    <a:lumMod val="75000"/>
                  </a:srgbClr>
                </a:solidFill>
              </a:ln>
            </c:spPr>
          </c:marker>
          <c:dLbls>
            <c:dLbl>
              <c:idx val="0"/>
              <c:layout>
                <c:manualLayout>
                  <c:x val="-3.4632034632034632E-2"/>
                  <c:y val="-8.000000000000004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44D6-4A9B-82D3-4A59D1DB39A3}"/>
                </c:ext>
              </c:extLst>
            </c:dLbl>
            <c:dLbl>
              <c:idx val="1"/>
              <c:layout>
                <c:manualLayout>
                  <c:x val="-3.6796536796536793E-2"/>
                  <c:y val="-0.16666666666666669"/>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44D6-4A9B-82D3-4A59D1DB39A3}"/>
                </c:ext>
              </c:extLst>
            </c:dLbl>
            <c:dLbl>
              <c:idx val="2"/>
              <c:layout>
                <c:manualLayout>
                  <c:x val="-3.2689615721111918E-2"/>
                  <c:y val="9.297539149888156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44D6-4A9B-82D3-4A59D1DB39A3}"/>
                </c:ext>
              </c:extLst>
            </c:dLbl>
            <c:dLbl>
              <c:idx val="3"/>
              <c:layout>
                <c:manualLayout>
                  <c:x val="-3.0382842978406484E-2"/>
                  <c:y val="7.970435864758006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44D6-4A9B-82D3-4A59D1DB39A3}"/>
                </c:ext>
              </c:extLst>
            </c:dLbl>
            <c:dLbl>
              <c:idx val="4"/>
              <c:layout>
                <c:manualLayout>
                  <c:x val="-4.9838986472844814E-2"/>
                  <c:y val="6.34451901565995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44D6-4A9B-82D3-4A59D1DB39A3}"/>
                </c:ext>
              </c:extLst>
            </c:dLbl>
            <c:dLbl>
              <c:idx val="5"/>
              <c:layout>
                <c:manualLayout>
                  <c:x val="-4.3234571640083472E-2"/>
                  <c:y val="8.411633109619702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44D6-4A9B-82D3-4A59D1DB39A3}"/>
                </c:ext>
              </c:extLst>
            </c:dLbl>
            <c:dLbl>
              <c:idx val="6"/>
              <c:layout>
                <c:manualLayout>
                  <c:x val="-5.6352210781344704E-2"/>
                  <c:y val="-5.0378551674329301E-2"/>
                </c:manualLayout>
              </c:layout>
              <c:tx>
                <c:rich>
                  <a:bodyPr/>
                  <a:lstStyle/>
                  <a:p>
                    <a:r>
                      <a:rPr lang="en-US" b="1">
                        <a:solidFill>
                          <a:schemeClr val="bg2">
                            <a:lumMod val="10000"/>
                          </a:schemeClr>
                        </a:solidFill>
                        <a:latin typeface="Cambria Math" pitchFamily="18" charset="0"/>
                        <a:ea typeface="Cambria Math" pitchFamily="18" charset="0"/>
                      </a:rPr>
                      <a:t>538 035</a:t>
                    </a:r>
                    <a:endParaRPr lang="en-US"/>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44D6-4A9B-82D3-4A59D1DB39A3}"/>
                </c:ext>
              </c:extLst>
            </c:dLbl>
            <c:spPr>
              <a:noFill/>
              <a:ln>
                <a:noFill/>
              </a:ln>
              <a:effectLst/>
            </c:spPr>
            <c:txPr>
              <a:bodyPr/>
              <a:lstStyle/>
              <a:p>
                <a:pPr>
                  <a:defRPr b="1">
                    <a:solidFill>
                      <a:schemeClr val="bg2">
                        <a:lumMod val="10000"/>
                      </a:schemeClr>
                    </a:solidFill>
                    <a:latin typeface="Cambria Math" pitchFamily="18" charset="0"/>
                    <a:ea typeface="Cambria Math"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Лист1!$A$2:$A$10</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Лист1!$B$2:$B$10</c:f>
              <c:numCache>
                <c:formatCode>#,##0</c:formatCode>
                <c:ptCount val="9"/>
                <c:pt idx="0">
                  <c:v>532210</c:v>
                </c:pt>
                <c:pt idx="1">
                  <c:v>532580</c:v>
                </c:pt>
                <c:pt idx="2">
                  <c:v>533552</c:v>
                </c:pt>
                <c:pt idx="3">
                  <c:v>534938</c:v>
                </c:pt>
                <c:pt idx="4">
                  <c:v>536289</c:v>
                </c:pt>
                <c:pt idx="5">
                  <c:v>537225</c:v>
                </c:pt>
                <c:pt idx="6">
                  <c:v>538035</c:v>
                </c:pt>
                <c:pt idx="7">
                  <c:v>536200</c:v>
                </c:pt>
                <c:pt idx="8">
                  <c:v>534200</c:v>
                </c:pt>
              </c:numCache>
            </c:numRef>
          </c:val>
          <c:smooth val="0"/>
          <c:extLst>
            <c:ext xmlns:c16="http://schemas.microsoft.com/office/drawing/2014/chart" uri="{C3380CC4-5D6E-409C-BE32-E72D297353CC}">
              <c16:uniqueId val="{00000007-CB14-48E5-9129-D089CA840A42}"/>
            </c:ext>
          </c:extLst>
        </c:ser>
        <c:dLbls>
          <c:showLegendKey val="0"/>
          <c:showVal val="0"/>
          <c:showCatName val="0"/>
          <c:showSerName val="0"/>
          <c:showPercent val="0"/>
          <c:showBubbleSize val="0"/>
        </c:dLbls>
        <c:marker val="1"/>
        <c:smooth val="0"/>
        <c:axId val="164834688"/>
        <c:axId val="164869248"/>
      </c:lineChart>
      <c:catAx>
        <c:axId val="164834688"/>
        <c:scaling>
          <c:orientation val="minMax"/>
        </c:scaling>
        <c:delete val="0"/>
        <c:axPos val="b"/>
        <c:numFmt formatCode="General" sourceLinked="1"/>
        <c:majorTickMark val="out"/>
        <c:minorTickMark val="none"/>
        <c:tickLblPos val="nextTo"/>
        <c:txPr>
          <a:bodyPr/>
          <a:lstStyle/>
          <a:p>
            <a:pPr>
              <a:defRPr>
                <a:solidFill>
                  <a:schemeClr val="bg2">
                    <a:lumMod val="10000"/>
                  </a:schemeClr>
                </a:solidFill>
                <a:latin typeface="Cambria Math" pitchFamily="18" charset="0"/>
                <a:ea typeface="Cambria Math" pitchFamily="18" charset="0"/>
                <a:cs typeface="Times New Roman" pitchFamily="18" charset="0"/>
              </a:defRPr>
            </a:pPr>
            <a:endParaRPr lang="ru-RU"/>
          </a:p>
        </c:txPr>
        <c:crossAx val="164869248"/>
        <c:crosses val="autoZero"/>
        <c:auto val="1"/>
        <c:lblAlgn val="ctr"/>
        <c:lblOffset val="100"/>
        <c:noMultiLvlLbl val="0"/>
      </c:catAx>
      <c:valAx>
        <c:axId val="164869248"/>
        <c:scaling>
          <c:orientation val="minMax"/>
        </c:scaling>
        <c:delete val="0"/>
        <c:axPos val="l"/>
        <c:majorGridlines>
          <c:spPr>
            <a:ln>
              <a:noFill/>
            </a:ln>
          </c:spPr>
        </c:majorGridlines>
        <c:numFmt formatCode="#,##0" sourceLinked="1"/>
        <c:majorTickMark val="out"/>
        <c:minorTickMark val="none"/>
        <c:tickLblPos val="nextTo"/>
        <c:txPr>
          <a:bodyPr/>
          <a:lstStyle/>
          <a:p>
            <a:pPr>
              <a:defRPr>
                <a:solidFill>
                  <a:schemeClr val="bg2">
                    <a:lumMod val="10000"/>
                  </a:schemeClr>
                </a:solidFill>
                <a:latin typeface="Cambria Math" pitchFamily="18" charset="0"/>
                <a:ea typeface="Cambria Math" pitchFamily="18" charset="0"/>
                <a:cs typeface="Times New Roman" pitchFamily="18" charset="0"/>
              </a:defRPr>
            </a:pPr>
            <a:endParaRPr lang="ru-RU"/>
          </a:p>
        </c:txPr>
        <c:crossAx val="164834688"/>
        <c:crosses val="autoZero"/>
        <c:crossBetween val="between"/>
      </c:valAx>
      <c:spPr>
        <a:solidFill>
          <a:sysClr val="window" lastClr="FFFFFF">
            <a:lumMod val="95000"/>
          </a:sysClr>
        </a:solidFill>
      </c:spPr>
    </c:plotArea>
    <c:plotVisOnly val="1"/>
    <c:dispBlanksAs val="gap"/>
    <c:showDLblsOverMax val="0"/>
  </c:chart>
  <c:spPr>
    <a:solidFill>
      <a:sysClr val="window" lastClr="FFFFFF">
        <a:lumMod val="95000"/>
      </a:sysClr>
    </a:solidFill>
    <a:ln>
      <a:noFill/>
    </a:ln>
  </c:sp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144619422572264"/>
          <c:y val="0.19260253337897967"/>
          <c:w val="0.77008822495319273"/>
          <c:h val="0.62895974191662851"/>
        </c:manualLayout>
      </c:layout>
      <c:barChart>
        <c:barDir val="col"/>
        <c:grouping val="clustered"/>
        <c:varyColors val="0"/>
        <c:ser>
          <c:idx val="0"/>
          <c:order val="0"/>
          <c:tx>
            <c:strRef>
              <c:f>Лист1!$B$1</c:f>
              <c:strCache>
                <c:ptCount val="1"/>
                <c:pt idx="0">
                  <c:v>Продажи</c:v>
                </c:pt>
              </c:strCache>
            </c:strRef>
          </c:tx>
          <c:spPr>
            <a:solidFill>
              <a:srgbClr val="89A04E"/>
            </a:solidFill>
            <a:ln>
              <a:noFill/>
            </a:ln>
          </c:spPr>
          <c:invertIfNegative val="0"/>
          <c:dPt>
            <c:idx val="0"/>
            <c:invertIfNegative val="0"/>
            <c:bubble3D val="0"/>
            <c:spPr>
              <a:solidFill>
                <a:srgbClr val="BC9E32"/>
              </a:solidFill>
              <a:ln>
                <a:noFill/>
              </a:ln>
            </c:spPr>
            <c:extLst>
              <c:ext xmlns:c16="http://schemas.microsoft.com/office/drawing/2014/chart" uri="{C3380CC4-5D6E-409C-BE32-E72D297353CC}">
                <c16:uniqueId val="{00000001-6C4F-4EBF-9C8C-F0926813A026}"/>
              </c:ext>
            </c:extLst>
          </c:dPt>
          <c:dPt>
            <c:idx val="1"/>
            <c:invertIfNegative val="0"/>
            <c:bubble3D val="0"/>
            <c:spPr>
              <a:solidFill>
                <a:srgbClr val="607137"/>
              </a:solidFill>
              <a:ln>
                <a:noFill/>
              </a:ln>
            </c:spPr>
            <c:extLst>
              <c:ext xmlns:c16="http://schemas.microsoft.com/office/drawing/2014/chart" uri="{C3380CC4-5D6E-409C-BE32-E72D297353CC}">
                <c16:uniqueId val="{00000003-6C4F-4EBF-9C8C-F0926813A026}"/>
              </c:ext>
            </c:extLst>
          </c:dPt>
          <c:dPt>
            <c:idx val="2"/>
            <c:invertIfNegative val="0"/>
            <c:bubble3D val="0"/>
            <c:spPr>
              <a:solidFill>
                <a:srgbClr val="3F6869"/>
              </a:solidFill>
              <a:ln>
                <a:noFill/>
              </a:ln>
            </c:spPr>
            <c:extLst>
              <c:ext xmlns:c16="http://schemas.microsoft.com/office/drawing/2014/chart" uri="{C3380CC4-5D6E-409C-BE32-E72D297353CC}">
                <c16:uniqueId val="{00000005-6C4F-4EBF-9C8C-F0926813A026}"/>
              </c:ext>
            </c:extLst>
          </c:dPt>
          <c:dLbls>
            <c:dLbl>
              <c:idx val="0"/>
              <c:layout>
                <c:manualLayout>
                  <c:x val="-1.1506254025939067E-2"/>
                  <c:y val="-2.8059686983571497E-3"/>
                </c:manualLayout>
              </c:layout>
              <c:tx>
                <c:rich>
                  <a:bodyPr/>
                  <a:lstStyle/>
                  <a:p>
                    <a:r>
                      <a:rPr lang="en-US"/>
                      <a:t>5 816</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6C4F-4EBF-9C8C-F0926813A026}"/>
                </c:ext>
              </c:extLst>
            </c:dLbl>
            <c:dLbl>
              <c:idx val="1"/>
              <c:layout>
                <c:manualLayout>
                  <c:x val="2.1808812359993615E-3"/>
                  <c:y val="-4.4322931855740296E-3"/>
                </c:manualLayout>
              </c:layout>
              <c:tx>
                <c:rich>
                  <a:bodyPr/>
                  <a:lstStyle/>
                  <a:p>
                    <a:r>
                      <a:rPr lang="en-US"/>
                      <a:t>6 354</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6C4F-4EBF-9C8C-F0926813A026}"/>
                </c:ext>
              </c:extLst>
            </c:dLbl>
            <c:dLbl>
              <c:idx val="2"/>
              <c:layout>
                <c:manualLayout>
                  <c:x val="-1.1463951621431961E-3"/>
                  <c:y val="6.1728395061728322E-3"/>
                </c:manualLayout>
              </c:layout>
              <c:tx>
                <c:rich>
                  <a:bodyPr/>
                  <a:lstStyle/>
                  <a:p>
                    <a:r>
                      <a:rPr lang="en-US"/>
                      <a:t>6 791</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6C4F-4EBF-9C8C-F0926813A026}"/>
                </c:ext>
              </c:extLst>
            </c:dLbl>
            <c:dLbl>
              <c:idx val="3"/>
              <c:layout/>
              <c:tx>
                <c:rich>
                  <a:bodyPr/>
                  <a:lstStyle/>
                  <a:p>
                    <a:r>
                      <a:rPr lang="en-US"/>
                      <a:t>7 390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15EB-4E5D-ACB1-7800D65E1283}"/>
                </c:ext>
              </c:extLst>
            </c:dLbl>
            <c:dLbl>
              <c:idx val="4"/>
              <c:layout/>
              <c:tx>
                <c:rich>
                  <a:bodyPr/>
                  <a:lstStyle/>
                  <a:p>
                    <a:r>
                      <a:rPr lang="en-US"/>
                      <a:t>7 940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15EB-4E5D-ACB1-7800D65E1283}"/>
                </c:ext>
              </c:extLst>
            </c:dLbl>
            <c:dLbl>
              <c:idx val="5"/>
              <c:layout/>
              <c:tx>
                <c:rich>
                  <a:bodyPr/>
                  <a:lstStyle/>
                  <a:p>
                    <a:r>
                      <a:rPr lang="en-US"/>
                      <a:t>8 103</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15EB-4E5D-ACB1-7800D65E1283}"/>
                </c:ext>
              </c:extLst>
            </c:dLbl>
            <c:dLbl>
              <c:idx val="6"/>
              <c:layout/>
              <c:tx>
                <c:rich>
                  <a:bodyPr/>
                  <a:lstStyle/>
                  <a:p>
                    <a:r>
                      <a:rPr lang="en-US"/>
                      <a:t>8 431</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15EB-4E5D-ACB1-7800D65E1283}"/>
                </c:ext>
              </c:extLst>
            </c:dLbl>
            <c:dLbl>
              <c:idx val="7"/>
              <c:layout/>
              <c:tx>
                <c:rich>
                  <a:bodyPr/>
                  <a:lstStyle/>
                  <a:p>
                    <a:r>
                      <a:rPr lang="en-US"/>
                      <a:t>9 149</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15EB-4E5D-ACB1-7800D65E1283}"/>
                </c:ext>
              </c:extLst>
            </c:dLbl>
            <c:spPr>
              <a:noFill/>
              <a:ln>
                <a:noFill/>
              </a:ln>
              <a:effectLst/>
            </c:spPr>
            <c:txPr>
              <a:bodyPr/>
              <a:lstStyle/>
              <a:p>
                <a:pPr>
                  <a:defRPr sz="1000" b="1">
                    <a:solidFill>
                      <a:schemeClr val="bg2">
                        <a:lumMod val="10000"/>
                      </a:schemeClr>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Лист1!$A$2:$A$9</c:f>
              <c:numCache>
                <c:formatCode>General</c:formatCode>
                <c:ptCount val="8"/>
                <c:pt idx="0">
                  <c:v>2012</c:v>
                </c:pt>
                <c:pt idx="1">
                  <c:v>2013</c:v>
                </c:pt>
                <c:pt idx="2">
                  <c:v>2014</c:v>
                </c:pt>
                <c:pt idx="3">
                  <c:v>2015</c:v>
                </c:pt>
                <c:pt idx="4">
                  <c:v>2016</c:v>
                </c:pt>
                <c:pt idx="5">
                  <c:v>2017</c:v>
                </c:pt>
                <c:pt idx="6">
                  <c:v>2018</c:v>
                </c:pt>
                <c:pt idx="7">
                  <c:v>2019</c:v>
                </c:pt>
              </c:numCache>
            </c:numRef>
          </c:cat>
          <c:val>
            <c:numRef>
              <c:f>Лист1!$B$2:$B$9</c:f>
              <c:numCache>
                <c:formatCode>General</c:formatCode>
                <c:ptCount val="8"/>
                <c:pt idx="0">
                  <c:v>5816</c:v>
                </c:pt>
                <c:pt idx="1">
                  <c:v>6354</c:v>
                </c:pt>
                <c:pt idx="2">
                  <c:v>6791</c:v>
                </c:pt>
                <c:pt idx="3">
                  <c:v>7390</c:v>
                </c:pt>
                <c:pt idx="4">
                  <c:v>7940</c:v>
                </c:pt>
                <c:pt idx="5">
                  <c:v>8103</c:v>
                </c:pt>
                <c:pt idx="6">
                  <c:v>8431</c:v>
                </c:pt>
                <c:pt idx="7">
                  <c:v>9149</c:v>
                </c:pt>
              </c:numCache>
            </c:numRef>
          </c:val>
          <c:extLst>
            <c:ext xmlns:c16="http://schemas.microsoft.com/office/drawing/2014/chart" uri="{C3380CC4-5D6E-409C-BE32-E72D297353CC}">
              <c16:uniqueId val="{00000006-6C4F-4EBF-9C8C-F0926813A026}"/>
            </c:ext>
          </c:extLst>
        </c:ser>
        <c:dLbls>
          <c:showLegendKey val="0"/>
          <c:showVal val="0"/>
          <c:showCatName val="0"/>
          <c:showSerName val="0"/>
          <c:showPercent val="0"/>
          <c:showBubbleSize val="0"/>
        </c:dLbls>
        <c:gapWidth val="54"/>
        <c:overlap val="-20"/>
        <c:axId val="164916224"/>
        <c:axId val="164914688"/>
      </c:barChart>
      <c:valAx>
        <c:axId val="164914688"/>
        <c:scaling>
          <c:orientation val="minMax"/>
        </c:scaling>
        <c:delete val="1"/>
        <c:axPos val="l"/>
        <c:numFmt formatCode="General" sourceLinked="1"/>
        <c:majorTickMark val="out"/>
        <c:minorTickMark val="none"/>
        <c:tickLblPos val="nextTo"/>
        <c:crossAx val="164916224"/>
        <c:crosses val="autoZero"/>
        <c:crossBetween val="between"/>
      </c:valAx>
      <c:catAx>
        <c:axId val="164916224"/>
        <c:scaling>
          <c:orientation val="minMax"/>
        </c:scaling>
        <c:delete val="0"/>
        <c:axPos val="b"/>
        <c:numFmt formatCode="General" sourceLinked="1"/>
        <c:majorTickMark val="out"/>
        <c:minorTickMark val="none"/>
        <c:tickLblPos val="nextTo"/>
        <c:txPr>
          <a:bodyPr/>
          <a:lstStyle/>
          <a:p>
            <a:pPr>
              <a:defRPr b="1">
                <a:solidFill>
                  <a:schemeClr val="bg2">
                    <a:lumMod val="10000"/>
                  </a:schemeClr>
                </a:solidFill>
              </a:defRPr>
            </a:pPr>
            <a:endParaRPr lang="ru-RU"/>
          </a:p>
        </c:txPr>
        <c:crossAx val="164914688"/>
        <c:crosses val="autoZero"/>
        <c:auto val="1"/>
        <c:lblAlgn val="ctr"/>
        <c:lblOffset val="100"/>
        <c:noMultiLvlLbl val="0"/>
      </c:catAx>
      <c:spPr>
        <a:solidFill>
          <a:sysClr val="window" lastClr="FFFFFF">
            <a:lumMod val="95000"/>
          </a:sysClr>
        </a:solidFill>
      </c:spPr>
    </c:plotArea>
    <c:plotVisOnly val="1"/>
    <c:dispBlanksAs val="zero"/>
    <c:showDLblsOverMax val="0"/>
  </c:chart>
  <c:spPr>
    <a:solidFill>
      <a:schemeClr val="bg1">
        <a:lumMod val="95000"/>
      </a:schemeClr>
    </a:solidFill>
    <a:ln>
      <a:noFill/>
    </a:ln>
  </c:spPr>
  <c:txPr>
    <a:bodyPr/>
    <a:lstStyle/>
    <a:p>
      <a:pPr>
        <a:defRPr>
          <a:latin typeface="Cambria Math" pitchFamily="18" charset="0"/>
          <a:ea typeface="Cambria Math" pitchFamily="18" charset="0"/>
        </a:defRPr>
      </a:pPr>
      <a:endParaRPr lang="ru-RU"/>
    </a:p>
  </c:txPr>
  <c:externalData r:id="rId2">
    <c:autoUpdate val="0"/>
  </c:externalData>
  <c:userShapes r:id="rId3"/>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795259313516165"/>
          <c:y val="0.14612589215821706"/>
          <c:w val="0.35791295855459931"/>
          <c:h val="0.81001353778146157"/>
        </c:manualLayout>
      </c:layout>
      <c:doughnutChart>
        <c:varyColors val="1"/>
        <c:ser>
          <c:idx val="0"/>
          <c:order val="0"/>
          <c:tx>
            <c:strRef>
              <c:f>Лист1!$B$1</c:f>
              <c:strCache>
                <c:ptCount val="1"/>
                <c:pt idx="0">
                  <c:v>Продажи</c:v>
                </c:pt>
              </c:strCache>
            </c:strRef>
          </c:tx>
          <c:spPr>
            <a:solidFill>
              <a:srgbClr val="89A04E"/>
            </a:solidFill>
          </c:spPr>
          <c:dPt>
            <c:idx val="1"/>
            <c:bubble3D val="0"/>
            <c:spPr>
              <a:solidFill>
                <a:srgbClr val="B7DCA2"/>
              </a:solidFill>
            </c:spPr>
            <c:extLst>
              <c:ext xmlns:c16="http://schemas.microsoft.com/office/drawing/2014/chart" uri="{C3380CC4-5D6E-409C-BE32-E72D297353CC}">
                <c16:uniqueId val="{00000001-E9DC-4B29-A240-DC9C77D6AB2E}"/>
              </c:ext>
            </c:extLst>
          </c:dPt>
          <c:dPt>
            <c:idx val="2"/>
            <c:bubble3D val="0"/>
            <c:spPr>
              <a:solidFill>
                <a:srgbClr val="3F6869"/>
              </a:solidFill>
            </c:spPr>
            <c:extLst>
              <c:ext xmlns:c16="http://schemas.microsoft.com/office/drawing/2014/chart" uri="{C3380CC4-5D6E-409C-BE32-E72D297353CC}">
                <c16:uniqueId val="{00000003-E9DC-4B29-A240-DC9C77D6AB2E}"/>
              </c:ext>
            </c:extLst>
          </c:dPt>
          <c:dPt>
            <c:idx val="3"/>
            <c:bubble3D val="0"/>
            <c:spPr>
              <a:solidFill>
                <a:srgbClr val="BC9E32"/>
              </a:solidFill>
            </c:spPr>
            <c:extLst>
              <c:ext xmlns:c16="http://schemas.microsoft.com/office/drawing/2014/chart" uri="{C3380CC4-5D6E-409C-BE32-E72D297353CC}">
                <c16:uniqueId val="{00000005-E9DC-4B29-A240-DC9C77D6AB2E}"/>
              </c:ext>
            </c:extLst>
          </c:dPt>
          <c:dLbls>
            <c:dLbl>
              <c:idx val="0"/>
              <c:layout>
                <c:manualLayout>
                  <c:x val="-3.7209302325581471E-2"/>
                  <c:y val="-6.0818713450292522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6-E9DC-4B29-A240-DC9C77D6AB2E}"/>
                </c:ext>
              </c:extLst>
            </c:dLbl>
            <c:dLbl>
              <c:idx val="1"/>
              <c:layout>
                <c:manualLayout>
                  <c:x val="-4.3410852713178287E-2"/>
                  <c:y val="8.8888888888889281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E9DC-4B29-A240-DC9C77D6AB2E}"/>
                </c:ext>
              </c:extLst>
            </c:dLbl>
            <c:dLbl>
              <c:idx val="2"/>
              <c:layout>
                <c:manualLayout>
                  <c:x val="-2.0671834625323143E-3"/>
                  <c:y val="-2.8070175438596492E-2"/>
                </c:manualLayout>
              </c:layout>
              <c:tx>
                <c:rich>
                  <a:bodyPr/>
                  <a:lstStyle/>
                  <a:p>
                    <a:r>
                      <a:rPr lang="en-US" sz="1000">
                        <a:solidFill>
                          <a:schemeClr val="bg2">
                            <a:lumMod val="90000"/>
                          </a:schemeClr>
                        </a:solidFill>
                      </a:rPr>
                      <a:t>19%</a:t>
                    </a:r>
                  </a:p>
                </c:rich>
              </c:tx>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E9DC-4B29-A240-DC9C77D6AB2E}"/>
                </c:ext>
              </c:extLst>
            </c:dLbl>
            <c:spPr>
              <a:noFill/>
              <a:ln>
                <a:noFill/>
              </a:ln>
              <a:effectLst/>
            </c:spPr>
            <c:txPr>
              <a:bodyPr/>
              <a:lstStyle/>
              <a:p>
                <a:pPr>
                  <a:defRPr b="1">
                    <a:solidFill>
                      <a:schemeClr val="bg2">
                        <a:lumMod val="10000"/>
                      </a:schemeClr>
                    </a:solidFill>
                  </a:defRPr>
                </a:pPr>
                <a:endParaRPr lang="ru-RU"/>
              </a:p>
            </c:tx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Лист1!$A$2:$A$5</c:f>
              <c:strCache>
                <c:ptCount val="4"/>
                <c:pt idx="0">
                  <c:v>2-й ребенок</c:v>
                </c:pt>
                <c:pt idx="1">
                  <c:v>1-й ребенок</c:v>
                </c:pt>
                <c:pt idx="2">
                  <c:v>3-й ребенок</c:v>
                </c:pt>
                <c:pt idx="3">
                  <c:v>4-й ребенок</c:v>
                </c:pt>
              </c:strCache>
            </c:strRef>
          </c:cat>
          <c:val>
            <c:numRef>
              <c:f>Лист1!$B$2:$B$5</c:f>
              <c:numCache>
                <c:formatCode>General</c:formatCode>
                <c:ptCount val="4"/>
                <c:pt idx="0">
                  <c:v>2097</c:v>
                </c:pt>
                <c:pt idx="1">
                  <c:v>1933</c:v>
                </c:pt>
                <c:pt idx="2">
                  <c:v>1055</c:v>
                </c:pt>
                <c:pt idx="3">
                  <c:v>529</c:v>
                </c:pt>
              </c:numCache>
            </c:numRef>
          </c:val>
          <c:extLst>
            <c:ext xmlns:c16="http://schemas.microsoft.com/office/drawing/2014/chart" uri="{C3380CC4-5D6E-409C-BE32-E72D297353CC}">
              <c16:uniqueId val="{00000007-E9DC-4B29-A240-DC9C77D6AB2E}"/>
            </c:ext>
          </c:extLst>
        </c:ser>
        <c:dLbls>
          <c:showLegendKey val="0"/>
          <c:showVal val="0"/>
          <c:showCatName val="0"/>
          <c:showSerName val="0"/>
          <c:showPercent val="0"/>
          <c:showBubbleSize val="0"/>
          <c:showLeaderLines val="1"/>
        </c:dLbls>
        <c:firstSliceAng val="137"/>
        <c:holeSize val="50"/>
      </c:doughnutChart>
    </c:plotArea>
    <c:plotVisOnly val="1"/>
    <c:dispBlanksAs val="zero"/>
    <c:showDLblsOverMax val="0"/>
  </c:chart>
  <c:spPr>
    <a:solidFill>
      <a:schemeClr val="bg1">
        <a:lumMod val="95000"/>
      </a:schemeClr>
    </a:solidFill>
    <a:ln>
      <a:noFill/>
    </a:ln>
  </c:spPr>
  <c:txPr>
    <a:bodyPr/>
    <a:lstStyle/>
    <a:p>
      <a:pPr>
        <a:defRPr>
          <a:latin typeface="Cambria Math" pitchFamily="18" charset="0"/>
          <a:ea typeface="Cambria Math" pitchFamily="18" charset="0"/>
        </a:defRPr>
      </a:pPr>
      <a:endParaRPr lang="ru-RU"/>
    </a:p>
  </c:txPr>
  <c:externalData r:id="rId2">
    <c:autoUpdate val="0"/>
  </c:externalData>
  <c:userShapes r:id="rId3"/>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manualLayout>
          <c:layoutTarget val="inner"/>
          <c:xMode val="edge"/>
          <c:yMode val="edge"/>
          <c:x val="4.1542331247055683E-2"/>
          <c:y val="0.18670124567762431"/>
          <c:w val="0.51064218069919964"/>
          <c:h val="0.6386955797192031"/>
        </c:manualLayout>
      </c:layout>
      <c:pie3DChart>
        <c:varyColors val="1"/>
        <c:ser>
          <c:idx val="0"/>
          <c:order val="0"/>
          <c:tx>
            <c:strRef>
              <c:f>Лист1!$B$1</c:f>
              <c:strCache>
                <c:ptCount val="1"/>
                <c:pt idx="0">
                  <c:v>Продажи</c:v>
                </c:pt>
              </c:strCache>
            </c:strRef>
          </c:tx>
          <c:spPr>
            <a:solidFill>
              <a:srgbClr val="89A04E"/>
            </a:solidFill>
          </c:spPr>
          <c:dPt>
            <c:idx val="1"/>
            <c:bubble3D val="0"/>
            <c:spPr>
              <a:solidFill>
                <a:srgbClr val="B7DCA2"/>
              </a:solidFill>
            </c:spPr>
            <c:extLst>
              <c:ext xmlns:c16="http://schemas.microsoft.com/office/drawing/2014/chart" uri="{C3380CC4-5D6E-409C-BE32-E72D297353CC}">
                <c16:uniqueId val="{00000001-8611-4305-B224-BC37F28F3694}"/>
              </c:ext>
            </c:extLst>
          </c:dPt>
          <c:dPt>
            <c:idx val="2"/>
            <c:bubble3D val="0"/>
            <c:spPr>
              <a:solidFill>
                <a:srgbClr val="3F6869"/>
              </a:solidFill>
            </c:spPr>
            <c:extLst>
              <c:ext xmlns:c16="http://schemas.microsoft.com/office/drawing/2014/chart" uri="{C3380CC4-5D6E-409C-BE32-E72D297353CC}">
                <c16:uniqueId val="{00000003-8611-4305-B224-BC37F28F3694}"/>
              </c:ext>
            </c:extLst>
          </c:dPt>
          <c:dPt>
            <c:idx val="3"/>
            <c:bubble3D val="0"/>
            <c:spPr>
              <a:solidFill>
                <a:srgbClr val="BC9E32"/>
              </a:solidFill>
            </c:spPr>
            <c:extLst>
              <c:ext xmlns:c16="http://schemas.microsoft.com/office/drawing/2014/chart" uri="{C3380CC4-5D6E-409C-BE32-E72D297353CC}">
                <c16:uniqueId val="{00000005-8611-4305-B224-BC37F28F3694}"/>
              </c:ext>
            </c:extLst>
          </c:dPt>
          <c:dLbls>
            <c:dLbl>
              <c:idx val="0"/>
              <c:delete val="1"/>
              <c:extLst>
                <c:ext xmlns:c15="http://schemas.microsoft.com/office/drawing/2012/chart" uri="{CE6537A1-D6FC-4f65-9D91-7224C49458BB}"/>
                <c:ext xmlns:c16="http://schemas.microsoft.com/office/drawing/2014/chart" uri="{C3380CC4-5D6E-409C-BE32-E72D297353CC}">
                  <c16:uniqueId val="{00000006-8611-4305-B224-BC37F28F3694}"/>
                </c:ext>
              </c:extLst>
            </c:dLbl>
            <c:dLbl>
              <c:idx val="1"/>
              <c:delete val="1"/>
              <c:extLst>
                <c:ext xmlns:c15="http://schemas.microsoft.com/office/drawing/2012/chart" uri="{CE6537A1-D6FC-4f65-9D91-7224C49458BB}"/>
                <c:ext xmlns:c16="http://schemas.microsoft.com/office/drawing/2014/chart" uri="{C3380CC4-5D6E-409C-BE32-E72D297353CC}">
                  <c16:uniqueId val="{00000001-8611-4305-B224-BC37F28F3694}"/>
                </c:ext>
              </c:extLst>
            </c:dLbl>
            <c:dLbl>
              <c:idx val="2"/>
              <c:layout>
                <c:manualLayout>
                  <c:x val="-0.15164008345110769"/>
                  <c:y val="-7.6379854692076476E-2"/>
                </c:manualLayout>
              </c:layout>
              <c:tx>
                <c:rich>
                  <a:bodyPr/>
                  <a:lstStyle/>
                  <a:p>
                    <a:r>
                      <a:rPr lang="en-US" sz="1000">
                        <a:solidFill>
                          <a:schemeClr val="bg2">
                            <a:lumMod val="90000"/>
                          </a:schemeClr>
                        </a:solidFill>
                      </a:rPr>
                      <a:t>2925, 52%</a:t>
                    </a:r>
                    <a:endParaRPr lang="en-US" sz="1000">
                      <a:solidFill>
                        <a:schemeClr val="bg2">
                          <a:lumMod val="10000"/>
                        </a:schemeClr>
                      </a:solidFill>
                    </a:endParaRPr>
                  </a:p>
                </c:rich>
              </c:tx>
              <c:showLegendKey val="0"/>
              <c:showVal val="1"/>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8611-4305-B224-BC37F28F3694}"/>
                </c:ext>
              </c:extLst>
            </c:dLbl>
            <c:spPr>
              <a:noFill/>
              <a:ln>
                <a:noFill/>
              </a:ln>
              <a:effectLst/>
            </c:spPr>
            <c:txPr>
              <a:bodyPr/>
              <a:lstStyle/>
              <a:p>
                <a:pPr>
                  <a:defRPr b="1">
                    <a:solidFill>
                      <a:schemeClr val="bg2">
                        <a:lumMod val="10000"/>
                      </a:schemeClr>
                    </a:solidFill>
                  </a:defRPr>
                </a:pPr>
                <a:endParaRPr lang="ru-RU"/>
              </a:p>
            </c:txPr>
            <c:showLegendKey val="0"/>
            <c:showVal val="1"/>
            <c:showCatName val="0"/>
            <c:showSerName val="0"/>
            <c:showPercent val="1"/>
            <c:showBubbleSize val="0"/>
            <c:showLeaderLines val="1"/>
            <c:extLst>
              <c:ext xmlns:c15="http://schemas.microsoft.com/office/drawing/2012/chart" uri="{CE6537A1-D6FC-4f65-9D91-7224C49458BB}">
                <c15:layout/>
              </c:ext>
            </c:extLst>
          </c:dLbls>
          <c:cat>
            <c:strRef>
              <c:f>Лист1!$A$2:$A$5</c:f>
              <c:strCache>
                <c:ptCount val="4"/>
                <c:pt idx="2">
                  <c:v>мальчики</c:v>
                </c:pt>
                <c:pt idx="3">
                  <c:v>девочки </c:v>
                </c:pt>
              </c:strCache>
            </c:strRef>
          </c:cat>
          <c:val>
            <c:numRef>
              <c:f>Лист1!$B$2:$B$5</c:f>
              <c:numCache>
                <c:formatCode>General</c:formatCode>
                <c:ptCount val="4"/>
                <c:pt idx="2">
                  <c:v>2925</c:v>
                </c:pt>
                <c:pt idx="3">
                  <c:v>2692</c:v>
                </c:pt>
              </c:numCache>
            </c:numRef>
          </c:val>
          <c:extLst>
            <c:ext xmlns:c16="http://schemas.microsoft.com/office/drawing/2014/chart" uri="{C3380CC4-5D6E-409C-BE32-E72D297353CC}">
              <c16:uniqueId val="{00000007-8611-4305-B224-BC37F28F3694}"/>
            </c:ext>
          </c:extLst>
        </c:ser>
        <c:dLbls>
          <c:showLegendKey val="0"/>
          <c:showVal val="0"/>
          <c:showCatName val="0"/>
          <c:showSerName val="0"/>
          <c:showPercent val="0"/>
          <c:showBubbleSize val="0"/>
          <c:showLeaderLines val="1"/>
        </c:dLbls>
      </c:pie3DChart>
    </c:plotArea>
    <c:plotVisOnly val="1"/>
    <c:dispBlanksAs val="zero"/>
    <c:showDLblsOverMax val="0"/>
  </c:chart>
  <c:spPr>
    <a:solidFill>
      <a:schemeClr val="bg1">
        <a:lumMod val="95000"/>
      </a:schemeClr>
    </a:solidFill>
    <a:ln>
      <a:noFill/>
    </a:ln>
  </c:spPr>
  <c:txPr>
    <a:bodyPr/>
    <a:lstStyle/>
    <a:p>
      <a:pPr>
        <a:defRPr>
          <a:latin typeface="Cambria Math" pitchFamily="18" charset="0"/>
          <a:ea typeface="Cambria Math" pitchFamily="18" charset="0"/>
        </a:defRPr>
      </a:pPr>
      <a:endParaRPr lang="ru-RU"/>
    </a:p>
  </c:txPr>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408050967189128"/>
          <c:y val="9.737465187112928E-5"/>
          <c:w val="0.26227401836289765"/>
          <c:h val="0.93017020277691642"/>
        </c:manualLayout>
      </c:layout>
      <c:doughnutChart>
        <c:varyColors val="1"/>
        <c:ser>
          <c:idx val="0"/>
          <c:order val="0"/>
          <c:tx>
            <c:strRef>
              <c:f>Лист1!$B$1</c:f>
              <c:strCache>
                <c:ptCount val="1"/>
                <c:pt idx="0">
                  <c:v>Продажи</c:v>
                </c:pt>
              </c:strCache>
            </c:strRef>
          </c:tx>
          <c:spPr>
            <a:solidFill>
              <a:srgbClr val="89A04E"/>
            </a:solidFill>
          </c:spPr>
          <c:dPt>
            <c:idx val="1"/>
            <c:bubble3D val="0"/>
            <c:spPr>
              <a:solidFill>
                <a:srgbClr val="B7DCA2"/>
              </a:solidFill>
            </c:spPr>
            <c:extLst>
              <c:ext xmlns:c16="http://schemas.microsoft.com/office/drawing/2014/chart" uri="{C3380CC4-5D6E-409C-BE32-E72D297353CC}">
                <c16:uniqueId val="{00000001-4BCE-4B68-85A4-C64AEB043FEF}"/>
              </c:ext>
            </c:extLst>
          </c:dPt>
          <c:dPt>
            <c:idx val="2"/>
            <c:bubble3D val="0"/>
            <c:spPr>
              <a:solidFill>
                <a:srgbClr val="3F6869"/>
              </a:solidFill>
            </c:spPr>
            <c:extLst>
              <c:ext xmlns:c16="http://schemas.microsoft.com/office/drawing/2014/chart" uri="{C3380CC4-5D6E-409C-BE32-E72D297353CC}">
                <c16:uniqueId val="{00000003-4BCE-4B68-85A4-C64AEB043FEF}"/>
              </c:ext>
            </c:extLst>
          </c:dPt>
          <c:dLbls>
            <c:spPr>
              <a:noFill/>
              <a:ln>
                <a:noFill/>
              </a:ln>
              <a:effectLst/>
            </c:spPr>
            <c:txPr>
              <a:bodyPr/>
              <a:lstStyle/>
              <a:p>
                <a:pPr>
                  <a:defRPr b="1">
                    <a:solidFill>
                      <a:schemeClr val="bg2">
                        <a:lumMod val="10000"/>
                      </a:schemeClr>
                    </a:solidFill>
                  </a:defRPr>
                </a:pPr>
                <a:endParaRPr lang="ru-RU"/>
              </a:p>
            </c:tx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Лист1!$A$2:$A$4</c:f>
              <c:strCache>
                <c:ptCount val="3"/>
                <c:pt idx="0">
                  <c:v>Выплаты пособий, субсидий, льгот, компенсаций</c:v>
                </c:pt>
                <c:pt idx="1">
                  <c:v>Материнский капитал</c:v>
                </c:pt>
                <c:pt idx="2">
                  <c:v>Иные вопросы</c:v>
                </c:pt>
              </c:strCache>
            </c:strRef>
          </c:cat>
          <c:val>
            <c:numRef>
              <c:f>Лист1!$B$2:$B$4</c:f>
              <c:numCache>
                <c:formatCode>General</c:formatCode>
                <c:ptCount val="3"/>
                <c:pt idx="0">
                  <c:v>47</c:v>
                </c:pt>
                <c:pt idx="1">
                  <c:v>6</c:v>
                </c:pt>
                <c:pt idx="2">
                  <c:v>4</c:v>
                </c:pt>
              </c:numCache>
            </c:numRef>
          </c:val>
          <c:extLst>
            <c:ext xmlns:c16="http://schemas.microsoft.com/office/drawing/2014/chart" uri="{C3380CC4-5D6E-409C-BE32-E72D297353CC}">
              <c16:uniqueId val="{00000004-4BCE-4B68-85A4-C64AEB043FEF}"/>
            </c:ext>
          </c:extLst>
        </c:ser>
        <c:dLbls>
          <c:showLegendKey val="0"/>
          <c:showVal val="0"/>
          <c:showCatName val="0"/>
          <c:showSerName val="0"/>
          <c:showPercent val="0"/>
          <c:showBubbleSize val="0"/>
          <c:showLeaderLines val="1"/>
        </c:dLbls>
        <c:firstSliceAng val="137"/>
        <c:holeSize val="50"/>
      </c:doughnutChart>
    </c:plotArea>
    <c:plotVisOnly val="1"/>
    <c:dispBlanksAs val="zero"/>
    <c:showDLblsOverMax val="0"/>
  </c:chart>
  <c:spPr>
    <a:solidFill>
      <a:schemeClr val="bg1">
        <a:lumMod val="95000"/>
      </a:schemeClr>
    </a:solidFill>
    <a:ln>
      <a:noFill/>
    </a:ln>
  </c:spPr>
  <c:txPr>
    <a:bodyPr/>
    <a:lstStyle/>
    <a:p>
      <a:pPr>
        <a:defRPr>
          <a:latin typeface="Cambria Math" pitchFamily="18" charset="0"/>
          <a:ea typeface="Cambria Math" pitchFamily="18" charset="0"/>
        </a:defRPr>
      </a:pPr>
      <a:endParaRPr lang="ru-RU"/>
    </a:p>
  </c:txPr>
  <c:externalData r:id="rId2">
    <c:autoUpdate val="0"/>
  </c:externalData>
  <c:userShapes r:id="rId3"/>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7686931766758097"/>
          <c:y val="2.0237548127495677E-3"/>
          <c:w val="0.56182097927414265"/>
          <c:h val="0.94421958272164963"/>
        </c:manualLayout>
      </c:layout>
      <c:barChart>
        <c:barDir val="bar"/>
        <c:grouping val="clustered"/>
        <c:varyColors val="0"/>
        <c:ser>
          <c:idx val="0"/>
          <c:order val="0"/>
          <c:tx>
            <c:strRef>
              <c:f>Лист1!$B$1</c:f>
              <c:strCache>
                <c:ptCount val="1"/>
                <c:pt idx="0">
                  <c:v>Продажи</c:v>
                </c:pt>
              </c:strCache>
            </c:strRef>
          </c:tx>
          <c:spPr>
            <a:solidFill>
              <a:srgbClr val="89A04E"/>
            </a:solidFill>
            <a:ln>
              <a:noFill/>
            </a:ln>
          </c:spPr>
          <c:invertIfNegative val="0"/>
          <c:dPt>
            <c:idx val="0"/>
            <c:invertIfNegative val="0"/>
            <c:bubble3D val="0"/>
            <c:spPr>
              <a:solidFill>
                <a:srgbClr val="BC9E32"/>
              </a:solidFill>
              <a:ln>
                <a:noFill/>
              </a:ln>
            </c:spPr>
            <c:extLst>
              <c:ext xmlns:c16="http://schemas.microsoft.com/office/drawing/2014/chart" uri="{C3380CC4-5D6E-409C-BE32-E72D297353CC}">
                <c16:uniqueId val="{00000001-C41C-42CC-B02A-2DAA08E96521}"/>
              </c:ext>
            </c:extLst>
          </c:dPt>
          <c:dPt>
            <c:idx val="1"/>
            <c:invertIfNegative val="0"/>
            <c:bubble3D val="0"/>
            <c:spPr>
              <a:solidFill>
                <a:srgbClr val="607137"/>
              </a:solidFill>
              <a:ln>
                <a:noFill/>
              </a:ln>
            </c:spPr>
            <c:extLst>
              <c:ext xmlns:c16="http://schemas.microsoft.com/office/drawing/2014/chart" uri="{C3380CC4-5D6E-409C-BE32-E72D297353CC}">
                <c16:uniqueId val="{00000003-C41C-42CC-B02A-2DAA08E96521}"/>
              </c:ext>
            </c:extLst>
          </c:dPt>
          <c:dPt>
            <c:idx val="2"/>
            <c:invertIfNegative val="0"/>
            <c:bubble3D val="0"/>
            <c:spPr>
              <a:solidFill>
                <a:srgbClr val="3F6869"/>
              </a:solidFill>
              <a:ln>
                <a:noFill/>
              </a:ln>
            </c:spPr>
            <c:extLst>
              <c:ext xmlns:c16="http://schemas.microsoft.com/office/drawing/2014/chart" uri="{C3380CC4-5D6E-409C-BE32-E72D297353CC}">
                <c16:uniqueId val="{00000005-C41C-42CC-B02A-2DAA08E96521}"/>
              </c:ext>
            </c:extLst>
          </c:dPt>
          <c:dLbls>
            <c:dLbl>
              <c:idx val="0"/>
              <c:layout>
                <c:manualLayout>
                  <c:x val="-1.1506254025939067E-2"/>
                  <c:y val="-2.8059686983571497E-3"/>
                </c:manualLayout>
              </c:layout>
              <c:tx>
                <c:rich>
                  <a:bodyPr/>
                  <a:lstStyle/>
                  <a:p>
                    <a:r>
                      <a:rPr lang="en-US"/>
                      <a:t>3 752</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C41C-42CC-B02A-2DAA08E96521}"/>
                </c:ext>
              </c:extLst>
            </c:dLbl>
            <c:dLbl>
              <c:idx val="1"/>
              <c:layout>
                <c:manualLayout>
                  <c:x val="2.1808812359993615E-3"/>
                  <c:y val="-4.4322931855740296E-3"/>
                </c:manualLayout>
              </c:layout>
              <c:tx>
                <c:rich>
                  <a:bodyPr/>
                  <a:lstStyle/>
                  <a:p>
                    <a:r>
                      <a:rPr lang="en-US"/>
                      <a:t>2 341</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C41C-42CC-B02A-2DAA08E96521}"/>
                </c:ext>
              </c:extLst>
            </c:dLbl>
            <c:dLbl>
              <c:idx val="2"/>
              <c:layout>
                <c:manualLayout>
                  <c:x val="-1.1463951621431961E-3"/>
                  <c:y val="6.1728395061728322E-3"/>
                </c:manualLayout>
              </c:layout>
              <c:tx>
                <c:rich>
                  <a:bodyPr/>
                  <a:lstStyle/>
                  <a:p>
                    <a:r>
                      <a:rPr lang="en-US"/>
                      <a:t>1 806</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C41C-42CC-B02A-2DAA08E96521}"/>
                </c:ext>
              </c:extLst>
            </c:dLbl>
            <c:dLbl>
              <c:idx val="3"/>
              <c:layout/>
              <c:tx>
                <c:rich>
                  <a:bodyPr/>
                  <a:lstStyle/>
                  <a:p>
                    <a:r>
                      <a:rPr lang="en-US"/>
                      <a:t>1 692</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9313-4649-A8B5-A6F8578B4953}"/>
                </c:ext>
              </c:extLst>
            </c:dLbl>
            <c:dLbl>
              <c:idx val="4"/>
              <c:layout/>
              <c:tx>
                <c:rich>
                  <a:bodyPr/>
                  <a:lstStyle/>
                  <a:p>
                    <a:r>
                      <a:rPr lang="en-US"/>
                      <a:t>1 408</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9313-4649-A8B5-A6F8578B4953}"/>
                </c:ext>
              </c:extLst>
            </c:dLbl>
            <c:dLbl>
              <c:idx val="5"/>
              <c:layout/>
              <c:tx>
                <c:rich>
                  <a:bodyPr/>
                  <a:lstStyle/>
                  <a:p>
                    <a:r>
                      <a:rPr lang="en-US"/>
                      <a:t>1 200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9313-4649-A8B5-A6F8578B4953}"/>
                </c:ext>
              </c:extLst>
            </c:dLbl>
            <c:dLbl>
              <c:idx val="6"/>
              <c:layout>
                <c:manualLayout>
                  <c:x val="-4.0650406504065054E-3"/>
                  <c:y val="-1.8969219756621357E-3"/>
                </c:manualLayout>
              </c:layout>
              <c:tx>
                <c:rich>
                  <a:bodyPr/>
                  <a:lstStyle/>
                  <a:p>
                    <a:r>
                      <a:rPr lang="en-US"/>
                      <a:t>1 037</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C41C-42CC-B02A-2DAA08E96521}"/>
                </c:ext>
              </c:extLst>
            </c:dLbl>
            <c:dLbl>
              <c:idx val="7"/>
              <c:layout>
                <c:manualLayout>
                  <c:x val="1.0449320794148467E-2"/>
                  <c:y val="-2.7097290804750773E-3"/>
                </c:manualLayout>
              </c:layout>
              <c:tx>
                <c:rich>
                  <a:bodyPr/>
                  <a:lstStyle/>
                  <a:p>
                    <a:r>
                      <a:rPr lang="en-US"/>
                      <a:t>1 022</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C41C-42CC-B02A-2DAA08E96521}"/>
                </c:ext>
              </c:extLst>
            </c:dLbl>
            <c:dLbl>
              <c:idx val="8"/>
              <c:layout>
                <c:manualLayout>
                  <c:x val="8.4075070553485294E-3"/>
                  <c:y val="4.6916677788157836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C41C-42CC-B02A-2DAA08E96521}"/>
                </c:ext>
              </c:extLst>
            </c:dLbl>
            <c:spPr>
              <a:noFill/>
              <a:ln>
                <a:noFill/>
              </a:ln>
              <a:effectLst/>
            </c:spPr>
            <c:txPr>
              <a:bodyPr/>
              <a:lstStyle/>
              <a:p>
                <a:pPr>
                  <a:defRPr sz="1000" b="1">
                    <a:solidFill>
                      <a:schemeClr val="bg2">
                        <a:lumMod val="10000"/>
                      </a:schemeClr>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Лист1!$A$2:$A$14</c:f>
              <c:strCache>
                <c:ptCount val="13"/>
                <c:pt idx="0">
                  <c:v>г.Абакан</c:v>
                </c:pt>
                <c:pt idx="1">
                  <c:v>Аскизский район</c:v>
                </c:pt>
                <c:pt idx="2">
                  <c:v>г.Черногорск</c:v>
                </c:pt>
                <c:pt idx="3">
                  <c:v>Усть-Абаканский район</c:v>
                </c:pt>
                <c:pt idx="4">
                  <c:v>Таштыпский район</c:v>
                </c:pt>
                <c:pt idx="5">
                  <c:v>Орджоникидзевский район</c:v>
                </c:pt>
                <c:pt idx="6">
                  <c:v>Ширинский район</c:v>
                </c:pt>
                <c:pt idx="7">
                  <c:v>Бейский район</c:v>
                </c:pt>
                <c:pt idx="8">
                  <c:v>Алтайский район</c:v>
                </c:pt>
                <c:pt idx="9">
                  <c:v>г.Саяногорск</c:v>
                </c:pt>
                <c:pt idx="10">
                  <c:v>Боградский район</c:v>
                </c:pt>
                <c:pt idx="11">
                  <c:v>г.Абаза </c:v>
                </c:pt>
                <c:pt idx="12">
                  <c:v>г.Сорск</c:v>
                </c:pt>
              </c:strCache>
            </c:strRef>
          </c:cat>
          <c:val>
            <c:numRef>
              <c:f>Лист1!$B$2:$B$14</c:f>
              <c:numCache>
                <c:formatCode>General</c:formatCode>
                <c:ptCount val="13"/>
                <c:pt idx="0">
                  <c:v>3752</c:v>
                </c:pt>
                <c:pt idx="1">
                  <c:v>2341</c:v>
                </c:pt>
                <c:pt idx="2">
                  <c:v>1806</c:v>
                </c:pt>
                <c:pt idx="3">
                  <c:v>1692</c:v>
                </c:pt>
                <c:pt idx="4">
                  <c:v>1408</c:v>
                </c:pt>
                <c:pt idx="5">
                  <c:v>1200</c:v>
                </c:pt>
                <c:pt idx="6">
                  <c:v>1037</c:v>
                </c:pt>
                <c:pt idx="7">
                  <c:v>1022</c:v>
                </c:pt>
                <c:pt idx="8">
                  <c:v>819</c:v>
                </c:pt>
                <c:pt idx="9">
                  <c:v>780</c:v>
                </c:pt>
                <c:pt idx="10">
                  <c:v>726</c:v>
                </c:pt>
                <c:pt idx="11">
                  <c:v>557</c:v>
                </c:pt>
                <c:pt idx="12">
                  <c:v>271</c:v>
                </c:pt>
              </c:numCache>
            </c:numRef>
          </c:val>
          <c:extLst>
            <c:ext xmlns:c16="http://schemas.microsoft.com/office/drawing/2014/chart" uri="{C3380CC4-5D6E-409C-BE32-E72D297353CC}">
              <c16:uniqueId val="{00000009-C41C-42CC-B02A-2DAA08E96521}"/>
            </c:ext>
          </c:extLst>
        </c:ser>
        <c:dLbls>
          <c:showLegendKey val="0"/>
          <c:showVal val="0"/>
          <c:showCatName val="0"/>
          <c:showSerName val="0"/>
          <c:showPercent val="0"/>
          <c:showBubbleSize val="0"/>
        </c:dLbls>
        <c:gapWidth val="54"/>
        <c:axId val="165103104"/>
        <c:axId val="165101568"/>
      </c:barChart>
      <c:valAx>
        <c:axId val="165101568"/>
        <c:scaling>
          <c:orientation val="minMax"/>
        </c:scaling>
        <c:delete val="1"/>
        <c:axPos val="b"/>
        <c:numFmt formatCode="General" sourceLinked="1"/>
        <c:majorTickMark val="out"/>
        <c:minorTickMark val="none"/>
        <c:tickLblPos val="nextTo"/>
        <c:crossAx val="165103104"/>
        <c:crosses val="autoZero"/>
        <c:crossBetween val="between"/>
      </c:valAx>
      <c:catAx>
        <c:axId val="165103104"/>
        <c:scaling>
          <c:orientation val="minMax"/>
        </c:scaling>
        <c:delete val="0"/>
        <c:axPos val="l"/>
        <c:numFmt formatCode="General" sourceLinked="1"/>
        <c:majorTickMark val="out"/>
        <c:minorTickMark val="none"/>
        <c:tickLblPos val="nextTo"/>
        <c:txPr>
          <a:bodyPr/>
          <a:lstStyle/>
          <a:p>
            <a:pPr>
              <a:defRPr b="1">
                <a:solidFill>
                  <a:schemeClr val="bg2">
                    <a:lumMod val="10000"/>
                  </a:schemeClr>
                </a:solidFill>
              </a:defRPr>
            </a:pPr>
            <a:endParaRPr lang="ru-RU"/>
          </a:p>
        </c:txPr>
        <c:crossAx val="165101568"/>
        <c:crosses val="autoZero"/>
        <c:auto val="1"/>
        <c:lblAlgn val="ctr"/>
        <c:lblOffset val="100"/>
        <c:noMultiLvlLbl val="0"/>
      </c:catAx>
      <c:spPr>
        <a:solidFill>
          <a:sysClr val="window" lastClr="FFFFFF">
            <a:lumMod val="95000"/>
          </a:sysClr>
        </a:solidFill>
      </c:spPr>
    </c:plotArea>
    <c:plotVisOnly val="1"/>
    <c:dispBlanksAs val="zero"/>
    <c:showDLblsOverMax val="0"/>
  </c:chart>
  <c:spPr>
    <a:solidFill>
      <a:schemeClr val="bg1">
        <a:lumMod val="95000"/>
      </a:schemeClr>
    </a:solidFill>
    <a:ln>
      <a:noFill/>
    </a:ln>
  </c:spPr>
  <c:txPr>
    <a:bodyPr/>
    <a:lstStyle/>
    <a:p>
      <a:pPr>
        <a:defRPr>
          <a:latin typeface="Cambria Math" pitchFamily="18" charset="0"/>
          <a:ea typeface="Cambria Math" pitchFamily="18" charset="0"/>
        </a:defRPr>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146724550426519"/>
          <c:y val="0.15064442119560267"/>
          <c:w val="0.73006713023431313"/>
          <c:h val="0.71624029513793297"/>
        </c:manualLayout>
      </c:layout>
      <c:barChart>
        <c:barDir val="col"/>
        <c:grouping val="clustered"/>
        <c:varyColors val="0"/>
        <c:ser>
          <c:idx val="0"/>
          <c:order val="0"/>
          <c:tx>
            <c:strRef>
              <c:f>Лист1!$B$1</c:f>
              <c:strCache>
                <c:ptCount val="1"/>
                <c:pt idx="0">
                  <c:v>кол-во семей</c:v>
                </c:pt>
              </c:strCache>
            </c:strRef>
          </c:tx>
          <c:spPr>
            <a:solidFill>
              <a:srgbClr val="A59D31"/>
            </a:solidFill>
            <a:ln>
              <a:noFill/>
            </a:ln>
          </c:spPr>
          <c:invertIfNegative val="0"/>
          <c:dPt>
            <c:idx val="1"/>
            <c:invertIfNegative val="0"/>
            <c:bubble3D val="0"/>
            <c:spPr>
              <a:solidFill>
                <a:srgbClr val="A59D31"/>
              </a:solidFill>
              <a:ln>
                <a:noFill/>
              </a:ln>
            </c:spPr>
            <c:extLst>
              <c:ext xmlns:c16="http://schemas.microsoft.com/office/drawing/2014/chart" uri="{C3380CC4-5D6E-409C-BE32-E72D297353CC}">
                <c16:uniqueId val="{00000002-6037-4415-A295-DC6F9900581A}"/>
              </c:ext>
            </c:extLst>
          </c:dPt>
          <c:dPt>
            <c:idx val="2"/>
            <c:invertIfNegative val="0"/>
            <c:bubble3D val="0"/>
            <c:spPr>
              <a:solidFill>
                <a:srgbClr val="A59D31"/>
              </a:solidFill>
              <a:ln>
                <a:noFill/>
              </a:ln>
            </c:spPr>
            <c:extLst>
              <c:ext xmlns:c16="http://schemas.microsoft.com/office/drawing/2014/chart" uri="{C3380CC4-5D6E-409C-BE32-E72D297353CC}">
                <c16:uniqueId val="{00000004-6037-4415-A295-DC6F9900581A}"/>
              </c:ext>
            </c:extLst>
          </c:dPt>
          <c:dLbls>
            <c:dLbl>
              <c:idx val="0"/>
              <c:layout>
                <c:manualLayout>
                  <c:x val="-4.1389244949032533E-3"/>
                  <c:y val="3.7008990897414518E-3"/>
                </c:manualLayout>
              </c:layout>
              <c:tx>
                <c:rich>
                  <a:bodyPr/>
                  <a:lstStyle/>
                  <a:p>
                    <a:r>
                      <a:rPr lang="en-US"/>
                      <a:t>20 342</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6037-4415-A295-DC6F9900581A}"/>
                </c:ext>
              </c:extLst>
            </c:dLbl>
            <c:dLbl>
              <c:idx val="1"/>
              <c:layout>
                <c:manualLayout>
                  <c:x val="-6.2448118155846791E-3"/>
                  <c:y val="-4.4322082117357825E-3"/>
                </c:manualLayout>
              </c:layout>
              <c:tx>
                <c:rich>
                  <a:bodyPr/>
                  <a:lstStyle/>
                  <a:p>
                    <a:r>
                      <a:rPr lang="en-US"/>
                      <a:t>20 785</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6037-4415-A295-DC6F9900581A}"/>
                </c:ext>
              </c:extLst>
            </c:dLbl>
            <c:dLbl>
              <c:idx val="2"/>
              <c:layout>
                <c:manualLayout>
                  <c:x val="-7.465512308591769E-3"/>
                  <c:y val="6.1729346768716852E-3"/>
                </c:manualLayout>
              </c:layout>
              <c:tx>
                <c:rich>
                  <a:bodyPr/>
                  <a:lstStyle/>
                  <a:p>
                    <a:r>
                      <a:rPr lang="en-US"/>
                      <a:t>21 253</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6037-4415-A295-DC6F9900581A}"/>
                </c:ext>
              </c:extLst>
            </c:dLbl>
            <c:dLbl>
              <c:idx val="3"/>
              <c:layout>
                <c:manualLayout>
                  <c:x val="-2.1063717746181484E-3"/>
                  <c:y val="-4.662004662004662E-3"/>
                </c:manualLayout>
              </c:layout>
              <c:tx>
                <c:rich>
                  <a:bodyPr/>
                  <a:lstStyle/>
                  <a:p>
                    <a:r>
                      <a:rPr lang="en-US"/>
                      <a:t>20 076</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6037-4415-A295-DC6F9900581A}"/>
                </c:ext>
              </c:extLst>
            </c:dLbl>
            <c:dLbl>
              <c:idx val="4"/>
              <c:layout>
                <c:manualLayout>
                  <c:x val="-1.0531858873091099E-2"/>
                  <c:y val="-9.3240093240093535E-3"/>
                </c:manualLayout>
              </c:layout>
              <c:tx>
                <c:rich>
                  <a:bodyPr/>
                  <a:lstStyle/>
                  <a:p>
                    <a:r>
                      <a:rPr lang="en-US"/>
                      <a:t>18 358</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6037-4415-A295-DC6F9900581A}"/>
                </c:ext>
              </c:extLst>
            </c:dLbl>
            <c:dLbl>
              <c:idx val="5"/>
              <c:layout/>
              <c:tx>
                <c:rich>
                  <a:bodyPr/>
                  <a:lstStyle/>
                  <a:p>
                    <a:r>
                      <a:rPr lang="en-US"/>
                      <a:t>17 411</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18B6-4112-96BA-A38998982AE3}"/>
                </c:ext>
              </c:extLst>
            </c:dLbl>
            <c:dLbl>
              <c:idx val="6"/>
              <c:layout>
                <c:manualLayout>
                  <c:x val="0"/>
                  <c:y val="0.1597190463995323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037-4415-A295-DC6F9900581A}"/>
                </c:ext>
              </c:extLst>
            </c:dLbl>
            <c:dLbl>
              <c:idx val="7"/>
              <c:layout>
                <c:manualLayout>
                  <c:x val="0"/>
                  <c:y val="0.2323183531047354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037-4415-A295-DC6F9900581A}"/>
                </c:ext>
              </c:extLst>
            </c:dLbl>
            <c:dLbl>
              <c:idx val="8"/>
              <c:layout>
                <c:manualLayout>
                  <c:x val="2.1378941742383802E-3"/>
                  <c:y val="0.2758779371278586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037-4415-A295-DC6F9900581A}"/>
                </c:ext>
              </c:extLst>
            </c:dLbl>
            <c:spPr>
              <a:noFill/>
              <a:ln>
                <a:noFill/>
              </a:ln>
              <a:effectLst/>
            </c:spPr>
            <c:txPr>
              <a:bodyPr/>
              <a:lstStyle/>
              <a:p>
                <a:pPr>
                  <a:defRPr sz="1000" b="1">
                    <a:solidFill>
                      <a:schemeClr val="bg2">
                        <a:lumMod val="10000"/>
                      </a:schemeClr>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0">
                  <c:v>2014</c:v>
                </c:pt>
                <c:pt idx="1">
                  <c:v>2015</c:v>
                </c:pt>
                <c:pt idx="2">
                  <c:v>2016</c:v>
                </c:pt>
                <c:pt idx="3">
                  <c:v>2017</c:v>
                </c:pt>
                <c:pt idx="4">
                  <c:v>2018</c:v>
                </c:pt>
                <c:pt idx="5">
                  <c:v>2019</c:v>
                </c:pt>
              </c:numCache>
            </c:numRef>
          </c:cat>
          <c:val>
            <c:numRef>
              <c:f>Лист1!$B$2:$B$7</c:f>
              <c:numCache>
                <c:formatCode>General</c:formatCode>
                <c:ptCount val="6"/>
                <c:pt idx="0">
                  <c:v>20342</c:v>
                </c:pt>
                <c:pt idx="1">
                  <c:v>20785</c:v>
                </c:pt>
                <c:pt idx="2">
                  <c:v>21253</c:v>
                </c:pt>
                <c:pt idx="3">
                  <c:v>20076</c:v>
                </c:pt>
                <c:pt idx="4">
                  <c:v>18358</c:v>
                </c:pt>
                <c:pt idx="5">
                  <c:v>17411</c:v>
                </c:pt>
              </c:numCache>
            </c:numRef>
          </c:val>
          <c:extLst>
            <c:ext xmlns:c16="http://schemas.microsoft.com/office/drawing/2014/chart" uri="{C3380CC4-5D6E-409C-BE32-E72D297353CC}">
              <c16:uniqueId val="{0000000A-6037-4415-A295-DC6F9900581A}"/>
            </c:ext>
          </c:extLst>
        </c:ser>
        <c:ser>
          <c:idx val="1"/>
          <c:order val="1"/>
          <c:tx>
            <c:strRef>
              <c:f>Лист1!$C$1</c:f>
              <c:strCache>
                <c:ptCount val="1"/>
                <c:pt idx="0">
                  <c:v>кол-во детей</c:v>
                </c:pt>
              </c:strCache>
            </c:strRef>
          </c:tx>
          <c:spPr>
            <a:solidFill>
              <a:srgbClr val="5E7032"/>
            </a:solidFill>
          </c:spPr>
          <c:invertIfNegative val="0"/>
          <c:dLbls>
            <c:dLbl>
              <c:idx val="0"/>
              <c:layout/>
              <c:tx>
                <c:rich>
                  <a:bodyPr/>
                  <a:lstStyle/>
                  <a:p>
                    <a:r>
                      <a:rPr lang="en-US"/>
                      <a:t>33 440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18B6-4112-96BA-A38998982AE3}"/>
                </c:ext>
              </c:extLst>
            </c:dLbl>
            <c:dLbl>
              <c:idx val="1"/>
              <c:layout/>
              <c:tx>
                <c:rich>
                  <a:bodyPr/>
                  <a:lstStyle/>
                  <a:p>
                    <a:r>
                      <a:rPr lang="en-US"/>
                      <a:t>34 602</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18B6-4112-96BA-A38998982AE3}"/>
                </c:ext>
              </c:extLst>
            </c:dLbl>
            <c:dLbl>
              <c:idx val="2"/>
              <c:layout/>
              <c:tx>
                <c:rich>
                  <a:bodyPr/>
                  <a:lstStyle/>
                  <a:p>
                    <a:r>
                      <a:rPr lang="en-US"/>
                      <a:t>36 148</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18B6-4112-96BA-A38998982AE3}"/>
                </c:ext>
              </c:extLst>
            </c:dLbl>
            <c:dLbl>
              <c:idx val="3"/>
              <c:layout/>
              <c:tx>
                <c:rich>
                  <a:bodyPr/>
                  <a:lstStyle/>
                  <a:p>
                    <a:r>
                      <a:rPr lang="en-US"/>
                      <a:t>34 967</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18B6-4112-96BA-A38998982AE3}"/>
                </c:ext>
              </c:extLst>
            </c:dLbl>
            <c:dLbl>
              <c:idx val="4"/>
              <c:layout/>
              <c:tx>
                <c:rich>
                  <a:bodyPr/>
                  <a:lstStyle/>
                  <a:p>
                    <a:r>
                      <a:rPr lang="en-US"/>
                      <a:t>33 202</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18B6-4112-96BA-A38998982AE3}"/>
                </c:ext>
              </c:extLst>
            </c:dLbl>
            <c:dLbl>
              <c:idx val="5"/>
              <c:layout/>
              <c:tx>
                <c:rich>
                  <a:bodyPr/>
                  <a:lstStyle/>
                  <a:p>
                    <a:r>
                      <a:rPr lang="en-US"/>
                      <a:t>31 960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18B6-4112-96BA-A38998982AE3}"/>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0">
                  <c:v>2014</c:v>
                </c:pt>
                <c:pt idx="1">
                  <c:v>2015</c:v>
                </c:pt>
                <c:pt idx="2">
                  <c:v>2016</c:v>
                </c:pt>
                <c:pt idx="3">
                  <c:v>2017</c:v>
                </c:pt>
                <c:pt idx="4">
                  <c:v>2018</c:v>
                </c:pt>
                <c:pt idx="5">
                  <c:v>2019</c:v>
                </c:pt>
              </c:numCache>
            </c:numRef>
          </c:cat>
          <c:val>
            <c:numRef>
              <c:f>Лист1!$C$2:$C$7</c:f>
              <c:numCache>
                <c:formatCode>General</c:formatCode>
                <c:ptCount val="6"/>
                <c:pt idx="0">
                  <c:v>33440</c:v>
                </c:pt>
                <c:pt idx="1">
                  <c:v>34602</c:v>
                </c:pt>
                <c:pt idx="2">
                  <c:v>36148</c:v>
                </c:pt>
                <c:pt idx="3">
                  <c:v>34967</c:v>
                </c:pt>
                <c:pt idx="4">
                  <c:v>33202</c:v>
                </c:pt>
                <c:pt idx="5">
                  <c:v>31960</c:v>
                </c:pt>
              </c:numCache>
            </c:numRef>
          </c:val>
          <c:extLst>
            <c:ext xmlns:c16="http://schemas.microsoft.com/office/drawing/2014/chart" uri="{C3380CC4-5D6E-409C-BE32-E72D297353CC}">
              <c16:uniqueId val="{0000000B-6037-4415-A295-DC6F9900581A}"/>
            </c:ext>
          </c:extLst>
        </c:ser>
        <c:dLbls>
          <c:showLegendKey val="0"/>
          <c:showVal val="0"/>
          <c:showCatName val="0"/>
          <c:showSerName val="0"/>
          <c:showPercent val="0"/>
          <c:showBubbleSize val="0"/>
        </c:dLbls>
        <c:gapWidth val="54"/>
        <c:overlap val="-20"/>
        <c:axId val="166512896"/>
        <c:axId val="166511360"/>
      </c:barChart>
      <c:valAx>
        <c:axId val="166511360"/>
        <c:scaling>
          <c:orientation val="minMax"/>
        </c:scaling>
        <c:delete val="1"/>
        <c:axPos val="l"/>
        <c:numFmt formatCode="General" sourceLinked="1"/>
        <c:majorTickMark val="out"/>
        <c:minorTickMark val="none"/>
        <c:tickLblPos val="nextTo"/>
        <c:crossAx val="166512896"/>
        <c:crosses val="autoZero"/>
        <c:crossBetween val="between"/>
      </c:valAx>
      <c:catAx>
        <c:axId val="166512896"/>
        <c:scaling>
          <c:orientation val="minMax"/>
        </c:scaling>
        <c:delete val="0"/>
        <c:axPos val="b"/>
        <c:numFmt formatCode="General" sourceLinked="1"/>
        <c:majorTickMark val="out"/>
        <c:minorTickMark val="none"/>
        <c:tickLblPos val="nextTo"/>
        <c:txPr>
          <a:bodyPr/>
          <a:lstStyle/>
          <a:p>
            <a:pPr>
              <a:defRPr b="1">
                <a:solidFill>
                  <a:schemeClr val="bg2">
                    <a:lumMod val="10000"/>
                  </a:schemeClr>
                </a:solidFill>
              </a:defRPr>
            </a:pPr>
            <a:endParaRPr lang="ru-RU"/>
          </a:p>
        </c:txPr>
        <c:crossAx val="166511360"/>
        <c:crosses val="autoZero"/>
        <c:auto val="1"/>
        <c:lblAlgn val="ctr"/>
        <c:lblOffset val="100"/>
        <c:noMultiLvlLbl val="0"/>
      </c:catAx>
      <c:spPr>
        <a:solidFill>
          <a:sysClr val="window" lastClr="FFFFFF">
            <a:lumMod val="95000"/>
          </a:sysClr>
        </a:solidFill>
      </c:spPr>
    </c:plotArea>
    <c:plotVisOnly val="1"/>
    <c:dispBlanksAs val="zero"/>
    <c:showDLblsOverMax val="0"/>
  </c:chart>
  <c:spPr>
    <a:solidFill>
      <a:schemeClr val="bg1">
        <a:lumMod val="95000"/>
      </a:schemeClr>
    </a:solidFill>
    <a:ln>
      <a:noFill/>
    </a:ln>
  </c:spPr>
  <c:txPr>
    <a:bodyPr/>
    <a:lstStyle/>
    <a:p>
      <a:pPr>
        <a:defRPr>
          <a:latin typeface="Cambria Math" pitchFamily="18" charset="0"/>
          <a:ea typeface="Cambria Math" pitchFamily="18" charset="0"/>
        </a:defRPr>
      </a:pPr>
      <a:endParaRPr lang="ru-RU"/>
    </a:p>
  </c:txPr>
  <c:externalData r:id="rId2">
    <c:autoUpdate val="0"/>
  </c:externalData>
  <c:userShapes r:id="rId3"/>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307358558202227"/>
          <c:y val="0.10064838446918273"/>
          <c:w val="0.77008822495319273"/>
          <c:h val="0.7195518146438592"/>
        </c:manualLayout>
      </c:layout>
      <c:barChart>
        <c:barDir val="col"/>
        <c:grouping val="clustered"/>
        <c:varyColors val="0"/>
        <c:ser>
          <c:idx val="0"/>
          <c:order val="0"/>
          <c:tx>
            <c:strRef>
              <c:f>Лист1!$B$1</c:f>
              <c:strCache>
                <c:ptCount val="1"/>
                <c:pt idx="0">
                  <c:v>Продажи</c:v>
                </c:pt>
              </c:strCache>
            </c:strRef>
          </c:tx>
          <c:spPr>
            <a:solidFill>
              <a:srgbClr val="89A04E"/>
            </a:solidFill>
            <a:ln>
              <a:noFill/>
            </a:ln>
          </c:spPr>
          <c:invertIfNegative val="0"/>
          <c:dPt>
            <c:idx val="0"/>
            <c:invertIfNegative val="0"/>
            <c:bubble3D val="0"/>
            <c:spPr>
              <a:solidFill>
                <a:srgbClr val="BC9E32"/>
              </a:solidFill>
              <a:ln>
                <a:noFill/>
              </a:ln>
            </c:spPr>
            <c:extLst>
              <c:ext xmlns:c16="http://schemas.microsoft.com/office/drawing/2014/chart" uri="{C3380CC4-5D6E-409C-BE32-E72D297353CC}">
                <c16:uniqueId val="{00000001-C594-4D5A-A0BE-58A497EF0A6C}"/>
              </c:ext>
            </c:extLst>
          </c:dPt>
          <c:dPt>
            <c:idx val="1"/>
            <c:invertIfNegative val="0"/>
            <c:bubble3D val="0"/>
            <c:spPr>
              <a:solidFill>
                <a:srgbClr val="607137"/>
              </a:solidFill>
              <a:ln>
                <a:noFill/>
              </a:ln>
            </c:spPr>
            <c:extLst>
              <c:ext xmlns:c16="http://schemas.microsoft.com/office/drawing/2014/chart" uri="{C3380CC4-5D6E-409C-BE32-E72D297353CC}">
                <c16:uniqueId val="{00000003-C594-4D5A-A0BE-58A497EF0A6C}"/>
              </c:ext>
            </c:extLst>
          </c:dPt>
          <c:dPt>
            <c:idx val="2"/>
            <c:invertIfNegative val="0"/>
            <c:bubble3D val="0"/>
            <c:spPr>
              <a:solidFill>
                <a:srgbClr val="3F6869"/>
              </a:solidFill>
              <a:ln>
                <a:noFill/>
              </a:ln>
            </c:spPr>
            <c:extLst>
              <c:ext xmlns:c16="http://schemas.microsoft.com/office/drawing/2014/chart" uri="{C3380CC4-5D6E-409C-BE32-E72D297353CC}">
                <c16:uniqueId val="{00000005-C594-4D5A-A0BE-58A497EF0A6C}"/>
              </c:ext>
            </c:extLst>
          </c:dPt>
          <c:dLbls>
            <c:dLbl>
              <c:idx val="0"/>
              <c:layout>
                <c:manualLayout>
                  <c:x val="3.1458155642632582E-3"/>
                  <c:y val="-1.2001086071137659E-2"/>
                </c:manualLayout>
              </c:layout>
              <c:tx>
                <c:rich>
                  <a:bodyPr/>
                  <a:lstStyle/>
                  <a:p>
                    <a:r>
                      <a:rPr lang="en-US"/>
                      <a:t>78 316 </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C594-4D5A-A0BE-58A497EF0A6C}"/>
                </c:ext>
              </c:extLst>
            </c:dLbl>
            <c:dLbl>
              <c:idx val="1"/>
              <c:layout>
                <c:manualLayout>
                  <c:x val="2.1808812359993615E-3"/>
                  <c:y val="-4.4322931855740296E-3"/>
                </c:manualLayout>
              </c:layout>
              <c:tx>
                <c:rich>
                  <a:bodyPr/>
                  <a:lstStyle/>
                  <a:p>
                    <a:r>
                      <a:rPr lang="en-US"/>
                      <a:t>91 205</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C594-4D5A-A0BE-58A497EF0A6C}"/>
                </c:ext>
              </c:extLst>
            </c:dLbl>
            <c:dLbl>
              <c:idx val="2"/>
              <c:layout>
                <c:manualLayout>
                  <c:x val="-1.1463951621431961E-3"/>
                  <c:y val="6.1728395061728322E-3"/>
                </c:manualLayout>
              </c:layout>
              <c:tx>
                <c:rich>
                  <a:bodyPr/>
                  <a:lstStyle/>
                  <a:p>
                    <a:r>
                      <a:rPr lang="en-US"/>
                      <a:t>96 805</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C594-4D5A-A0BE-58A497EF0A6C}"/>
                </c:ext>
              </c:extLst>
            </c:dLbl>
            <c:spPr>
              <a:noFill/>
              <a:ln>
                <a:noFill/>
              </a:ln>
              <a:effectLst/>
            </c:spPr>
            <c:txPr>
              <a:bodyPr/>
              <a:lstStyle/>
              <a:p>
                <a:pPr>
                  <a:defRPr sz="1000" b="1">
                    <a:solidFill>
                      <a:schemeClr val="bg2">
                        <a:lumMod val="10000"/>
                      </a:schemeClr>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2017</c:v>
                </c:pt>
                <c:pt idx="1">
                  <c:v>2018</c:v>
                </c:pt>
                <c:pt idx="2">
                  <c:v>2019</c:v>
                </c:pt>
              </c:numCache>
            </c:numRef>
          </c:cat>
          <c:val>
            <c:numRef>
              <c:f>Лист1!$B$2:$B$4</c:f>
              <c:numCache>
                <c:formatCode>General</c:formatCode>
                <c:ptCount val="3"/>
                <c:pt idx="0">
                  <c:v>78316</c:v>
                </c:pt>
                <c:pt idx="1">
                  <c:v>91205</c:v>
                </c:pt>
                <c:pt idx="2">
                  <c:v>96805</c:v>
                </c:pt>
              </c:numCache>
            </c:numRef>
          </c:val>
          <c:extLst>
            <c:ext xmlns:c16="http://schemas.microsoft.com/office/drawing/2014/chart" uri="{C3380CC4-5D6E-409C-BE32-E72D297353CC}">
              <c16:uniqueId val="{00000006-C594-4D5A-A0BE-58A497EF0A6C}"/>
            </c:ext>
          </c:extLst>
        </c:ser>
        <c:dLbls>
          <c:showLegendKey val="0"/>
          <c:showVal val="0"/>
          <c:showCatName val="0"/>
          <c:showSerName val="0"/>
          <c:showPercent val="0"/>
          <c:showBubbleSize val="0"/>
        </c:dLbls>
        <c:gapWidth val="54"/>
        <c:overlap val="-20"/>
        <c:axId val="166285696"/>
        <c:axId val="166275712"/>
      </c:barChart>
      <c:valAx>
        <c:axId val="166275712"/>
        <c:scaling>
          <c:orientation val="minMax"/>
        </c:scaling>
        <c:delete val="1"/>
        <c:axPos val="l"/>
        <c:numFmt formatCode="General" sourceLinked="1"/>
        <c:majorTickMark val="out"/>
        <c:minorTickMark val="none"/>
        <c:tickLblPos val="nextTo"/>
        <c:crossAx val="166285696"/>
        <c:crosses val="autoZero"/>
        <c:crossBetween val="between"/>
      </c:valAx>
      <c:catAx>
        <c:axId val="166285696"/>
        <c:scaling>
          <c:orientation val="minMax"/>
        </c:scaling>
        <c:delete val="0"/>
        <c:axPos val="b"/>
        <c:numFmt formatCode="General" sourceLinked="1"/>
        <c:majorTickMark val="out"/>
        <c:minorTickMark val="none"/>
        <c:tickLblPos val="nextTo"/>
        <c:txPr>
          <a:bodyPr/>
          <a:lstStyle/>
          <a:p>
            <a:pPr>
              <a:defRPr b="1">
                <a:solidFill>
                  <a:schemeClr val="bg2">
                    <a:lumMod val="10000"/>
                  </a:schemeClr>
                </a:solidFill>
              </a:defRPr>
            </a:pPr>
            <a:endParaRPr lang="ru-RU"/>
          </a:p>
        </c:txPr>
        <c:crossAx val="166275712"/>
        <c:crosses val="autoZero"/>
        <c:auto val="1"/>
        <c:lblAlgn val="ctr"/>
        <c:lblOffset val="100"/>
        <c:noMultiLvlLbl val="0"/>
      </c:catAx>
      <c:spPr>
        <a:solidFill>
          <a:sysClr val="window" lastClr="FFFFFF">
            <a:lumMod val="95000"/>
          </a:sysClr>
        </a:solidFill>
      </c:spPr>
    </c:plotArea>
    <c:plotVisOnly val="1"/>
    <c:dispBlanksAs val="zero"/>
    <c:showDLblsOverMax val="0"/>
  </c:chart>
  <c:spPr>
    <a:solidFill>
      <a:schemeClr val="bg1">
        <a:lumMod val="95000"/>
      </a:schemeClr>
    </a:solidFill>
    <a:ln>
      <a:noFill/>
    </a:ln>
  </c:spPr>
  <c:txPr>
    <a:bodyPr/>
    <a:lstStyle/>
    <a:p>
      <a:pPr>
        <a:defRPr>
          <a:latin typeface="Cambria Math" pitchFamily="18" charset="0"/>
          <a:ea typeface="Cambria Math" pitchFamily="18" charset="0"/>
        </a:defRPr>
      </a:pPr>
      <a:endParaRPr lang="ru-RU"/>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3067399750386789"/>
          <c:y val="3.7944802354251204E-2"/>
          <c:w val="0.34687033789022914"/>
          <c:h val="0.83170046925952579"/>
        </c:manualLayout>
      </c:layout>
      <c:doughnutChart>
        <c:varyColors val="1"/>
        <c:ser>
          <c:idx val="0"/>
          <c:order val="0"/>
          <c:tx>
            <c:strRef>
              <c:f>Лист1!$B$1</c:f>
              <c:strCache>
                <c:ptCount val="1"/>
                <c:pt idx="0">
                  <c:v>Продажи</c:v>
                </c:pt>
              </c:strCache>
            </c:strRef>
          </c:tx>
          <c:spPr>
            <a:solidFill>
              <a:srgbClr val="89A04E"/>
            </a:solidFill>
          </c:spPr>
          <c:dPt>
            <c:idx val="1"/>
            <c:bubble3D val="0"/>
            <c:spPr>
              <a:solidFill>
                <a:srgbClr val="B7DCA2"/>
              </a:solidFill>
            </c:spPr>
            <c:extLst>
              <c:ext xmlns:c16="http://schemas.microsoft.com/office/drawing/2014/chart" uri="{C3380CC4-5D6E-409C-BE32-E72D297353CC}">
                <c16:uniqueId val="{00000001-DE37-4697-82BF-87FC56BC14BB}"/>
              </c:ext>
            </c:extLst>
          </c:dPt>
          <c:dPt>
            <c:idx val="2"/>
            <c:bubble3D val="0"/>
            <c:spPr>
              <a:solidFill>
                <a:srgbClr val="3F6869"/>
              </a:solidFill>
            </c:spPr>
            <c:extLst>
              <c:ext xmlns:c16="http://schemas.microsoft.com/office/drawing/2014/chart" uri="{C3380CC4-5D6E-409C-BE32-E72D297353CC}">
                <c16:uniqueId val="{00000003-DE37-4697-82BF-87FC56BC14BB}"/>
              </c:ext>
            </c:extLst>
          </c:dPt>
          <c:dPt>
            <c:idx val="3"/>
            <c:bubble3D val="0"/>
            <c:spPr>
              <a:solidFill>
                <a:srgbClr val="BC9E32"/>
              </a:solidFill>
            </c:spPr>
            <c:extLst>
              <c:ext xmlns:c16="http://schemas.microsoft.com/office/drawing/2014/chart" uri="{C3380CC4-5D6E-409C-BE32-E72D297353CC}">
                <c16:uniqueId val="{00000005-DE37-4697-82BF-87FC56BC14BB}"/>
              </c:ext>
            </c:extLst>
          </c:dPt>
          <c:dPt>
            <c:idx val="4"/>
            <c:bubble3D val="0"/>
            <c:spPr>
              <a:solidFill>
                <a:srgbClr val="BBAD45"/>
              </a:solidFill>
            </c:spPr>
            <c:extLst>
              <c:ext xmlns:c16="http://schemas.microsoft.com/office/drawing/2014/chart" uri="{C3380CC4-5D6E-409C-BE32-E72D297353CC}">
                <c16:uniqueId val="{00000007-DE37-4697-82BF-87FC56BC14BB}"/>
              </c:ext>
            </c:extLst>
          </c:dPt>
          <c:dLbls>
            <c:dLbl>
              <c:idx val="0"/>
              <c:layout>
                <c:manualLayout>
                  <c:x val="2.5276461295418627E-2"/>
                  <c:y val="2.5157232704402552E-2"/>
                </c:manualLayout>
              </c:layout>
              <c:tx>
                <c:rich>
                  <a:bodyPr/>
                  <a:lstStyle/>
                  <a:p>
                    <a:r>
                      <a:rPr lang="en-US"/>
                      <a:t> 34%</a:t>
                    </a:r>
                  </a:p>
                </c:rich>
              </c:tx>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8-DE37-4697-82BF-87FC56BC14BB}"/>
                </c:ext>
              </c:extLst>
            </c:dLbl>
            <c:dLbl>
              <c:idx val="1"/>
              <c:layout>
                <c:manualLayout>
                  <c:x val="-6.3171193935565384E-3"/>
                  <c:y val="8.3927822073017761E-3"/>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DE37-4697-82BF-87FC56BC14BB}"/>
                </c:ext>
              </c:extLst>
            </c:dLbl>
            <c:dLbl>
              <c:idx val="5"/>
              <c:layout>
                <c:manualLayout>
                  <c:x val="0"/>
                  <c:y val="1.6842105263157978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DE37-4697-82BF-87FC56BC14BB}"/>
                </c:ext>
              </c:extLst>
            </c:dLbl>
            <c:dLbl>
              <c:idx val="6"/>
              <c:tx>
                <c:rich>
                  <a:bodyPr/>
                  <a:lstStyle/>
                  <a:p>
                    <a:r>
                      <a:rPr lang="en-US"/>
                      <a:t>19; 3</a:t>
                    </a:r>
                    <a:r>
                      <a:rPr lang="ru-RU"/>
                      <a:t>1</a:t>
                    </a:r>
                    <a:r>
                      <a:rPr lang="en-US"/>
                      <a:t>%</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A-DE37-4697-82BF-87FC56BC14BB}"/>
                </c:ext>
              </c:extLst>
            </c:dLbl>
            <c:spPr>
              <a:noFill/>
              <a:ln>
                <a:noFill/>
              </a:ln>
              <a:effectLst/>
            </c:spPr>
            <c:txPr>
              <a:bodyPr/>
              <a:lstStyle/>
              <a:p>
                <a:pPr>
                  <a:defRPr b="1"/>
                </a:pPr>
                <a:endParaRPr lang="ru-RU"/>
              </a:p>
            </c:tx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Лист1!$A$2:$A$6</c:f>
              <c:strCache>
                <c:ptCount val="5"/>
                <c:pt idx="0">
                  <c:v>выездные приемы</c:v>
                </c:pt>
                <c:pt idx="1">
                  <c:v>личные приемы</c:v>
                </c:pt>
                <c:pt idx="2">
                  <c:v>телефонный режим</c:v>
                </c:pt>
                <c:pt idx="3">
                  <c:v>электронные средства связи</c:v>
                </c:pt>
                <c:pt idx="4">
                  <c:v>почтовая связь</c:v>
                </c:pt>
              </c:strCache>
            </c:strRef>
          </c:cat>
          <c:val>
            <c:numRef>
              <c:f>Лист1!$B$2:$B$6</c:f>
              <c:numCache>
                <c:formatCode>General</c:formatCode>
                <c:ptCount val="5"/>
                <c:pt idx="0">
                  <c:v>218</c:v>
                </c:pt>
                <c:pt idx="1">
                  <c:v>187</c:v>
                </c:pt>
                <c:pt idx="2">
                  <c:v>140</c:v>
                </c:pt>
                <c:pt idx="3">
                  <c:v>67</c:v>
                </c:pt>
                <c:pt idx="4">
                  <c:v>20</c:v>
                </c:pt>
              </c:numCache>
            </c:numRef>
          </c:val>
          <c:extLst>
            <c:ext xmlns:c16="http://schemas.microsoft.com/office/drawing/2014/chart" uri="{C3380CC4-5D6E-409C-BE32-E72D297353CC}">
              <c16:uniqueId val="{0000000B-DE37-4697-82BF-87FC56BC14BB}"/>
            </c:ext>
          </c:extLst>
        </c:ser>
        <c:dLbls>
          <c:showLegendKey val="0"/>
          <c:showVal val="0"/>
          <c:showCatName val="0"/>
          <c:showSerName val="0"/>
          <c:showPercent val="0"/>
          <c:showBubbleSize val="0"/>
          <c:showLeaderLines val="1"/>
        </c:dLbls>
        <c:firstSliceAng val="317"/>
        <c:holeSize val="50"/>
      </c:doughnutChart>
    </c:plotArea>
    <c:plotVisOnly val="1"/>
    <c:dispBlanksAs val="zero"/>
    <c:showDLblsOverMax val="0"/>
  </c:chart>
  <c:spPr>
    <a:solidFill>
      <a:schemeClr val="bg1">
        <a:lumMod val="95000"/>
      </a:schemeClr>
    </a:solidFill>
    <a:ln>
      <a:noFill/>
    </a:ln>
  </c:spPr>
  <c:txPr>
    <a:bodyPr/>
    <a:lstStyle/>
    <a:p>
      <a:pPr>
        <a:defRPr>
          <a:latin typeface="Cambria Math" pitchFamily="18" charset="0"/>
          <a:ea typeface="Cambria Math" pitchFamily="18" charset="0"/>
        </a:defRPr>
      </a:pPr>
      <a:endParaRPr lang="ru-RU"/>
    </a:p>
  </c:txPr>
  <c:externalData r:id="rId2">
    <c:autoUpdate val="0"/>
  </c:externalData>
  <c:userShapes r:id="rId3"/>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0741555032893616E-2"/>
          <c:y val="6.592074277653194E-2"/>
          <c:w val="0.3957499062617173"/>
          <c:h val="0.91304098223677232"/>
        </c:manualLayout>
      </c:layout>
      <c:doughnutChart>
        <c:varyColors val="1"/>
        <c:ser>
          <c:idx val="0"/>
          <c:order val="0"/>
          <c:tx>
            <c:strRef>
              <c:f>Лист1!$B$1</c:f>
              <c:strCache>
                <c:ptCount val="1"/>
                <c:pt idx="0">
                  <c:v>Продажи</c:v>
                </c:pt>
              </c:strCache>
            </c:strRef>
          </c:tx>
          <c:spPr>
            <a:solidFill>
              <a:srgbClr val="89A04E"/>
            </a:solidFill>
          </c:spPr>
          <c:dPt>
            <c:idx val="1"/>
            <c:bubble3D val="0"/>
            <c:spPr>
              <a:solidFill>
                <a:srgbClr val="B7DCA2"/>
              </a:solidFill>
            </c:spPr>
            <c:extLst>
              <c:ext xmlns:c16="http://schemas.microsoft.com/office/drawing/2014/chart" uri="{C3380CC4-5D6E-409C-BE32-E72D297353CC}">
                <c16:uniqueId val="{00000001-8199-460E-954F-297FE7240929}"/>
              </c:ext>
            </c:extLst>
          </c:dPt>
          <c:dPt>
            <c:idx val="2"/>
            <c:bubble3D val="0"/>
            <c:spPr>
              <a:solidFill>
                <a:srgbClr val="3F6869"/>
              </a:solidFill>
            </c:spPr>
            <c:extLst>
              <c:ext xmlns:c16="http://schemas.microsoft.com/office/drawing/2014/chart" uri="{C3380CC4-5D6E-409C-BE32-E72D297353CC}">
                <c16:uniqueId val="{00000003-8199-460E-954F-297FE7240929}"/>
              </c:ext>
            </c:extLst>
          </c:dPt>
          <c:dPt>
            <c:idx val="3"/>
            <c:bubble3D val="0"/>
            <c:spPr>
              <a:solidFill>
                <a:srgbClr val="BC9E32"/>
              </a:solidFill>
            </c:spPr>
            <c:extLst>
              <c:ext xmlns:c16="http://schemas.microsoft.com/office/drawing/2014/chart" uri="{C3380CC4-5D6E-409C-BE32-E72D297353CC}">
                <c16:uniqueId val="{00000005-8199-460E-954F-297FE7240929}"/>
              </c:ext>
            </c:extLst>
          </c:dPt>
          <c:dPt>
            <c:idx val="4"/>
            <c:bubble3D val="0"/>
            <c:spPr>
              <a:solidFill>
                <a:srgbClr val="4BACC6">
                  <a:lumMod val="50000"/>
                </a:srgbClr>
              </a:solidFill>
            </c:spPr>
            <c:extLst>
              <c:ext xmlns:c16="http://schemas.microsoft.com/office/drawing/2014/chart" uri="{C3380CC4-5D6E-409C-BE32-E72D297353CC}">
                <c16:uniqueId val="{00000007-8199-460E-954F-297FE7240929}"/>
              </c:ext>
            </c:extLst>
          </c:dPt>
          <c:dLbls>
            <c:dLbl>
              <c:idx val="0"/>
              <c:layout>
                <c:manualLayout>
                  <c:x val="0"/>
                  <c:y val="-1.6806722689075782E-2"/>
                </c:manualLayout>
              </c:layout>
              <c:tx>
                <c:rich>
                  <a:bodyPr/>
                  <a:lstStyle/>
                  <a:p>
                    <a:r>
                      <a:rPr lang="en-US"/>
                      <a:t>I</a:t>
                    </a:r>
                    <a:r>
                      <a:rPr lang="en-US" baseline="0"/>
                      <a:t> </a:t>
                    </a:r>
                    <a:r>
                      <a:rPr lang="ru-RU" baseline="0"/>
                      <a:t>группа </a:t>
                    </a:r>
                    <a:r>
                      <a:rPr lang="ru-RU"/>
                      <a:t> 38%</a:t>
                    </a:r>
                  </a:p>
                </c:rich>
              </c:tx>
              <c:showLegendKey val="0"/>
              <c:showVal val="1"/>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8-8199-460E-954F-297FE7240929}"/>
                </c:ext>
              </c:extLst>
            </c:dLbl>
            <c:dLbl>
              <c:idx val="1"/>
              <c:layout>
                <c:manualLayout>
                  <c:x val="4.1087534512731519E-2"/>
                  <c:y val="8.3857164913209853E-3"/>
                </c:manualLayout>
              </c:layout>
              <c:tx>
                <c:rich>
                  <a:bodyPr/>
                  <a:lstStyle/>
                  <a:p>
                    <a:r>
                      <a:rPr lang="en-US"/>
                      <a:t>II </a:t>
                    </a:r>
                    <a:r>
                      <a:rPr lang="ru-RU"/>
                      <a:t>группа</a:t>
                    </a:r>
                    <a:r>
                      <a:rPr lang="ru-RU" baseline="0"/>
                      <a:t> </a:t>
                    </a:r>
                    <a:r>
                      <a:rPr lang="ru-RU"/>
                      <a:t>54%</a:t>
                    </a:r>
                  </a:p>
                </c:rich>
              </c:tx>
              <c:showLegendKey val="0"/>
              <c:showVal val="1"/>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8199-460E-954F-297FE7240929}"/>
                </c:ext>
              </c:extLst>
            </c:dLbl>
            <c:dLbl>
              <c:idx val="2"/>
              <c:delete val="1"/>
              <c:extLst>
                <c:ext xmlns:c15="http://schemas.microsoft.com/office/drawing/2012/chart" uri="{CE6537A1-D6FC-4f65-9D91-7224C49458BB}"/>
                <c:ext xmlns:c16="http://schemas.microsoft.com/office/drawing/2014/chart" uri="{C3380CC4-5D6E-409C-BE32-E72D297353CC}">
                  <c16:uniqueId val="{00000003-8199-460E-954F-297FE7240929}"/>
                </c:ext>
              </c:extLst>
            </c:dLbl>
            <c:dLbl>
              <c:idx val="3"/>
              <c:delete val="1"/>
              <c:extLst>
                <c:ext xmlns:c15="http://schemas.microsoft.com/office/drawing/2012/chart" uri="{CE6537A1-D6FC-4f65-9D91-7224C49458BB}"/>
                <c:ext xmlns:c16="http://schemas.microsoft.com/office/drawing/2014/chart" uri="{C3380CC4-5D6E-409C-BE32-E72D297353CC}">
                  <c16:uniqueId val="{00000005-8199-460E-954F-297FE7240929}"/>
                </c:ext>
              </c:extLst>
            </c:dLbl>
            <c:dLbl>
              <c:idx val="4"/>
              <c:delete val="1"/>
              <c:extLst>
                <c:ext xmlns:c15="http://schemas.microsoft.com/office/drawing/2012/chart" uri="{CE6537A1-D6FC-4f65-9D91-7224C49458BB}"/>
                <c:ext xmlns:c16="http://schemas.microsoft.com/office/drawing/2014/chart" uri="{C3380CC4-5D6E-409C-BE32-E72D297353CC}">
                  <c16:uniqueId val="{00000007-8199-460E-954F-297FE7240929}"/>
                </c:ext>
              </c:extLst>
            </c:dLbl>
            <c:dLbl>
              <c:idx val="5"/>
              <c:layout>
                <c:manualLayout>
                  <c:x val="0"/>
                  <c:y val="1.6842105263157978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8199-460E-954F-297FE7240929}"/>
                </c:ext>
              </c:extLst>
            </c:dLbl>
            <c:spPr>
              <a:noFill/>
              <a:ln>
                <a:noFill/>
              </a:ln>
              <a:effectLst/>
            </c:spPr>
            <c:txPr>
              <a:bodyPr/>
              <a:lstStyle/>
              <a:p>
                <a:pPr>
                  <a:defRPr b="1"/>
                </a:pPr>
                <a:endParaRPr lang="ru-RU"/>
              </a:p>
            </c:txPr>
            <c:showLegendKey val="0"/>
            <c:showVal val="1"/>
            <c:showCatName val="0"/>
            <c:showSerName val="0"/>
            <c:showPercent val="1"/>
            <c:showBubbleSize val="0"/>
            <c:showLeaderLines val="1"/>
            <c:extLst>
              <c:ext xmlns:c15="http://schemas.microsoft.com/office/drawing/2012/chart" uri="{CE6537A1-D6FC-4f65-9D91-7224C49458BB}"/>
            </c:extLst>
          </c:dLbls>
          <c:cat>
            <c:strRef>
              <c:f>Лист1!$A$2:$A$6</c:f>
              <c:strCache>
                <c:ptCount val="5"/>
                <c:pt idx="0">
                  <c:v>1 группа здоровья</c:v>
                </c:pt>
                <c:pt idx="1">
                  <c:v>2 группа здоровья</c:v>
                </c:pt>
                <c:pt idx="2">
                  <c:v>3 группа здоровья</c:v>
                </c:pt>
                <c:pt idx="3">
                  <c:v>4 группа здоровья</c:v>
                </c:pt>
                <c:pt idx="4">
                  <c:v>5 группа здоровья</c:v>
                </c:pt>
              </c:strCache>
            </c:strRef>
          </c:cat>
          <c:val>
            <c:numRef>
              <c:f>Лист1!$B$2:$B$6</c:f>
              <c:numCache>
                <c:formatCode>General</c:formatCode>
                <c:ptCount val="5"/>
                <c:pt idx="0">
                  <c:v>39487</c:v>
                </c:pt>
                <c:pt idx="1">
                  <c:v>56605</c:v>
                </c:pt>
                <c:pt idx="2">
                  <c:v>7716</c:v>
                </c:pt>
                <c:pt idx="3">
                  <c:v>426</c:v>
                </c:pt>
                <c:pt idx="4">
                  <c:v>751</c:v>
                </c:pt>
              </c:numCache>
            </c:numRef>
          </c:val>
          <c:extLst>
            <c:ext xmlns:c16="http://schemas.microsoft.com/office/drawing/2014/chart" uri="{C3380CC4-5D6E-409C-BE32-E72D297353CC}">
              <c16:uniqueId val="{0000000A-8199-460E-954F-297FE7240929}"/>
            </c:ext>
          </c:extLst>
        </c:ser>
        <c:dLbls>
          <c:showLegendKey val="0"/>
          <c:showVal val="0"/>
          <c:showCatName val="0"/>
          <c:showSerName val="0"/>
          <c:showPercent val="0"/>
          <c:showBubbleSize val="0"/>
          <c:showLeaderLines val="1"/>
        </c:dLbls>
        <c:firstSliceAng val="108"/>
        <c:holeSize val="50"/>
      </c:doughnutChart>
    </c:plotArea>
    <c:plotVisOnly val="1"/>
    <c:dispBlanksAs val="zero"/>
    <c:showDLblsOverMax val="0"/>
  </c:chart>
  <c:spPr>
    <a:solidFill>
      <a:schemeClr val="bg1">
        <a:lumMod val="95000"/>
      </a:schemeClr>
    </a:solidFill>
    <a:ln>
      <a:noFill/>
    </a:ln>
  </c:spPr>
  <c:txPr>
    <a:bodyPr/>
    <a:lstStyle/>
    <a:p>
      <a:pPr>
        <a:defRPr>
          <a:latin typeface="Cambria Math" pitchFamily="18" charset="0"/>
          <a:ea typeface="Cambria Math" pitchFamily="18" charset="0"/>
        </a:defRPr>
      </a:pPr>
      <a:endParaRPr lang="ru-RU"/>
    </a:p>
  </c:txPr>
  <c:externalData r:id="rId2">
    <c:autoUpdate val="0"/>
  </c:externalData>
  <c:userShapes r:id="rId3"/>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355255356113703"/>
          <c:y val="0.15064450277048724"/>
          <c:w val="0.73006713023431313"/>
          <c:h val="0.71624029513793297"/>
        </c:manualLayout>
      </c:layout>
      <c:barChart>
        <c:barDir val="col"/>
        <c:grouping val="clustered"/>
        <c:varyColors val="0"/>
        <c:ser>
          <c:idx val="0"/>
          <c:order val="0"/>
          <c:tx>
            <c:strRef>
              <c:f>Лист1!$B$1</c:f>
              <c:strCache>
                <c:ptCount val="1"/>
                <c:pt idx="0">
                  <c:v>2018</c:v>
                </c:pt>
              </c:strCache>
            </c:strRef>
          </c:tx>
          <c:spPr>
            <a:solidFill>
              <a:srgbClr val="A59D31"/>
            </a:solidFill>
            <a:ln>
              <a:noFill/>
            </a:ln>
          </c:spPr>
          <c:invertIfNegative val="0"/>
          <c:dLbls>
            <c:dLbl>
              <c:idx val="0"/>
              <c:layout>
                <c:manualLayout>
                  <c:x val="-3.0807760404357046E-3"/>
                  <c:y val="1.6457717560079764E-2"/>
                </c:manualLayout>
              </c:layout>
              <c:tx>
                <c:rich>
                  <a:bodyPr/>
                  <a:lstStyle/>
                  <a:p>
                    <a:r>
                      <a:rPr lang="en-US"/>
                      <a:t>42 672</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9B78-479A-8658-2BE537AB7B5A}"/>
                </c:ext>
              </c:extLst>
            </c:dLbl>
            <c:dLbl>
              <c:idx val="1"/>
              <c:layout>
                <c:manualLayout>
                  <c:x val="2.1803435707977272E-3"/>
                  <c:y val="1.1583552055993002E-2"/>
                </c:manualLayout>
              </c:layout>
              <c:tx>
                <c:rich>
                  <a:bodyPr/>
                  <a:lstStyle/>
                  <a:p>
                    <a:r>
                      <a:rPr lang="en-US"/>
                      <a:t>42 732</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3D56-4721-8C1B-BE3E71A11CEE}"/>
                </c:ext>
              </c:extLst>
            </c:dLbl>
            <c:dLbl>
              <c:idx val="2"/>
              <c:layout>
                <c:manualLayout>
                  <c:x val="-5.3591405339735382E-3"/>
                  <c:y val="1.4180794968196544E-2"/>
                </c:manualLayout>
              </c:layout>
              <c:tx>
                <c:rich>
                  <a:bodyPr/>
                  <a:lstStyle/>
                  <a:p>
                    <a:r>
                      <a:rPr lang="en-US"/>
                      <a:t>7  570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9B78-479A-8658-2BE537AB7B5A}"/>
                </c:ext>
              </c:extLst>
            </c:dLbl>
            <c:dLbl>
              <c:idx val="3"/>
              <c:layout>
                <c:manualLayout>
                  <c:x val="-2.1063717746181484E-3"/>
                  <c:y val="-4.662004662004662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9B78-479A-8658-2BE537AB7B5A}"/>
                </c:ext>
              </c:extLst>
            </c:dLbl>
            <c:dLbl>
              <c:idx val="4"/>
              <c:layout>
                <c:manualLayout>
                  <c:x val="-1.0531858873091099E-2"/>
                  <c:y val="-9.3240093240093535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9B78-479A-8658-2BE537AB7B5A}"/>
                </c:ext>
              </c:extLst>
            </c:dLbl>
            <c:dLbl>
              <c:idx val="6"/>
              <c:layout>
                <c:manualLayout>
                  <c:x val="0"/>
                  <c:y val="0.1597190463995323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B78-479A-8658-2BE537AB7B5A}"/>
                </c:ext>
              </c:extLst>
            </c:dLbl>
            <c:dLbl>
              <c:idx val="7"/>
              <c:layout>
                <c:manualLayout>
                  <c:x val="0"/>
                  <c:y val="0.2323183531047354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B78-479A-8658-2BE537AB7B5A}"/>
                </c:ext>
              </c:extLst>
            </c:dLbl>
            <c:dLbl>
              <c:idx val="8"/>
              <c:layout>
                <c:manualLayout>
                  <c:x val="2.1378941742383802E-3"/>
                  <c:y val="0.2758779371278586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B78-479A-8658-2BE537AB7B5A}"/>
                </c:ext>
              </c:extLst>
            </c:dLbl>
            <c:spPr>
              <a:noFill/>
              <a:ln>
                <a:noFill/>
              </a:ln>
              <a:effectLst/>
            </c:spPr>
            <c:txPr>
              <a:bodyPr/>
              <a:lstStyle/>
              <a:p>
                <a:pPr>
                  <a:defRPr sz="1000" b="1">
                    <a:solidFill>
                      <a:schemeClr val="bg2">
                        <a:lumMod val="10000"/>
                      </a:schemeClr>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I группа </c:v>
                </c:pt>
                <c:pt idx="1">
                  <c:v>II группа </c:v>
                </c:pt>
                <c:pt idx="2">
                  <c:v>III группа</c:v>
                </c:pt>
                <c:pt idx="3">
                  <c:v>IV группа</c:v>
                </c:pt>
                <c:pt idx="4">
                  <c:v>V группа</c:v>
                </c:pt>
              </c:strCache>
            </c:strRef>
          </c:cat>
          <c:val>
            <c:numRef>
              <c:f>Лист1!$B$2:$B$6</c:f>
              <c:numCache>
                <c:formatCode>General</c:formatCode>
                <c:ptCount val="5"/>
                <c:pt idx="0">
                  <c:v>42672</c:v>
                </c:pt>
                <c:pt idx="1">
                  <c:v>42732</c:v>
                </c:pt>
                <c:pt idx="2">
                  <c:v>7570</c:v>
                </c:pt>
                <c:pt idx="3">
                  <c:v>464</c:v>
                </c:pt>
                <c:pt idx="4">
                  <c:v>873</c:v>
                </c:pt>
              </c:numCache>
            </c:numRef>
          </c:val>
          <c:extLst>
            <c:ext xmlns:c16="http://schemas.microsoft.com/office/drawing/2014/chart" uri="{C3380CC4-5D6E-409C-BE32-E72D297353CC}">
              <c16:uniqueId val="{00000008-9B78-479A-8658-2BE537AB7B5A}"/>
            </c:ext>
          </c:extLst>
        </c:ser>
        <c:ser>
          <c:idx val="1"/>
          <c:order val="1"/>
          <c:tx>
            <c:strRef>
              <c:f>Лист1!$C$1</c:f>
              <c:strCache>
                <c:ptCount val="1"/>
                <c:pt idx="0">
                  <c:v>2019</c:v>
                </c:pt>
              </c:strCache>
            </c:strRef>
          </c:tx>
          <c:spPr>
            <a:solidFill>
              <a:srgbClr val="5E7032"/>
            </a:solidFill>
          </c:spPr>
          <c:invertIfNegative val="0"/>
          <c:dLbls>
            <c:dLbl>
              <c:idx val="0"/>
              <c:layout>
                <c:manualLayout>
                  <c:x val="6.3191153238546611E-3"/>
                  <c:y val="1.6016016016016019E-2"/>
                </c:manualLayout>
              </c:layout>
              <c:tx>
                <c:rich>
                  <a:bodyPr/>
                  <a:lstStyle/>
                  <a:p>
                    <a:r>
                      <a:rPr lang="en-US"/>
                      <a:t>39 487</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3D56-4721-8C1B-BE3E71A11CEE}"/>
                </c:ext>
              </c:extLst>
            </c:dLbl>
            <c:dLbl>
              <c:idx val="1"/>
              <c:layout>
                <c:manualLayout>
                  <c:x val="6.3191153238546611E-3"/>
                  <c:y val="4.0040040040040048E-3"/>
                </c:manualLayout>
              </c:layout>
              <c:tx>
                <c:rich>
                  <a:bodyPr/>
                  <a:lstStyle/>
                  <a:p>
                    <a:r>
                      <a:rPr lang="en-US"/>
                      <a:t>56 605</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3D56-4721-8C1B-BE3E71A11CEE}"/>
                </c:ext>
              </c:extLst>
            </c:dLbl>
            <c:dLbl>
              <c:idx val="2"/>
              <c:layout>
                <c:manualLayout>
                  <c:x val="-7.7232739536803839E-17"/>
                  <c:y val="1.6016016016016019E-2"/>
                </c:manualLayout>
              </c:layout>
              <c:tx>
                <c:rich>
                  <a:bodyPr/>
                  <a:lstStyle/>
                  <a:p>
                    <a:r>
                      <a:rPr lang="en-US"/>
                      <a:t>7 716</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3D56-4721-8C1B-BE3E71A11CEE}"/>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Лист1!$A$2:$A$6</c:f>
              <c:strCache>
                <c:ptCount val="5"/>
                <c:pt idx="0">
                  <c:v>I группа </c:v>
                </c:pt>
                <c:pt idx="1">
                  <c:v>II группа </c:v>
                </c:pt>
                <c:pt idx="2">
                  <c:v>III группа</c:v>
                </c:pt>
                <c:pt idx="3">
                  <c:v>IV группа</c:v>
                </c:pt>
                <c:pt idx="4">
                  <c:v>V группа</c:v>
                </c:pt>
              </c:strCache>
            </c:strRef>
          </c:cat>
          <c:val>
            <c:numRef>
              <c:f>Лист1!$C$2:$C$6</c:f>
              <c:numCache>
                <c:formatCode>General</c:formatCode>
                <c:ptCount val="5"/>
                <c:pt idx="0">
                  <c:v>39487</c:v>
                </c:pt>
                <c:pt idx="1">
                  <c:v>56605</c:v>
                </c:pt>
                <c:pt idx="2">
                  <c:v>7716</c:v>
                </c:pt>
                <c:pt idx="3">
                  <c:v>426</c:v>
                </c:pt>
                <c:pt idx="4">
                  <c:v>751</c:v>
                </c:pt>
              </c:numCache>
            </c:numRef>
          </c:val>
          <c:extLst>
            <c:ext xmlns:c16="http://schemas.microsoft.com/office/drawing/2014/chart" uri="{C3380CC4-5D6E-409C-BE32-E72D297353CC}">
              <c16:uniqueId val="{00000009-9B78-479A-8658-2BE537AB7B5A}"/>
            </c:ext>
          </c:extLst>
        </c:ser>
        <c:dLbls>
          <c:showLegendKey val="0"/>
          <c:showVal val="0"/>
          <c:showCatName val="0"/>
          <c:showSerName val="0"/>
          <c:showPercent val="0"/>
          <c:showBubbleSize val="0"/>
        </c:dLbls>
        <c:gapWidth val="54"/>
        <c:overlap val="-20"/>
        <c:axId val="166435072"/>
        <c:axId val="166433536"/>
      </c:barChart>
      <c:valAx>
        <c:axId val="166433536"/>
        <c:scaling>
          <c:orientation val="minMax"/>
        </c:scaling>
        <c:delete val="1"/>
        <c:axPos val="l"/>
        <c:numFmt formatCode="General" sourceLinked="1"/>
        <c:majorTickMark val="out"/>
        <c:minorTickMark val="none"/>
        <c:tickLblPos val="nextTo"/>
        <c:crossAx val="166435072"/>
        <c:crosses val="autoZero"/>
        <c:crossBetween val="between"/>
      </c:valAx>
      <c:catAx>
        <c:axId val="166435072"/>
        <c:scaling>
          <c:orientation val="minMax"/>
        </c:scaling>
        <c:delete val="0"/>
        <c:axPos val="b"/>
        <c:numFmt formatCode="General" sourceLinked="1"/>
        <c:majorTickMark val="out"/>
        <c:minorTickMark val="none"/>
        <c:tickLblPos val="nextTo"/>
        <c:txPr>
          <a:bodyPr/>
          <a:lstStyle/>
          <a:p>
            <a:pPr>
              <a:defRPr b="1">
                <a:solidFill>
                  <a:schemeClr val="bg2">
                    <a:lumMod val="10000"/>
                  </a:schemeClr>
                </a:solidFill>
              </a:defRPr>
            </a:pPr>
            <a:endParaRPr lang="ru-RU"/>
          </a:p>
        </c:txPr>
        <c:crossAx val="166433536"/>
        <c:crosses val="autoZero"/>
        <c:auto val="1"/>
        <c:lblAlgn val="ctr"/>
        <c:lblOffset val="100"/>
        <c:noMultiLvlLbl val="0"/>
      </c:catAx>
      <c:spPr>
        <a:solidFill>
          <a:sysClr val="window" lastClr="FFFFFF">
            <a:lumMod val="95000"/>
          </a:sysClr>
        </a:solidFill>
      </c:spPr>
    </c:plotArea>
    <c:plotVisOnly val="1"/>
    <c:dispBlanksAs val="zero"/>
    <c:showDLblsOverMax val="0"/>
  </c:chart>
  <c:spPr>
    <a:solidFill>
      <a:schemeClr val="bg1">
        <a:lumMod val="95000"/>
      </a:schemeClr>
    </a:solidFill>
    <a:ln>
      <a:noFill/>
    </a:ln>
  </c:spPr>
  <c:txPr>
    <a:bodyPr/>
    <a:lstStyle/>
    <a:p>
      <a:pPr>
        <a:defRPr>
          <a:latin typeface="Cambria Math" pitchFamily="18" charset="0"/>
          <a:ea typeface="Cambria Math" pitchFamily="18" charset="0"/>
        </a:defRPr>
      </a:pPr>
      <a:endParaRPr lang="ru-RU"/>
    </a:p>
  </c:txPr>
  <c:externalData r:id="rId2">
    <c:autoUpdate val="0"/>
  </c:externalData>
  <c:userShapes r:id="rId3"/>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737930318788823"/>
          <c:y val="3.2327864082297132E-2"/>
          <c:w val="0.2982229104207163"/>
          <c:h val="0.90825454718765453"/>
        </c:manualLayout>
      </c:layout>
      <c:doughnutChart>
        <c:varyColors val="1"/>
        <c:ser>
          <c:idx val="0"/>
          <c:order val="0"/>
          <c:tx>
            <c:strRef>
              <c:f>Лист1!$B$1</c:f>
              <c:strCache>
                <c:ptCount val="1"/>
                <c:pt idx="0">
                  <c:v>Продажи</c:v>
                </c:pt>
              </c:strCache>
            </c:strRef>
          </c:tx>
          <c:spPr>
            <a:solidFill>
              <a:srgbClr val="89A04E"/>
            </a:solidFill>
          </c:spPr>
          <c:dPt>
            <c:idx val="1"/>
            <c:bubble3D val="0"/>
            <c:spPr>
              <a:solidFill>
                <a:srgbClr val="B7DCA2"/>
              </a:solidFill>
            </c:spPr>
            <c:extLst>
              <c:ext xmlns:c16="http://schemas.microsoft.com/office/drawing/2014/chart" uri="{C3380CC4-5D6E-409C-BE32-E72D297353CC}">
                <c16:uniqueId val="{00000001-4EA1-478F-A90F-522924C92880}"/>
              </c:ext>
            </c:extLst>
          </c:dPt>
          <c:dPt>
            <c:idx val="2"/>
            <c:bubble3D val="0"/>
            <c:spPr>
              <a:solidFill>
                <a:srgbClr val="3F6869"/>
              </a:solidFill>
            </c:spPr>
            <c:extLst>
              <c:ext xmlns:c16="http://schemas.microsoft.com/office/drawing/2014/chart" uri="{C3380CC4-5D6E-409C-BE32-E72D297353CC}">
                <c16:uniqueId val="{00000003-4EA1-478F-A90F-522924C92880}"/>
              </c:ext>
            </c:extLst>
          </c:dPt>
          <c:dPt>
            <c:idx val="3"/>
            <c:bubble3D val="0"/>
            <c:spPr>
              <a:solidFill>
                <a:srgbClr val="BC9E32"/>
              </a:solidFill>
            </c:spPr>
            <c:extLst>
              <c:ext xmlns:c16="http://schemas.microsoft.com/office/drawing/2014/chart" uri="{C3380CC4-5D6E-409C-BE32-E72D297353CC}">
                <c16:uniqueId val="{00000005-4EA1-478F-A90F-522924C92880}"/>
              </c:ext>
            </c:extLst>
          </c:dPt>
          <c:dPt>
            <c:idx val="4"/>
            <c:bubble3D val="0"/>
            <c:spPr>
              <a:solidFill>
                <a:srgbClr val="BBAD45"/>
              </a:solidFill>
            </c:spPr>
            <c:extLst>
              <c:ext xmlns:c16="http://schemas.microsoft.com/office/drawing/2014/chart" uri="{C3380CC4-5D6E-409C-BE32-E72D297353CC}">
                <c16:uniqueId val="{00000007-4EA1-478F-A90F-522924C92880}"/>
              </c:ext>
            </c:extLst>
          </c:dPt>
          <c:dPt>
            <c:idx val="5"/>
            <c:bubble3D val="0"/>
            <c:spPr>
              <a:solidFill>
                <a:srgbClr val="607137"/>
              </a:solidFill>
            </c:spPr>
            <c:extLst>
              <c:ext xmlns:c16="http://schemas.microsoft.com/office/drawing/2014/chart" uri="{C3380CC4-5D6E-409C-BE32-E72D297353CC}">
                <c16:uniqueId val="{00000009-4EA1-478F-A90F-522924C92880}"/>
              </c:ext>
            </c:extLst>
          </c:dPt>
          <c:dLbls>
            <c:dLbl>
              <c:idx val="0"/>
              <c:layout>
                <c:manualLayout>
                  <c:x val="0.23086778901591276"/>
                  <c:y val="-0.18467138087509688"/>
                </c:manualLayout>
              </c:layout>
              <c:tx>
                <c:rich>
                  <a:bodyPr/>
                  <a:lstStyle/>
                  <a:p>
                    <a:r>
                      <a:rPr lang="ru-RU">
                        <a:solidFill>
                          <a:schemeClr val="bg2">
                            <a:lumMod val="25000"/>
                          </a:schemeClr>
                        </a:solidFill>
                      </a:rPr>
                      <a:t>Болезни органов  дыхания 60,60 %</a:t>
                    </a:r>
                  </a:p>
                </c:rich>
              </c:tx>
              <c:showLegendKey val="0"/>
              <c:showVal val="1"/>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A-4EA1-478F-A90F-522924C92880}"/>
                </c:ext>
              </c:extLst>
            </c:dLbl>
            <c:dLbl>
              <c:idx val="1"/>
              <c:layout>
                <c:manualLayout>
                  <c:x val="0.36950775763945054"/>
                  <c:y val="-2.9456255479475414E-3"/>
                </c:manualLayout>
              </c:layout>
              <c:tx>
                <c:rich>
                  <a:bodyPr/>
                  <a:lstStyle/>
                  <a:p>
                    <a:r>
                      <a:rPr lang="ru-RU">
                        <a:solidFill>
                          <a:schemeClr val="bg2">
                            <a:lumMod val="25000"/>
                          </a:schemeClr>
                        </a:solidFill>
                      </a:rPr>
                      <a:t>Тавмы и отравления 7,50 % </a:t>
                    </a:r>
                  </a:p>
                </c:rich>
              </c:tx>
              <c:showLegendKey val="0"/>
              <c:showVal val="1"/>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4EA1-478F-A90F-522924C92880}"/>
                </c:ext>
              </c:extLst>
            </c:dLbl>
            <c:dLbl>
              <c:idx val="2"/>
              <c:layout>
                <c:manualLayout>
                  <c:x val="-0.35417718182716701"/>
                  <c:y val="0.14648328245366271"/>
                </c:manualLayout>
              </c:layout>
              <c:tx>
                <c:rich>
                  <a:bodyPr/>
                  <a:lstStyle/>
                  <a:p>
                    <a:r>
                      <a:rPr lang="ru-RU">
                        <a:solidFill>
                          <a:schemeClr val="bg2">
                            <a:lumMod val="25000"/>
                          </a:schemeClr>
                        </a:solidFill>
                      </a:rPr>
                      <a:t>Болезни органов пищевария 6,50 %</a:t>
                    </a:r>
                  </a:p>
                </c:rich>
              </c:tx>
              <c:showLegendKey val="0"/>
              <c:showVal val="1"/>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4EA1-478F-A90F-522924C92880}"/>
                </c:ext>
              </c:extLst>
            </c:dLbl>
            <c:dLbl>
              <c:idx val="3"/>
              <c:layout>
                <c:manualLayout>
                  <c:x val="-0.32244732563636691"/>
                  <c:y val="2.1981097439868712E-2"/>
                </c:manualLayout>
              </c:layout>
              <c:tx>
                <c:rich>
                  <a:bodyPr/>
                  <a:lstStyle/>
                  <a:p>
                    <a:r>
                      <a:rPr lang="ru-RU">
                        <a:solidFill>
                          <a:schemeClr val="bg2">
                            <a:lumMod val="25000"/>
                          </a:schemeClr>
                        </a:solidFill>
                      </a:rPr>
                      <a:t>Инфекционные заболевания 5,20 %</a:t>
                    </a:r>
                  </a:p>
                </c:rich>
              </c:tx>
              <c:showLegendKey val="0"/>
              <c:showVal val="1"/>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4EA1-478F-A90F-522924C92880}"/>
                </c:ext>
              </c:extLst>
            </c:dLbl>
            <c:dLbl>
              <c:idx val="4"/>
              <c:layout>
                <c:manualLayout>
                  <c:x val="-0.32104717837381958"/>
                  <c:y val="-6.2572850691442083E-2"/>
                </c:manualLayout>
              </c:layout>
              <c:tx>
                <c:rich>
                  <a:bodyPr/>
                  <a:lstStyle/>
                  <a:p>
                    <a:r>
                      <a:rPr lang="ru-RU">
                        <a:solidFill>
                          <a:schemeClr val="bg2">
                            <a:lumMod val="25000"/>
                          </a:schemeClr>
                        </a:solidFill>
                      </a:rPr>
                      <a:t>Болезни кожи </a:t>
                    </a:r>
                  </a:p>
                  <a:p>
                    <a:r>
                      <a:rPr lang="ru-RU">
                        <a:solidFill>
                          <a:schemeClr val="bg2">
                            <a:lumMod val="25000"/>
                          </a:schemeClr>
                        </a:solidFill>
                      </a:rPr>
                      <a:t>4,70 %</a:t>
                    </a:r>
                  </a:p>
                </c:rich>
              </c:tx>
              <c:showLegendKey val="0"/>
              <c:showVal val="1"/>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7-4EA1-478F-A90F-522924C92880}"/>
                </c:ext>
              </c:extLst>
            </c:dLbl>
            <c:dLbl>
              <c:idx val="5"/>
              <c:layout>
                <c:manualLayout>
                  <c:x val="-0.31338771395485598"/>
                  <c:y val="-0.18714728228050501"/>
                </c:manualLayout>
              </c:layout>
              <c:tx>
                <c:rich>
                  <a:bodyPr/>
                  <a:lstStyle/>
                  <a:p>
                    <a:r>
                      <a:rPr lang="ru-RU">
                        <a:solidFill>
                          <a:schemeClr val="bg2">
                            <a:lumMod val="25000"/>
                          </a:schemeClr>
                        </a:solidFill>
                      </a:rPr>
                      <a:t>Болезни нервной системы 3,40%</a:t>
                    </a:r>
                  </a:p>
                </c:rich>
              </c:tx>
              <c:showLegendKey val="0"/>
              <c:showVal val="1"/>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9-4EA1-478F-A90F-522924C92880}"/>
                </c:ext>
              </c:extLst>
            </c:dLbl>
            <c:dLbl>
              <c:idx val="6"/>
              <c:layout>
                <c:manualLayout>
                  <c:x val="-0.32726745613009178"/>
                  <c:y val="-0.20715175614052334"/>
                </c:manualLayout>
              </c:layout>
              <c:tx>
                <c:rich>
                  <a:bodyPr/>
                  <a:lstStyle/>
                  <a:p>
                    <a:r>
                      <a:rPr lang="ru-RU">
                        <a:solidFill>
                          <a:schemeClr val="bg2">
                            <a:lumMod val="25000"/>
                          </a:schemeClr>
                        </a:solidFill>
                      </a:rPr>
                      <a:t>Прочие  причины 12,10 %</a:t>
                    </a:r>
                  </a:p>
                </c:rich>
              </c:tx>
              <c:showLegendKey val="0"/>
              <c:showVal val="1"/>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B-4EA1-478F-A90F-522924C92880}"/>
                </c:ext>
              </c:extLst>
            </c:dLbl>
            <c:spPr>
              <a:noFill/>
              <a:ln>
                <a:noFill/>
              </a:ln>
              <a:effectLst/>
            </c:spPr>
            <c:txPr>
              <a:bodyPr/>
              <a:lstStyle/>
              <a:p>
                <a:pPr>
                  <a:defRPr b="1"/>
                </a:pPr>
                <a:endParaRPr lang="ru-RU"/>
              </a:p>
            </c:txPr>
            <c:showLegendKey val="0"/>
            <c:showVal val="1"/>
            <c:showCatName val="0"/>
            <c:showSerName val="0"/>
            <c:showPercent val="1"/>
            <c:showBubbleSize val="0"/>
            <c:showLeaderLines val="1"/>
            <c:extLst>
              <c:ext xmlns:c15="http://schemas.microsoft.com/office/drawing/2012/chart" uri="{CE6537A1-D6FC-4f65-9D91-7224C49458BB}"/>
            </c:extLst>
          </c:dLbls>
          <c:cat>
            <c:strRef>
              <c:f>Лист1!$A$2:$A$8</c:f>
              <c:strCache>
                <c:ptCount val="7"/>
                <c:pt idx="0">
                  <c:v>Болезни органов дыхания</c:v>
                </c:pt>
                <c:pt idx="1">
                  <c:v>Травмы и отравления </c:v>
                </c:pt>
                <c:pt idx="2">
                  <c:v>Болезни органов пищеварения </c:v>
                </c:pt>
                <c:pt idx="3">
                  <c:v>Инфекционные и паразитарные заболевания</c:v>
                </c:pt>
                <c:pt idx="4">
                  <c:v>Болезни кожи и подкожной клетчатки</c:v>
                </c:pt>
                <c:pt idx="5">
                  <c:v>Болезни нервной системы </c:v>
                </c:pt>
                <c:pt idx="6">
                  <c:v>Прочие причины</c:v>
                </c:pt>
              </c:strCache>
            </c:strRef>
          </c:cat>
          <c:val>
            <c:numRef>
              <c:f>Лист1!$B$2:$B$8</c:f>
              <c:numCache>
                <c:formatCode>0.00%</c:formatCode>
                <c:ptCount val="7"/>
                <c:pt idx="0">
                  <c:v>0.60600000000000065</c:v>
                </c:pt>
                <c:pt idx="1">
                  <c:v>7.5000000000000011E-2</c:v>
                </c:pt>
                <c:pt idx="2">
                  <c:v>6.5000000000000002E-2</c:v>
                </c:pt>
                <c:pt idx="3">
                  <c:v>5.1999999999999998E-2</c:v>
                </c:pt>
                <c:pt idx="4">
                  <c:v>4.7000000000000014E-2</c:v>
                </c:pt>
                <c:pt idx="5">
                  <c:v>3.4000000000000002E-2</c:v>
                </c:pt>
                <c:pt idx="6">
                  <c:v>0.12100000000000002</c:v>
                </c:pt>
              </c:numCache>
            </c:numRef>
          </c:val>
          <c:extLst>
            <c:ext xmlns:c16="http://schemas.microsoft.com/office/drawing/2014/chart" uri="{C3380CC4-5D6E-409C-BE32-E72D297353CC}">
              <c16:uniqueId val="{0000000C-4EA1-478F-A90F-522924C92880}"/>
            </c:ext>
          </c:extLst>
        </c:ser>
        <c:dLbls>
          <c:showLegendKey val="0"/>
          <c:showVal val="0"/>
          <c:showCatName val="0"/>
          <c:showSerName val="0"/>
          <c:showPercent val="0"/>
          <c:showBubbleSize val="0"/>
          <c:showLeaderLines val="1"/>
        </c:dLbls>
        <c:firstSliceAng val="317"/>
        <c:holeSize val="50"/>
      </c:doughnutChart>
    </c:plotArea>
    <c:plotVisOnly val="1"/>
    <c:dispBlanksAs val="zero"/>
    <c:showDLblsOverMax val="0"/>
  </c:chart>
  <c:spPr>
    <a:solidFill>
      <a:schemeClr val="bg1">
        <a:lumMod val="95000"/>
      </a:schemeClr>
    </a:solidFill>
    <a:ln>
      <a:noFill/>
    </a:ln>
  </c:spPr>
  <c:txPr>
    <a:bodyPr/>
    <a:lstStyle/>
    <a:p>
      <a:pPr>
        <a:defRPr>
          <a:latin typeface="Cambria Math" pitchFamily="18" charset="0"/>
          <a:ea typeface="Cambria Math" pitchFamily="18" charset="0"/>
        </a:defRPr>
      </a:pPr>
      <a:endParaRPr lang="ru-RU"/>
    </a:p>
  </c:txPr>
  <c:externalData r:id="rId2">
    <c:autoUpdate val="0"/>
  </c:externalData>
  <c:userShapes r:id="rId3"/>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2331782773465"/>
          <c:y val="0"/>
          <c:w val="0.3123467327969508"/>
          <c:h val="0.62190109378090197"/>
        </c:manualLayout>
      </c:layout>
      <c:doughnutChart>
        <c:varyColors val="1"/>
        <c:ser>
          <c:idx val="0"/>
          <c:order val="0"/>
          <c:tx>
            <c:strRef>
              <c:f>Лист1!$B$1</c:f>
              <c:strCache>
                <c:ptCount val="1"/>
                <c:pt idx="0">
                  <c:v>Продажи</c:v>
                </c:pt>
              </c:strCache>
            </c:strRef>
          </c:tx>
          <c:spPr>
            <a:solidFill>
              <a:srgbClr val="89A04E"/>
            </a:solidFill>
          </c:spPr>
          <c:dPt>
            <c:idx val="1"/>
            <c:bubble3D val="0"/>
            <c:spPr>
              <a:solidFill>
                <a:srgbClr val="B7DCA2"/>
              </a:solidFill>
            </c:spPr>
            <c:extLst>
              <c:ext xmlns:c16="http://schemas.microsoft.com/office/drawing/2014/chart" uri="{C3380CC4-5D6E-409C-BE32-E72D297353CC}">
                <c16:uniqueId val="{00000001-8301-487B-AD93-0422BB2B4F41}"/>
              </c:ext>
            </c:extLst>
          </c:dPt>
          <c:dPt>
            <c:idx val="2"/>
            <c:bubble3D val="0"/>
            <c:spPr>
              <a:solidFill>
                <a:srgbClr val="3F6869"/>
              </a:solidFill>
            </c:spPr>
            <c:extLst>
              <c:ext xmlns:c16="http://schemas.microsoft.com/office/drawing/2014/chart" uri="{C3380CC4-5D6E-409C-BE32-E72D297353CC}">
                <c16:uniqueId val="{00000003-8301-487B-AD93-0422BB2B4F41}"/>
              </c:ext>
            </c:extLst>
          </c:dPt>
          <c:dPt>
            <c:idx val="3"/>
            <c:bubble3D val="0"/>
            <c:spPr>
              <a:solidFill>
                <a:srgbClr val="BC9E32"/>
              </a:solidFill>
            </c:spPr>
            <c:extLst>
              <c:ext xmlns:c16="http://schemas.microsoft.com/office/drawing/2014/chart" uri="{C3380CC4-5D6E-409C-BE32-E72D297353CC}">
                <c16:uniqueId val="{00000005-8301-487B-AD93-0422BB2B4F41}"/>
              </c:ext>
            </c:extLst>
          </c:dPt>
          <c:dPt>
            <c:idx val="4"/>
            <c:bubble3D val="0"/>
            <c:spPr>
              <a:solidFill>
                <a:srgbClr val="BBAD45"/>
              </a:solidFill>
            </c:spPr>
            <c:extLst>
              <c:ext xmlns:c16="http://schemas.microsoft.com/office/drawing/2014/chart" uri="{C3380CC4-5D6E-409C-BE32-E72D297353CC}">
                <c16:uniqueId val="{00000007-8301-487B-AD93-0422BB2B4F41}"/>
              </c:ext>
            </c:extLst>
          </c:dPt>
          <c:dPt>
            <c:idx val="5"/>
            <c:bubble3D val="0"/>
            <c:spPr>
              <a:solidFill>
                <a:srgbClr val="607137"/>
              </a:solidFill>
            </c:spPr>
            <c:extLst>
              <c:ext xmlns:c16="http://schemas.microsoft.com/office/drawing/2014/chart" uri="{C3380CC4-5D6E-409C-BE32-E72D297353CC}">
                <c16:uniqueId val="{00000009-8301-487B-AD93-0422BB2B4F41}"/>
              </c:ext>
            </c:extLst>
          </c:dPt>
          <c:dLbls>
            <c:dLbl>
              <c:idx val="0"/>
              <c:layout/>
              <c:tx>
                <c:rich>
                  <a:bodyPr/>
                  <a:lstStyle/>
                  <a:p>
                    <a:r>
                      <a:rPr lang="en-US"/>
                      <a:t>12%</a:t>
                    </a:r>
                  </a:p>
                </c:rich>
              </c:tx>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A-8301-487B-AD93-0422BB2B4F41}"/>
                </c:ext>
              </c:extLst>
            </c:dLbl>
            <c:dLbl>
              <c:idx val="5"/>
              <c:layout>
                <c:manualLayout>
                  <c:x val="0"/>
                  <c:y val="1.6842105263157978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9-8301-487B-AD93-0422BB2B4F41}"/>
                </c:ext>
              </c:extLst>
            </c:dLbl>
            <c:dLbl>
              <c:idx val="6"/>
              <c:layout/>
              <c:tx>
                <c:rich>
                  <a:bodyPr/>
                  <a:lstStyle/>
                  <a:p>
                    <a:r>
                      <a:rPr lang="en-US"/>
                      <a:t> 31%</a:t>
                    </a:r>
                  </a:p>
                </c:rich>
              </c:tx>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B-8301-487B-AD93-0422BB2B4F41}"/>
                </c:ext>
              </c:extLst>
            </c:dLbl>
            <c:spPr>
              <a:noFill/>
              <a:ln>
                <a:noFill/>
              </a:ln>
              <a:effectLst/>
            </c:spPr>
            <c:txPr>
              <a:bodyPr/>
              <a:lstStyle/>
              <a:p>
                <a:pPr>
                  <a:defRPr b="1"/>
                </a:pPr>
                <a:endParaRPr lang="ru-RU"/>
              </a:p>
            </c:tx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Лист1!$A$2:$A$8</c:f>
              <c:strCache>
                <c:ptCount val="7"/>
                <c:pt idx="0">
                  <c:v>Качество медицинской помощи</c:v>
                </c:pt>
                <c:pt idx="1">
                  <c:v>Нуждаемость в медицинской помощи</c:v>
                </c:pt>
                <c:pt idx="2">
                  <c:v>Установление инвалидности</c:v>
                </c:pt>
                <c:pt idx="3">
                  <c:v>Обеспечение лекарствами, медицинскими препаратами</c:v>
                </c:pt>
                <c:pt idx="4">
                  <c:v>Обеспечение средствами реабилитации</c:v>
                </c:pt>
                <c:pt idx="5">
                  <c:v>Транспортные расходы к месту лечения</c:v>
                </c:pt>
                <c:pt idx="6">
                  <c:v>Иное</c:v>
                </c:pt>
              </c:strCache>
            </c:strRef>
          </c:cat>
          <c:val>
            <c:numRef>
              <c:f>Лист1!$B$2:$B$8</c:f>
              <c:numCache>
                <c:formatCode>General</c:formatCode>
                <c:ptCount val="7"/>
                <c:pt idx="0">
                  <c:v>7</c:v>
                </c:pt>
                <c:pt idx="1">
                  <c:v>15</c:v>
                </c:pt>
                <c:pt idx="2">
                  <c:v>3</c:v>
                </c:pt>
                <c:pt idx="3">
                  <c:v>7</c:v>
                </c:pt>
                <c:pt idx="4">
                  <c:v>2</c:v>
                </c:pt>
                <c:pt idx="5">
                  <c:v>7</c:v>
                </c:pt>
                <c:pt idx="6">
                  <c:v>19</c:v>
                </c:pt>
              </c:numCache>
            </c:numRef>
          </c:val>
          <c:extLst>
            <c:ext xmlns:c16="http://schemas.microsoft.com/office/drawing/2014/chart" uri="{C3380CC4-5D6E-409C-BE32-E72D297353CC}">
              <c16:uniqueId val="{0000000C-8301-487B-AD93-0422BB2B4F41}"/>
            </c:ext>
          </c:extLst>
        </c:ser>
        <c:dLbls>
          <c:showLegendKey val="0"/>
          <c:showVal val="0"/>
          <c:showCatName val="0"/>
          <c:showSerName val="0"/>
          <c:showPercent val="0"/>
          <c:showBubbleSize val="0"/>
          <c:showLeaderLines val="1"/>
        </c:dLbls>
        <c:firstSliceAng val="317"/>
        <c:holeSize val="50"/>
      </c:doughnutChart>
    </c:plotArea>
    <c:plotVisOnly val="1"/>
    <c:dispBlanksAs val="zero"/>
    <c:showDLblsOverMax val="0"/>
  </c:chart>
  <c:spPr>
    <a:solidFill>
      <a:schemeClr val="bg1">
        <a:lumMod val="95000"/>
      </a:schemeClr>
    </a:solidFill>
    <a:ln>
      <a:noFill/>
    </a:ln>
  </c:spPr>
  <c:txPr>
    <a:bodyPr/>
    <a:lstStyle/>
    <a:p>
      <a:pPr>
        <a:defRPr>
          <a:latin typeface="Cambria Math" pitchFamily="18" charset="0"/>
          <a:ea typeface="Cambria Math" pitchFamily="18" charset="0"/>
        </a:defRPr>
      </a:pPr>
      <a:endParaRPr lang="ru-RU"/>
    </a:p>
  </c:txPr>
  <c:externalData r:id="rId2">
    <c:autoUpdate val="0"/>
  </c:externalData>
  <c:userShapes r:id="rId3"/>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6142781641610738"/>
          <c:y val="2.4777335822712881E-2"/>
          <c:w val="0.26485588083120348"/>
          <c:h val="0.97522266417728709"/>
        </c:manualLayout>
      </c:layout>
      <c:doughnutChart>
        <c:varyColors val="1"/>
        <c:ser>
          <c:idx val="0"/>
          <c:order val="0"/>
          <c:tx>
            <c:strRef>
              <c:f>Лист1!$B$1</c:f>
              <c:strCache>
                <c:ptCount val="1"/>
                <c:pt idx="0">
                  <c:v>Продажи</c:v>
                </c:pt>
              </c:strCache>
            </c:strRef>
          </c:tx>
          <c:spPr>
            <a:solidFill>
              <a:srgbClr val="89A04E"/>
            </a:solidFill>
          </c:spPr>
          <c:explosion val="3"/>
          <c:dPt>
            <c:idx val="1"/>
            <c:bubble3D val="0"/>
            <c:spPr>
              <a:solidFill>
                <a:srgbClr val="B7DCA2"/>
              </a:solidFill>
            </c:spPr>
            <c:extLst>
              <c:ext xmlns:c16="http://schemas.microsoft.com/office/drawing/2014/chart" uri="{C3380CC4-5D6E-409C-BE32-E72D297353CC}">
                <c16:uniqueId val="{00000001-3303-474D-B51E-760C2F985D70}"/>
              </c:ext>
            </c:extLst>
          </c:dPt>
          <c:dPt>
            <c:idx val="2"/>
            <c:bubble3D val="0"/>
            <c:spPr>
              <a:solidFill>
                <a:srgbClr val="3F6869"/>
              </a:solidFill>
            </c:spPr>
            <c:extLst>
              <c:ext xmlns:c16="http://schemas.microsoft.com/office/drawing/2014/chart" uri="{C3380CC4-5D6E-409C-BE32-E72D297353CC}">
                <c16:uniqueId val="{00000003-3303-474D-B51E-760C2F985D70}"/>
              </c:ext>
            </c:extLst>
          </c:dPt>
          <c:dPt>
            <c:idx val="3"/>
            <c:bubble3D val="0"/>
            <c:spPr>
              <a:solidFill>
                <a:srgbClr val="BC9E32"/>
              </a:solidFill>
            </c:spPr>
            <c:extLst>
              <c:ext xmlns:c16="http://schemas.microsoft.com/office/drawing/2014/chart" uri="{C3380CC4-5D6E-409C-BE32-E72D297353CC}">
                <c16:uniqueId val="{00000005-3303-474D-B51E-760C2F985D70}"/>
              </c:ext>
            </c:extLst>
          </c:dPt>
          <c:dLbls>
            <c:dLbl>
              <c:idx val="0"/>
              <c:layout>
                <c:manualLayout>
                  <c:x val="-0.11790377186919114"/>
                  <c:y val="9.3364411179371803E-2"/>
                </c:manualLayout>
              </c:layout>
              <c:tx>
                <c:rich>
                  <a:bodyPr/>
                  <a:lstStyle/>
                  <a:p>
                    <a:r>
                      <a:rPr lang="en-US"/>
                      <a:t>61 %</a:t>
                    </a:r>
                  </a:p>
                </c:rich>
              </c:tx>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6-3303-474D-B51E-760C2F985D70}"/>
                </c:ext>
              </c:extLst>
            </c:dLbl>
            <c:dLbl>
              <c:idx val="1"/>
              <c:layout>
                <c:manualLayout>
                  <c:x val="-0.22292376667495861"/>
                  <c:y val="-5.2987481518373195E-2"/>
                </c:manualLayout>
              </c:layout>
              <c:tx>
                <c:rich>
                  <a:bodyPr/>
                  <a:lstStyle/>
                  <a:p>
                    <a:r>
                      <a:rPr lang="en-US"/>
                      <a:t>3 %</a:t>
                    </a:r>
                  </a:p>
                </c:rich>
              </c:tx>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3303-474D-B51E-760C2F985D70}"/>
                </c:ext>
              </c:extLst>
            </c:dLbl>
            <c:dLbl>
              <c:idx val="2"/>
              <c:layout>
                <c:manualLayout>
                  <c:x val="6.8423663536903254E-2"/>
                  <c:y val="-0.14512736423410991"/>
                </c:manualLayout>
              </c:layout>
              <c:tx>
                <c:rich>
                  <a:bodyPr/>
                  <a:lstStyle/>
                  <a:p>
                    <a:r>
                      <a:rPr lang="en-US" sz="1000">
                        <a:solidFill>
                          <a:schemeClr val="bg2">
                            <a:lumMod val="10000"/>
                          </a:schemeClr>
                        </a:solidFill>
                      </a:rPr>
                      <a:t>34 %</a:t>
                    </a:r>
                  </a:p>
                </c:rich>
              </c:tx>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3303-474D-B51E-760C2F985D70}"/>
                </c:ext>
              </c:extLst>
            </c:dLbl>
            <c:dLbl>
              <c:idx val="3"/>
              <c:layout>
                <c:manualLayout>
                  <c:x val="8.8213238758202986E-2"/>
                  <c:y val="-2.5143453786679981E-2"/>
                </c:manualLayout>
              </c:layout>
              <c:tx>
                <c:rich>
                  <a:bodyPr/>
                  <a:lstStyle/>
                  <a:p>
                    <a:r>
                      <a:rPr lang="en-US"/>
                      <a:t>1 %</a:t>
                    </a:r>
                  </a:p>
                </c:rich>
              </c:tx>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3303-474D-B51E-760C2F985D70}"/>
                </c:ext>
              </c:extLst>
            </c:dLbl>
            <c:spPr>
              <a:noFill/>
              <a:ln>
                <a:noFill/>
              </a:ln>
              <a:effectLst/>
            </c:spPr>
            <c:txPr>
              <a:bodyPr/>
              <a:lstStyle/>
              <a:p>
                <a:pPr>
                  <a:defRPr b="1">
                    <a:solidFill>
                      <a:schemeClr val="bg2">
                        <a:lumMod val="10000"/>
                      </a:schemeClr>
                    </a:solidFill>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Лист1!$A$2:$A$5</c:f>
              <c:strCache>
                <c:ptCount val="4"/>
                <c:pt idx="0">
                  <c:v>Муниципальные ДОО </c:v>
                </c:pt>
                <c:pt idx="1">
                  <c:v>Частные ДОО</c:v>
                </c:pt>
                <c:pt idx="2">
                  <c:v>Общеобразовательные организации</c:v>
                </c:pt>
                <c:pt idx="3">
                  <c:v>Учреждения дополнительного образования</c:v>
                </c:pt>
              </c:strCache>
            </c:strRef>
          </c:cat>
          <c:val>
            <c:numRef>
              <c:f>Лист1!$B$2:$B$5</c:f>
              <c:numCache>
                <c:formatCode>General</c:formatCode>
                <c:ptCount val="4"/>
                <c:pt idx="0">
                  <c:v>169</c:v>
                </c:pt>
                <c:pt idx="1">
                  <c:v>9</c:v>
                </c:pt>
                <c:pt idx="2">
                  <c:v>96</c:v>
                </c:pt>
                <c:pt idx="3">
                  <c:v>2</c:v>
                </c:pt>
              </c:numCache>
            </c:numRef>
          </c:val>
          <c:extLst>
            <c:ext xmlns:c16="http://schemas.microsoft.com/office/drawing/2014/chart" uri="{C3380CC4-5D6E-409C-BE32-E72D297353CC}">
              <c16:uniqueId val="{00000007-3303-474D-B51E-760C2F985D70}"/>
            </c:ext>
          </c:extLst>
        </c:ser>
        <c:dLbls>
          <c:showLegendKey val="0"/>
          <c:showVal val="0"/>
          <c:showCatName val="0"/>
          <c:showSerName val="0"/>
          <c:showPercent val="0"/>
          <c:showBubbleSize val="0"/>
          <c:showLeaderLines val="1"/>
        </c:dLbls>
        <c:firstSliceAng val="137"/>
        <c:holeSize val="50"/>
      </c:doughnutChart>
    </c:plotArea>
    <c:plotVisOnly val="1"/>
    <c:dispBlanksAs val="zero"/>
    <c:showDLblsOverMax val="0"/>
  </c:chart>
  <c:spPr>
    <a:solidFill>
      <a:schemeClr val="bg1">
        <a:lumMod val="95000"/>
      </a:schemeClr>
    </a:solidFill>
    <a:ln>
      <a:noFill/>
    </a:ln>
  </c:spPr>
  <c:txPr>
    <a:bodyPr/>
    <a:lstStyle/>
    <a:p>
      <a:pPr>
        <a:defRPr>
          <a:latin typeface="Cambria Math" pitchFamily="18" charset="0"/>
          <a:ea typeface="Cambria Math" pitchFamily="18" charset="0"/>
        </a:defRPr>
      </a:pPr>
      <a:endParaRPr lang="ru-RU"/>
    </a:p>
  </c:txPr>
  <c:externalData r:id="rId2">
    <c:autoUpdate val="0"/>
  </c:externalData>
  <c:userShapes r:id="rId3"/>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144619422572264"/>
          <c:y val="4.1527769516898697E-2"/>
          <c:w val="0.77008822495319273"/>
          <c:h val="0.60340856579447033"/>
        </c:manualLayout>
      </c:layout>
      <c:barChart>
        <c:barDir val="col"/>
        <c:grouping val="clustered"/>
        <c:varyColors val="0"/>
        <c:ser>
          <c:idx val="0"/>
          <c:order val="0"/>
          <c:tx>
            <c:strRef>
              <c:f>Лист1!$B$1</c:f>
              <c:strCache>
                <c:ptCount val="1"/>
                <c:pt idx="0">
                  <c:v>Продажи</c:v>
                </c:pt>
              </c:strCache>
            </c:strRef>
          </c:tx>
          <c:spPr>
            <a:solidFill>
              <a:srgbClr val="AABD79"/>
            </a:solidFill>
            <a:ln>
              <a:noFill/>
            </a:ln>
          </c:spPr>
          <c:invertIfNegative val="0"/>
          <c:dPt>
            <c:idx val="1"/>
            <c:invertIfNegative val="0"/>
            <c:bubble3D val="0"/>
            <c:spPr>
              <a:solidFill>
                <a:srgbClr val="AABD79"/>
              </a:solidFill>
              <a:ln>
                <a:noFill/>
              </a:ln>
            </c:spPr>
            <c:extLst>
              <c:ext xmlns:c16="http://schemas.microsoft.com/office/drawing/2014/chart" uri="{C3380CC4-5D6E-409C-BE32-E72D297353CC}">
                <c16:uniqueId val="{00000002-C0AF-4615-8A8E-7578CC360A91}"/>
              </c:ext>
            </c:extLst>
          </c:dPt>
          <c:dPt>
            <c:idx val="2"/>
            <c:invertIfNegative val="0"/>
            <c:bubble3D val="0"/>
            <c:spPr>
              <a:solidFill>
                <a:srgbClr val="AABD79"/>
              </a:solidFill>
              <a:ln>
                <a:noFill/>
              </a:ln>
            </c:spPr>
            <c:extLst>
              <c:ext xmlns:c16="http://schemas.microsoft.com/office/drawing/2014/chart" uri="{C3380CC4-5D6E-409C-BE32-E72D297353CC}">
                <c16:uniqueId val="{00000004-C0AF-4615-8A8E-7578CC360A91}"/>
              </c:ext>
            </c:extLst>
          </c:dPt>
          <c:dLbls>
            <c:dLbl>
              <c:idx val="0"/>
              <c:layout>
                <c:manualLayout>
                  <c:x val="2.855480274268042E-3"/>
                  <c:y val="0.34788518456469625"/>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C0AF-4615-8A8E-7578CC360A91}"/>
                </c:ext>
              </c:extLst>
            </c:dLbl>
            <c:dLbl>
              <c:idx val="1"/>
              <c:layout>
                <c:manualLayout>
                  <c:x val="2.6002563633034242E-3"/>
                  <c:y val="0.2507002848048249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C0AF-4615-8A8E-7578CC360A91}"/>
                </c:ext>
              </c:extLst>
            </c:dLbl>
            <c:dLbl>
              <c:idx val="2"/>
              <c:layout>
                <c:manualLayout>
                  <c:x val="-3.6346619463264881E-3"/>
                  <c:y val="0.22080527168146541"/>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C0AF-4615-8A8E-7578CC360A91}"/>
                </c:ext>
              </c:extLst>
            </c:dLbl>
            <c:spPr>
              <a:noFill/>
              <a:ln>
                <a:noFill/>
              </a:ln>
              <a:effectLst/>
            </c:spPr>
            <c:txPr>
              <a:bodyPr/>
              <a:lstStyle/>
              <a:p>
                <a:pPr>
                  <a:defRPr sz="1000" b="1">
                    <a:solidFill>
                      <a:schemeClr val="bg2">
                        <a:lumMod val="10000"/>
                      </a:schemeClr>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2015</c:v>
                </c:pt>
                <c:pt idx="1">
                  <c:v>2018</c:v>
                </c:pt>
                <c:pt idx="2">
                  <c:v>2019</c:v>
                </c:pt>
              </c:numCache>
            </c:numRef>
          </c:cat>
          <c:val>
            <c:numRef>
              <c:f>Лист1!$B$2:$B$4</c:f>
              <c:numCache>
                <c:formatCode>General</c:formatCode>
                <c:ptCount val="3"/>
                <c:pt idx="0">
                  <c:v>16</c:v>
                </c:pt>
                <c:pt idx="1">
                  <c:v>11</c:v>
                </c:pt>
                <c:pt idx="2">
                  <c:v>9</c:v>
                </c:pt>
              </c:numCache>
            </c:numRef>
          </c:val>
          <c:extLst>
            <c:ext xmlns:c16="http://schemas.microsoft.com/office/drawing/2014/chart" uri="{C3380CC4-5D6E-409C-BE32-E72D297353CC}">
              <c16:uniqueId val="{00000005-C0AF-4615-8A8E-7578CC360A91}"/>
            </c:ext>
          </c:extLst>
        </c:ser>
        <c:dLbls>
          <c:showLegendKey val="0"/>
          <c:showVal val="0"/>
          <c:showCatName val="0"/>
          <c:showSerName val="0"/>
          <c:showPercent val="0"/>
          <c:showBubbleSize val="0"/>
        </c:dLbls>
        <c:gapWidth val="54"/>
        <c:overlap val="-20"/>
        <c:axId val="166653312"/>
        <c:axId val="166651776"/>
      </c:barChart>
      <c:valAx>
        <c:axId val="166651776"/>
        <c:scaling>
          <c:orientation val="minMax"/>
        </c:scaling>
        <c:delete val="1"/>
        <c:axPos val="l"/>
        <c:numFmt formatCode="General" sourceLinked="1"/>
        <c:majorTickMark val="out"/>
        <c:minorTickMark val="none"/>
        <c:tickLblPos val="nextTo"/>
        <c:crossAx val="166653312"/>
        <c:crosses val="autoZero"/>
        <c:crossBetween val="between"/>
      </c:valAx>
      <c:catAx>
        <c:axId val="166653312"/>
        <c:scaling>
          <c:orientation val="minMax"/>
        </c:scaling>
        <c:delete val="0"/>
        <c:axPos val="b"/>
        <c:numFmt formatCode="General" sourceLinked="1"/>
        <c:majorTickMark val="out"/>
        <c:minorTickMark val="none"/>
        <c:tickLblPos val="nextTo"/>
        <c:txPr>
          <a:bodyPr/>
          <a:lstStyle/>
          <a:p>
            <a:pPr>
              <a:defRPr b="1">
                <a:solidFill>
                  <a:schemeClr val="bg2">
                    <a:lumMod val="10000"/>
                  </a:schemeClr>
                </a:solidFill>
              </a:defRPr>
            </a:pPr>
            <a:endParaRPr lang="ru-RU"/>
          </a:p>
        </c:txPr>
        <c:crossAx val="166651776"/>
        <c:crosses val="autoZero"/>
        <c:auto val="1"/>
        <c:lblAlgn val="ctr"/>
        <c:lblOffset val="100"/>
        <c:noMultiLvlLbl val="0"/>
      </c:catAx>
      <c:spPr>
        <a:solidFill>
          <a:sysClr val="window" lastClr="FFFFFF">
            <a:lumMod val="95000"/>
          </a:sysClr>
        </a:solidFill>
      </c:spPr>
    </c:plotArea>
    <c:plotVisOnly val="1"/>
    <c:dispBlanksAs val="zero"/>
    <c:showDLblsOverMax val="0"/>
  </c:chart>
  <c:spPr>
    <a:solidFill>
      <a:schemeClr val="bg1">
        <a:lumMod val="95000"/>
      </a:schemeClr>
    </a:solidFill>
    <a:ln>
      <a:noFill/>
    </a:ln>
  </c:spPr>
  <c:txPr>
    <a:bodyPr/>
    <a:lstStyle/>
    <a:p>
      <a:pPr>
        <a:defRPr>
          <a:latin typeface="Cambria Math" pitchFamily="18" charset="0"/>
          <a:ea typeface="Cambria Math" pitchFamily="18" charset="0"/>
        </a:defRPr>
      </a:pPr>
      <a:endParaRPr lang="ru-RU"/>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144619422572264"/>
          <c:y val="4.6706076634037773E-2"/>
          <c:w val="0.77008822495319273"/>
          <c:h val="0.64264819445202004"/>
        </c:manualLayout>
      </c:layout>
      <c:barChart>
        <c:barDir val="col"/>
        <c:grouping val="clustered"/>
        <c:varyColors val="0"/>
        <c:ser>
          <c:idx val="0"/>
          <c:order val="0"/>
          <c:tx>
            <c:strRef>
              <c:f>Лист1!$B$1</c:f>
              <c:strCache>
                <c:ptCount val="1"/>
                <c:pt idx="0">
                  <c:v>Продажи</c:v>
                </c:pt>
              </c:strCache>
            </c:strRef>
          </c:tx>
          <c:spPr>
            <a:solidFill>
              <a:srgbClr val="5C7755"/>
            </a:solidFill>
            <a:ln>
              <a:noFill/>
            </a:ln>
          </c:spPr>
          <c:invertIfNegative val="0"/>
          <c:dPt>
            <c:idx val="1"/>
            <c:invertIfNegative val="0"/>
            <c:bubble3D val="0"/>
            <c:spPr>
              <a:solidFill>
                <a:srgbClr val="5C7755"/>
              </a:solidFill>
              <a:ln>
                <a:noFill/>
              </a:ln>
            </c:spPr>
            <c:extLst>
              <c:ext xmlns:c16="http://schemas.microsoft.com/office/drawing/2014/chart" uri="{C3380CC4-5D6E-409C-BE32-E72D297353CC}">
                <c16:uniqueId val="{00000002-1E21-4B6D-8E41-17447B875AC3}"/>
              </c:ext>
            </c:extLst>
          </c:dPt>
          <c:dLbls>
            <c:dLbl>
              <c:idx val="0"/>
              <c:layout>
                <c:manualLayout>
                  <c:x val="-1.2788866507965604E-3"/>
                  <c:y val="0.18335436140657871"/>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1E21-4B6D-8E41-17447B875AC3}"/>
                </c:ext>
              </c:extLst>
            </c:dLbl>
            <c:dLbl>
              <c:idx val="1"/>
              <c:layout>
                <c:manualLayout>
                  <c:x val="2.6002563633034242E-3"/>
                  <c:y val="0.35131801507267879"/>
                </c:manualLayout>
              </c:layout>
              <c:tx>
                <c:rich>
                  <a:bodyPr/>
                  <a:lstStyle/>
                  <a:p>
                    <a:r>
                      <a:rPr lang="en-US"/>
                      <a:t>167</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1E21-4B6D-8E41-17447B875AC3}"/>
                </c:ext>
              </c:extLst>
            </c:dLbl>
            <c:dLbl>
              <c:idx val="2"/>
              <c:layout>
                <c:manualLayout>
                  <c:x val="4.3910554487775741E-2"/>
                  <c:y val="0.1640675507666804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E21-4B6D-8E41-17447B875AC3}"/>
                </c:ext>
              </c:extLst>
            </c:dLbl>
            <c:spPr>
              <a:noFill/>
              <a:ln>
                <a:noFill/>
              </a:ln>
              <a:effectLst/>
            </c:spPr>
            <c:txPr>
              <a:bodyPr/>
              <a:lstStyle/>
              <a:p>
                <a:pPr>
                  <a:defRPr sz="1000" b="1">
                    <a:solidFill>
                      <a:schemeClr val="bg2">
                        <a:lumMod val="10000"/>
                      </a:schemeClr>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2018</c:v>
                </c:pt>
                <c:pt idx="1">
                  <c:v>2019</c:v>
                </c:pt>
              </c:numCache>
            </c:numRef>
          </c:cat>
          <c:val>
            <c:numRef>
              <c:f>Лист1!$B$2:$B$3</c:f>
              <c:numCache>
                <c:formatCode>General</c:formatCode>
                <c:ptCount val="2"/>
                <c:pt idx="0">
                  <c:v>164</c:v>
                </c:pt>
                <c:pt idx="1">
                  <c:v>167</c:v>
                </c:pt>
              </c:numCache>
            </c:numRef>
          </c:val>
          <c:extLst>
            <c:ext xmlns:c16="http://schemas.microsoft.com/office/drawing/2014/chart" uri="{C3380CC4-5D6E-409C-BE32-E72D297353CC}">
              <c16:uniqueId val="{00000004-1E21-4B6D-8E41-17447B875AC3}"/>
            </c:ext>
          </c:extLst>
        </c:ser>
        <c:dLbls>
          <c:showLegendKey val="0"/>
          <c:showVal val="0"/>
          <c:showCatName val="0"/>
          <c:showSerName val="0"/>
          <c:showPercent val="0"/>
          <c:showBubbleSize val="0"/>
        </c:dLbls>
        <c:gapWidth val="54"/>
        <c:overlap val="-20"/>
        <c:axId val="166824960"/>
        <c:axId val="166823424"/>
      </c:barChart>
      <c:valAx>
        <c:axId val="166823424"/>
        <c:scaling>
          <c:orientation val="minMax"/>
        </c:scaling>
        <c:delete val="1"/>
        <c:axPos val="l"/>
        <c:numFmt formatCode="General" sourceLinked="1"/>
        <c:majorTickMark val="out"/>
        <c:minorTickMark val="none"/>
        <c:tickLblPos val="nextTo"/>
        <c:crossAx val="166824960"/>
        <c:crosses val="autoZero"/>
        <c:crossBetween val="between"/>
      </c:valAx>
      <c:catAx>
        <c:axId val="166824960"/>
        <c:scaling>
          <c:orientation val="minMax"/>
        </c:scaling>
        <c:delete val="0"/>
        <c:axPos val="b"/>
        <c:numFmt formatCode="General" sourceLinked="1"/>
        <c:majorTickMark val="out"/>
        <c:minorTickMark val="none"/>
        <c:tickLblPos val="nextTo"/>
        <c:txPr>
          <a:bodyPr/>
          <a:lstStyle/>
          <a:p>
            <a:pPr>
              <a:defRPr b="1">
                <a:solidFill>
                  <a:schemeClr val="bg2">
                    <a:lumMod val="10000"/>
                  </a:schemeClr>
                </a:solidFill>
              </a:defRPr>
            </a:pPr>
            <a:endParaRPr lang="ru-RU"/>
          </a:p>
        </c:txPr>
        <c:crossAx val="166823424"/>
        <c:crosses val="autoZero"/>
        <c:auto val="1"/>
        <c:lblAlgn val="ctr"/>
        <c:lblOffset val="100"/>
        <c:noMultiLvlLbl val="0"/>
      </c:catAx>
      <c:spPr>
        <a:solidFill>
          <a:sysClr val="window" lastClr="FFFFFF">
            <a:lumMod val="95000"/>
          </a:sysClr>
        </a:solidFill>
      </c:spPr>
    </c:plotArea>
    <c:plotVisOnly val="1"/>
    <c:dispBlanksAs val="zero"/>
    <c:showDLblsOverMax val="0"/>
  </c:chart>
  <c:spPr>
    <a:solidFill>
      <a:schemeClr val="bg1">
        <a:lumMod val="95000"/>
      </a:schemeClr>
    </a:solidFill>
    <a:ln>
      <a:noFill/>
    </a:ln>
  </c:spPr>
  <c:txPr>
    <a:bodyPr/>
    <a:lstStyle/>
    <a:p>
      <a:pPr>
        <a:defRPr>
          <a:latin typeface="Cambria Math" pitchFamily="18" charset="0"/>
          <a:ea typeface="Cambria Math" pitchFamily="18" charset="0"/>
        </a:defRPr>
      </a:pPr>
      <a:endParaRPr lang="ru-RU"/>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144618178651908"/>
          <c:y val="9.408638483296386E-2"/>
          <c:w val="0.7700882249531924"/>
          <c:h val="0.65388695088872795"/>
        </c:manualLayout>
      </c:layout>
      <c:barChart>
        <c:barDir val="col"/>
        <c:grouping val="clustered"/>
        <c:varyColors val="0"/>
        <c:ser>
          <c:idx val="0"/>
          <c:order val="0"/>
          <c:tx>
            <c:strRef>
              <c:f>Лист1!$B$1</c:f>
              <c:strCache>
                <c:ptCount val="1"/>
                <c:pt idx="0">
                  <c:v>Продажи</c:v>
                </c:pt>
              </c:strCache>
            </c:strRef>
          </c:tx>
          <c:spPr>
            <a:solidFill>
              <a:srgbClr val="89A04E"/>
            </a:solidFill>
            <a:ln>
              <a:noFill/>
            </a:ln>
          </c:spPr>
          <c:invertIfNegative val="0"/>
          <c:dPt>
            <c:idx val="0"/>
            <c:invertIfNegative val="0"/>
            <c:bubble3D val="0"/>
            <c:spPr>
              <a:solidFill>
                <a:srgbClr val="BC9E32"/>
              </a:solidFill>
              <a:ln>
                <a:noFill/>
              </a:ln>
            </c:spPr>
            <c:extLst>
              <c:ext xmlns:c16="http://schemas.microsoft.com/office/drawing/2014/chart" uri="{C3380CC4-5D6E-409C-BE32-E72D297353CC}">
                <c16:uniqueId val="{00000001-410C-4CB0-911A-4151D4F2AC42}"/>
              </c:ext>
            </c:extLst>
          </c:dPt>
          <c:dPt>
            <c:idx val="1"/>
            <c:invertIfNegative val="0"/>
            <c:bubble3D val="0"/>
            <c:spPr>
              <a:solidFill>
                <a:srgbClr val="607137"/>
              </a:solidFill>
              <a:ln>
                <a:noFill/>
              </a:ln>
            </c:spPr>
            <c:extLst>
              <c:ext xmlns:c16="http://schemas.microsoft.com/office/drawing/2014/chart" uri="{C3380CC4-5D6E-409C-BE32-E72D297353CC}">
                <c16:uniqueId val="{00000003-410C-4CB0-911A-4151D4F2AC42}"/>
              </c:ext>
            </c:extLst>
          </c:dPt>
          <c:dPt>
            <c:idx val="2"/>
            <c:invertIfNegative val="0"/>
            <c:bubble3D val="0"/>
            <c:spPr>
              <a:solidFill>
                <a:srgbClr val="3F6869"/>
              </a:solidFill>
              <a:ln>
                <a:noFill/>
              </a:ln>
            </c:spPr>
            <c:extLst>
              <c:ext xmlns:c16="http://schemas.microsoft.com/office/drawing/2014/chart" uri="{C3380CC4-5D6E-409C-BE32-E72D297353CC}">
                <c16:uniqueId val="{00000005-410C-4CB0-911A-4151D4F2AC42}"/>
              </c:ext>
            </c:extLst>
          </c:dPt>
          <c:dLbls>
            <c:dLbl>
              <c:idx val="0"/>
              <c:layout>
                <c:manualLayout>
                  <c:x val="-1.1506254025939067E-2"/>
                  <c:y val="-2.8059686983571497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410C-4CB0-911A-4151D4F2AC42}"/>
                </c:ext>
              </c:extLst>
            </c:dLbl>
            <c:dLbl>
              <c:idx val="1"/>
              <c:layout>
                <c:manualLayout>
                  <c:x val="2.1808812359993606E-3"/>
                  <c:y val="-4.4322931855740209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410C-4CB0-911A-4151D4F2AC42}"/>
                </c:ext>
              </c:extLst>
            </c:dLbl>
            <c:dLbl>
              <c:idx val="2"/>
              <c:layout>
                <c:manualLayout>
                  <c:x val="-1.1463951621431961E-3"/>
                  <c:y val="6.1728395061728322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410C-4CB0-911A-4151D4F2AC42}"/>
                </c:ext>
              </c:extLst>
            </c:dLbl>
            <c:spPr>
              <a:noFill/>
              <a:ln>
                <a:noFill/>
              </a:ln>
              <a:effectLst/>
            </c:spPr>
            <c:txPr>
              <a:bodyPr/>
              <a:lstStyle/>
              <a:p>
                <a:pPr>
                  <a:defRPr sz="1000" b="1">
                    <a:solidFill>
                      <a:schemeClr val="bg2">
                        <a:lumMod val="10000"/>
                      </a:schemeClr>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Лист1!$A$2:$A$9</c:f>
              <c:numCache>
                <c:formatCode>General</c:formatCode>
                <c:ptCount val="8"/>
                <c:pt idx="0">
                  <c:v>2012</c:v>
                </c:pt>
                <c:pt idx="1">
                  <c:v>2013</c:v>
                </c:pt>
                <c:pt idx="2">
                  <c:v>2014</c:v>
                </c:pt>
                <c:pt idx="3">
                  <c:v>2015</c:v>
                </c:pt>
                <c:pt idx="4">
                  <c:v>2016</c:v>
                </c:pt>
                <c:pt idx="5">
                  <c:v>2017</c:v>
                </c:pt>
                <c:pt idx="6">
                  <c:v>2018</c:v>
                </c:pt>
                <c:pt idx="7">
                  <c:v>2019</c:v>
                </c:pt>
              </c:numCache>
            </c:numRef>
          </c:cat>
          <c:val>
            <c:numRef>
              <c:f>Лист1!$B$2:$B$9</c:f>
              <c:numCache>
                <c:formatCode>General</c:formatCode>
                <c:ptCount val="8"/>
                <c:pt idx="0">
                  <c:v>2355</c:v>
                </c:pt>
                <c:pt idx="1">
                  <c:v>2801</c:v>
                </c:pt>
                <c:pt idx="2">
                  <c:v>2513</c:v>
                </c:pt>
                <c:pt idx="3">
                  <c:v>1333</c:v>
                </c:pt>
                <c:pt idx="4">
                  <c:v>535</c:v>
                </c:pt>
                <c:pt idx="5">
                  <c:v>345</c:v>
                </c:pt>
                <c:pt idx="6">
                  <c:v>262</c:v>
                </c:pt>
                <c:pt idx="7">
                  <c:v>720</c:v>
                </c:pt>
              </c:numCache>
            </c:numRef>
          </c:val>
          <c:extLst>
            <c:ext xmlns:c16="http://schemas.microsoft.com/office/drawing/2014/chart" uri="{C3380CC4-5D6E-409C-BE32-E72D297353CC}">
              <c16:uniqueId val="{00000006-410C-4CB0-911A-4151D4F2AC42}"/>
            </c:ext>
          </c:extLst>
        </c:ser>
        <c:dLbls>
          <c:showLegendKey val="0"/>
          <c:showVal val="0"/>
          <c:showCatName val="0"/>
          <c:showSerName val="0"/>
          <c:showPercent val="0"/>
          <c:showBubbleSize val="0"/>
        </c:dLbls>
        <c:gapWidth val="54"/>
        <c:overlap val="-20"/>
        <c:axId val="177738496"/>
        <c:axId val="166915072"/>
      </c:barChart>
      <c:valAx>
        <c:axId val="166915072"/>
        <c:scaling>
          <c:orientation val="minMax"/>
        </c:scaling>
        <c:delete val="1"/>
        <c:axPos val="l"/>
        <c:numFmt formatCode="General" sourceLinked="1"/>
        <c:majorTickMark val="out"/>
        <c:minorTickMark val="none"/>
        <c:tickLblPos val="nextTo"/>
        <c:crossAx val="177738496"/>
        <c:crosses val="autoZero"/>
        <c:crossBetween val="between"/>
      </c:valAx>
      <c:catAx>
        <c:axId val="177738496"/>
        <c:scaling>
          <c:orientation val="minMax"/>
        </c:scaling>
        <c:delete val="0"/>
        <c:axPos val="b"/>
        <c:numFmt formatCode="General" sourceLinked="1"/>
        <c:majorTickMark val="out"/>
        <c:minorTickMark val="none"/>
        <c:tickLblPos val="nextTo"/>
        <c:txPr>
          <a:bodyPr/>
          <a:lstStyle/>
          <a:p>
            <a:pPr>
              <a:defRPr b="1">
                <a:solidFill>
                  <a:schemeClr val="bg2">
                    <a:lumMod val="10000"/>
                  </a:schemeClr>
                </a:solidFill>
              </a:defRPr>
            </a:pPr>
            <a:endParaRPr lang="ru-RU"/>
          </a:p>
        </c:txPr>
        <c:crossAx val="166915072"/>
        <c:crosses val="autoZero"/>
        <c:auto val="1"/>
        <c:lblAlgn val="ctr"/>
        <c:lblOffset val="100"/>
        <c:noMultiLvlLbl val="0"/>
      </c:catAx>
      <c:spPr>
        <a:solidFill>
          <a:sysClr val="window" lastClr="FFFFFF">
            <a:lumMod val="95000"/>
          </a:sysClr>
        </a:solidFill>
      </c:spPr>
    </c:plotArea>
    <c:plotVisOnly val="1"/>
    <c:dispBlanksAs val="zero"/>
    <c:showDLblsOverMax val="0"/>
  </c:chart>
  <c:spPr>
    <a:solidFill>
      <a:schemeClr val="bg1">
        <a:lumMod val="95000"/>
      </a:schemeClr>
    </a:solidFill>
    <a:ln>
      <a:noFill/>
    </a:ln>
  </c:spPr>
  <c:txPr>
    <a:bodyPr/>
    <a:lstStyle/>
    <a:p>
      <a:pPr>
        <a:defRPr>
          <a:latin typeface="Cambria Math" pitchFamily="18" charset="0"/>
          <a:ea typeface="Cambria Math" pitchFamily="18" charset="0"/>
        </a:defRPr>
      </a:pPr>
      <a:endParaRPr lang="ru-RU"/>
    </a:p>
  </c:txPr>
  <c:externalData r:id="rId2">
    <c:autoUpdate val="0"/>
  </c:externalData>
  <c:userShapes r:id="rId3"/>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144617919636671"/>
          <c:y val="9.2693113633275412E-2"/>
          <c:w val="0.7700882249531924"/>
          <c:h val="0.62895974191662851"/>
        </c:manualLayout>
      </c:layout>
      <c:barChart>
        <c:barDir val="col"/>
        <c:grouping val="clustered"/>
        <c:varyColors val="0"/>
        <c:ser>
          <c:idx val="0"/>
          <c:order val="0"/>
          <c:tx>
            <c:strRef>
              <c:f>Лист1!$B$1</c:f>
              <c:strCache>
                <c:ptCount val="1"/>
                <c:pt idx="0">
                  <c:v>Продажи</c:v>
                </c:pt>
              </c:strCache>
            </c:strRef>
          </c:tx>
          <c:spPr>
            <a:solidFill>
              <a:srgbClr val="89A04E"/>
            </a:solidFill>
            <a:ln>
              <a:noFill/>
            </a:ln>
          </c:spPr>
          <c:invertIfNegative val="0"/>
          <c:dPt>
            <c:idx val="0"/>
            <c:invertIfNegative val="0"/>
            <c:bubble3D val="0"/>
            <c:spPr>
              <a:solidFill>
                <a:srgbClr val="BC9E32"/>
              </a:solidFill>
              <a:ln>
                <a:noFill/>
              </a:ln>
            </c:spPr>
            <c:extLst>
              <c:ext xmlns:c16="http://schemas.microsoft.com/office/drawing/2014/chart" uri="{C3380CC4-5D6E-409C-BE32-E72D297353CC}">
                <c16:uniqueId val="{00000001-68DB-4A33-AE20-1125EA12E96D}"/>
              </c:ext>
            </c:extLst>
          </c:dPt>
          <c:dPt>
            <c:idx val="1"/>
            <c:invertIfNegative val="0"/>
            <c:bubble3D val="0"/>
            <c:spPr>
              <a:solidFill>
                <a:srgbClr val="607137"/>
              </a:solidFill>
              <a:ln>
                <a:noFill/>
              </a:ln>
            </c:spPr>
            <c:extLst>
              <c:ext xmlns:c16="http://schemas.microsoft.com/office/drawing/2014/chart" uri="{C3380CC4-5D6E-409C-BE32-E72D297353CC}">
                <c16:uniqueId val="{00000003-68DB-4A33-AE20-1125EA12E96D}"/>
              </c:ext>
            </c:extLst>
          </c:dPt>
          <c:dPt>
            <c:idx val="2"/>
            <c:invertIfNegative val="0"/>
            <c:bubble3D val="0"/>
            <c:spPr>
              <a:solidFill>
                <a:srgbClr val="3F6869"/>
              </a:solidFill>
              <a:ln>
                <a:noFill/>
              </a:ln>
            </c:spPr>
            <c:extLst>
              <c:ext xmlns:c16="http://schemas.microsoft.com/office/drawing/2014/chart" uri="{C3380CC4-5D6E-409C-BE32-E72D297353CC}">
                <c16:uniqueId val="{00000005-68DB-4A33-AE20-1125EA12E96D}"/>
              </c:ext>
            </c:extLst>
          </c:dPt>
          <c:dLbls>
            <c:dLbl>
              <c:idx val="0"/>
              <c:layout>
                <c:manualLayout>
                  <c:x val="-1.1506254025939067E-2"/>
                  <c:y val="-2.8059686983571497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68DB-4A33-AE20-1125EA12E96D}"/>
                </c:ext>
              </c:extLst>
            </c:dLbl>
            <c:dLbl>
              <c:idx val="1"/>
              <c:layout>
                <c:manualLayout>
                  <c:x val="2.1808812359993606E-3"/>
                  <c:y val="-4.4322931855740209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68DB-4A33-AE20-1125EA12E96D}"/>
                </c:ext>
              </c:extLst>
            </c:dLbl>
            <c:dLbl>
              <c:idx val="2"/>
              <c:layout>
                <c:manualLayout>
                  <c:x val="-1.1463951621431961E-3"/>
                  <c:y val="6.1728395061728322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68DB-4A33-AE20-1125EA12E96D}"/>
                </c:ext>
              </c:extLst>
            </c:dLbl>
            <c:spPr>
              <a:noFill/>
              <a:ln>
                <a:noFill/>
              </a:ln>
              <a:effectLst/>
            </c:spPr>
            <c:txPr>
              <a:bodyPr/>
              <a:lstStyle/>
              <a:p>
                <a:pPr>
                  <a:defRPr sz="1000" b="1">
                    <a:solidFill>
                      <a:schemeClr val="bg2">
                        <a:lumMod val="10000"/>
                      </a:schemeClr>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Лист1!$A$2:$A$6</c:f>
              <c:strCache>
                <c:ptCount val="5"/>
                <c:pt idx="0">
                  <c:v>2015 год</c:v>
                </c:pt>
                <c:pt idx="1">
                  <c:v>2016 год</c:v>
                </c:pt>
                <c:pt idx="2">
                  <c:v>2017 год</c:v>
                </c:pt>
                <c:pt idx="3">
                  <c:v>2018 год</c:v>
                </c:pt>
                <c:pt idx="4">
                  <c:v>2019 год </c:v>
                </c:pt>
              </c:strCache>
            </c:strRef>
          </c:cat>
          <c:val>
            <c:numRef>
              <c:f>Лист1!$B$2:$B$6</c:f>
              <c:numCache>
                <c:formatCode>General</c:formatCode>
                <c:ptCount val="5"/>
                <c:pt idx="0">
                  <c:v>19.899999999999999</c:v>
                </c:pt>
                <c:pt idx="1">
                  <c:v>20.399999999999999</c:v>
                </c:pt>
                <c:pt idx="2">
                  <c:v>20.9</c:v>
                </c:pt>
                <c:pt idx="3">
                  <c:v>22.1</c:v>
                </c:pt>
                <c:pt idx="4">
                  <c:v>22.1</c:v>
                </c:pt>
              </c:numCache>
            </c:numRef>
          </c:val>
          <c:extLst>
            <c:ext xmlns:c16="http://schemas.microsoft.com/office/drawing/2014/chart" uri="{C3380CC4-5D6E-409C-BE32-E72D297353CC}">
              <c16:uniqueId val="{00000006-68DB-4A33-AE20-1125EA12E96D}"/>
            </c:ext>
          </c:extLst>
        </c:ser>
        <c:dLbls>
          <c:showLegendKey val="0"/>
          <c:showVal val="0"/>
          <c:showCatName val="0"/>
          <c:showSerName val="0"/>
          <c:showPercent val="0"/>
          <c:showBubbleSize val="0"/>
        </c:dLbls>
        <c:gapWidth val="54"/>
        <c:overlap val="-20"/>
        <c:axId val="177798144"/>
        <c:axId val="177796608"/>
      </c:barChart>
      <c:valAx>
        <c:axId val="177796608"/>
        <c:scaling>
          <c:orientation val="minMax"/>
        </c:scaling>
        <c:delete val="1"/>
        <c:axPos val="l"/>
        <c:numFmt formatCode="General" sourceLinked="1"/>
        <c:majorTickMark val="out"/>
        <c:minorTickMark val="none"/>
        <c:tickLblPos val="nextTo"/>
        <c:crossAx val="177798144"/>
        <c:crosses val="autoZero"/>
        <c:crossBetween val="between"/>
      </c:valAx>
      <c:catAx>
        <c:axId val="177798144"/>
        <c:scaling>
          <c:orientation val="minMax"/>
        </c:scaling>
        <c:delete val="0"/>
        <c:axPos val="b"/>
        <c:numFmt formatCode="General" sourceLinked="1"/>
        <c:majorTickMark val="out"/>
        <c:minorTickMark val="none"/>
        <c:tickLblPos val="nextTo"/>
        <c:txPr>
          <a:bodyPr/>
          <a:lstStyle/>
          <a:p>
            <a:pPr>
              <a:defRPr b="1">
                <a:solidFill>
                  <a:schemeClr val="bg2">
                    <a:lumMod val="10000"/>
                  </a:schemeClr>
                </a:solidFill>
              </a:defRPr>
            </a:pPr>
            <a:endParaRPr lang="ru-RU"/>
          </a:p>
        </c:txPr>
        <c:crossAx val="177796608"/>
        <c:crosses val="autoZero"/>
        <c:auto val="1"/>
        <c:lblAlgn val="ctr"/>
        <c:lblOffset val="100"/>
        <c:noMultiLvlLbl val="0"/>
      </c:catAx>
      <c:spPr>
        <a:solidFill>
          <a:sysClr val="window" lastClr="FFFFFF">
            <a:lumMod val="95000"/>
          </a:sysClr>
        </a:solidFill>
      </c:spPr>
    </c:plotArea>
    <c:plotVisOnly val="1"/>
    <c:dispBlanksAs val="zero"/>
    <c:showDLblsOverMax val="0"/>
  </c:chart>
  <c:spPr>
    <a:solidFill>
      <a:schemeClr val="bg1">
        <a:lumMod val="95000"/>
      </a:schemeClr>
    </a:solidFill>
    <a:ln>
      <a:noFill/>
    </a:ln>
  </c:spPr>
  <c:txPr>
    <a:bodyPr/>
    <a:lstStyle/>
    <a:p>
      <a:pPr>
        <a:defRPr>
          <a:latin typeface="Cambria Math" pitchFamily="18" charset="0"/>
          <a:ea typeface="Cambria Math" pitchFamily="18" charset="0"/>
        </a:defRPr>
      </a:pPr>
      <a:endParaRPr lang="ru-RU"/>
    </a:p>
  </c:txPr>
  <c:externalData r:id="rId2">
    <c:autoUpdate val="0"/>
  </c:externalData>
  <c:userShapes r:id="rId3"/>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7686931766758097"/>
          <c:y val="5.0890585241730436E-2"/>
          <c:w val="0.56182097927414265"/>
          <c:h val="0.90878701356773495"/>
        </c:manualLayout>
      </c:layout>
      <c:barChart>
        <c:barDir val="bar"/>
        <c:grouping val="clustered"/>
        <c:varyColors val="0"/>
        <c:ser>
          <c:idx val="0"/>
          <c:order val="0"/>
          <c:tx>
            <c:strRef>
              <c:f>Лист1!$B$1</c:f>
              <c:strCache>
                <c:ptCount val="1"/>
                <c:pt idx="0">
                  <c:v>Продажи</c:v>
                </c:pt>
              </c:strCache>
            </c:strRef>
          </c:tx>
          <c:spPr>
            <a:solidFill>
              <a:srgbClr val="89A04E"/>
            </a:solidFill>
            <a:ln>
              <a:noFill/>
            </a:ln>
          </c:spPr>
          <c:invertIfNegative val="0"/>
          <c:dPt>
            <c:idx val="0"/>
            <c:invertIfNegative val="0"/>
            <c:bubble3D val="0"/>
            <c:spPr>
              <a:solidFill>
                <a:srgbClr val="BC9E32"/>
              </a:solidFill>
              <a:ln>
                <a:noFill/>
              </a:ln>
            </c:spPr>
            <c:extLst>
              <c:ext xmlns:c16="http://schemas.microsoft.com/office/drawing/2014/chart" uri="{C3380CC4-5D6E-409C-BE32-E72D297353CC}">
                <c16:uniqueId val="{00000001-A0FE-45EA-990E-6B43FDE2F178}"/>
              </c:ext>
            </c:extLst>
          </c:dPt>
          <c:dPt>
            <c:idx val="1"/>
            <c:invertIfNegative val="0"/>
            <c:bubble3D val="0"/>
            <c:spPr>
              <a:solidFill>
                <a:srgbClr val="607137"/>
              </a:solidFill>
              <a:ln>
                <a:noFill/>
              </a:ln>
            </c:spPr>
            <c:extLst>
              <c:ext xmlns:c16="http://schemas.microsoft.com/office/drawing/2014/chart" uri="{C3380CC4-5D6E-409C-BE32-E72D297353CC}">
                <c16:uniqueId val="{00000003-A0FE-45EA-990E-6B43FDE2F178}"/>
              </c:ext>
            </c:extLst>
          </c:dPt>
          <c:dPt>
            <c:idx val="2"/>
            <c:invertIfNegative val="0"/>
            <c:bubble3D val="0"/>
            <c:spPr>
              <a:solidFill>
                <a:srgbClr val="3F6869"/>
              </a:solidFill>
              <a:ln>
                <a:noFill/>
              </a:ln>
            </c:spPr>
            <c:extLst>
              <c:ext xmlns:c16="http://schemas.microsoft.com/office/drawing/2014/chart" uri="{C3380CC4-5D6E-409C-BE32-E72D297353CC}">
                <c16:uniqueId val="{00000005-A0FE-45EA-990E-6B43FDE2F178}"/>
              </c:ext>
            </c:extLst>
          </c:dPt>
          <c:dLbls>
            <c:dLbl>
              <c:idx val="0"/>
              <c:layout>
                <c:manualLayout>
                  <c:x val="-1.1506254025939067E-2"/>
                  <c:y val="-2.8059686983571497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A0FE-45EA-990E-6B43FDE2F178}"/>
                </c:ext>
              </c:extLst>
            </c:dLbl>
            <c:dLbl>
              <c:idx val="1"/>
              <c:layout>
                <c:manualLayout>
                  <c:x val="2.1808812359993615E-3"/>
                  <c:y val="-4.4322931855740296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A0FE-45EA-990E-6B43FDE2F178}"/>
                </c:ext>
              </c:extLst>
            </c:dLbl>
            <c:dLbl>
              <c:idx val="2"/>
              <c:layout>
                <c:manualLayout>
                  <c:x val="-1.1463951621431961E-3"/>
                  <c:y val="6.1728395061728322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A0FE-45EA-990E-6B43FDE2F178}"/>
                </c:ext>
              </c:extLst>
            </c:dLbl>
            <c:dLbl>
              <c:idx val="6"/>
              <c:layout>
                <c:manualLayout>
                  <c:x val="-4.0650406504065054E-3"/>
                  <c:y val="-1.8969219756621357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A0FE-45EA-990E-6B43FDE2F178}"/>
                </c:ext>
              </c:extLst>
            </c:dLbl>
            <c:dLbl>
              <c:idx val="7"/>
              <c:layout>
                <c:manualLayout>
                  <c:x val="1.0449320794148467E-2"/>
                  <c:y val="-2.7097290804750773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A0FE-45EA-990E-6B43FDE2F178}"/>
                </c:ext>
              </c:extLst>
            </c:dLbl>
            <c:dLbl>
              <c:idx val="8"/>
              <c:layout>
                <c:manualLayout>
                  <c:x val="8.4075070553485294E-3"/>
                  <c:y val="4.6916677788157836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A0FE-45EA-990E-6B43FDE2F178}"/>
                </c:ext>
              </c:extLst>
            </c:dLbl>
            <c:spPr>
              <a:noFill/>
              <a:ln>
                <a:noFill/>
              </a:ln>
              <a:effectLst/>
            </c:spPr>
            <c:txPr>
              <a:bodyPr/>
              <a:lstStyle/>
              <a:p>
                <a:pPr>
                  <a:defRPr sz="1000" b="1">
                    <a:solidFill>
                      <a:schemeClr val="bg2">
                        <a:lumMod val="10000"/>
                      </a:schemeClr>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Лист1!$A$2:$A$14</c:f>
              <c:strCache>
                <c:ptCount val="13"/>
                <c:pt idx="0">
                  <c:v>г. Абакан</c:v>
                </c:pt>
                <c:pt idx="1">
                  <c:v>г. Черногорск</c:v>
                </c:pt>
                <c:pt idx="2">
                  <c:v>г. Саяногорск</c:v>
                </c:pt>
                <c:pt idx="3">
                  <c:v>г. Сорск</c:v>
                </c:pt>
                <c:pt idx="4">
                  <c:v>г. Абаза</c:v>
                </c:pt>
                <c:pt idx="5">
                  <c:v>Усть-Абаканский район</c:v>
                </c:pt>
                <c:pt idx="6">
                  <c:v>Алтайский район</c:v>
                </c:pt>
                <c:pt idx="7">
                  <c:v>Орджоникидзевский район</c:v>
                </c:pt>
                <c:pt idx="8">
                  <c:v>Ширинский район </c:v>
                </c:pt>
                <c:pt idx="9">
                  <c:v>Аскизский район</c:v>
                </c:pt>
                <c:pt idx="10">
                  <c:v>Таштыпский район</c:v>
                </c:pt>
                <c:pt idx="11">
                  <c:v>Боградский район </c:v>
                </c:pt>
                <c:pt idx="12">
                  <c:v>Бейский район</c:v>
                </c:pt>
              </c:strCache>
            </c:strRef>
          </c:cat>
          <c:val>
            <c:numRef>
              <c:f>Лист1!$B$2:$B$14</c:f>
              <c:numCache>
                <c:formatCode>General</c:formatCode>
                <c:ptCount val="13"/>
                <c:pt idx="0">
                  <c:v>28.2</c:v>
                </c:pt>
                <c:pt idx="1">
                  <c:v>27</c:v>
                </c:pt>
                <c:pt idx="2">
                  <c:v>25.2</c:v>
                </c:pt>
                <c:pt idx="3">
                  <c:v>23.6</c:v>
                </c:pt>
                <c:pt idx="4">
                  <c:v>22.6</c:v>
                </c:pt>
                <c:pt idx="5">
                  <c:v>19.8</c:v>
                </c:pt>
                <c:pt idx="6">
                  <c:v>18.100000000000001</c:v>
                </c:pt>
                <c:pt idx="7">
                  <c:v>16.600000000000001</c:v>
                </c:pt>
                <c:pt idx="8">
                  <c:v>16.399999999999999</c:v>
                </c:pt>
                <c:pt idx="9">
                  <c:v>16.2</c:v>
                </c:pt>
                <c:pt idx="10">
                  <c:v>16</c:v>
                </c:pt>
                <c:pt idx="11">
                  <c:v>15.3</c:v>
                </c:pt>
                <c:pt idx="12">
                  <c:v>15.2</c:v>
                </c:pt>
              </c:numCache>
            </c:numRef>
          </c:val>
          <c:extLst>
            <c:ext xmlns:c16="http://schemas.microsoft.com/office/drawing/2014/chart" uri="{C3380CC4-5D6E-409C-BE32-E72D297353CC}">
              <c16:uniqueId val="{00000009-A0FE-45EA-990E-6B43FDE2F178}"/>
            </c:ext>
          </c:extLst>
        </c:ser>
        <c:dLbls>
          <c:showLegendKey val="0"/>
          <c:showVal val="0"/>
          <c:showCatName val="0"/>
          <c:showSerName val="0"/>
          <c:showPercent val="0"/>
          <c:showBubbleSize val="0"/>
        </c:dLbls>
        <c:gapWidth val="54"/>
        <c:axId val="178141440"/>
        <c:axId val="178139904"/>
      </c:barChart>
      <c:valAx>
        <c:axId val="178139904"/>
        <c:scaling>
          <c:orientation val="minMax"/>
        </c:scaling>
        <c:delete val="1"/>
        <c:axPos val="b"/>
        <c:numFmt formatCode="General" sourceLinked="1"/>
        <c:majorTickMark val="out"/>
        <c:minorTickMark val="none"/>
        <c:tickLblPos val="nextTo"/>
        <c:crossAx val="178141440"/>
        <c:crosses val="autoZero"/>
        <c:crossBetween val="between"/>
      </c:valAx>
      <c:catAx>
        <c:axId val="178141440"/>
        <c:scaling>
          <c:orientation val="minMax"/>
        </c:scaling>
        <c:delete val="0"/>
        <c:axPos val="l"/>
        <c:numFmt formatCode="General" sourceLinked="1"/>
        <c:majorTickMark val="out"/>
        <c:minorTickMark val="none"/>
        <c:tickLblPos val="nextTo"/>
        <c:txPr>
          <a:bodyPr/>
          <a:lstStyle/>
          <a:p>
            <a:pPr>
              <a:defRPr b="1">
                <a:solidFill>
                  <a:schemeClr val="bg2">
                    <a:lumMod val="10000"/>
                  </a:schemeClr>
                </a:solidFill>
              </a:defRPr>
            </a:pPr>
            <a:endParaRPr lang="ru-RU"/>
          </a:p>
        </c:txPr>
        <c:crossAx val="178139904"/>
        <c:crosses val="autoZero"/>
        <c:auto val="1"/>
        <c:lblAlgn val="ctr"/>
        <c:lblOffset val="100"/>
        <c:noMultiLvlLbl val="0"/>
      </c:catAx>
      <c:spPr>
        <a:solidFill>
          <a:sysClr val="window" lastClr="FFFFFF">
            <a:lumMod val="95000"/>
          </a:sysClr>
        </a:solidFill>
      </c:spPr>
    </c:plotArea>
    <c:plotVisOnly val="1"/>
    <c:dispBlanksAs val="zero"/>
    <c:showDLblsOverMax val="0"/>
  </c:chart>
  <c:spPr>
    <a:solidFill>
      <a:schemeClr val="bg1">
        <a:lumMod val="95000"/>
      </a:schemeClr>
    </a:solidFill>
    <a:ln>
      <a:noFill/>
    </a:ln>
  </c:spPr>
  <c:txPr>
    <a:bodyPr/>
    <a:lstStyle/>
    <a:p>
      <a:pPr>
        <a:defRPr>
          <a:latin typeface="Cambria Math" pitchFamily="18" charset="0"/>
          <a:ea typeface="Cambria Math" pitchFamily="18"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837494246868433"/>
          <c:y val="0.12769122491665005"/>
          <c:w val="0.49618320610687122"/>
          <c:h val="0.41755888650963724"/>
        </c:manualLayout>
      </c:layout>
      <c:doughnutChart>
        <c:varyColors val="1"/>
        <c:ser>
          <c:idx val="0"/>
          <c:order val="0"/>
          <c:tx>
            <c:strRef>
              <c:f>Лист1!$B$1</c:f>
              <c:strCache>
                <c:ptCount val="1"/>
                <c:pt idx="0">
                  <c:v>Продажи</c:v>
                </c:pt>
              </c:strCache>
            </c:strRef>
          </c:tx>
          <c:spPr>
            <a:solidFill>
              <a:srgbClr val="89A04E"/>
            </a:solidFill>
          </c:spPr>
          <c:dPt>
            <c:idx val="1"/>
            <c:bubble3D val="0"/>
            <c:spPr>
              <a:solidFill>
                <a:srgbClr val="B7DCA2"/>
              </a:solidFill>
            </c:spPr>
            <c:extLst>
              <c:ext xmlns:c16="http://schemas.microsoft.com/office/drawing/2014/chart" uri="{C3380CC4-5D6E-409C-BE32-E72D297353CC}">
                <c16:uniqueId val="{00000001-7E00-47FD-9C27-046FA71E0035}"/>
              </c:ext>
            </c:extLst>
          </c:dPt>
          <c:dPt>
            <c:idx val="2"/>
            <c:bubble3D val="0"/>
            <c:spPr>
              <a:solidFill>
                <a:srgbClr val="3F6869"/>
              </a:solidFill>
            </c:spPr>
            <c:extLst>
              <c:ext xmlns:c16="http://schemas.microsoft.com/office/drawing/2014/chart" uri="{C3380CC4-5D6E-409C-BE32-E72D297353CC}">
                <c16:uniqueId val="{00000003-7E00-47FD-9C27-046FA71E0035}"/>
              </c:ext>
            </c:extLst>
          </c:dPt>
          <c:dPt>
            <c:idx val="3"/>
            <c:bubble3D val="0"/>
            <c:spPr>
              <a:solidFill>
                <a:srgbClr val="BC9E32"/>
              </a:solidFill>
            </c:spPr>
            <c:extLst>
              <c:ext xmlns:c16="http://schemas.microsoft.com/office/drawing/2014/chart" uri="{C3380CC4-5D6E-409C-BE32-E72D297353CC}">
                <c16:uniqueId val="{00000005-7E00-47FD-9C27-046FA71E0035}"/>
              </c:ext>
            </c:extLst>
          </c:dPt>
          <c:dPt>
            <c:idx val="4"/>
            <c:bubble3D val="0"/>
            <c:spPr>
              <a:solidFill>
                <a:srgbClr val="BBAD45"/>
              </a:solidFill>
            </c:spPr>
            <c:extLst>
              <c:ext xmlns:c16="http://schemas.microsoft.com/office/drawing/2014/chart" uri="{C3380CC4-5D6E-409C-BE32-E72D297353CC}">
                <c16:uniqueId val="{00000007-7E00-47FD-9C27-046FA71E0035}"/>
              </c:ext>
            </c:extLst>
          </c:dPt>
          <c:dPt>
            <c:idx val="5"/>
            <c:bubble3D val="0"/>
            <c:spPr>
              <a:solidFill>
                <a:srgbClr val="607137"/>
              </a:solidFill>
            </c:spPr>
            <c:extLst>
              <c:ext xmlns:c16="http://schemas.microsoft.com/office/drawing/2014/chart" uri="{C3380CC4-5D6E-409C-BE32-E72D297353CC}">
                <c16:uniqueId val="{00000009-7E00-47FD-9C27-046FA71E0035}"/>
              </c:ext>
            </c:extLst>
          </c:dPt>
          <c:dLbls>
            <c:dLbl>
              <c:idx val="0"/>
              <c:layout>
                <c:manualLayout>
                  <c:x val="-0.1263383989909504"/>
                  <c:y val="-4.3630875685993747E-2"/>
                </c:manualLayout>
              </c:layout>
              <c:tx>
                <c:rich>
                  <a:bodyPr/>
                  <a:lstStyle/>
                  <a:p>
                    <a:r>
                      <a:rPr lang="en-US"/>
                      <a:t>53%</a:t>
                    </a:r>
                  </a:p>
                </c:rich>
              </c:tx>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A-7E00-47FD-9C27-046FA71E0035}"/>
                </c:ext>
              </c:extLst>
            </c:dLbl>
            <c:dLbl>
              <c:idx val="1"/>
              <c:layout>
                <c:manualLayout>
                  <c:x val="-2.1063717746182212E-3"/>
                  <c:y val="-1.677148846960172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7E00-47FD-9C27-046FA71E0035}"/>
                </c:ext>
              </c:extLst>
            </c:dLbl>
            <c:dLbl>
              <c:idx val="2"/>
              <c:layout>
                <c:manualLayout>
                  <c:x val="5.0534965504548821E-2"/>
                  <c:y val="-7.5405954029141478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7E00-47FD-9C27-046FA71E0035}"/>
                </c:ext>
              </c:extLst>
            </c:dLbl>
            <c:dLbl>
              <c:idx val="4"/>
              <c:layout>
                <c:manualLayout>
                  <c:x val="6.9542947878016209E-2"/>
                  <c:y val="-1.8182056788356007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7-7E00-47FD-9C27-046FA71E0035}"/>
                </c:ext>
              </c:extLst>
            </c:dLbl>
            <c:dLbl>
              <c:idx val="5"/>
              <c:layout>
                <c:manualLayout>
                  <c:x val="6.5297525013164825E-2"/>
                  <c:y val="3.3627494676373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9-7E00-47FD-9C27-046FA71E0035}"/>
                </c:ext>
              </c:extLst>
            </c:dLbl>
            <c:dLbl>
              <c:idx val="6"/>
              <c:layout>
                <c:manualLayout>
                  <c:x val="7.1615905876579067E-2"/>
                  <c:y val="0.15102073633997598"/>
                </c:manualLayout>
              </c:layout>
              <c:tx>
                <c:rich>
                  <a:bodyPr/>
                  <a:lstStyle/>
                  <a:p>
                    <a:r>
                      <a:rPr lang="en-US"/>
                      <a:t> 2%</a:t>
                    </a:r>
                  </a:p>
                </c:rich>
              </c:tx>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B-7E00-47FD-9C27-046FA71E0035}"/>
                </c:ext>
              </c:extLst>
            </c:dLbl>
            <c:dLbl>
              <c:idx val="7"/>
              <c:layout>
                <c:manualLayout>
                  <c:x val="7.1610765963161821E-2"/>
                  <c:y val="0.27410320038153013"/>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C-7E00-47FD-9C27-046FA71E0035}"/>
                </c:ext>
              </c:extLst>
            </c:dLbl>
            <c:dLbl>
              <c:idx val="8"/>
              <c:layout>
                <c:manualLayout>
                  <c:x val="7.1557377185084967E-2"/>
                  <c:y val="0.38603714191621985"/>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D-7E00-47FD-9C27-046FA71E0035}"/>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Лист1!$A$2:$A$10</c:f>
              <c:strCache>
                <c:ptCount val="9"/>
                <c:pt idx="0">
                  <c:v>родители</c:v>
                </c:pt>
                <c:pt idx="1">
                  <c:v>родственники</c:v>
                </c:pt>
                <c:pt idx="2">
                  <c:v>опекуны</c:v>
                </c:pt>
                <c:pt idx="3">
                  <c:v>должностные лица</c:v>
                </c:pt>
                <c:pt idx="4">
                  <c:v>соседи</c:v>
                </c:pt>
                <c:pt idx="5">
                  <c:v>несовершннолетние</c:v>
                </c:pt>
                <c:pt idx="6">
                  <c:v>анонимные</c:v>
                </c:pt>
                <c:pt idx="7">
                  <c:v>лица из числа детей-сирот</c:v>
                </c:pt>
                <c:pt idx="8">
                  <c:v>коллективные</c:v>
                </c:pt>
              </c:strCache>
            </c:strRef>
          </c:cat>
          <c:val>
            <c:numRef>
              <c:f>Лист1!$B$2:$B$10</c:f>
              <c:numCache>
                <c:formatCode>General</c:formatCode>
                <c:ptCount val="9"/>
                <c:pt idx="0">
                  <c:v>337</c:v>
                </c:pt>
                <c:pt idx="1">
                  <c:v>88</c:v>
                </c:pt>
                <c:pt idx="2">
                  <c:v>71</c:v>
                </c:pt>
                <c:pt idx="3">
                  <c:v>65</c:v>
                </c:pt>
                <c:pt idx="4">
                  <c:v>28</c:v>
                </c:pt>
                <c:pt idx="5">
                  <c:v>21</c:v>
                </c:pt>
                <c:pt idx="6">
                  <c:v>14</c:v>
                </c:pt>
                <c:pt idx="7">
                  <c:v>4</c:v>
                </c:pt>
                <c:pt idx="8">
                  <c:v>4</c:v>
                </c:pt>
              </c:numCache>
            </c:numRef>
          </c:val>
          <c:extLst>
            <c:ext xmlns:c16="http://schemas.microsoft.com/office/drawing/2014/chart" uri="{C3380CC4-5D6E-409C-BE32-E72D297353CC}">
              <c16:uniqueId val="{0000000E-7E00-47FD-9C27-046FA71E0035}"/>
            </c:ext>
          </c:extLst>
        </c:ser>
        <c:dLbls>
          <c:showLegendKey val="0"/>
          <c:showVal val="0"/>
          <c:showCatName val="0"/>
          <c:showSerName val="0"/>
          <c:showPercent val="0"/>
          <c:showBubbleSize val="0"/>
          <c:showLeaderLines val="1"/>
        </c:dLbls>
        <c:firstSliceAng val="127"/>
        <c:holeSize val="50"/>
      </c:doughnutChart>
    </c:plotArea>
    <c:plotVisOnly val="1"/>
    <c:dispBlanksAs val="zero"/>
    <c:showDLblsOverMax val="0"/>
  </c:chart>
  <c:spPr>
    <a:solidFill>
      <a:schemeClr val="bg1">
        <a:lumMod val="95000"/>
      </a:schemeClr>
    </a:solidFill>
    <a:ln>
      <a:noFill/>
    </a:ln>
  </c:spPr>
  <c:txPr>
    <a:bodyPr/>
    <a:lstStyle/>
    <a:p>
      <a:pPr>
        <a:defRPr b="1">
          <a:solidFill>
            <a:schemeClr val="bg2">
              <a:lumMod val="10000"/>
            </a:schemeClr>
          </a:solidFill>
          <a:latin typeface="Cambria Math" pitchFamily="18" charset="0"/>
          <a:ea typeface="Cambria Math" pitchFamily="18" charset="0"/>
        </a:defRPr>
      </a:pPr>
      <a:endParaRPr lang="ru-RU"/>
    </a:p>
  </c:txPr>
  <c:externalData r:id="rId2">
    <c:autoUpdate val="0"/>
  </c:externalData>
  <c:userShapes r:id="rId3"/>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4499963512058651"/>
          <c:y val="5.8660221092348815E-2"/>
          <c:w val="0.6130653003093961"/>
          <c:h val="0.88084128618596114"/>
        </c:manualLayout>
      </c:layout>
      <c:barChart>
        <c:barDir val="bar"/>
        <c:grouping val="stacked"/>
        <c:varyColors val="0"/>
        <c:ser>
          <c:idx val="0"/>
          <c:order val="0"/>
          <c:tx>
            <c:strRef>
              <c:f>Лист1!$B$1</c:f>
              <c:strCache>
                <c:ptCount val="1"/>
                <c:pt idx="0">
                  <c:v>Продажи</c:v>
                </c:pt>
              </c:strCache>
            </c:strRef>
          </c:tx>
          <c:spPr>
            <a:solidFill>
              <a:srgbClr val="89A04E"/>
            </a:solidFill>
            <a:ln>
              <a:noFill/>
            </a:ln>
          </c:spPr>
          <c:invertIfNegative val="0"/>
          <c:dPt>
            <c:idx val="0"/>
            <c:invertIfNegative val="0"/>
            <c:bubble3D val="0"/>
            <c:spPr>
              <a:solidFill>
                <a:srgbClr val="BC9E32"/>
              </a:solidFill>
              <a:ln>
                <a:noFill/>
              </a:ln>
            </c:spPr>
            <c:extLst>
              <c:ext xmlns:c16="http://schemas.microsoft.com/office/drawing/2014/chart" uri="{C3380CC4-5D6E-409C-BE32-E72D297353CC}">
                <c16:uniqueId val="{00000001-303C-474B-8948-91BECAC7FC9E}"/>
              </c:ext>
            </c:extLst>
          </c:dPt>
          <c:dPt>
            <c:idx val="1"/>
            <c:invertIfNegative val="0"/>
            <c:bubble3D val="0"/>
            <c:spPr>
              <a:solidFill>
                <a:srgbClr val="607137"/>
              </a:solidFill>
              <a:ln>
                <a:noFill/>
              </a:ln>
            </c:spPr>
            <c:extLst>
              <c:ext xmlns:c16="http://schemas.microsoft.com/office/drawing/2014/chart" uri="{C3380CC4-5D6E-409C-BE32-E72D297353CC}">
                <c16:uniqueId val="{00000003-303C-474B-8948-91BECAC7FC9E}"/>
              </c:ext>
            </c:extLst>
          </c:dPt>
          <c:dPt>
            <c:idx val="2"/>
            <c:invertIfNegative val="0"/>
            <c:bubble3D val="0"/>
            <c:spPr>
              <a:solidFill>
                <a:srgbClr val="3F6869"/>
              </a:solidFill>
              <a:ln>
                <a:noFill/>
              </a:ln>
            </c:spPr>
            <c:extLst>
              <c:ext xmlns:c16="http://schemas.microsoft.com/office/drawing/2014/chart" uri="{C3380CC4-5D6E-409C-BE32-E72D297353CC}">
                <c16:uniqueId val="{00000005-303C-474B-8948-91BECAC7FC9E}"/>
              </c:ext>
            </c:extLst>
          </c:dPt>
          <c:dLbls>
            <c:dLbl>
              <c:idx val="0"/>
              <c:delete val="1"/>
              <c:extLst>
                <c:ext xmlns:c15="http://schemas.microsoft.com/office/drawing/2012/chart" uri="{CE6537A1-D6FC-4f65-9D91-7224C49458BB}"/>
                <c:ext xmlns:c16="http://schemas.microsoft.com/office/drawing/2014/chart" uri="{C3380CC4-5D6E-409C-BE32-E72D297353CC}">
                  <c16:uniqueId val="{00000001-303C-474B-8948-91BECAC7FC9E}"/>
                </c:ext>
              </c:extLst>
            </c:dLbl>
            <c:dLbl>
              <c:idx val="1"/>
              <c:layout>
                <c:manualLayout>
                  <c:x val="2.1808812359993606E-3"/>
                  <c:y val="-4.4322931855740209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303C-474B-8948-91BECAC7FC9E}"/>
                </c:ext>
              </c:extLst>
            </c:dLbl>
            <c:dLbl>
              <c:idx val="2"/>
              <c:layout>
                <c:manualLayout>
                  <c:x val="1.6382794480902681E-2"/>
                  <c:y val="-2.2706559929934044E-4"/>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303C-474B-8948-91BECAC7FC9E}"/>
                </c:ext>
              </c:extLst>
            </c:dLbl>
            <c:dLbl>
              <c:idx val="5"/>
              <c:delete val="1"/>
              <c:extLst>
                <c:ext xmlns:c15="http://schemas.microsoft.com/office/drawing/2012/chart" uri="{CE6537A1-D6FC-4f65-9D91-7224C49458BB}"/>
                <c:ext xmlns:c16="http://schemas.microsoft.com/office/drawing/2014/chart" uri="{C3380CC4-5D6E-409C-BE32-E72D297353CC}">
                  <c16:uniqueId val="{00000006-303C-474B-8948-91BECAC7FC9E}"/>
                </c:ext>
              </c:extLst>
            </c:dLbl>
            <c:dLbl>
              <c:idx val="6"/>
              <c:delete val="1"/>
              <c:extLst>
                <c:ext xmlns:c15="http://schemas.microsoft.com/office/drawing/2012/chart" uri="{CE6537A1-D6FC-4f65-9D91-7224C49458BB}"/>
                <c:ext xmlns:c16="http://schemas.microsoft.com/office/drawing/2014/chart" uri="{C3380CC4-5D6E-409C-BE32-E72D297353CC}">
                  <c16:uniqueId val="{00000007-303C-474B-8948-91BECAC7FC9E}"/>
                </c:ext>
              </c:extLst>
            </c:dLbl>
            <c:dLbl>
              <c:idx val="7"/>
              <c:delete val="1"/>
              <c:extLst>
                <c:ext xmlns:c15="http://schemas.microsoft.com/office/drawing/2012/chart" uri="{CE6537A1-D6FC-4f65-9D91-7224C49458BB}"/>
                <c:ext xmlns:c16="http://schemas.microsoft.com/office/drawing/2014/chart" uri="{C3380CC4-5D6E-409C-BE32-E72D297353CC}">
                  <c16:uniqueId val="{00000008-303C-474B-8948-91BECAC7FC9E}"/>
                </c:ext>
              </c:extLst>
            </c:dLbl>
            <c:dLbl>
              <c:idx val="8"/>
              <c:layout>
                <c:manualLayout>
                  <c:x val="0"/>
                  <c:y val="-6.0582628384487913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303C-474B-8948-91BECAC7FC9E}"/>
                </c:ext>
              </c:extLst>
            </c:dLbl>
            <c:spPr>
              <a:noFill/>
              <a:ln>
                <a:noFill/>
              </a:ln>
              <a:effectLst/>
            </c:spPr>
            <c:txPr>
              <a:bodyPr/>
              <a:lstStyle/>
              <a:p>
                <a:pPr>
                  <a:defRPr sz="1000" b="1">
                    <a:solidFill>
                      <a:schemeClr val="bg2">
                        <a:lumMod val="10000"/>
                      </a:schemeClr>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Лист1!$A$2:$A$14</c:f>
              <c:strCache>
                <c:ptCount val="13"/>
                <c:pt idx="0">
                  <c:v>город Абаза</c:v>
                </c:pt>
                <c:pt idx="1">
                  <c:v>город Саяногорск</c:v>
                </c:pt>
                <c:pt idx="2">
                  <c:v>город Сорск</c:v>
                </c:pt>
                <c:pt idx="3">
                  <c:v>город Черногорск</c:v>
                </c:pt>
                <c:pt idx="4">
                  <c:v>Алтайский район</c:v>
                </c:pt>
                <c:pt idx="5">
                  <c:v>Аскизский район</c:v>
                </c:pt>
                <c:pt idx="6">
                  <c:v>Бейский район</c:v>
                </c:pt>
                <c:pt idx="7">
                  <c:v>Боградский район</c:v>
                </c:pt>
                <c:pt idx="8">
                  <c:v>Орджоникидзевский район</c:v>
                </c:pt>
                <c:pt idx="9">
                  <c:v>Таштыпский район</c:v>
                </c:pt>
                <c:pt idx="10">
                  <c:v>Усть-Абаканский район</c:v>
                </c:pt>
                <c:pt idx="11">
                  <c:v>Ширинский район</c:v>
                </c:pt>
                <c:pt idx="12">
                  <c:v>город Абакан</c:v>
                </c:pt>
              </c:strCache>
            </c:strRef>
          </c:cat>
          <c:val>
            <c:numRef>
              <c:f>Лист1!$B$2:$B$14</c:f>
              <c:numCache>
                <c:formatCode>General</c:formatCode>
                <c:ptCount val="13"/>
                <c:pt idx="0">
                  <c:v>0</c:v>
                </c:pt>
                <c:pt idx="1">
                  <c:v>9</c:v>
                </c:pt>
                <c:pt idx="2">
                  <c:v>1</c:v>
                </c:pt>
                <c:pt idx="3">
                  <c:v>5</c:v>
                </c:pt>
                <c:pt idx="4">
                  <c:v>6</c:v>
                </c:pt>
                <c:pt idx="5">
                  <c:v>0</c:v>
                </c:pt>
                <c:pt idx="6">
                  <c:v>0</c:v>
                </c:pt>
                <c:pt idx="7">
                  <c:v>0</c:v>
                </c:pt>
                <c:pt idx="8">
                  <c:v>1</c:v>
                </c:pt>
                <c:pt idx="9">
                  <c:v>2</c:v>
                </c:pt>
                <c:pt idx="10">
                  <c:v>18</c:v>
                </c:pt>
                <c:pt idx="11">
                  <c:v>2</c:v>
                </c:pt>
                <c:pt idx="12">
                  <c:v>51</c:v>
                </c:pt>
              </c:numCache>
            </c:numRef>
          </c:val>
          <c:extLst>
            <c:ext xmlns:c16="http://schemas.microsoft.com/office/drawing/2014/chart" uri="{C3380CC4-5D6E-409C-BE32-E72D297353CC}">
              <c16:uniqueId val="{0000000A-303C-474B-8948-91BECAC7FC9E}"/>
            </c:ext>
          </c:extLst>
        </c:ser>
        <c:ser>
          <c:idx val="1"/>
          <c:order val="1"/>
          <c:tx>
            <c:strRef>
              <c:f>Лист1!$C$1</c:f>
              <c:strCache>
                <c:ptCount val="1"/>
                <c:pt idx="0">
                  <c:v>Столбец1</c:v>
                </c:pt>
              </c:strCache>
            </c:strRef>
          </c:tx>
          <c:spPr>
            <a:solidFill>
              <a:srgbClr val="B69238"/>
            </a:solidFill>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B-303C-474B-8948-91BECAC7FC9E}"/>
                </c:ext>
              </c:extLst>
            </c:dLbl>
            <c:dLbl>
              <c:idx val="3"/>
              <c:delete val="1"/>
              <c:extLst>
                <c:ext xmlns:c15="http://schemas.microsoft.com/office/drawing/2012/chart" uri="{CE6537A1-D6FC-4f65-9D91-7224C49458BB}"/>
                <c:ext xmlns:c16="http://schemas.microsoft.com/office/drawing/2014/chart" uri="{C3380CC4-5D6E-409C-BE32-E72D297353CC}">
                  <c16:uniqueId val="{0000000C-303C-474B-8948-91BECAC7FC9E}"/>
                </c:ext>
              </c:extLst>
            </c:dLbl>
            <c:dLbl>
              <c:idx val="6"/>
              <c:layout>
                <c:manualLayout>
                  <c:x val="2.2405249984858426E-2"/>
                  <c:y val="3.1996691329838783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303C-474B-8948-91BECAC7FC9E}"/>
                </c:ext>
              </c:extLst>
            </c:dLbl>
            <c:dLbl>
              <c:idx val="7"/>
              <c:layout>
                <c:manualLayout>
                  <c:x val="2.1956401815690668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303C-474B-8948-91BECAC7FC9E}"/>
                </c:ext>
              </c:extLst>
            </c:dLbl>
            <c:dLbl>
              <c:idx val="8"/>
              <c:layout>
                <c:manualLayout>
                  <c:x val="1.7619001935910775E-2"/>
                  <c:y val="3.8680029989145718E-4"/>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303C-474B-8948-91BECAC7FC9E}"/>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Лист1!$A$2:$A$14</c:f>
              <c:strCache>
                <c:ptCount val="13"/>
                <c:pt idx="0">
                  <c:v>город Абаза</c:v>
                </c:pt>
                <c:pt idx="1">
                  <c:v>город Саяногорск</c:v>
                </c:pt>
                <c:pt idx="2">
                  <c:v>город Сорск</c:v>
                </c:pt>
                <c:pt idx="3">
                  <c:v>город Черногорск</c:v>
                </c:pt>
                <c:pt idx="4">
                  <c:v>Алтайский район</c:v>
                </c:pt>
                <c:pt idx="5">
                  <c:v>Аскизский район</c:v>
                </c:pt>
                <c:pt idx="6">
                  <c:v>Бейский район</c:v>
                </c:pt>
                <c:pt idx="7">
                  <c:v>Боградский район</c:v>
                </c:pt>
                <c:pt idx="8">
                  <c:v>Орджоникидзевский район</c:v>
                </c:pt>
                <c:pt idx="9">
                  <c:v>Таштыпский район</c:v>
                </c:pt>
                <c:pt idx="10">
                  <c:v>Усть-Абаканский район</c:v>
                </c:pt>
                <c:pt idx="11">
                  <c:v>Ширинский район</c:v>
                </c:pt>
                <c:pt idx="12">
                  <c:v>город Абакан</c:v>
                </c:pt>
              </c:strCache>
            </c:strRef>
          </c:cat>
          <c:val>
            <c:numRef>
              <c:f>Лист1!$C$2:$C$14</c:f>
              <c:numCache>
                <c:formatCode>General</c:formatCode>
                <c:ptCount val="13"/>
                <c:pt idx="0">
                  <c:v>4</c:v>
                </c:pt>
                <c:pt idx="1">
                  <c:v>4</c:v>
                </c:pt>
                <c:pt idx="2">
                  <c:v>0</c:v>
                </c:pt>
                <c:pt idx="3">
                  <c:v>0</c:v>
                </c:pt>
                <c:pt idx="4">
                  <c:v>4</c:v>
                </c:pt>
                <c:pt idx="5">
                  <c:v>12</c:v>
                </c:pt>
                <c:pt idx="6">
                  <c:v>2</c:v>
                </c:pt>
                <c:pt idx="7">
                  <c:v>3</c:v>
                </c:pt>
                <c:pt idx="8">
                  <c:v>1</c:v>
                </c:pt>
                <c:pt idx="9">
                  <c:v>9</c:v>
                </c:pt>
                <c:pt idx="10">
                  <c:v>11</c:v>
                </c:pt>
                <c:pt idx="11">
                  <c:v>8</c:v>
                </c:pt>
                <c:pt idx="12">
                  <c:v>17</c:v>
                </c:pt>
              </c:numCache>
            </c:numRef>
          </c:val>
          <c:extLst>
            <c:ext xmlns:c16="http://schemas.microsoft.com/office/drawing/2014/chart" uri="{C3380CC4-5D6E-409C-BE32-E72D297353CC}">
              <c16:uniqueId val="{00000010-303C-474B-8948-91BECAC7FC9E}"/>
            </c:ext>
          </c:extLst>
        </c:ser>
        <c:dLbls>
          <c:showLegendKey val="0"/>
          <c:showVal val="0"/>
          <c:showCatName val="0"/>
          <c:showSerName val="0"/>
          <c:showPercent val="0"/>
          <c:showBubbleSize val="0"/>
        </c:dLbls>
        <c:gapWidth val="14"/>
        <c:overlap val="100"/>
        <c:axId val="178198400"/>
        <c:axId val="178196864"/>
      </c:barChart>
      <c:valAx>
        <c:axId val="178196864"/>
        <c:scaling>
          <c:orientation val="minMax"/>
        </c:scaling>
        <c:delete val="1"/>
        <c:axPos val="b"/>
        <c:numFmt formatCode="General" sourceLinked="1"/>
        <c:majorTickMark val="out"/>
        <c:minorTickMark val="none"/>
        <c:tickLblPos val="nextTo"/>
        <c:crossAx val="178198400"/>
        <c:crosses val="autoZero"/>
        <c:crossBetween val="between"/>
      </c:valAx>
      <c:catAx>
        <c:axId val="178198400"/>
        <c:scaling>
          <c:orientation val="minMax"/>
        </c:scaling>
        <c:delete val="0"/>
        <c:axPos val="l"/>
        <c:numFmt formatCode="General" sourceLinked="1"/>
        <c:majorTickMark val="out"/>
        <c:minorTickMark val="none"/>
        <c:tickLblPos val="nextTo"/>
        <c:txPr>
          <a:bodyPr/>
          <a:lstStyle/>
          <a:p>
            <a:pPr>
              <a:defRPr b="1">
                <a:solidFill>
                  <a:schemeClr val="bg2">
                    <a:lumMod val="10000"/>
                  </a:schemeClr>
                </a:solidFill>
              </a:defRPr>
            </a:pPr>
            <a:endParaRPr lang="ru-RU"/>
          </a:p>
        </c:txPr>
        <c:crossAx val="178196864"/>
        <c:crosses val="autoZero"/>
        <c:auto val="1"/>
        <c:lblAlgn val="ctr"/>
        <c:lblOffset val="100"/>
        <c:noMultiLvlLbl val="0"/>
      </c:catAx>
      <c:spPr>
        <a:solidFill>
          <a:sysClr val="window" lastClr="FFFFFF">
            <a:lumMod val="95000"/>
          </a:sysClr>
        </a:solidFill>
        <a:ln>
          <a:solidFill>
            <a:srgbClr val="9BBB59">
              <a:lumMod val="60000"/>
              <a:lumOff val="40000"/>
            </a:srgbClr>
          </a:solidFill>
        </a:ln>
      </c:spPr>
    </c:plotArea>
    <c:plotVisOnly val="1"/>
    <c:dispBlanksAs val="zero"/>
    <c:showDLblsOverMax val="0"/>
  </c:chart>
  <c:spPr>
    <a:solidFill>
      <a:schemeClr val="bg1">
        <a:lumMod val="95000"/>
      </a:schemeClr>
    </a:solidFill>
    <a:ln>
      <a:noFill/>
    </a:ln>
  </c:spPr>
  <c:txPr>
    <a:bodyPr/>
    <a:lstStyle/>
    <a:p>
      <a:pPr>
        <a:defRPr>
          <a:latin typeface="Cambria Math" pitchFamily="18" charset="0"/>
          <a:ea typeface="Cambria Math" pitchFamily="18" charset="0"/>
        </a:defRPr>
      </a:pPr>
      <a:endParaRPr lang="ru-RU"/>
    </a:p>
  </c:txPr>
  <c:externalData r:id="rId2">
    <c:autoUpdate val="0"/>
  </c:externalData>
  <c:userShapes r:id="rId3"/>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892223919771373"/>
          <c:y val="0.23008847131706484"/>
          <c:w val="0.65372507541035185"/>
          <c:h val="0.57179608423620687"/>
        </c:manualLayout>
      </c:layout>
      <c:doughnutChart>
        <c:varyColors val="1"/>
        <c:ser>
          <c:idx val="0"/>
          <c:order val="0"/>
          <c:tx>
            <c:strRef>
              <c:f>Лист1!$B$1</c:f>
              <c:strCache>
                <c:ptCount val="1"/>
                <c:pt idx="0">
                  <c:v>Продажи</c:v>
                </c:pt>
              </c:strCache>
            </c:strRef>
          </c:tx>
          <c:spPr>
            <a:solidFill>
              <a:srgbClr val="89A04E"/>
            </a:solidFill>
          </c:spPr>
          <c:dPt>
            <c:idx val="1"/>
            <c:bubble3D val="0"/>
            <c:spPr>
              <a:solidFill>
                <a:srgbClr val="B7DCA2"/>
              </a:solidFill>
            </c:spPr>
            <c:extLst>
              <c:ext xmlns:c16="http://schemas.microsoft.com/office/drawing/2014/chart" uri="{C3380CC4-5D6E-409C-BE32-E72D297353CC}">
                <c16:uniqueId val="{00000001-8732-4F9E-A909-DF2EF45CC54B}"/>
              </c:ext>
            </c:extLst>
          </c:dPt>
          <c:dPt>
            <c:idx val="2"/>
            <c:bubble3D val="0"/>
            <c:spPr>
              <a:solidFill>
                <a:srgbClr val="3F6869"/>
              </a:solidFill>
            </c:spPr>
            <c:extLst>
              <c:ext xmlns:c16="http://schemas.microsoft.com/office/drawing/2014/chart" uri="{C3380CC4-5D6E-409C-BE32-E72D297353CC}">
                <c16:uniqueId val="{00000003-8732-4F9E-A909-DF2EF45CC54B}"/>
              </c:ext>
            </c:extLst>
          </c:dPt>
          <c:dPt>
            <c:idx val="3"/>
            <c:bubble3D val="0"/>
            <c:spPr>
              <a:solidFill>
                <a:srgbClr val="BC9E32"/>
              </a:solidFill>
            </c:spPr>
            <c:extLst>
              <c:ext xmlns:c16="http://schemas.microsoft.com/office/drawing/2014/chart" uri="{C3380CC4-5D6E-409C-BE32-E72D297353CC}">
                <c16:uniqueId val="{00000005-8732-4F9E-A909-DF2EF45CC54B}"/>
              </c:ext>
            </c:extLst>
          </c:dPt>
          <c:dLbls>
            <c:dLbl>
              <c:idx val="0"/>
              <c:layout>
                <c:manualLayout>
                  <c:x val="-0.24310698476123374"/>
                  <c:y val="0.18043543512674562"/>
                </c:manualLayout>
              </c:layout>
              <c:tx>
                <c:rich>
                  <a:bodyPr/>
                  <a:lstStyle/>
                  <a:p>
                    <a:r>
                      <a:rPr lang="en-US"/>
                      <a:t>58,4%</a:t>
                    </a:r>
                  </a:p>
                </c:rich>
              </c:tx>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6-8732-4F9E-A909-DF2EF45CC54B}"/>
                </c:ext>
              </c:extLst>
            </c:dLbl>
            <c:dLbl>
              <c:idx val="1"/>
              <c:layout>
                <c:manualLayout>
                  <c:x val="1.8444962330671888E-2"/>
                  <c:y val="7.9046061734296166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8732-4F9E-A909-DF2EF45CC54B}"/>
                </c:ext>
              </c:extLst>
            </c:dLbl>
            <c:dLbl>
              <c:idx val="2"/>
              <c:layout>
                <c:manualLayout>
                  <c:x val="-2.0671834625323143E-3"/>
                  <c:y val="-2.8070175438596492E-2"/>
                </c:manualLayout>
              </c:layout>
              <c:tx>
                <c:rich>
                  <a:bodyPr/>
                  <a:lstStyle/>
                  <a:p>
                    <a:r>
                      <a:rPr lang="en-US" sz="1000">
                        <a:solidFill>
                          <a:schemeClr val="bg2">
                            <a:lumMod val="90000"/>
                          </a:schemeClr>
                        </a:solidFill>
                      </a:rPr>
                      <a:t>8,3%</a:t>
                    </a:r>
                  </a:p>
                </c:rich>
              </c:tx>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8732-4F9E-A909-DF2EF45CC54B}"/>
                </c:ext>
              </c:extLst>
            </c:dLbl>
            <c:dLbl>
              <c:idx val="3"/>
              <c:layout/>
              <c:tx>
                <c:rich>
                  <a:bodyPr/>
                  <a:lstStyle/>
                  <a:p>
                    <a:r>
                      <a:rPr lang="en-US"/>
                      <a:t>8,3%</a:t>
                    </a:r>
                  </a:p>
                </c:rich>
              </c:tx>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8732-4F9E-A909-DF2EF45CC54B}"/>
                </c:ext>
              </c:extLst>
            </c:dLbl>
            <c:spPr>
              <a:noFill/>
              <a:ln>
                <a:noFill/>
              </a:ln>
              <a:effectLst/>
            </c:spPr>
            <c:txPr>
              <a:bodyPr/>
              <a:lstStyle/>
              <a:p>
                <a:pPr>
                  <a:defRPr b="1">
                    <a:solidFill>
                      <a:schemeClr val="bg2">
                        <a:lumMod val="10000"/>
                      </a:schemeClr>
                    </a:solidFill>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Лист1!$A$2:$A$5</c:f>
              <c:strCache>
                <c:ptCount val="4"/>
                <c:pt idx="0">
                  <c:v>русский язык</c:v>
                </c:pt>
                <c:pt idx="1">
                  <c:v>химия</c:v>
                </c:pt>
                <c:pt idx="2">
                  <c:v>математика</c:v>
                </c:pt>
                <c:pt idx="3">
                  <c:v>история</c:v>
                </c:pt>
              </c:strCache>
            </c:strRef>
          </c:cat>
          <c:val>
            <c:numRef>
              <c:f>Лист1!$B$2:$B$5</c:f>
              <c:numCache>
                <c:formatCode>General</c:formatCode>
                <c:ptCount val="4"/>
                <c:pt idx="0">
                  <c:v>7</c:v>
                </c:pt>
                <c:pt idx="1">
                  <c:v>3</c:v>
                </c:pt>
                <c:pt idx="2">
                  <c:v>1</c:v>
                </c:pt>
                <c:pt idx="3">
                  <c:v>1</c:v>
                </c:pt>
              </c:numCache>
            </c:numRef>
          </c:val>
          <c:extLst>
            <c:ext xmlns:c16="http://schemas.microsoft.com/office/drawing/2014/chart" uri="{C3380CC4-5D6E-409C-BE32-E72D297353CC}">
              <c16:uniqueId val="{00000007-8732-4F9E-A909-DF2EF45CC54B}"/>
            </c:ext>
          </c:extLst>
        </c:ser>
        <c:dLbls>
          <c:showLegendKey val="0"/>
          <c:showVal val="0"/>
          <c:showCatName val="0"/>
          <c:showSerName val="0"/>
          <c:showPercent val="0"/>
          <c:showBubbleSize val="0"/>
          <c:showLeaderLines val="1"/>
        </c:dLbls>
        <c:firstSliceAng val="0"/>
        <c:holeSize val="50"/>
      </c:doughnutChart>
    </c:plotArea>
    <c:plotVisOnly val="1"/>
    <c:dispBlanksAs val="zero"/>
    <c:showDLblsOverMax val="0"/>
  </c:chart>
  <c:spPr>
    <a:solidFill>
      <a:schemeClr val="bg1">
        <a:lumMod val="95000"/>
      </a:schemeClr>
    </a:solidFill>
    <a:ln>
      <a:noFill/>
    </a:ln>
  </c:spPr>
  <c:txPr>
    <a:bodyPr/>
    <a:lstStyle/>
    <a:p>
      <a:pPr>
        <a:defRPr>
          <a:latin typeface="Cambria Math" pitchFamily="18" charset="0"/>
          <a:ea typeface="Cambria Math" pitchFamily="18" charset="0"/>
        </a:defRPr>
      </a:pPr>
      <a:endParaRPr lang="ru-RU"/>
    </a:p>
  </c:txPr>
  <c:externalData r:id="rId2">
    <c:autoUpdate val="0"/>
  </c:externalData>
  <c:userShapes r:id="rId3"/>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788526434195725"/>
          <c:y val="0.25906320456679127"/>
          <c:w val="0.75882136684133994"/>
          <c:h val="0.56862071092288546"/>
        </c:manualLayout>
      </c:layout>
      <c:doughnutChart>
        <c:varyColors val="1"/>
        <c:ser>
          <c:idx val="0"/>
          <c:order val="0"/>
          <c:tx>
            <c:strRef>
              <c:f>Лист1!$B$1</c:f>
              <c:strCache>
                <c:ptCount val="1"/>
                <c:pt idx="0">
                  <c:v>Продажи</c:v>
                </c:pt>
              </c:strCache>
            </c:strRef>
          </c:tx>
          <c:spPr>
            <a:solidFill>
              <a:srgbClr val="89A04E"/>
            </a:solidFill>
          </c:spPr>
          <c:dPt>
            <c:idx val="0"/>
            <c:bubble3D val="0"/>
            <c:spPr>
              <a:solidFill>
                <a:srgbClr val="BC9E32"/>
              </a:solidFill>
            </c:spPr>
            <c:extLst>
              <c:ext xmlns:c16="http://schemas.microsoft.com/office/drawing/2014/chart" uri="{C3380CC4-5D6E-409C-BE32-E72D297353CC}">
                <c16:uniqueId val="{00000001-BF3E-4E49-B968-172DE4774E0F}"/>
              </c:ext>
            </c:extLst>
          </c:dPt>
          <c:dPt>
            <c:idx val="1"/>
            <c:bubble3D val="0"/>
            <c:spPr>
              <a:solidFill>
                <a:srgbClr val="607137"/>
              </a:solidFill>
            </c:spPr>
            <c:extLst>
              <c:ext xmlns:c16="http://schemas.microsoft.com/office/drawing/2014/chart" uri="{C3380CC4-5D6E-409C-BE32-E72D297353CC}">
                <c16:uniqueId val="{00000003-BF3E-4E49-B968-172DE4774E0F}"/>
              </c:ext>
            </c:extLst>
          </c:dPt>
          <c:dLbls>
            <c:dLbl>
              <c:idx val="0"/>
              <c:layout>
                <c:manualLayout>
                  <c:x val="-0.5033112582781456"/>
                  <c:y val="-6.6481994459833965E-2"/>
                </c:manualLayout>
              </c:layout>
              <c:tx>
                <c:rich>
                  <a:bodyPr/>
                  <a:lstStyle/>
                  <a:p>
                    <a:r>
                      <a:rPr lang="en-US"/>
                      <a:t>0,4%</a:t>
                    </a:r>
                  </a:p>
                </c:rich>
              </c:tx>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BF3E-4E49-B968-172DE4774E0F}"/>
                </c:ext>
              </c:extLst>
            </c:dLbl>
            <c:dLbl>
              <c:idx val="1"/>
              <c:delete val="1"/>
              <c:extLst>
                <c:ext xmlns:c15="http://schemas.microsoft.com/office/drawing/2012/chart" uri="{CE6537A1-D6FC-4f65-9D91-7224C49458BB}"/>
                <c:ext xmlns:c16="http://schemas.microsoft.com/office/drawing/2014/chart" uri="{C3380CC4-5D6E-409C-BE32-E72D297353CC}">
                  <c16:uniqueId val="{00000003-BF3E-4E49-B968-172DE4774E0F}"/>
                </c:ext>
              </c:extLst>
            </c:dLbl>
            <c:dLbl>
              <c:idx val="2"/>
              <c:spPr/>
              <c:txPr>
                <a:bodyPr/>
                <a:lstStyle/>
                <a:p>
                  <a:pPr>
                    <a:defRPr sz="1050" b="1">
                      <a:solidFill>
                        <a:schemeClr val="bg2">
                          <a:lumMod val="75000"/>
                        </a:schemeClr>
                      </a:solidFill>
                    </a:defRPr>
                  </a:pPr>
                  <a:endParaRPr lang="ru-RU"/>
                </a:p>
              </c:txPr>
              <c:showLegendKey val="0"/>
              <c:showVal val="1"/>
              <c:showCatName val="0"/>
              <c:showSerName val="0"/>
              <c:showPercent val="1"/>
              <c:showBubbleSize val="0"/>
              <c:extLst>
                <c:ext xmlns:c16="http://schemas.microsoft.com/office/drawing/2014/chart" uri="{C3380CC4-5D6E-409C-BE32-E72D297353CC}">
                  <c16:uniqueId val="{00000004-1ED5-4CC7-8D5A-8A51660D22BA}"/>
                </c:ext>
              </c:extLst>
            </c:dLbl>
            <c:spPr>
              <a:noFill/>
              <a:ln>
                <a:noFill/>
              </a:ln>
              <a:effectLst/>
            </c:spPr>
            <c:txPr>
              <a:bodyPr/>
              <a:lstStyle/>
              <a:p>
                <a:pPr>
                  <a:defRPr sz="1200" b="1">
                    <a:solidFill>
                      <a:schemeClr val="bg2">
                        <a:lumMod val="25000"/>
                      </a:schemeClr>
                    </a:solidFill>
                  </a:defRPr>
                </a:pPr>
                <a:endParaRPr lang="ru-RU"/>
              </a:p>
            </c:txPr>
            <c:showLegendKey val="0"/>
            <c:showVal val="1"/>
            <c:showCatName val="0"/>
            <c:showSerName val="0"/>
            <c:showPercent val="1"/>
            <c:showBubbleSize val="0"/>
            <c:showLeaderLines val="1"/>
            <c:extLst>
              <c:ext xmlns:c15="http://schemas.microsoft.com/office/drawing/2012/chart" uri="{CE6537A1-D6FC-4f65-9D91-7224C49458BB}"/>
            </c:extLst>
          </c:dLbls>
          <c:cat>
            <c:strRef>
              <c:f>Лист1!$A$2:$A$3</c:f>
              <c:strCache>
                <c:ptCount val="2"/>
                <c:pt idx="0">
                  <c:v>Ниже 100 баллов</c:v>
                </c:pt>
                <c:pt idx="1">
                  <c:v>100 баллов</c:v>
                </c:pt>
              </c:strCache>
            </c:strRef>
          </c:cat>
          <c:val>
            <c:numRef>
              <c:f>Лист1!$B$2:$B$3</c:f>
              <c:numCache>
                <c:formatCode>General</c:formatCode>
                <c:ptCount val="2"/>
                <c:pt idx="0">
                  <c:v>2456</c:v>
                </c:pt>
                <c:pt idx="1">
                  <c:v>12</c:v>
                </c:pt>
              </c:numCache>
            </c:numRef>
          </c:val>
          <c:extLst>
            <c:ext xmlns:c16="http://schemas.microsoft.com/office/drawing/2014/chart" uri="{C3380CC4-5D6E-409C-BE32-E72D297353CC}">
              <c16:uniqueId val="{00000005-BF3E-4E49-B968-172DE4774E0F}"/>
            </c:ext>
          </c:extLst>
        </c:ser>
        <c:dLbls>
          <c:showLegendKey val="0"/>
          <c:showVal val="0"/>
          <c:showCatName val="0"/>
          <c:showSerName val="0"/>
          <c:showPercent val="0"/>
          <c:showBubbleSize val="0"/>
          <c:showLeaderLines val="1"/>
        </c:dLbls>
        <c:firstSliceAng val="274"/>
        <c:holeSize val="50"/>
      </c:doughnutChart>
    </c:plotArea>
    <c:plotVisOnly val="1"/>
    <c:dispBlanksAs val="zero"/>
    <c:showDLblsOverMax val="0"/>
  </c:chart>
  <c:spPr>
    <a:solidFill>
      <a:schemeClr val="bg1">
        <a:lumMod val="95000"/>
      </a:schemeClr>
    </a:solidFill>
    <a:ln>
      <a:noFill/>
    </a:ln>
  </c:spPr>
  <c:txPr>
    <a:bodyPr/>
    <a:lstStyle/>
    <a:p>
      <a:pPr>
        <a:defRPr>
          <a:latin typeface="Cambria Math" pitchFamily="18" charset="0"/>
          <a:ea typeface="Cambria Math" pitchFamily="18" charset="0"/>
        </a:defRPr>
      </a:pPr>
      <a:endParaRPr lang="ru-RU"/>
    </a:p>
  </c:txPr>
  <c:externalData r:id="rId2">
    <c:autoUpdate val="0"/>
  </c:externalData>
  <c:userShapes r:id="rId3"/>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776529711037304"/>
          <c:y val="3.2958932643789608E-2"/>
          <c:w val="0.7700882249531924"/>
          <c:h val="0.74395838854427276"/>
        </c:manualLayout>
      </c:layout>
      <c:barChart>
        <c:barDir val="col"/>
        <c:grouping val="clustered"/>
        <c:varyColors val="0"/>
        <c:ser>
          <c:idx val="0"/>
          <c:order val="0"/>
          <c:tx>
            <c:strRef>
              <c:f>Лист1!$B$1</c:f>
              <c:strCache>
                <c:ptCount val="1"/>
                <c:pt idx="0">
                  <c:v>Продажи</c:v>
                </c:pt>
              </c:strCache>
            </c:strRef>
          </c:tx>
          <c:spPr>
            <a:solidFill>
              <a:srgbClr val="89A04E"/>
            </a:solidFill>
            <a:ln>
              <a:noFill/>
            </a:ln>
          </c:spPr>
          <c:invertIfNegative val="0"/>
          <c:dPt>
            <c:idx val="0"/>
            <c:invertIfNegative val="0"/>
            <c:bubble3D val="0"/>
            <c:spPr>
              <a:solidFill>
                <a:srgbClr val="BC9E32"/>
              </a:solidFill>
              <a:ln>
                <a:noFill/>
              </a:ln>
            </c:spPr>
            <c:extLst>
              <c:ext xmlns:c16="http://schemas.microsoft.com/office/drawing/2014/chart" uri="{C3380CC4-5D6E-409C-BE32-E72D297353CC}">
                <c16:uniqueId val="{00000001-D057-438A-A12D-F8AB948D579D}"/>
              </c:ext>
            </c:extLst>
          </c:dPt>
          <c:dPt>
            <c:idx val="1"/>
            <c:invertIfNegative val="0"/>
            <c:bubble3D val="0"/>
            <c:spPr>
              <a:solidFill>
                <a:srgbClr val="607137"/>
              </a:solidFill>
              <a:ln>
                <a:noFill/>
              </a:ln>
            </c:spPr>
            <c:extLst>
              <c:ext xmlns:c16="http://schemas.microsoft.com/office/drawing/2014/chart" uri="{C3380CC4-5D6E-409C-BE32-E72D297353CC}">
                <c16:uniqueId val="{00000003-D057-438A-A12D-F8AB948D579D}"/>
              </c:ext>
            </c:extLst>
          </c:dPt>
          <c:dLbls>
            <c:dLbl>
              <c:idx val="0"/>
              <c:layout>
                <c:manualLayout>
                  <c:x val="-1.1506254025939067E-2"/>
                  <c:y val="-2.8059686983571497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D057-438A-A12D-F8AB948D579D}"/>
                </c:ext>
              </c:extLst>
            </c:dLbl>
            <c:dLbl>
              <c:idx val="1"/>
              <c:layout>
                <c:manualLayout>
                  <c:x val="2.1808812359993606E-3"/>
                  <c:y val="-4.4322931855740209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D057-438A-A12D-F8AB948D579D}"/>
                </c:ext>
              </c:extLst>
            </c:dLbl>
            <c:dLbl>
              <c:idx val="2"/>
              <c:layout>
                <c:manualLayout>
                  <c:x val="-1.1463951621431961E-3"/>
                  <c:y val="6.172839506172832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057-438A-A12D-F8AB948D579D}"/>
                </c:ext>
              </c:extLst>
            </c:dLbl>
            <c:spPr>
              <a:noFill/>
              <a:ln>
                <a:noFill/>
              </a:ln>
              <a:effectLst/>
            </c:spPr>
            <c:txPr>
              <a:bodyPr/>
              <a:lstStyle/>
              <a:p>
                <a:pPr>
                  <a:defRPr sz="1000" b="1">
                    <a:solidFill>
                      <a:schemeClr val="bg2">
                        <a:lumMod val="10000"/>
                      </a:schemeClr>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2018</c:v>
                </c:pt>
                <c:pt idx="1">
                  <c:v>2019</c:v>
                </c:pt>
              </c:numCache>
            </c:numRef>
          </c:cat>
          <c:val>
            <c:numRef>
              <c:f>Лист1!$B$2:$B$3</c:f>
              <c:numCache>
                <c:formatCode>General</c:formatCode>
                <c:ptCount val="2"/>
                <c:pt idx="0">
                  <c:v>1</c:v>
                </c:pt>
                <c:pt idx="1">
                  <c:v>13</c:v>
                </c:pt>
              </c:numCache>
            </c:numRef>
          </c:val>
          <c:extLst>
            <c:ext xmlns:c16="http://schemas.microsoft.com/office/drawing/2014/chart" uri="{C3380CC4-5D6E-409C-BE32-E72D297353CC}">
              <c16:uniqueId val="{00000005-D057-438A-A12D-F8AB948D579D}"/>
            </c:ext>
          </c:extLst>
        </c:ser>
        <c:dLbls>
          <c:showLegendKey val="0"/>
          <c:showVal val="0"/>
          <c:showCatName val="0"/>
          <c:showSerName val="0"/>
          <c:showPercent val="0"/>
          <c:showBubbleSize val="0"/>
        </c:dLbls>
        <c:gapWidth val="54"/>
        <c:overlap val="-20"/>
        <c:axId val="178028544"/>
        <c:axId val="178026752"/>
      </c:barChart>
      <c:valAx>
        <c:axId val="178026752"/>
        <c:scaling>
          <c:orientation val="minMax"/>
        </c:scaling>
        <c:delete val="1"/>
        <c:axPos val="l"/>
        <c:numFmt formatCode="General" sourceLinked="1"/>
        <c:majorTickMark val="out"/>
        <c:minorTickMark val="none"/>
        <c:tickLblPos val="nextTo"/>
        <c:crossAx val="178028544"/>
        <c:crosses val="autoZero"/>
        <c:crossBetween val="between"/>
      </c:valAx>
      <c:catAx>
        <c:axId val="178028544"/>
        <c:scaling>
          <c:orientation val="minMax"/>
        </c:scaling>
        <c:delete val="0"/>
        <c:axPos val="b"/>
        <c:numFmt formatCode="General" sourceLinked="1"/>
        <c:majorTickMark val="out"/>
        <c:minorTickMark val="none"/>
        <c:tickLblPos val="nextTo"/>
        <c:txPr>
          <a:bodyPr/>
          <a:lstStyle/>
          <a:p>
            <a:pPr>
              <a:defRPr b="1">
                <a:solidFill>
                  <a:schemeClr val="bg2">
                    <a:lumMod val="10000"/>
                  </a:schemeClr>
                </a:solidFill>
              </a:defRPr>
            </a:pPr>
            <a:endParaRPr lang="ru-RU"/>
          </a:p>
        </c:txPr>
        <c:crossAx val="178026752"/>
        <c:crosses val="autoZero"/>
        <c:auto val="1"/>
        <c:lblAlgn val="ctr"/>
        <c:lblOffset val="100"/>
        <c:noMultiLvlLbl val="0"/>
      </c:catAx>
      <c:spPr>
        <a:solidFill>
          <a:sysClr val="window" lastClr="FFFFFF">
            <a:lumMod val="95000"/>
          </a:sysClr>
        </a:solidFill>
      </c:spPr>
    </c:plotArea>
    <c:plotVisOnly val="1"/>
    <c:dispBlanksAs val="zero"/>
    <c:showDLblsOverMax val="0"/>
  </c:chart>
  <c:spPr>
    <a:solidFill>
      <a:schemeClr val="bg1">
        <a:lumMod val="95000"/>
      </a:schemeClr>
    </a:solidFill>
    <a:ln>
      <a:noFill/>
    </a:ln>
  </c:spPr>
  <c:txPr>
    <a:bodyPr/>
    <a:lstStyle/>
    <a:p>
      <a:pPr>
        <a:defRPr>
          <a:latin typeface="Cambria Math" pitchFamily="18" charset="0"/>
          <a:ea typeface="Cambria Math" pitchFamily="18" charset="0"/>
        </a:defRPr>
      </a:pPr>
      <a:endParaRPr lang="ru-RU"/>
    </a:p>
  </c:txPr>
  <c:externalData r:id="rId2">
    <c:autoUpdate val="0"/>
  </c:externalData>
  <c:userShapes r:id="rId3"/>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3019825473845538E-2"/>
          <c:y val="0.1829527559055118"/>
          <c:w val="0.78591742452857782"/>
          <c:h val="0.52201868148834341"/>
        </c:manualLayout>
      </c:layout>
      <c:doughnutChart>
        <c:varyColors val="1"/>
        <c:ser>
          <c:idx val="0"/>
          <c:order val="0"/>
          <c:tx>
            <c:strRef>
              <c:f>Лист1!$B$1</c:f>
              <c:strCache>
                <c:ptCount val="1"/>
                <c:pt idx="0">
                  <c:v>Столбец1</c:v>
                </c:pt>
              </c:strCache>
            </c:strRef>
          </c:tx>
          <c:spPr>
            <a:solidFill>
              <a:srgbClr val="89A04E"/>
            </a:solidFill>
          </c:spPr>
          <c:explosion val="2"/>
          <c:dPt>
            <c:idx val="0"/>
            <c:bubble3D val="0"/>
            <c:spPr>
              <a:solidFill>
                <a:srgbClr val="BC9E32"/>
              </a:solidFill>
            </c:spPr>
            <c:extLst>
              <c:ext xmlns:c16="http://schemas.microsoft.com/office/drawing/2014/chart" uri="{C3380CC4-5D6E-409C-BE32-E72D297353CC}">
                <c16:uniqueId val="{00000001-40B3-4192-BEBA-135E9D3E98DA}"/>
              </c:ext>
            </c:extLst>
          </c:dPt>
          <c:dPt>
            <c:idx val="1"/>
            <c:bubble3D val="0"/>
            <c:spPr>
              <a:solidFill>
                <a:srgbClr val="607137"/>
              </a:solidFill>
            </c:spPr>
            <c:extLst>
              <c:ext xmlns:c16="http://schemas.microsoft.com/office/drawing/2014/chart" uri="{C3380CC4-5D6E-409C-BE32-E72D297353CC}">
                <c16:uniqueId val="{00000003-40B3-4192-BEBA-135E9D3E98DA}"/>
              </c:ext>
            </c:extLst>
          </c:dPt>
          <c:dLbls>
            <c:dLbl>
              <c:idx val="0"/>
              <c:layout>
                <c:manualLayout>
                  <c:x val="5.3429409884650066E-2"/>
                  <c:y val="-6.9234728011939826E-3"/>
                </c:manualLayout>
              </c:layout>
              <c:tx>
                <c:rich>
                  <a:bodyPr/>
                  <a:lstStyle/>
                  <a:p>
                    <a:r>
                      <a:rPr lang="en-US" sz="1100"/>
                      <a:t>38,</a:t>
                    </a:r>
                    <a:r>
                      <a:rPr lang="en-US" sz="1100" baseline="0"/>
                      <a:t> 1</a:t>
                    </a:r>
                    <a:r>
                      <a:rPr lang="en-US" sz="1100"/>
                      <a:t>%</a:t>
                    </a:r>
                  </a:p>
                </c:rich>
              </c:tx>
              <c:showLegendKey val="0"/>
              <c:showVal val="1"/>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40B3-4192-BEBA-135E9D3E98DA}"/>
                </c:ext>
              </c:extLst>
            </c:dLbl>
            <c:dLbl>
              <c:idx val="1"/>
              <c:delete val="1"/>
              <c:extLst>
                <c:ext xmlns:c15="http://schemas.microsoft.com/office/drawing/2012/chart" uri="{CE6537A1-D6FC-4f65-9D91-7224C49458BB}"/>
                <c:ext xmlns:c16="http://schemas.microsoft.com/office/drawing/2014/chart" uri="{C3380CC4-5D6E-409C-BE32-E72D297353CC}">
                  <c16:uniqueId val="{00000003-40B3-4192-BEBA-135E9D3E98DA}"/>
                </c:ext>
              </c:extLst>
            </c:dLbl>
            <c:dLbl>
              <c:idx val="2"/>
              <c:spPr/>
              <c:txPr>
                <a:bodyPr/>
                <a:lstStyle/>
                <a:p>
                  <a:pPr>
                    <a:defRPr sz="1050" b="1">
                      <a:solidFill>
                        <a:schemeClr val="bg2">
                          <a:lumMod val="75000"/>
                        </a:schemeClr>
                      </a:solidFill>
                    </a:defRPr>
                  </a:pPr>
                  <a:endParaRPr lang="ru-RU"/>
                </a:p>
              </c:txPr>
              <c:showLegendKey val="0"/>
              <c:showVal val="1"/>
              <c:showCatName val="0"/>
              <c:showSerName val="0"/>
              <c:showPercent val="1"/>
              <c:showBubbleSize val="0"/>
              <c:extLst>
                <c:ext xmlns:c16="http://schemas.microsoft.com/office/drawing/2014/chart" uri="{C3380CC4-5D6E-409C-BE32-E72D297353CC}">
                  <c16:uniqueId val="{00000004-F2CB-4DED-B88B-574E6A421422}"/>
                </c:ext>
              </c:extLst>
            </c:dLbl>
            <c:spPr>
              <a:noFill/>
              <a:ln>
                <a:noFill/>
              </a:ln>
              <a:effectLst/>
            </c:spPr>
            <c:txPr>
              <a:bodyPr/>
              <a:lstStyle/>
              <a:p>
                <a:pPr>
                  <a:defRPr sz="1200" b="1">
                    <a:solidFill>
                      <a:schemeClr val="bg2">
                        <a:lumMod val="25000"/>
                      </a:schemeClr>
                    </a:solidFill>
                  </a:defRPr>
                </a:pPr>
                <a:endParaRPr lang="ru-RU"/>
              </a:p>
            </c:txPr>
            <c:showLegendKey val="0"/>
            <c:showVal val="1"/>
            <c:showCatName val="0"/>
            <c:showSerName val="0"/>
            <c:showPercent val="1"/>
            <c:showBubbleSize val="0"/>
            <c:showLeaderLines val="1"/>
            <c:extLst>
              <c:ext xmlns:c15="http://schemas.microsoft.com/office/drawing/2012/chart" uri="{CE6537A1-D6FC-4f65-9D91-7224C49458BB}"/>
            </c:extLst>
          </c:dLbls>
          <c:cat>
            <c:strRef>
              <c:f>Лист1!$A$2:$A$3</c:f>
              <c:strCache>
                <c:ptCount val="2"/>
                <c:pt idx="0">
                  <c:v>не соответствуют  уровню освещенности</c:v>
                </c:pt>
                <c:pt idx="1">
                  <c:v>соответствуют</c:v>
                </c:pt>
              </c:strCache>
            </c:strRef>
          </c:cat>
          <c:val>
            <c:numRef>
              <c:f>Лист1!$B$2:$B$3</c:f>
              <c:numCache>
                <c:formatCode>0.00%</c:formatCode>
                <c:ptCount val="2"/>
                <c:pt idx="0">
                  <c:v>0.38100000000000073</c:v>
                </c:pt>
                <c:pt idx="1">
                  <c:v>0.61900000000000133</c:v>
                </c:pt>
              </c:numCache>
            </c:numRef>
          </c:val>
          <c:extLst>
            <c:ext xmlns:c16="http://schemas.microsoft.com/office/drawing/2014/chart" uri="{C3380CC4-5D6E-409C-BE32-E72D297353CC}">
              <c16:uniqueId val="{00000005-40B3-4192-BEBA-135E9D3E98DA}"/>
            </c:ext>
          </c:extLst>
        </c:ser>
        <c:dLbls>
          <c:showLegendKey val="0"/>
          <c:showVal val="0"/>
          <c:showCatName val="0"/>
          <c:showSerName val="0"/>
          <c:showPercent val="0"/>
          <c:showBubbleSize val="0"/>
          <c:showLeaderLines val="1"/>
        </c:dLbls>
        <c:firstSliceAng val="130"/>
        <c:holeSize val="50"/>
      </c:doughnutChart>
    </c:plotArea>
    <c:plotVisOnly val="1"/>
    <c:dispBlanksAs val="zero"/>
    <c:showDLblsOverMax val="0"/>
  </c:chart>
  <c:spPr>
    <a:solidFill>
      <a:schemeClr val="bg1">
        <a:lumMod val="95000"/>
      </a:schemeClr>
    </a:solidFill>
    <a:ln>
      <a:noFill/>
    </a:ln>
  </c:spPr>
  <c:txPr>
    <a:bodyPr/>
    <a:lstStyle/>
    <a:p>
      <a:pPr>
        <a:defRPr>
          <a:latin typeface="Cambria Math" pitchFamily="18" charset="0"/>
          <a:ea typeface="Cambria Math" pitchFamily="18" charset="0"/>
        </a:defRPr>
      </a:pPr>
      <a:endParaRPr lang="ru-RU"/>
    </a:p>
  </c:txPr>
  <c:externalData r:id="rId2">
    <c:autoUpdate val="0"/>
  </c:externalData>
  <c:userShapes r:id="rId3"/>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3019825473845538E-2"/>
          <c:y val="0.1829527559055118"/>
          <c:w val="0.78591742452857782"/>
          <c:h val="0.52201868148834341"/>
        </c:manualLayout>
      </c:layout>
      <c:doughnutChart>
        <c:varyColors val="1"/>
        <c:ser>
          <c:idx val="0"/>
          <c:order val="0"/>
          <c:tx>
            <c:strRef>
              <c:f>Лист1!$B$1</c:f>
              <c:strCache>
                <c:ptCount val="1"/>
                <c:pt idx="0">
                  <c:v>Столбец1</c:v>
                </c:pt>
              </c:strCache>
            </c:strRef>
          </c:tx>
          <c:spPr>
            <a:solidFill>
              <a:srgbClr val="89A04E"/>
            </a:solidFill>
          </c:spPr>
          <c:explosion val="2"/>
          <c:dPt>
            <c:idx val="0"/>
            <c:bubble3D val="0"/>
            <c:spPr>
              <a:solidFill>
                <a:srgbClr val="BC9E32"/>
              </a:solidFill>
            </c:spPr>
            <c:extLst>
              <c:ext xmlns:c16="http://schemas.microsoft.com/office/drawing/2014/chart" uri="{C3380CC4-5D6E-409C-BE32-E72D297353CC}">
                <c16:uniqueId val="{00000001-7C99-4C76-A8F0-25C346775240}"/>
              </c:ext>
            </c:extLst>
          </c:dPt>
          <c:dPt>
            <c:idx val="1"/>
            <c:bubble3D val="0"/>
            <c:spPr>
              <a:solidFill>
                <a:srgbClr val="607137"/>
              </a:solidFill>
            </c:spPr>
            <c:extLst>
              <c:ext xmlns:c16="http://schemas.microsoft.com/office/drawing/2014/chart" uri="{C3380CC4-5D6E-409C-BE32-E72D297353CC}">
                <c16:uniqueId val="{00000003-7C99-4C76-A8F0-25C346775240}"/>
              </c:ext>
            </c:extLst>
          </c:dPt>
          <c:dLbls>
            <c:dLbl>
              <c:idx val="0"/>
              <c:layout>
                <c:manualLayout>
                  <c:x val="6.3269508285634005E-2"/>
                  <c:y val="3.8625063171451396E-2"/>
                </c:manualLayout>
              </c:layout>
              <c:tx>
                <c:rich>
                  <a:bodyPr/>
                  <a:lstStyle/>
                  <a:p>
                    <a:r>
                      <a:rPr lang="en-US" sz="1100"/>
                      <a:t>53,</a:t>
                    </a:r>
                    <a:r>
                      <a:rPr lang="en-US" sz="1100" baseline="0"/>
                      <a:t> 2</a:t>
                    </a:r>
                    <a:r>
                      <a:rPr lang="en-US" sz="1100"/>
                      <a:t>%</a:t>
                    </a:r>
                  </a:p>
                </c:rich>
              </c:tx>
              <c:showLegendKey val="0"/>
              <c:showVal val="1"/>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7C99-4C76-A8F0-25C346775240}"/>
                </c:ext>
              </c:extLst>
            </c:dLbl>
            <c:dLbl>
              <c:idx val="1"/>
              <c:delete val="1"/>
              <c:extLst>
                <c:ext xmlns:c15="http://schemas.microsoft.com/office/drawing/2012/chart" uri="{CE6537A1-D6FC-4f65-9D91-7224C49458BB}"/>
                <c:ext xmlns:c16="http://schemas.microsoft.com/office/drawing/2014/chart" uri="{C3380CC4-5D6E-409C-BE32-E72D297353CC}">
                  <c16:uniqueId val="{00000003-7C99-4C76-A8F0-25C346775240}"/>
                </c:ext>
              </c:extLst>
            </c:dLbl>
            <c:dLbl>
              <c:idx val="2"/>
              <c:spPr/>
              <c:txPr>
                <a:bodyPr/>
                <a:lstStyle/>
                <a:p>
                  <a:pPr>
                    <a:defRPr sz="1050" b="1">
                      <a:solidFill>
                        <a:schemeClr val="bg2">
                          <a:lumMod val="75000"/>
                        </a:schemeClr>
                      </a:solidFill>
                    </a:defRPr>
                  </a:pPr>
                  <a:endParaRPr lang="ru-RU"/>
                </a:p>
              </c:txPr>
              <c:showLegendKey val="0"/>
              <c:showVal val="1"/>
              <c:showCatName val="0"/>
              <c:showSerName val="0"/>
              <c:showPercent val="1"/>
              <c:showBubbleSize val="0"/>
              <c:extLst>
                <c:ext xmlns:c16="http://schemas.microsoft.com/office/drawing/2014/chart" uri="{C3380CC4-5D6E-409C-BE32-E72D297353CC}">
                  <c16:uniqueId val="{00000004-559E-444E-B8DB-D36810690363}"/>
                </c:ext>
              </c:extLst>
            </c:dLbl>
            <c:spPr>
              <a:noFill/>
              <a:ln>
                <a:noFill/>
              </a:ln>
              <a:effectLst/>
            </c:spPr>
            <c:txPr>
              <a:bodyPr/>
              <a:lstStyle/>
              <a:p>
                <a:pPr>
                  <a:defRPr sz="1200" b="1">
                    <a:solidFill>
                      <a:schemeClr val="bg2">
                        <a:lumMod val="25000"/>
                      </a:schemeClr>
                    </a:solidFill>
                  </a:defRPr>
                </a:pPr>
                <a:endParaRPr lang="ru-RU"/>
              </a:p>
            </c:txPr>
            <c:showLegendKey val="0"/>
            <c:showVal val="1"/>
            <c:showCatName val="0"/>
            <c:showSerName val="0"/>
            <c:showPercent val="1"/>
            <c:showBubbleSize val="0"/>
            <c:showLeaderLines val="1"/>
            <c:extLst>
              <c:ext xmlns:c15="http://schemas.microsoft.com/office/drawing/2012/chart" uri="{CE6537A1-D6FC-4f65-9D91-7224C49458BB}"/>
            </c:extLst>
          </c:dLbls>
          <c:cat>
            <c:strRef>
              <c:f>Лист1!$A$2:$A$3</c:f>
              <c:strCache>
                <c:ptCount val="2"/>
                <c:pt idx="0">
                  <c:v>не соответствуют  уровню освещенности</c:v>
                </c:pt>
                <c:pt idx="1">
                  <c:v>соответствуют</c:v>
                </c:pt>
              </c:strCache>
            </c:strRef>
          </c:cat>
          <c:val>
            <c:numRef>
              <c:f>Лист1!$B$2:$B$3</c:f>
              <c:numCache>
                <c:formatCode>0.00%</c:formatCode>
                <c:ptCount val="2"/>
                <c:pt idx="0">
                  <c:v>0.53200000000000003</c:v>
                </c:pt>
                <c:pt idx="1">
                  <c:v>0.46800000000000008</c:v>
                </c:pt>
              </c:numCache>
            </c:numRef>
          </c:val>
          <c:extLst>
            <c:ext xmlns:c16="http://schemas.microsoft.com/office/drawing/2014/chart" uri="{C3380CC4-5D6E-409C-BE32-E72D297353CC}">
              <c16:uniqueId val="{00000005-7C99-4C76-A8F0-25C346775240}"/>
            </c:ext>
          </c:extLst>
        </c:ser>
        <c:dLbls>
          <c:showLegendKey val="0"/>
          <c:showVal val="0"/>
          <c:showCatName val="0"/>
          <c:showSerName val="0"/>
          <c:showPercent val="0"/>
          <c:showBubbleSize val="0"/>
          <c:showLeaderLines val="1"/>
        </c:dLbls>
        <c:firstSliceAng val="130"/>
        <c:holeSize val="50"/>
      </c:doughnutChart>
    </c:plotArea>
    <c:plotVisOnly val="1"/>
    <c:dispBlanksAs val="zero"/>
    <c:showDLblsOverMax val="0"/>
  </c:chart>
  <c:spPr>
    <a:solidFill>
      <a:schemeClr val="bg1">
        <a:lumMod val="95000"/>
      </a:schemeClr>
    </a:solidFill>
    <a:ln>
      <a:noFill/>
    </a:ln>
  </c:spPr>
  <c:txPr>
    <a:bodyPr/>
    <a:lstStyle/>
    <a:p>
      <a:pPr>
        <a:defRPr>
          <a:latin typeface="Cambria Math" pitchFamily="18" charset="0"/>
          <a:ea typeface="Cambria Math" pitchFamily="18" charset="0"/>
        </a:defRPr>
      </a:pPr>
      <a:endParaRPr lang="ru-RU"/>
    </a:p>
  </c:txPr>
  <c:externalData r:id="rId2">
    <c:autoUpdate val="0"/>
  </c:externalData>
  <c:userShapes r:id="rId3"/>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3019825473845538E-2"/>
          <c:y val="0.1829527559055118"/>
          <c:w val="0.78591742452857782"/>
          <c:h val="0.52201868148834341"/>
        </c:manualLayout>
      </c:layout>
      <c:doughnutChart>
        <c:varyColors val="1"/>
        <c:ser>
          <c:idx val="0"/>
          <c:order val="0"/>
          <c:tx>
            <c:strRef>
              <c:f>Лист1!$B$1</c:f>
              <c:strCache>
                <c:ptCount val="1"/>
                <c:pt idx="0">
                  <c:v>Столбец1</c:v>
                </c:pt>
              </c:strCache>
            </c:strRef>
          </c:tx>
          <c:spPr>
            <a:solidFill>
              <a:srgbClr val="89A04E"/>
            </a:solidFill>
          </c:spPr>
          <c:explosion val="2"/>
          <c:dPt>
            <c:idx val="0"/>
            <c:bubble3D val="0"/>
            <c:spPr>
              <a:solidFill>
                <a:srgbClr val="BC9E32"/>
              </a:solidFill>
            </c:spPr>
            <c:extLst>
              <c:ext xmlns:c16="http://schemas.microsoft.com/office/drawing/2014/chart" uri="{C3380CC4-5D6E-409C-BE32-E72D297353CC}">
                <c16:uniqueId val="{00000001-8946-4855-89C2-4407C921CB0C}"/>
              </c:ext>
            </c:extLst>
          </c:dPt>
          <c:dPt>
            <c:idx val="1"/>
            <c:bubble3D val="0"/>
            <c:spPr>
              <a:solidFill>
                <a:srgbClr val="607137"/>
              </a:solidFill>
            </c:spPr>
            <c:extLst>
              <c:ext xmlns:c16="http://schemas.microsoft.com/office/drawing/2014/chart" uri="{C3380CC4-5D6E-409C-BE32-E72D297353CC}">
                <c16:uniqueId val="{00000003-8946-4855-89C2-4407C921CB0C}"/>
              </c:ext>
            </c:extLst>
          </c:dPt>
          <c:dLbls>
            <c:dLbl>
              <c:idx val="0"/>
              <c:layout>
                <c:manualLayout>
                  <c:x val="3.3749213082682014E-2"/>
                  <c:y val="-6.9235238724930518E-3"/>
                </c:manualLayout>
              </c:layout>
              <c:tx>
                <c:rich>
                  <a:bodyPr/>
                  <a:lstStyle/>
                  <a:p>
                    <a:r>
                      <a:rPr lang="en-US" sz="1100"/>
                      <a:t>31,</a:t>
                    </a:r>
                    <a:r>
                      <a:rPr lang="en-US" sz="1100" baseline="0"/>
                      <a:t> 2</a:t>
                    </a:r>
                    <a:r>
                      <a:rPr lang="en-US" sz="1100"/>
                      <a:t>%</a:t>
                    </a:r>
                  </a:p>
                </c:rich>
              </c:tx>
              <c:showLegendKey val="0"/>
              <c:showVal val="1"/>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8946-4855-89C2-4407C921CB0C}"/>
                </c:ext>
              </c:extLst>
            </c:dLbl>
            <c:dLbl>
              <c:idx val="1"/>
              <c:delete val="1"/>
              <c:extLst>
                <c:ext xmlns:c15="http://schemas.microsoft.com/office/drawing/2012/chart" uri="{CE6537A1-D6FC-4f65-9D91-7224C49458BB}"/>
                <c:ext xmlns:c16="http://schemas.microsoft.com/office/drawing/2014/chart" uri="{C3380CC4-5D6E-409C-BE32-E72D297353CC}">
                  <c16:uniqueId val="{00000003-8946-4855-89C2-4407C921CB0C}"/>
                </c:ext>
              </c:extLst>
            </c:dLbl>
            <c:dLbl>
              <c:idx val="2"/>
              <c:spPr/>
              <c:txPr>
                <a:bodyPr/>
                <a:lstStyle/>
                <a:p>
                  <a:pPr>
                    <a:defRPr sz="1050" b="1">
                      <a:solidFill>
                        <a:schemeClr val="bg2">
                          <a:lumMod val="75000"/>
                        </a:schemeClr>
                      </a:solidFill>
                    </a:defRPr>
                  </a:pPr>
                  <a:endParaRPr lang="ru-RU"/>
                </a:p>
              </c:txPr>
              <c:showLegendKey val="0"/>
              <c:showVal val="1"/>
              <c:showCatName val="0"/>
              <c:showSerName val="0"/>
              <c:showPercent val="1"/>
              <c:showBubbleSize val="0"/>
              <c:extLst>
                <c:ext xmlns:c16="http://schemas.microsoft.com/office/drawing/2014/chart" uri="{C3380CC4-5D6E-409C-BE32-E72D297353CC}">
                  <c16:uniqueId val="{00000004-D7AC-41F4-B861-FA2926248EE0}"/>
                </c:ext>
              </c:extLst>
            </c:dLbl>
            <c:spPr>
              <a:noFill/>
              <a:ln>
                <a:noFill/>
              </a:ln>
              <a:effectLst/>
            </c:spPr>
            <c:txPr>
              <a:bodyPr/>
              <a:lstStyle/>
              <a:p>
                <a:pPr>
                  <a:defRPr sz="1200" b="1">
                    <a:solidFill>
                      <a:schemeClr val="bg2">
                        <a:lumMod val="25000"/>
                      </a:schemeClr>
                    </a:solidFill>
                  </a:defRPr>
                </a:pPr>
                <a:endParaRPr lang="ru-RU"/>
              </a:p>
            </c:txPr>
            <c:showLegendKey val="0"/>
            <c:showVal val="1"/>
            <c:showCatName val="0"/>
            <c:showSerName val="0"/>
            <c:showPercent val="1"/>
            <c:showBubbleSize val="0"/>
            <c:showLeaderLines val="1"/>
            <c:extLst>
              <c:ext xmlns:c15="http://schemas.microsoft.com/office/drawing/2012/chart" uri="{CE6537A1-D6FC-4f65-9D91-7224C49458BB}"/>
            </c:extLst>
          </c:dLbls>
          <c:cat>
            <c:strRef>
              <c:f>Лист1!$A$2:$A$3</c:f>
              <c:strCache>
                <c:ptCount val="2"/>
                <c:pt idx="0">
                  <c:v>не соответствуют  уровню освещенности</c:v>
                </c:pt>
                <c:pt idx="1">
                  <c:v>соответствуют</c:v>
                </c:pt>
              </c:strCache>
            </c:strRef>
          </c:cat>
          <c:val>
            <c:numRef>
              <c:f>Лист1!$B$2:$B$3</c:f>
              <c:numCache>
                <c:formatCode>0.00%</c:formatCode>
                <c:ptCount val="2"/>
                <c:pt idx="0">
                  <c:v>0.31200000000000067</c:v>
                </c:pt>
                <c:pt idx="1">
                  <c:v>0.68799999999999994</c:v>
                </c:pt>
              </c:numCache>
            </c:numRef>
          </c:val>
          <c:extLst>
            <c:ext xmlns:c16="http://schemas.microsoft.com/office/drawing/2014/chart" uri="{C3380CC4-5D6E-409C-BE32-E72D297353CC}">
              <c16:uniqueId val="{00000005-8946-4855-89C2-4407C921CB0C}"/>
            </c:ext>
          </c:extLst>
        </c:ser>
        <c:dLbls>
          <c:showLegendKey val="0"/>
          <c:showVal val="0"/>
          <c:showCatName val="0"/>
          <c:showSerName val="0"/>
          <c:showPercent val="0"/>
          <c:showBubbleSize val="0"/>
          <c:showLeaderLines val="1"/>
        </c:dLbls>
        <c:firstSliceAng val="130"/>
        <c:holeSize val="50"/>
      </c:doughnutChart>
    </c:plotArea>
    <c:plotVisOnly val="1"/>
    <c:dispBlanksAs val="zero"/>
    <c:showDLblsOverMax val="0"/>
  </c:chart>
  <c:spPr>
    <a:solidFill>
      <a:schemeClr val="bg1">
        <a:lumMod val="95000"/>
      </a:schemeClr>
    </a:solidFill>
    <a:ln>
      <a:noFill/>
    </a:ln>
  </c:spPr>
  <c:txPr>
    <a:bodyPr/>
    <a:lstStyle/>
    <a:p>
      <a:pPr>
        <a:defRPr>
          <a:latin typeface="Cambria Math" pitchFamily="18" charset="0"/>
          <a:ea typeface="Cambria Math" pitchFamily="18" charset="0"/>
        </a:defRPr>
      </a:pPr>
      <a:endParaRPr lang="ru-RU"/>
    </a:p>
  </c:txPr>
  <c:externalData r:id="rId2">
    <c:autoUpdate val="0"/>
  </c:externalData>
  <c:userShapes r:id="rId3"/>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08117612749387"/>
          <c:y val="0.18263401690173345"/>
          <c:w val="0.77702845967783696"/>
          <c:h val="0.52257298606904856"/>
        </c:manualLayout>
      </c:layout>
      <c:doughnutChart>
        <c:varyColors val="1"/>
        <c:ser>
          <c:idx val="0"/>
          <c:order val="0"/>
          <c:tx>
            <c:strRef>
              <c:f>Лист1!$B$1</c:f>
              <c:strCache>
                <c:ptCount val="1"/>
                <c:pt idx="0">
                  <c:v>Столбец1</c:v>
                </c:pt>
              </c:strCache>
            </c:strRef>
          </c:tx>
          <c:spPr>
            <a:solidFill>
              <a:srgbClr val="89A04E"/>
            </a:solidFill>
          </c:spPr>
          <c:explosion val="2"/>
          <c:dPt>
            <c:idx val="0"/>
            <c:bubble3D val="0"/>
            <c:spPr>
              <a:solidFill>
                <a:srgbClr val="BC9E32"/>
              </a:solidFill>
            </c:spPr>
            <c:extLst>
              <c:ext xmlns:c16="http://schemas.microsoft.com/office/drawing/2014/chart" uri="{C3380CC4-5D6E-409C-BE32-E72D297353CC}">
                <c16:uniqueId val="{00000001-B8DA-406B-BB8A-20ADFA551788}"/>
              </c:ext>
            </c:extLst>
          </c:dPt>
          <c:dPt>
            <c:idx val="1"/>
            <c:bubble3D val="0"/>
            <c:spPr>
              <a:solidFill>
                <a:srgbClr val="607137"/>
              </a:solidFill>
            </c:spPr>
            <c:extLst>
              <c:ext xmlns:c16="http://schemas.microsoft.com/office/drawing/2014/chart" uri="{C3380CC4-5D6E-409C-BE32-E72D297353CC}">
                <c16:uniqueId val="{00000003-B8DA-406B-BB8A-20ADFA551788}"/>
              </c:ext>
            </c:extLst>
          </c:dPt>
          <c:dLbls>
            <c:dLbl>
              <c:idx val="0"/>
              <c:layout>
                <c:manualLayout>
                  <c:x val="-2.5728469334591497E-2"/>
                  <c:y val="-3.6980491942324011E-3"/>
                </c:manualLayout>
              </c:layout>
              <c:tx>
                <c:rich>
                  <a:bodyPr/>
                  <a:lstStyle/>
                  <a:p>
                    <a:r>
                      <a:rPr lang="en-US"/>
                      <a:t>31,4%</a:t>
                    </a:r>
                  </a:p>
                </c:rich>
              </c:tx>
              <c:showLegendKey val="0"/>
              <c:showVal val="1"/>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B8DA-406B-BB8A-20ADFA551788}"/>
                </c:ext>
              </c:extLst>
            </c:dLbl>
            <c:dLbl>
              <c:idx val="1"/>
              <c:delete val="1"/>
              <c:extLst>
                <c:ext xmlns:c15="http://schemas.microsoft.com/office/drawing/2012/chart" uri="{CE6537A1-D6FC-4f65-9D91-7224C49458BB}"/>
                <c:ext xmlns:c16="http://schemas.microsoft.com/office/drawing/2014/chart" uri="{C3380CC4-5D6E-409C-BE32-E72D297353CC}">
                  <c16:uniqueId val="{00000003-B8DA-406B-BB8A-20ADFA551788}"/>
                </c:ext>
              </c:extLst>
            </c:dLbl>
            <c:dLbl>
              <c:idx val="2"/>
              <c:spPr/>
              <c:txPr>
                <a:bodyPr/>
                <a:lstStyle/>
                <a:p>
                  <a:pPr>
                    <a:defRPr sz="1050" b="1">
                      <a:solidFill>
                        <a:schemeClr val="bg2">
                          <a:lumMod val="75000"/>
                        </a:schemeClr>
                      </a:solidFill>
                    </a:defRPr>
                  </a:pPr>
                  <a:endParaRPr lang="ru-RU"/>
                </a:p>
              </c:txPr>
              <c:showLegendKey val="0"/>
              <c:showVal val="1"/>
              <c:showCatName val="0"/>
              <c:showSerName val="0"/>
              <c:showPercent val="1"/>
              <c:showBubbleSize val="0"/>
              <c:extLst>
                <c:ext xmlns:c16="http://schemas.microsoft.com/office/drawing/2014/chart" uri="{C3380CC4-5D6E-409C-BE32-E72D297353CC}">
                  <c16:uniqueId val="{00000004-A62C-438E-A7DC-E465BF0542C9}"/>
                </c:ext>
              </c:extLst>
            </c:dLbl>
            <c:spPr>
              <a:noFill/>
              <a:ln>
                <a:noFill/>
              </a:ln>
              <a:effectLst/>
            </c:spPr>
            <c:txPr>
              <a:bodyPr/>
              <a:lstStyle/>
              <a:p>
                <a:pPr>
                  <a:defRPr sz="1200" b="1">
                    <a:solidFill>
                      <a:schemeClr val="bg2">
                        <a:lumMod val="25000"/>
                      </a:schemeClr>
                    </a:solidFill>
                  </a:defRPr>
                </a:pPr>
                <a:endParaRPr lang="ru-RU"/>
              </a:p>
            </c:txPr>
            <c:showLegendKey val="0"/>
            <c:showVal val="1"/>
            <c:showCatName val="0"/>
            <c:showSerName val="0"/>
            <c:showPercent val="1"/>
            <c:showBubbleSize val="0"/>
            <c:showLeaderLines val="1"/>
            <c:extLst>
              <c:ext xmlns:c15="http://schemas.microsoft.com/office/drawing/2012/chart" uri="{CE6537A1-D6FC-4f65-9D91-7224C49458BB}"/>
            </c:extLst>
          </c:dLbls>
          <c:cat>
            <c:strRef>
              <c:f>Лист1!$A$2:$A$3</c:f>
              <c:strCache>
                <c:ptCount val="2"/>
                <c:pt idx="0">
                  <c:v>Регистрация браков</c:v>
                </c:pt>
                <c:pt idx="1">
                  <c:v>Регистрация разводов</c:v>
                </c:pt>
              </c:strCache>
            </c:strRef>
          </c:cat>
          <c:val>
            <c:numRef>
              <c:f>Лист1!$B$2:$B$3</c:f>
              <c:numCache>
                <c:formatCode>0.00%</c:formatCode>
                <c:ptCount val="2"/>
                <c:pt idx="0">
                  <c:v>0.31400000000000067</c:v>
                </c:pt>
                <c:pt idx="1">
                  <c:v>0.68600000000000005</c:v>
                </c:pt>
              </c:numCache>
            </c:numRef>
          </c:val>
          <c:extLst>
            <c:ext xmlns:c16="http://schemas.microsoft.com/office/drawing/2014/chart" uri="{C3380CC4-5D6E-409C-BE32-E72D297353CC}">
              <c16:uniqueId val="{00000005-B8DA-406B-BB8A-20ADFA551788}"/>
            </c:ext>
          </c:extLst>
        </c:ser>
        <c:dLbls>
          <c:showLegendKey val="0"/>
          <c:showVal val="0"/>
          <c:showCatName val="0"/>
          <c:showSerName val="0"/>
          <c:showPercent val="0"/>
          <c:showBubbleSize val="0"/>
          <c:showLeaderLines val="1"/>
        </c:dLbls>
        <c:firstSliceAng val="118"/>
        <c:holeSize val="50"/>
      </c:doughnutChart>
    </c:plotArea>
    <c:plotVisOnly val="1"/>
    <c:dispBlanksAs val="zero"/>
    <c:showDLblsOverMax val="0"/>
  </c:chart>
  <c:spPr>
    <a:solidFill>
      <a:schemeClr val="bg1">
        <a:lumMod val="95000"/>
      </a:schemeClr>
    </a:solidFill>
    <a:ln>
      <a:noFill/>
    </a:ln>
  </c:spPr>
  <c:txPr>
    <a:bodyPr/>
    <a:lstStyle/>
    <a:p>
      <a:pPr>
        <a:defRPr>
          <a:latin typeface="Cambria Math" pitchFamily="18" charset="0"/>
          <a:ea typeface="Cambria Math" pitchFamily="18" charset="0"/>
        </a:defRPr>
      </a:pPr>
      <a:endParaRPr lang="ru-RU"/>
    </a:p>
  </c:txPr>
  <c:externalData r:id="rId2">
    <c:autoUpdate val="0"/>
  </c:externalData>
  <c:userShapes r:id="rId3"/>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0736132711249435E-2"/>
          <c:y val="4.2813455657492484E-2"/>
          <c:w val="0.60850796448622457"/>
          <c:h val="0.78225019290123288"/>
        </c:manualLayout>
      </c:layout>
      <c:barChart>
        <c:barDir val="col"/>
        <c:grouping val="clustered"/>
        <c:varyColors val="0"/>
        <c:ser>
          <c:idx val="0"/>
          <c:order val="0"/>
          <c:tx>
            <c:strRef>
              <c:f>Лист1!$B$1</c:f>
              <c:strCache>
                <c:ptCount val="1"/>
                <c:pt idx="0">
                  <c:v>организации  дополнительного образования</c:v>
                </c:pt>
              </c:strCache>
            </c:strRef>
          </c:tx>
          <c:spPr>
            <a:solidFill>
              <a:srgbClr val="87833D"/>
            </a:solidFill>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Лист1!$A$2:$A$8</c:f>
              <c:numCache>
                <c:formatCode>General</c:formatCode>
                <c:ptCount val="7"/>
                <c:pt idx="0">
                  <c:v>2013</c:v>
                </c:pt>
                <c:pt idx="1">
                  <c:v>2014</c:v>
                </c:pt>
                <c:pt idx="2">
                  <c:v>2015</c:v>
                </c:pt>
                <c:pt idx="3">
                  <c:v>2016</c:v>
                </c:pt>
                <c:pt idx="4">
                  <c:v>2017</c:v>
                </c:pt>
                <c:pt idx="5">
                  <c:v>2018</c:v>
                </c:pt>
                <c:pt idx="6">
                  <c:v>2019</c:v>
                </c:pt>
              </c:numCache>
            </c:numRef>
          </c:cat>
          <c:val>
            <c:numRef>
              <c:f>Лист1!$B$2:$B$8</c:f>
              <c:numCache>
                <c:formatCode>General</c:formatCode>
                <c:ptCount val="7"/>
                <c:pt idx="0">
                  <c:v>28</c:v>
                </c:pt>
                <c:pt idx="1">
                  <c:v>27</c:v>
                </c:pt>
                <c:pt idx="2">
                  <c:v>23</c:v>
                </c:pt>
                <c:pt idx="3">
                  <c:v>21</c:v>
                </c:pt>
                <c:pt idx="4">
                  <c:v>20</c:v>
                </c:pt>
                <c:pt idx="5">
                  <c:v>20</c:v>
                </c:pt>
                <c:pt idx="6">
                  <c:v>20</c:v>
                </c:pt>
              </c:numCache>
            </c:numRef>
          </c:val>
          <c:extLst>
            <c:ext xmlns:c16="http://schemas.microsoft.com/office/drawing/2014/chart" uri="{C3380CC4-5D6E-409C-BE32-E72D297353CC}">
              <c16:uniqueId val="{00000000-B183-41B1-9410-2FCAA7812D05}"/>
            </c:ext>
          </c:extLst>
        </c:ser>
        <c:dLbls>
          <c:showLegendKey val="0"/>
          <c:showVal val="0"/>
          <c:showCatName val="0"/>
          <c:showSerName val="0"/>
          <c:showPercent val="0"/>
          <c:showBubbleSize val="0"/>
        </c:dLbls>
        <c:gapWidth val="52"/>
        <c:overlap val="-1"/>
        <c:axId val="178811264"/>
        <c:axId val="178812800"/>
      </c:barChart>
      <c:catAx>
        <c:axId val="178811264"/>
        <c:scaling>
          <c:orientation val="minMax"/>
        </c:scaling>
        <c:delete val="0"/>
        <c:axPos val="b"/>
        <c:numFmt formatCode="General" sourceLinked="1"/>
        <c:majorTickMark val="out"/>
        <c:minorTickMark val="none"/>
        <c:tickLblPos val="nextTo"/>
        <c:crossAx val="178812800"/>
        <c:crosses val="autoZero"/>
        <c:auto val="1"/>
        <c:lblAlgn val="ctr"/>
        <c:lblOffset val="100"/>
        <c:noMultiLvlLbl val="0"/>
      </c:catAx>
      <c:valAx>
        <c:axId val="178812800"/>
        <c:scaling>
          <c:orientation val="minMax"/>
        </c:scaling>
        <c:delete val="1"/>
        <c:axPos val="l"/>
        <c:majorGridlines>
          <c:spPr>
            <a:ln>
              <a:noFill/>
            </a:ln>
          </c:spPr>
        </c:majorGridlines>
        <c:numFmt formatCode="General" sourceLinked="1"/>
        <c:majorTickMark val="out"/>
        <c:minorTickMark val="none"/>
        <c:tickLblPos val="nextTo"/>
        <c:crossAx val="178811264"/>
        <c:crosses val="autoZero"/>
        <c:crossBetween val="between"/>
      </c:valAx>
      <c:spPr>
        <a:noFill/>
      </c:spPr>
    </c:plotArea>
    <c:legend>
      <c:legendPos val="r"/>
      <c:layout>
        <c:manualLayout>
          <c:xMode val="edge"/>
          <c:yMode val="edge"/>
          <c:x val="0.77889861745509315"/>
          <c:y val="0.15907982090473985"/>
          <c:w val="0.19345931431773641"/>
          <c:h val="0.68695366993510698"/>
        </c:manualLayout>
      </c:layout>
      <c:overlay val="0"/>
    </c:legend>
    <c:plotVisOnly val="1"/>
    <c:dispBlanksAs val="gap"/>
    <c:showDLblsOverMax val="0"/>
  </c:chart>
  <c:spPr>
    <a:solidFill>
      <a:sysClr val="window" lastClr="FFFFFF">
        <a:lumMod val="95000"/>
      </a:sysClr>
    </a:solidFill>
    <a:ln w="0">
      <a:noFill/>
      <a:prstDash val="sysDot"/>
    </a:ln>
  </c:spPr>
  <c:txPr>
    <a:bodyPr/>
    <a:lstStyle/>
    <a:p>
      <a:pPr>
        <a:defRPr>
          <a:latin typeface="Cambria" pitchFamily="18" charset="0"/>
          <a:cs typeface="Times New Roman" pitchFamily="18" charset="0"/>
        </a:defRPr>
      </a:pPr>
      <a:endParaRPr lang="ru-RU"/>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6973752463948612E-2"/>
          <c:y val="8.4843810258387997E-2"/>
          <c:w val="0.60834017054244582"/>
          <c:h val="0.72598667941073869"/>
        </c:manualLayout>
      </c:layout>
      <c:barChart>
        <c:barDir val="col"/>
        <c:grouping val="clustered"/>
        <c:varyColors val="0"/>
        <c:ser>
          <c:idx val="0"/>
          <c:order val="0"/>
          <c:tx>
            <c:strRef>
              <c:f>Лист1!$B$1</c:f>
              <c:strCache>
                <c:ptCount val="1"/>
                <c:pt idx="0">
                  <c:v>Численность детей, обучающихся в организациях дополнительного образования</c:v>
                </c:pt>
              </c:strCache>
            </c:strRef>
          </c:tx>
          <c:spPr>
            <a:solidFill>
              <a:srgbClr val="A6993C"/>
            </a:solidFill>
          </c:spPr>
          <c:invertIfNegative val="0"/>
          <c:dLbls>
            <c:dLbl>
              <c:idx val="0"/>
              <c:layout>
                <c:manualLayout>
                  <c:x val="0"/>
                  <c:y val="1.5503875968992253E-2"/>
                </c:manualLayout>
              </c:layout>
              <c:tx>
                <c:rich>
                  <a:bodyPr/>
                  <a:lstStyle/>
                  <a:p>
                    <a:r>
                      <a:rPr lang="en-US"/>
                      <a:t>27 388</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8E9A-4DA1-AE18-AA40CD8B4381}"/>
                </c:ext>
              </c:extLst>
            </c:dLbl>
            <c:dLbl>
              <c:idx val="1"/>
              <c:layout/>
              <c:tx>
                <c:rich>
                  <a:bodyPr/>
                  <a:lstStyle/>
                  <a:p>
                    <a:r>
                      <a:rPr lang="en-US"/>
                      <a:t>28 178</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8E9A-4DA1-AE18-AA40CD8B4381}"/>
                </c:ext>
              </c:extLst>
            </c:dLbl>
            <c:dLbl>
              <c:idx val="2"/>
              <c:layout/>
              <c:tx>
                <c:rich>
                  <a:bodyPr/>
                  <a:lstStyle/>
                  <a:p>
                    <a:r>
                      <a:rPr lang="en-US"/>
                      <a:t>26 718</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8E9A-4DA1-AE18-AA40CD8B4381}"/>
                </c:ext>
              </c:extLst>
            </c:dLbl>
            <c:dLbl>
              <c:idx val="3"/>
              <c:layout/>
              <c:tx>
                <c:rich>
                  <a:bodyPr/>
                  <a:lstStyle/>
                  <a:p>
                    <a:r>
                      <a:rPr lang="en-US"/>
                      <a:t>33 034</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8E9A-4DA1-AE18-AA40CD8B4381}"/>
                </c:ext>
              </c:extLst>
            </c:dLbl>
            <c:dLbl>
              <c:idx val="4"/>
              <c:layout/>
              <c:tx>
                <c:rich>
                  <a:bodyPr/>
                  <a:lstStyle/>
                  <a:p>
                    <a:r>
                      <a:rPr lang="en-US"/>
                      <a:t>32 867</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8E9A-4DA1-AE18-AA40CD8B4381}"/>
                </c:ext>
              </c:extLst>
            </c:dLbl>
            <c:dLbl>
              <c:idx val="5"/>
              <c:layout/>
              <c:tx>
                <c:rich>
                  <a:bodyPr/>
                  <a:lstStyle/>
                  <a:p>
                    <a:r>
                      <a:rPr lang="en-US"/>
                      <a:t>31 845</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8E9A-4DA1-AE18-AA40CD8B4381}"/>
                </c:ext>
              </c:extLst>
            </c:dLbl>
            <c:dLbl>
              <c:idx val="6"/>
              <c:layout/>
              <c:tx>
                <c:rich>
                  <a:bodyPr/>
                  <a:lstStyle/>
                  <a:p>
                    <a:r>
                      <a:rPr lang="en-US"/>
                      <a:t>31 943</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8E9A-4DA1-AE18-AA40CD8B4381}"/>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Лист1!$A$2:$A$8</c:f>
              <c:numCache>
                <c:formatCode>General</c:formatCode>
                <c:ptCount val="7"/>
                <c:pt idx="0">
                  <c:v>2013</c:v>
                </c:pt>
                <c:pt idx="1">
                  <c:v>2014</c:v>
                </c:pt>
                <c:pt idx="2">
                  <c:v>2015</c:v>
                </c:pt>
                <c:pt idx="3">
                  <c:v>2016</c:v>
                </c:pt>
                <c:pt idx="4">
                  <c:v>2017</c:v>
                </c:pt>
                <c:pt idx="5">
                  <c:v>2018</c:v>
                </c:pt>
                <c:pt idx="6">
                  <c:v>2019</c:v>
                </c:pt>
              </c:numCache>
            </c:numRef>
          </c:cat>
          <c:val>
            <c:numRef>
              <c:f>Лист1!$B$2:$B$8</c:f>
              <c:numCache>
                <c:formatCode>General</c:formatCode>
                <c:ptCount val="7"/>
                <c:pt idx="0">
                  <c:v>27388</c:v>
                </c:pt>
                <c:pt idx="1">
                  <c:v>28178</c:v>
                </c:pt>
                <c:pt idx="2">
                  <c:v>26718</c:v>
                </c:pt>
                <c:pt idx="3">
                  <c:v>33034</c:v>
                </c:pt>
                <c:pt idx="4">
                  <c:v>32867</c:v>
                </c:pt>
                <c:pt idx="5">
                  <c:v>31845</c:v>
                </c:pt>
                <c:pt idx="6">
                  <c:v>31943</c:v>
                </c:pt>
              </c:numCache>
            </c:numRef>
          </c:val>
          <c:extLst>
            <c:ext xmlns:c16="http://schemas.microsoft.com/office/drawing/2014/chart" uri="{C3380CC4-5D6E-409C-BE32-E72D297353CC}">
              <c16:uniqueId val="{00000000-55A1-4E15-89C8-D3A30348EE99}"/>
            </c:ext>
          </c:extLst>
        </c:ser>
        <c:dLbls>
          <c:showLegendKey val="0"/>
          <c:showVal val="0"/>
          <c:showCatName val="0"/>
          <c:showSerName val="0"/>
          <c:showPercent val="0"/>
          <c:showBubbleSize val="0"/>
        </c:dLbls>
        <c:gapWidth val="66"/>
        <c:axId val="164731520"/>
        <c:axId val="164733312"/>
      </c:barChart>
      <c:catAx>
        <c:axId val="164731520"/>
        <c:scaling>
          <c:orientation val="minMax"/>
        </c:scaling>
        <c:delete val="0"/>
        <c:axPos val="b"/>
        <c:numFmt formatCode="General" sourceLinked="1"/>
        <c:majorTickMark val="out"/>
        <c:minorTickMark val="none"/>
        <c:tickLblPos val="nextTo"/>
        <c:crossAx val="164733312"/>
        <c:crosses val="autoZero"/>
        <c:auto val="1"/>
        <c:lblAlgn val="ctr"/>
        <c:lblOffset val="100"/>
        <c:noMultiLvlLbl val="0"/>
      </c:catAx>
      <c:valAx>
        <c:axId val="164733312"/>
        <c:scaling>
          <c:orientation val="minMax"/>
        </c:scaling>
        <c:delete val="1"/>
        <c:axPos val="l"/>
        <c:majorGridlines>
          <c:spPr>
            <a:ln>
              <a:noFill/>
            </a:ln>
          </c:spPr>
        </c:majorGridlines>
        <c:numFmt formatCode="General" sourceLinked="1"/>
        <c:majorTickMark val="out"/>
        <c:minorTickMark val="none"/>
        <c:tickLblPos val="nextTo"/>
        <c:crossAx val="164731520"/>
        <c:crosses val="autoZero"/>
        <c:crossBetween val="between"/>
      </c:valAx>
      <c:spPr>
        <a:noFill/>
      </c:spPr>
    </c:plotArea>
    <c:legend>
      <c:legendPos val="r"/>
      <c:layout>
        <c:manualLayout>
          <c:xMode val="edge"/>
          <c:yMode val="edge"/>
          <c:x val="0.74572080511708982"/>
          <c:y val="0.10175318132626802"/>
          <c:w val="0.22456350032451228"/>
          <c:h val="0.68695366993510698"/>
        </c:manualLayout>
      </c:layout>
      <c:overlay val="0"/>
    </c:legend>
    <c:plotVisOnly val="1"/>
    <c:dispBlanksAs val="gap"/>
    <c:showDLblsOverMax val="0"/>
  </c:chart>
  <c:spPr>
    <a:solidFill>
      <a:sysClr val="window" lastClr="FFFFFF">
        <a:lumMod val="95000"/>
      </a:sysClr>
    </a:solidFill>
    <a:ln w="0">
      <a:noFill/>
      <a:prstDash val="sysDot"/>
    </a:ln>
  </c:spPr>
  <c:txPr>
    <a:bodyPr/>
    <a:lstStyle/>
    <a:p>
      <a:pPr>
        <a:defRPr>
          <a:latin typeface="Cambria" pitchFamily="18" charset="0"/>
          <a:cs typeface="Times New Roman"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7686931766758097"/>
          <c:y val="2.0237548127495677E-3"/>
          <c:w val="0.56182097927414265"/>
          <c:h val="0.94421958272164963"/>
        </c:manualLayout>
      </c:layout>
      <c:barChart>
        <c:barDir val="bar"/>
        <c:grouping val="clustered"/>
        <c:varyColors val="0"/>
        <c:ser>
          <c:idx val="0"/>
          <c:order val="0"/>
          <c:tx>
            <c:strRef>
              <c:f>Лист1!$B$1</c:f>
              <c:strCache>
                <c:ptCount val="1"/>
                <c:pt idx="0">
                  <c:v>Продажи</c:v>
                </c:pt>
              </c:strCache>
            </c:strRef>
          </c:tx>
          <c:spPr>
            <a:solidFill>
              <a:srgbClr val="89A04E"/>
            </a:solidFill>
            <a:ln>
              <a:noFill/>
            </a:ln>
          </c:spPr>
          <c:invertIfNegative val="0"/>
          <c:dPt>
            <c:idx val="0"/>
            <c:invertIfNegative val="0"/>
            <c:bubble3D val="0"/>
            <c:spPr>
              <a:solidFill>
                <a:srgbClr val="BC9E32"/>
              </a:solidFill>
              <a:ln>
                <a:noFill/>
              </a:ln>
            </c:spPr>
            <c:extLst>
              <c:ext xmlns:c16="http://schemas.microsoft.com/office/drawing/2014/chart" uri="{C3380CC4-5D6E-409C-BE32-E72D297353CC}">
                <c16:uniqueId val="{00000001-44CF-4229-A5F2-4512E10A9B49}"/>
              </c:ext>
            </c:extLst>
          </c:dPt>
          <c:dPt>
            <c:idx val="1"/>
            <c:invertIfNegative val="0"/>
            <c:bubble3D val="0"/>
            <c:spPr>
              <a:solidFill>
                <a:srgbClr val="607137"/>
              </a:solidFill>
              <a:ln>
                <a:noFill/>
              </a:ln>
            </c:spPr>
            <c:extLst>
              <c:ext xmlns:c16="http://schemas.microsoft.com/office/drawing/2014/chart" uri="{C3380CC4-5D6E-409C-BE32-E72D297353CC}">
                <c16:uniqueId val="{00000003-44CF-4229-A5F2-4512E10A9B49}"/>
              </c:ext>
            </c:extLst>
          </c:dPt>
          <c:dPt>
            <c:idx val="2"/>
            <c:invertIfNegative val="0"/>
            <c:bubble3D val="0"/>
            <c:spPr>
              <a:solidFill>
                <a:srgbClr val="3F6869"/>
              </a:solidFill>
              <a:ln>
                <a:noFill/>
              </a:ln>
            </c:spPr>
            <c:extLst>
              <c:ext xmlns:c16="http://schemas.microsoft.com/office/drawing/2014/chart" uri="{C3380CC4-5D6E-409C-BE32-E72D297353CC}">
                <c16:uniqueId val="{00000005-44CF-4229-A5F2-4512E10A9B49}"/>
              </c:ext>
            </c:extLst>
          </c:dPt>
          <c:dLbls>
            <c:dLbl>
              <c:idx val="0"/>
              <c:layout>
                <c:manualLayout>
                  <c:x val="-3.1468088432519636E-3"/>
                  <c:y val="-2.8058173056236821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44CF-4229-A5F2-4512E10A9B49}"/>
                </c:ext>
              </c:extLst>
            </c:dLbl>
            <c:dLbl>
              <c:idx val="1"/>
              <c:layout>
                <c:manualLayout>
                  <c:x val="2.1808812359993615E-3"/>
                  <c:y val="-4.4322931855740296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44CF-4229-A5F2-4512E10A9B49}"/>
                </c:ext>
              </c:extLst>
            </c:dLbl>
            <c:dLbl>
              <c:idx val="2"/>
              <c:layout>
                <c:manualLayout>
                  <c:x val="-1.1463951621431961E-3"/>
                  <c:y val="6.1728395061728322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44CF-4229-A5F2-4512E10A9B49}"/>
                </c:ext>
              </c:extLst>
            </c:dLbl>
            <c:dLbl>
              <c:idx val="6"/>
              <c:layout>
                <c:manualLayout>
                  <c:x val="-4.0650406504065054E-3"/>
                  <c:y val="-1.8969219756621357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44CF-4229-A5F2-4512E10A9B49}"/>
                </c:ext>
              </c:extLst>
            </c:dLbl>
            <c:dLbl>
              <c:idx val="7"/>
              <c:layout>
                <c:manualLayout>
                  <c:x val="1.0449320794148467E-2"/>
                  <c:y val="-2.7097290804750773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44CF-4229-A5F2-4512E10A9B49}"/>
                </c:ext>
              </c:extLst>
            </c:dLbl>
            <c:dLbl>
              <c:idx val="8"/>
              <c:layout>
                <c:manualLayout>
                  <c:x val="8.4075070553485294E-3"/>
                  <c:y val="4.6916677788157836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44CF-4229-A5F2-4512E10A9B49}"/>
                </c:ext>
              </c:extLst>
            </c:dLbl>
            <c:spPr>
              <a:noFill/>
              <a:ln>
                <a:noFill/>
              </a:ln>
              <a:effectLst/>
            </c:spPr>
            <c:txPr>
              <a:bodyPr/>
              <a:lstStyle/>
              <a:p>
                <a:pPr>
                  <a:defRPr sz="1000" b="1">
                    <a:solidFill>
                      <a:schemeClr val="bg2">
                        <a:lumMod val="10000"/>
                      </a:schemeClr>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Лист1!$A$2:$A$14</c:f>
              <c:strCache>
                <c:ptCount val="13"/>
                <c:pt idx="0">
                  <c:v>Аскизский район</c:v>
                </c:pt>
                <c:pt idx="1">
                  <c:v>г.Черногорск</c:v>
                </c:pt>
                <c:pt idx="2">
                  <c:v>Таштыпский район</c:v>
                </c:pt>
                <c:pt idx="3">
                  <c:v>г.Саяногорск</c:v>
                </c:pt>
                <c:pt idx="4">
                  <c:v>Усть-Абаканский район</c:v>
                </c:pt>
                <c:pt idx="5">
                  <c:v>г.Абакан</c:v>
                </c:pt>
                <c:pt idx="6">
                  <c:v>г.Абаза </c:v>
                </c:pt>
                <c:pt idx="7">
                  <c:v>Бейский район</c:v>
                </c:pt>
                <c:pt idx="8">
                  <c:v>Алтайский район</c:v>
                </c:pt>
                <c:pt idx="9">
                  <c:v>Ширинский район</c:v>
                </c:pt>
                <c:pt idx="10">
                  <c:v>г.Сорск</c:v>
                </c:pt>
                <c:pt idx="11">
                  <c:v>Орджоникидзевский район</c:v>
                </c:pt>
                <c:pt idx="12">
                  <c:v>Боградский район</c:v>
                </c:pt>
              </c:strCache>
            </c:strRef>
          </c:cat>
          <c:val>
            <c:numRef>
              <c:f>Лист1!$B$2:$B$14</c:f>
              <c:numCache>
                <c:formatCode>General</c:formatCode>
                <c:ptCount val="13"/>
                <c:pt idx="0">
                  <c:v>2.5</c:v>
                </c:pt>
                <c:pt idx="1">
                  <c:v>3.3</c:v>
                </c:pt>
                <c:pt idx="2">
                  <c:v>3.8</c:v>
                </c:pt>
                <c:pt idx="3">
                  <c:v>4.4000000000000004</c:v>
                </c:pt>
                <c:pt idx="4">
                  <c:v>4.7</c:v>
                </c:pt>
                <c:pt idx="5">
                  <c:v>4.9000000000000004</c:v>
                </c:pt>
                <c:pt idx="6">
                  <c:v>5.0999999999999996</c:v>
                </c:pt>
                <c:pt idx="7">
                  <c:v>5.5</c:v>
                </c:pt>
                <c:pt idx="8">
                  <c:v>5.5</c:v>
                </c:pt>
                <c:pt idx="9">
                  <c:v>5.8</c:v>
                </c:pt>
                <c:pt idx="10">
                  <c:v>5.8</c:v>
                </c:pt>
                <c:pt idx="11">
                  <c:v>10.9</c:v>
                </c:pt>
                <c:pt idx="12">
                  <c:v>11.4</c:v>
                </c:pt>
              </c:numCache>
            </c:numRef>
          </c:val>
          <c:extLst>
            <c:ext xmlns:c16="http://schemas.microsoft.com/office/drawing/2014/chart" uri="{C3380CC4-5D6E-409C-BE32-E72D297353CC}">
              <c16:uniqueId val="{00000009-44CF-4229-A5F2-4512E10A9B49}"/>
            </c:ext>
          </c:extLst>
        </c:ser>
        <c:dLbls>
          <c:showLegendKey val="0"/>
          <c:showVal val="0"/>
          <c:showCatName val="0"/>
          <c:showSerName val="0"/>
          <c:showPercent val="0"/>
          <c:showBubbleSize val="0"/>
        </c:dLbls>
        <c:gapWidth val="54"/>
        <c:axId val="162132736"/>
        <c:axId val="162130944"/>
      </c:barChart>
      <c:valAx>
        <c:axId val="162130944"/>
        <c:scaling>
          <c:orientation val="minMax"/>
        </c:scaling>
        <c:delete val="1"/>
        <c:axPos val="b"/>
        <c:numFmt formatCode="General" sourceLinked="1"/>
        <c:majorTickMark val="out"/>
        <c:minorTickMark val="none"/>
        <c:tickLblPos val="nextTo"/>
        <c:crossAx val="162132736"/>
        <c:crosses val="autoZero"/>
        <c:crossBetween val="between"/>
      </c:valAx>
      <c:catAx>
        <c:axId val="162132736"/>
        <c:scaling>
          <c:orientation val="minMax"/>
        </c:scaling>
        <c:delete val="0"/>
        <c:axPos val="l"/>
        <c:numFmt formatCode="General" sourceLinked="1"/>
        <c:majorTickMark val="out"/>
        <c:minorTickMark val="none"/>
        <c:tickLblPos val="nextTo"/>
        <c:txPr>
          <a:bodyPr/>
          <a:lstStyle/>
          <a:p>
            <a:pPr>
              <a:defRPr b="1">
                <a:solidFill>
                  <a:schemeClr val="bg2">
                    <a:lumMod val="10000"/>
                  </a:schemeClr>
                </a:solidFill>
              </a:defRPr>
            </a:pPr>
            <a:endParaRPr lang="ru-RU"/>
          </a:p>
        </c:txPr>
        <c:crossAx val="162130944"/>
        <c:crosses val="autoZero"/>
        <c:auto val="1"/>
        <c:lblAlgn val="ctr"/>
        <c:lblOffset val="100"/>
        <c:noMultiLvlLbl val="0"/>
      </c:catAx>
      <c:spPr>
        <a:solidFill>
          <a:sysClr val="window" lastClr="FFFFFF">
            <a:lumMod val="95000"/>
          </a:sysClr>
        </a:solidFill>
      </c:spPr>
    </c:plotArea>
    <c:plotVisOnly val="1"/>
    <c:dispBlanksAs val="zero"/>
    <c:showDLblsOverMax val="0"/>
  </c:chart>
  <c:spPr>
    <a:solidFill>
      <a:schemeClr val="bg1">
        <a:lumMod val="95000"/>
      </a:schemeClr>
    </a:solidFill>
    <a:ln>
      <a:noFill/>
    </a:ln>
  </c:spPr>
  <c:txPr>
    <a:bodyPr/>
    <a:lstStyle/>
    <a:p>
      <a:pPr>
        <a:defRPr>
          <a:latin typeface="Cambria Math" pitchFamily="18" charset="0"/>
          <a:ea typeface="Cambria Math" pitchFamily="18" charset="0"/>
        </a:defRPr>
      </a:pPr>
      <a:endParaRPr lang="ru-RU"/>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7686931766758097"/>
          <c:y val="2.0237548127495677E-3"/>
          <c:w val="0.56182097927414265"/>
          <c:h val="0.94421958272164963"/>
        </c:manualLayout>
      </c:layout>
      <c:barChart>
        <c:barDir val="bar"/>
        <c:grouping val="clustered"/>
        <c:varyColors val="0"/>
        <c:ser>
          <c:idx val="0"/>
          <c:order val="0"/>
          <c:tx>
            <c:strRef>
              <c:f>Лист1!$B$1</c:f>
              <c:strCache>
                <c:ptCount val="1"/>
                <c:pt idx="0">
                  <c:v>Продажи</c:v>
                </c:pt>
              </c:strCache>
            </c:strRef>
          </c:tx>
          <c:spPr>
            <a:solidFill>
              <a:srgbClr val="89A04E"/>
            </a:solidFill>
            <a:ln>
              <a:noFill/>
            </a:ln>
          </c:spPr>
          <c:invertIfNegative val="0"/>
          <c:dPt>
            <c:idx val="0"/>
            <c:invertIfNegative val="0"/>
            <c:bubble3D val="0"/>
            <c:spPr>
              <a:solidFill>
                <a:srgbClr val="BC9E32"/>
              </a:solidFill>
              <a:ln>
                <a:noFill/>
              </a:ln>
            </c:spPr>
            <c:extLst>
              <c:ext xmlns:c16="http://schemas.microsoft.com/office/drawing/2014/chart" uri="{C3380CC4-5D6E-409C-BE32-E72D297353CC}">
                <c16:uniqueId val="{00000001-5003-4C9A-A079-D909D035E744}"/>
              </c:ext>
            </c:extLst>
          </c:dPt>
          <c:dPt>
            <c:idx val="1"/>
            <c:invertIfNegative val="0"/>
            <c:bubble3D val="0"/>
            <c:spPr>
              <a:solidFill>
                <a:srgbClr val="607137"/>
              </a:solidFill>
              <a:ln>
                <a:noFill/>
              </a:ln>
            </c:spPr>
            <c:extLst>
              <c:ext xmlns:c16="http://schemas.microsoft.com/office/drawing/2014/chart" uri="{C3380CC4-5D6E-409C-BE32-E72D297353CC}">
                <c16:uniqueId val="{00000003-5003-4C9A-A079-D909D035E744}"/>
              </c:ext>
            </c:extLst>
          </c:dPt>
          <c:dPt>
            <c:idx val="2"/>
            <c:invertIfNegative val="0"/>
            <c:bubble3D val="0"/>
            <c:spPr>
              <a:solidFill>
                <a:srgbClr val="3F6869"/>
              </a:solidFill>
              <a:ln>
                <a:noFill/>
              </a:ln>
            </c:spPr>
            <c:extLst>
              <c:ext xmlns:c16="http://schemas.microsoft.com/office/drawing/2014/chart" uri="{C3380CC4-5D6E-409C-BE32-E72D297353CC}">
                <c16:uniqueId val="{00000005-5003-4C9A-A079-D909D035E744}"/>
              </c:ext>
            </c:extLst>
          </c:dPt>
          <c:dLbls>
            <c:dLbl>
              <c:idx val="0"/>
              <c:layout>
                <c:manualLayout>
                  <c:x val="-1.1506254025939067E-2"/>
                  <c:y val="-2.8059686983571497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5003-4C9A-A079-D909D035E744}"/>
                </c:ext>
              </c:extLst>
            </c:dLbl>
            <c:dLbl>
              <c:idx val="1"/>
              <c:layout>
                <c:manualLayout>
                  <c:x val="2.1808812359993615E-3"/>
                  <c:y val="-4.4322931855740296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5003-4C9A-A079-D909D035E744}"/>
                </c:ext>
              </c:extLst>
            </c:dLbl>
            <c:dLbl>
              <c:idx val="2"/>
              <c:layout>
                <c:manualLayout>
                  <c:x val="-1.1463951621431961E-3"/>
                  <c:y val="6.1728395061728322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5003-4C9A-A079-D909D035E744}"/>
                </c:ext>
              </c:extLst>
            </c:dLbl>
            <c:dLbl>
              <c:idx val="6"/>
              <c:layout>
                <c:manualLayout>
                  <c:x val="-4.0650406504065054E-3"/>
                  <c:y val="-1.8969219756621357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5003-4C9A-A079-D909D035E744}"/>
                </c:ext>
              </c:extLst>
            </c:dLbl>
            <c:dLbl>
              <c:idx val="7"/>
              <c:layout>
                <c:manualLayout>
                  <c:x val="1.0449320794148467E-2"/>
                  <c:y val="-2.7097290804750773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5003-4C9A-A079-D909D035E744}"/>
                </c:ext>
              </c:extLst>
            </c:dLbl>
            <c:dLbl>
              <c:idx val="8"/>
              <c:layout>
                <c:manualLayout>
                  <c:x val="8.4075070553485294E-3"/>
                  <c:y val="4.6916677788157836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5003-4C9A-A079-D909D035E744}"/>
                </c:ext>
              </c:extLst>
            </c:dLbl>
            <c:spPr>
              <a:noFill/>
              <a:ln>
                <a:noFill/>
              </a:ln>
              <a:effectLst/>
            </c:spPr>
            <c:txPr>
              <a:bodyPr/>
              <a:lstStyle/>
              <a:p>
                <a:pPr>
                  <a:defRPr sz="1000" b="1">
                    <a:solidFill>
                      <a:schemeClr val="bg2">
                        <a:lumMod val="10000"/>
                      </a:schemeClr>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Лист1!$A$2:$A$14</c:f>
              <c:strCache>
                <c:ptCount val="13"/>
                <c:pt idx="0">
                  <c:v>Ширинский район</c:v>
                </c:pt>
                <c:pt idx="1">
                  <c:v>г. Саяногорск</c:v>
                </c:pt>
                <c:pt idx="2">
                  <c:v>г. Сорск</c:v>
                </c:pt>
                <c:pt idx="3">
                  <c:v>Аскизский район</c:v>
                </c:pt>
                <c:pt idx="4">
                  <c:v>Орджоникидзевский район</c:v>
                </c:pt>
                <c:pt idx="5">
                  <c:v>Бейский район</c:v>
                </c:pt>
                <c:pt idx="6">
                  <c:v>Таштыпский район</c:v>
                </c:pt>
                <c:pt idx="7">
                  <c:v>Боградский район </c:v>
                </c:pt>
                <c:pt idx="8">
                  <c:v>Усть-Абаканский район</c:v>
                </c:pt>
                <c:pt idx="9">
                  <c:v>г. Черногорск</c:v>
                </c:pt>
                <c:pt idx="10">
                  <c:v>г. Абаза</c:v>
                </c:pt>
                <c:pt idx="11">
                  <c:v>Алтайский район</c:v>
                </c:pt>
                <c:pt idx="12">
                  <c:v>г. Абакан</c:v>
                </c:pt>
              </c:strCache>
            </c:strRef>
          </c:cat>
          <c:val>
            <c:numRef>
              <c:f>Лист1!$B$2:$B$14</c:f>
              <c:numCache>
                <c:formatCode>General</c:formatCode>
                <c:ptCount val="13"/>
                <c:pt idx="0">
                  <c:v>83.4</c:v>
                </c:pt>
                <c:pt idx="1">
                  <c:v>85.8</c:v>
                </c:pt>
                <c:pt idx="2">
                  <c:v>73.5</c:v>
                </c:pt>
                <c:pt idx="3">
                  <c:v>78.3</c:v>
                </c:pt>
                <c:pt idx="4">
                  <c:v>81.900000000000006</c:v>
                </c:pt>
                <c:pt idx="5">
                  <c:v>81.8</c:v>
                </c:pt>
                <c:pt idx="6">
                  <c:v>75.7</c:v>
                </c:pt>
                <c:pt idx="7">
                  <c:v>80.7</c:v>
                </c:pt>
                <c:pt idx="8">
                  <c:v>78.099999999999994</c:v>
                </c:pt>
                <c:pt idx="9">
                  <c:v>74.900000000000006</c:v>
                </c:pt>
                <c:pt idx="10">
                  <c:v>74.7</c:v>
                </c:pt>
                <c:pt idx="11">
                  <c:v>78.7</c:v>
                </c:pt>
                <c:pt idx="12">
                  <c:v>66.599999999999994</c:v>
                </c:pt>
              </c:numCache>
            </c:numRef>
          </c:val>
          <c:extLst>
            <c:ext xmlns:c16="http://schemas.microsoft.com/office/drawing/2014/chart" uri="{C3380CC4-5D6E-409C-BE32-E72D297353CC}">
              <c16:uniqueId val="{00000009-5003-4C9A-A079-D909D035E744}"/>
            </c:ext>
          </c:extLst>
        </c:ser>
        <c:dLbls>
          <c:showLegendKey val="0"/>
          <c:showVal val="0"/>
          <c:showCatName val="0"/>
          <c:showSerName val="0"/>
          <c:showPercent val="0"/>
          <c:showBubbleSize val="0"/>
        </c:dLbls>
        <c:gapWidth val="54"/>
        <c:axId val="178286592"/>
        <c:axId val="178280704"/>
      </c:barChart>
      <c:valAx>
        <c:axId val="178280704"/>
        <c:scaling>
          <c:orientation val="minMax"/>
        </c:scaling>
        <c:delete val="1"/>
        <c:axPos val="b"/>
        <c:numFmt formatCode="General" sourceLinked="1"/>
        <c:majorTickMark val="out"/>
        <c:minorTickMark val="none"/>
        <c:tickLblPos val="nextTo"/>
        <c:crossAx val="178286592"/>
        <c:crosses val="autoZero"/>
        <c:crossBetween val="between"/>
      </c:valAx>
      <c:catAx>
        <c:axId val="178286592"/>
        <c:scaling>
          <c:orientation val="minMax"/>
        </c:scaling>
        <c:delete val="0"/>
        <c:axPos val="l"/>
        <c:numFmt formatCode="General" sourceLinked="1"/>
        <c:majorTickMark val="out"/>
        <c:minorTickMark val="none"/>
        <c:tickLblPos val="nextTo"/>
        <c:txPr>
          <a:bodyPr/>
          <a:lstStyle/>
          <a:p>
            <a:pPr>
              <a:defRPr b="1">
                <a:solidFill>
                  <a:schemeClr val="bg2">
                    <a:lumMod val="10000"/>
                  </a:schemeClr>
                </a:solidFill>
              </a:defRPr>
            </a:pPr>
            <a:endParaRPr lang="ru-RU"/>
          </a:p>
        </c:txPr>
        <c:crossAx val="178280704"/>
        <c:crosses val="autoZero"/>
        <c:auto val="1"/>
        <c:lblAlgn val="ctr"/>
        <c:lblOffset val="100"/>
        <c:noMultiLvlLbl val="0"/>
      </c:catAx>
      <c:spPr>
        <a:solidFill>
          <a:sysClr val="window" lastClr="FFFFFF">
            <a:lumMod val="95000"/>
          </a:sysClr>
        </a:solidFill>
      </c:spPr>
    </c:plotArea>
    <c:plotVisOnly val="1"/>
    <c:dispBlanksAs val="zero"/>
    <c:showDLblsOverMax val="0"/>
  </c:chart>
  <c:spPr>
    <a:solidFill>
      <a:schemeClr val="bg1">
        <a:lumMod val="95000"/>
      </a:schemeClr>
    </a:solidFill>
    <a:ln>
      <a:noFill/>
    </a:ln>
  </c:spPr>
  <c:txPr>
    <a:bodyPr/>
    <a:lstStyle/>
    <a:p>
      <a:pPr>
        <a:defRPr>
          <a:latin typeface="Cambria Math" pitchFamily="18" charset="0"/>
          <a:ea typeface="Cambria Math" pitchFamily="18" charset="0"/>
        </a:defRPr>
      </a:pPr>
      <a:endParaRPr lang="ru-RU"/>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6300537353966585E-2"/>
          <c:y val="6.5920607074374776E-2"/>
          <c:w val="0.30049065633357347"/>
          <c:h val="0.49355201066187981"/>
        </c:manualLayout>
      </c:layout>
      <c:doughnutChart>
        <c:varyColors val="1"/>
        <c:ser>
          <c:idx val="0"/>
          <c:order val="0"/>
          <c:tx>
            <c:strRef>
              <c:f>Лист1!$B$1</c:f>
              <c:strCache>
                <c:ptCount val="1"/>
                <c:pt idx="0">
                  <c:v>Продажи</c:v>
                </c:pt>
              </c:strCache>
            </c:strRef>
          </c:tx>
          <c:spPr>
            <a:solidFill>
              <a:srgbClr val="89A04E"/>
            </a:solidFill>
          </c:spPr>
          <c:dPt>
            <c:idx val="1"/>
            <c:bubble3D val="0"/>
            <c:spPr>
              <a:solidFill>
                <a:srgbClr val="B7DCA2"/>
              </a:solidFill>
            </c:spPr>
            <c:extLst>
              <c:ext xmlns:c16="http://schemas.microsoft.com/office/drawing/2014/chart" uri="{C3380CC4-5D6E-409C-BE32-E72D297353CC}">
                <c16:uniqueId val="{00000001-A4D8-4408-8502-41A5A60E1DA0}"/>
              </c:ext>
            </c:extLst>
          </c:dPt>
          <c:dPt>
            <c:idx val="2"/>
            <c:bubble3D val="0"/>
            <c:spPr>
              <a:solidFill>
                <a:srgbClr val="3F6869"/>
              </a:solidFill>
            </c:spPr>
            <c:extLst>
              <c:ext xmlns:c16="http://schemas.microsoft.com/office/drawing/2014/chart" uri="{C3380CC4-5D6E-409C-BE32-E72D297353CC}">
                <c16:uniqueId val="{00000003-A4D8-4408-8502-41A5A60E1DA0}"/>
              </c:ext>
            </c:extLst>
          </c:dPt>
          <c:dPt>
            <c:idx val="3"/>
            <c:bubble3D val="0"/>
            <c:spPr>
              <a:solidFill>
                <a:srgbClr val="BC9E32"/>
              </a:solidFill>
            </c:spPr>
            <c:extLst>
              <c:ext xmlns:c16="http://schemas.microsoft.com/office/drawing/2014/chart" uri="{C3380CC4-5D6E-409C-BE32-E72D297353CC}">
                <c16:uniqueId val="{00000005-A4D8-4408-8502-41A5A60E1DA0}"/>
              </c:ext>
            </c:extLst>
          </c:dPt>
          <c:dPt>
            <c:idx val="4"/>
            <c:bubble3D val="0"/>
            <c:spPr>
              <a:solidFill>
                <a:srgbClr val="BBAD45"/>
              </a:solidFill>
            </c:spPr>
            <c:extLst>
              <c:ext xmlns:c16="http://schemas.microsoft.com/office/drawing/2014/chart" uri="{C3380CC4-5D6E-409C-BE32-E72D297353CC}">
                <c16:uniqueId val="{00000007-A4D8-4408-8502-41A5A60E1DA0}"/>
              </c:ext>
            </c:extLst>
          </c:dPt>
          <c:dPt>
            <c:idx val="5"/>
            <c:bubble3D val="0"/>
            <c:spPr>
              <a:solidFill>
                <a:srgbClr val="607137"/>
              </a:solidFill>
            </c:spPr>
            <c:extLst>
              <c:ext xmlns:c16="http://schemas.microsoft.com/office/drawing/2014/chart" uri="{C3380CC4-5D6E-409C-BE32-E72D297353CC}">
                <c16:uniqueId val="{00000009-A4D8-4408-8502-41A5A60E1DA0}"/>
              </c:ext>
            </c:extLst>
          </c:dPt>
          <c:cat>
            <c:strRef>
              <c:f>Лист1!$A$2:$A$7</c:f>
              <c:strCache>
                <c:ptCount val="6"/>
                <c:pt idx="0">
                  <c:v>Лагеря дневного пребывания</c:v>
                </c:pt>
                <c:pt idx="1">
                  <c:v>Загородные оздоровительные лагеря</c:v>
                </c:pt>
                <c:pt idx="2">
                  <c:v>Санаторно-курортные учрежедния</c:v>
                </c:pt>
                <c:pt idx="3">
                  <c:v>Лагеря на базе социозащитных учрежедний</c:v>
                </c:pt>
                <c:pt idx="4">
                  <c:v>Туристические палаточные лагеря</c:v>
                </c:pt>
                <c:pt idx="5">
                  <c:v>Лагеря труда и отдыха </c:v>
                </c:pt>
              </c:strCache>
            </c:strRef>
          </c:cat>
          <c:val>
            <c:numRef>
              <c:f>Лист1!$B$2:$B$7</c:f>
              <c:numCache>
                <c:formatCode>General</c:formatCode>
                <c:ptCount val="6"/>
                <c:pt idx="0">
                  <c:v>184</c:v>
                </c:pt>
                <c:pt idx="1">
                  <c:v>17</c:v>
                </c:pt>
                <c:pt idx="2">
                  <c:v>2</c:v>
                </c:pt>
                <c:pt idx="3">
                  <c:v>3</c:v>
                </c:pt>
                <c:pt idx="4">
                  <c:v>12</c:v>
                </c:pt>
                <c:pt idx="5">
                  <c:v>4</c:v>
                </c:pt>
              </c:numCache>
            </c:numRef>
          </c:val>
          <c:extLst>
            <c:ext xmlns:c16="http://schemas.microsoft.com/office/drawing/2014/chart" uri="{C3380CC4-5D6E-409C-BE32-E72D297353CC}">
              <c16:uniqueId val="{0000000A-A4D8-4408-8502-41A5A60E1DA0}"/>
            </c:ext>
          </c:extLst>
        </c:ser>
        <c:dLbls>
          <c:showLegendKey val="0"/>
          <c:showVal val="0"/>
          <c:showCatName val="0"/>
          <c:showSerName val="0"/>
          <c:showPercent val="0"/>
          <c:showBubbleSize val="0"/>
          <c:showLeaderLines val="1"/>
        </c:dLbls>
        <c:firstSliceAng val="137"/>
        <c:holeSize val="50"/>
      </c:doughnutChart>
    </c:plotArea>
    <c:plotVisOnly val="1"/>
    <c:dispBlanksAs val="zero"/>
    <c:showDLblsOverMax val="0"/>
  </c:chart>
  <c:spPr>
    <a:solidFill>
      <a:schemeClr val="bg1">
        <a:lumMod val="95000"/>
      </a:schemeClr>
    </a:solidFill>
    <a:ln>
      <a:noFill/>
    </a:ln>
  </c:spPr>
  <c:txPr>
    <a:bodyPr/>
    <a:lstStyle/>
    <a:p>
      <a:pPr>
        <a:defRPr>
          <a:latin typeface="Cambria Math" pitchFamily="18" charset="0"/>
          <a:ea typeface="Cambria Math" pitchFamily="18" charset="0"/>
        </a:defRPr>
      </a:pPr>
      <a:endParaRPr lang="ru-RU"/>
    </a:p>
  </c:txPr>
  <c:externalData r:id="rId2">
    <c:autoUpdate val="0"/>
  </c:externalData>
  <c:userShapes r:id="rId3"/>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2854079037785647E-2"/>
          <c:y val="0.14257871564310987"/>
          <c:w val="0.86807843620559577"/>
          <c:h val="0.65865562059066796"/>
        </c:manualLayout>
      </c:layout>
      <c:barChart>
        <c:barDir val="col"/>
        <c:grouping val="clustered"/>
        <c:varyColors val="0"/>
        <c:ser>
          <c:idx val="0"/>
          <c:order val="0"/>
          <c:tx>
            <c:strRef>
              <c:f>Лист1!$B$1</c:f>
              <c:strCache>
                <c:ptCount val="1"/>
                <c:pt idx="0">
                  <c:v>Столбец1</c:v>
                </c:pt>
              </c:strCache>
            </c:strRef>
          </c:tx>
          <c:spPr>
            <a:solidFill>
              <a:schemeClr val="accent5">
                <a:lumMod val="60000"/>
                <a:lumOff val="40000"/>
              </a:schemeClr>
            </a:solidFill>
          </c:spPr>
          <c:invertIfNegative val="0"/>
          <c:dLbls>
            <c:spPr>
              <a:noFill/>
              <a:ln>
                <a:noFill/>
              </a:ln>
              <a:effectLst/>
            </c:spPr>
            <c:txPr>
              <a:bodyPr/>
              <a:lstStyle/>
              <a:p>
                <a:pPr>
                  <a:defRPr b="1">
                    <a:latin typeface="Cambria Math" pitchFamily="18" charset="0"/>
                    <a:ea typeface="Cambria Math"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Лист1!$A$2:$A$9</c:f>
              <c:numCache>
                <c:formatCode>General</c:formatCode>
                <c:ptCount val="8"/>
                <c:pt idx="0">
                  <c:v>2012</c:v>
                </c:pt>
                <c:pt idx="1">
                  <c:v>2013</c:v>
                </c:pt>
                <c:pt idx="2">
                  <c:v>2014</c:v>
                </c:pt>
                <c:pt idx="3">
                  <c:v>2015</c:v>
                </c:pt>
                <c:pt idx="4">
                  <c:v>2016</c:v>
                </c:pt>
                <c:pt idx="5">
                  <c:v>2017</c:v>
                </c:pt>
                <c:pt idx="6">
                  <c:v>2018</c:v>
                </c:pt>
                <c:pt idx="7">
                  <c:v>2019</c:v>
                </c:pt>
              </c:numCache>
            </c:numRef>
          </c:cat>
          <c:val>
            <c:numRef>
              <c:f>Лист1!$B$2:$B$9</c:f>
              <c:numCache>
                <c:formatCode>General</c:formatCode>
                <c:ptCount val="8"/>
              </c:numCache>
            </c:numRef>
          </c:val>
          <c:extLst>
            <c:ext xmlns:c16="http://schemas.microsoft.com/office/drawing/2014/chart" uri="{C3380CC4-5D6E-409C-BE32-E72D297353CC}">
              <c16:uniqueId val="{00000000-488E-4273-A05D-D65188761D74}"/>
            </c:ext>
          </c:extLst>
        </c:ser>
        <c:ser>
          <c:idx val="1"/>
          <c:order val="1"/>
          <c:tx>
            <c:strRef>
              <c:f>Лист1!$C$1</c:f>
              <c:strCache>
                <c:ptCount val="1"/>
                <c:pt idx="0">
                  <c:v>Столбец2</c:v>
                </c:pt>
              </c:strCache>
            </c:strRef>
          </c:tx>
          <c:spPr>
            <a:solidFill>
              <a:schemeClr val="accent6">
                <a:lumMod val="60000"/>
                <a:lumOff val="40000"/>
              </a:schemeClr>
            </a:solidFill>
          </c:spPr>
          <c:invertIfNegative val="0"/>
          <c:dLbls>
            <c:dLbl>
              <c:idx val="0"/>
              <c:layout>
                <c:manualLayout>
                  <c:x val="1.2386972755166151E-2"/>
                  <c:y val="3.898756841441349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88E-4273-A05D-D65188761D74}"/>
                </c:ext>
              </c:extLst>
            </c:dLbl>
            <c:dLbl>
              <c:idx val="1"/>
              <c:layout>
                <c:manualLayout>
                  <c:x val="7.7890733141925857E-3"/>
                  <c:y val="3.898756841441349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88E-4273-A05D-D65188761D74}"/>
                </c:ext>
              </c:extLst>
            </c:dLbl>
            <c:dLbl>
              <c:idx val="2"/>
              <c:layout>
                <c:manualLayout>
                  <c:x val="4.4653103808033534E-3"/>
                  <c:y val="-2.539217481535738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88E-4273-A05D-D65188761D74}"/>
                </c:ext>
              </c:extLst>
            </c:dLbl>
            <c:dLbl>
              <c:idx val="3"/>
              <c:layout>
                <c:manualLayout>
                  <c:x val="-3.7959574302038153E-3"/>
                  <c:y val="-4.0692587849861821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88E-4273-A05D-D65188761D74}"/>
                </c:ext>
              </c:extLst>
            </c:dLbl>
            <c:dLbl>
              <c:idx val="4"/>
              <c:layout>
                <c:manualLayout>
                  <c:x val="2.5486016125918628E-3"/>
                  <c:y val="-8.78552971576231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88E-4273-A05D-D65188761D74}"/>
                </c:ext>
              </c:extLst>
            </c:dLbl>
            <c:dLbl>
              <c:idx val="5"/>
              <c:layout>
                <c:manualLayout>
                  <c:x val="-1.7943062281534081E-3"/>
                  <c:y val="-0.1149642922541659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88E-4273-A05D-D65188761D74}"/>
                </c:ext>
              </c:extLst>
            </c:dLbl>
            <c:dLbl>
              <c:idx val="6"/>
              <c:layout>
                <c:manualLayout>
                  <c:x val="2.0389470095580776E-3"/>
                  <c:y val="-1.68642291806547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88E-4273-A05D-D65188761D74}"/>
                </c:ext>
              </c:extLst>
            </c:dLbl>
            <c:spPr>
              <a:noFill/>
              <a:ln>
                <a:noFill/>
              </a:ln>
              <a:effectLst/>
            </c:spPr>
            <c:txPr>
              <a:bodyPr/>
              <a:lstStyle/>
              <a:p>
                <a:pPr>
                  <a:defRPr b="1">
                    <a:latin typeface="Cambria Math" pitchFamily="18" charset="0"/>
                    <a:ea typeface="Cambria Math"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Лист1!$A$2:$A$9</c:f>
              <c:numCache>
                <c:formatCode>General</c:formatCode>
                <c:ptCount val="8"/>
                <c:pt idx="0">
                  <c:v>2012</c:v>
                </c:pt>
                <c:pt idx="1">
                  <c:v>2013</c:v>
                </c:pt>
                <c:pt idx="2">
                  <c:v>2014</c:v>
                </c:pt>
                <c:pt idx="3">
                  <c:v>2015</c:v>
                </c:pt>
                <c:pt idx="4">
                  <c:v>2016</c:v>
                </c:pt>
                <c:pt idx="5">
                  <c:v>2017</c:v>
                </c:pt>
                <c:pt idx="6">
                  <c:v>2018</c:v>
                </c:pt>
                <c:pt idx="7">
                  <c:v>2019</c:v>
                </c:pt>
              </c:numCache>
            </c:numRef>
          </c:cat>
          <c:val>
            <c:numRef>
              <c:f>Лист1!$C$2:$C$9</c:f>
              <c:numCache>
                <c:formatCode>General</c:formatCode>
                <c:ptCount val="8"/>
              </c:numCache>
            </c:numRef>
          </c:val>
          <c:extLst>
            <c:ext xmlns:c16="http://schemas.microsoft.com/office/drawing/2014/chart" uri="{C3380CC4-5D6E-409C-BE32-E72D297353CC}">
              <c16:uniqueId val="{00000008-488E-4273-A05D-D65188761D74}"/>
            </c:ext>
          </c:extLst>
        </c:ser>
        <c:ser>
          <c:idx val="2"/>
          <c:order val="2"/>
          <c:tx>
            <c:strRef>
              <c:f>Лист1!$D$1</c:f>
              <c:strCache>
                <c:ptCount val="1"/>
                <c:pt idx="0">
                  <c:v>оздоровлено в социозащитных учреждениях</c:v>
                </c:pt>
              </c:strCache>
            </c:strRef>
          </c:tx>
          <c:spPr>
            <a:solidFill>
              <a:srgbClr val="BC9E32"/>
            </a:solidFill>
          </c:spPr>
          <c:invertIfNegative val="0"/>
          <c:dLbls>
            <c:dLbl>
              <c:idx val="0"/>
              <c:layout/>
              <c:tx>
                <c:rich>
                  <a:bodyPr/>
                  <a:lstStyle/>
                  <a:p>
                    <a:r>
                      <a:rPr lang="en-US"/>
                      <a:t>2 399</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3742-482E-87BB-514C691F34E7}"/>
                </c:ext>
              </c:extLst>
            </c:dLbl>
            <c:dLbl>
              <c:idx val="1"/>
              <c:layout/>
              <c:tx>
                <c:rich>
                  <a:bodyPr/>
                  <a:lstStyle/>
                  <a:p>
                    <a:r>
                      <a:rPr lang="en-US"/>
                      <a:t>2 106</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3742-482E-87BB-514C691F34E7}"/>
                </c:ext>
              </c:extLst>
            </c:dLbl>
            <c:dLbl>
              <c:idx val="2"/>
              <c:layout/>
              <c:tx>
                <c:rich>
                  <a:bodyPr/>
                  <a:lstStyle/>
                  <a:p>
                    <a:r>
                      <a:rPr lang="en-US"/>
                      <a:t>2 363</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3742-482E-87BB-514C691F34E7}"/>
                </c:ext>
              </c:extLst>
            </c:dLbl>
            <c:dLbl>
              <c:idx val="3"/>
              <c:layout/>
              <c:tx>
                <c:rich>
                  <a:bodyPr/>
                  <a:lstStyle/>
                  <a:p>
                    <a:r>
                      <a:rPr lang="en-US"/>
                      <a:t>2 167</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3742-482E-87BB-514C691F34E7}"/>
                </c:ext>
              </c:extLst>
            </c:dLbl>
            <c:dLbl>
              <c:idx val="4"/>
              <c:layout/>
              <c:tx>
                <c:rich>
                  <a:bodyPr/>
                  <a:lstStyle/>
                  <a:p>
                    <a:r>
                      <a:rPr lang="en-US"/>
                      <a:t>2 167</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3742-482E-87BB-514C691F34E7}"/>
                </c:ext>
              </c:extLst>
            </c:dLbl>
            <c:dLbl>
              <c:idx val="5"/>
              <c:layout/>
              <c:tx>
                <c:rich>
                  <a:bodyPr/>
                  <a:lstStyle/>
                  <a:p>
                    <a:r>
                      <a:rPr lang="en-US"/>
                      <a:t>2 807</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3742-482E-87BB-514C691F34E7}"/>
                </c:ext>
              </c:extLst>
            </c:dLbl>
            <c:dLbl>
              <c:idx val="6"/>
              <c:layout/>
              <c:tx>
                <c:rich>
                  <a:bodyPr/>
                  <a:lstStyle/>
                  <a:p>
                    <a:r>
                      <a:rPr lang="en-US"/>
                      <a:t>2 827</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3742-482E-87BB-514C691F34E7}"/>
                </c:ext>
              </c:extLst>
            </c:dLbl>
            <c:dLbl>
              <c:idx val="7"/>
              <c:layout/>
              <c:tx>
                <c:rich>
                  <a:bodyPr/>
                  <a:lstStyle/>
                  <a:p>
                    <a:r>
                      <a:rPr lang="en-US"/>
                      <a:t>2 822</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3742-482E-87BB-514C691F34E7}"/>
                </c:ext>
              </c:extLst>
            </c:dLbl>
            <c:spPr>
              <a:noFill/>
              <a:ln>
                <a:noFill/>
              </a:ln>
              <a:effectLst/>
            </c:spPr>
            <c:txPr>
              <a:bodyPr/>
              <a:lstStyle/>
              <a:p>
                <a:pPr>
                  <a:defRPr b="1">
                    <a:solidFill>
                      <a:schemeClr val="bg2">
                        <a:lumMod val="10000"/>
                      </a:schemeClr>
                    </a:solidFill>
                    <a:latin typeface="Cambria Math" pitchFamily="18" charset="0"/>
                    <a:ea typeface="Cambria Math"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Лист1!$A$2:$A$9</c:f>
              <c:numCache>
                <c:formatCode>General</c:formatCode>
                <c:ptCount val="8"/>
                <c:pt idx="0">
                  <c:v>2012</c:v>
                </c:pt>
                <c:pt idx="1">
                  <c:v>2013</c:v>
                </c:pt>
                <c:pt idx="2">
                  <c:v>2014</c:v>
                </c:pt>
                <c:pt idx="3">
                  <c:v>2015</c:v>
                </c:pt>
                <c:pt idx="4">
                  <c:v>2016</c:v>
                </c:pt>
                <c:pt idx="5">
                  <c:v>2017</c:v>
                </c:pt>
                <c:pt idx="6">
                  <c:v>2018</c:v>
                </c:pt>
                <c:pt idx="7">
                  <c:v>2019</c:v>
                </c:pt>
              </c:numCache>
            </c:numRef>
          </c:cat>
          <c:val>
            <c:numRef>
              <c:f>Лист1!$D$2:$D$9</c:f>
              <c:numCache>
                <c:formatCode>General</c:formatCode>
                <c:ptCount val="8"/>
                <c:pt idx="0">
                  <c:v>2399</c:v>
                </c:pt>
                <c:pt idx="1">
                  <c:v>2106</c:v>
                </c:pt>
                <c:pt idx="2">
                  <c:v>2363</c:v>
                </c:pt>
                <c:pt idx="3">
                  <c:v>2167</c:v>
                </c:pt>
                <c:pt idx="4">
                  <c:v>2167</c:v>
                </c:pt>
                <c:pt idx="5">
                  <c:v>2807</c:v>
                </c:pt>
                <c:pt idx="6">
                  <c:v>2827</c:v>
                </c:pt>
                <c:pt idx="7">
                  <c:v>2822</c:v>
                </c:pt>
              </c:numCache>
            </c:numRef>
          </c:val>
          <c:extLst>
            <c:ext xmlns:c16="http://schemas.microsoft.com/office/drawing/2014/chart" uri="{C3380CC4-5D6E-409C-BE32-E72D297353CC}">
              <c16:uniqueId val="{00000009-488E-4273-A05D-D65188761D74}"/>
            </c:ext>
          </c:extLst>
        </c:ser>
        <c:dLbls>
          <c:showLegendKey val="0"/>
          <c:showVal val="0"/>
          <c:showCatName val="0"/>
          <c:showSerName val="0"/>
          <c:showPercent val="0"/>
          <c:showBubbleSize val="0"/>
        </c:dLbls>
        <c:gapWidth val="8"/>
        <c:overlap val="78"/>
        <c:axId val="178852608"/>
        <c:axId val="178854144"/>
      </c:barChart>
      <c:catAx>
        <c:axId val="178852608"/>
        <c:scaling>
          <c:orientation val="minMax"/>
        </c:scaling>
        <c:delete val="0"/>
        <c:axPos val="b"/>
        <c:numFmt formatCode="General" sourceLinked="1"/>
        <c:majorTickMark val="out"/>
        <c:minorTickMark val="none"/>
        <c:tickLblPos val="nextTo"/>
        <c:txPr>
          <a:bodyPr/>
          <a:lstStyle/>
          <a:p>
            <a:pPr>
              <a:defRPr b="1">
                <a:solidFill>
                  <a:schemeClr val="bg2">
                    <a:lumMod val="10000"/>
                  </a:schemeClr>
                </a:solidFill>
                <a:latin typeface="Cambria Math" pitchFamily="18" charset="0"/>
                <a:ea typeface="Cambria Math" pitchFamily="18" charset="0"/>
              </a:defRPr>
            </a:pPr>
            <a:endParaRPr lang="ru-RU"/>
          </a:p>
        </c:txPr>
        <c:crossAx val="178854144"/>
        <c:crosses val="autoZero"/>
        <c:auto val="1"/>
        <c:lblAlgn val="ctr"/>
        <c:lblOffset val="100"/>
        <c:noMultiLvlLbl val="0"/>
      </c:catAx>
      <c:valAx>
        <c:axId val="178854144"/>
        <c:scaling>
          <c:orientation val="minMax"/>
        </c:scaling>
        <c:delete val="1"/>
        <c:axPos val="l"/>
        <c:majorGridlines>
          <c:spPr>
            <a:ln>
              <a:noFill/>
            </a:ln>
          </c:spPr>
        </c:majorGridlines>
        <c:numFmt formatCode="General" sourceLinked="1"/>
        <c:majorTickMark val="out"/>
        <c:minorTickMark val="none"/>
        <c:tickLblPos val="nextTo"/>
        <c:crossAx val="178852608"/>
        <c:crosses val="autoZero"/>
        <c:crossBetween val="between"/>
      </c:valAx>
      <c:spPr>
        <a:solidFill>
          <a:sysClr val="window" lastClr="FFFFFF">
            <a:lumMod val="95000"/>
          </a:sysClr>
        </a:solidFill>
      </c:spPr>
    </c:plotArea>
    <c:plotVisOnly val="1"/>
    <c:dispBlanksAs val="gap"/>
    <c:showDLblsOverMax val="0"/>
  </c:chart>
  <c:spPr>
    <a:solidFill>
      <a:sysClr val="window" lastClr="FFFFFF">
        <a:lumMod val="95000"/>
      </a:sysClr>
    </a:solidFill>
    <a:ln>
      <a:noFill/>
    </a:ln>
  </c:sp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Столбец1</c:v>
                </c:pt>
              </c:strCache>
            </c:strRef>
          </c:tx>
          <c:spPr>
            <a:solidFill>
              <a:schemeClr val="accent5">
                <a:lumMod val="60000"/>
                <a:lumOff val="40000"/>
              </a:schemeClr>
            </a:solidFill>
          </c:spPr>
          <c:invertIfNegative val="0"/>
          <c:dLbls>
            <c:spPr>
              <a:noFill/>
              <a:ln>
                <a:noFill/>
              </a:ln>
              <a:effectLst/>
            </c:spPr>
            <c:txPr>
              <a:bodyPr/>
              <a:lstStyle/>
              <a:p>
                <a:pPr>
                  <a:defRPr b="1">
                    <a:latin typeface="Cambria Math" pitchFamily="18" charset="0"/>
                    <a:ea typeface="Cambria Math"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Лист1!$A$2:$A$9</c:f>
              <c:numCache>
                <c:formatCode>General</c:formatCode>
                <c:ptCount val="8"/>
                <c:pt idx="0">
                  <c:v>2012</c:v>
                </c:pt>
                <c:pt idx="1">
                  <c:v>2013</c:v>
                </c:pt>
                <c:pt idx="2">
                  <c:v>2014</c:v>
                </c:pt>
                <c:pt idx="3">
                  <c:v>2015</c:v>
                </c:pt>
                <c:pt idx="4">
                  <c:v>2016</c:v>
                </c:pt>
                <c:pt idx="5">
                  <c:v>2017</c:v>
                </c:pt>
                <c:pt idx="6">
                  <c:v>2018</c:v>
                </c:pt>
                <c:pt idx="7">
                  <c:v>2019</c:v>
                </c:pt>
              </c:numCache>
            </c:numRef>
          </c:cat>
          <c:val>
            <c:numRef>
              <c:f>Лист1!$B$2:$B$9</c:f>
              <c:numCache>
                <c:formatCode>General</c:formatCode>
                <c:ptCount val="8"/>
              </c:numCache>
            </c:numRef>
          </c:val>
          <c:extLst>
            <c:ext xmlns:c16="http://schemas.microsoft.com/office/drawing/2014/chart" uri="{C3380CC4-5D6E-409C-BE32-E72D297353CC}">
              <c16:uniqueId val="{00000000-9A56-4E15-B7E6-6BF030BFA98E}"/>
            </c:ext>
          </c:extLst>
        </c:ser>
        <c:ser>
          <c:idx val="1"/>
          <c:order val="1"/>
          <c:tx>
            <c:strRef>
              <c:f>Лист1!$C$1</c:f>
              <c:strCache>
                <c:ptCount val="1"/>
                <c:pt idx="0">
                  <c:v>оздоровлено в загородных, палаточных  лагерях</c:v>
                </c:pt>
              </c:strCache>
            </c:strRef>
          </c:tx>
          <c:spPr>
            <a:solidFill>
              <a:srgbClr val="BC9E32"/>
            </a:solidFill>
          </c:spPr>
          <c:invertIfNegative val="0"/>
          <c:dLbls>
            <c:dLbl>
              <c:idx val="0"/>
              <c:layout>
                <c:manualLayout>
                  <c:x val="-4.3431154569017385E-3"/>
                  <c:y val="7.7972709551656924E-3"/>
                </c:manualLayout>
              </c:layout>
              <c:tx>
                <c:rich>
                  <a:bodyPr/>
                  <a:lstStyle/>
                  <a:p>
                    <a:r>
                      <a:rPr lang="en-US"/>
                      <a:t>12 174</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B5F5-4AB7-8BA8-FE5179E4444A}"/>
                </c:ext>
              </c:extLst>
            </c:dLbl>
            <c:dLbl>
              <c:idx val="1"/>
              <c:layout>
                <c:manualLayout>
                  <c:x val="-2.1714758354113694E-3"/>
                  <c:y val="-3.8986354775828458E-3"/>
                </c:manualLayout>
              </c:layout>
              <c:tx>
                <c:rich>
                  <a:bodyPr/>
                  <a:lstStyle/>
                  <a:p>
                    <a:r>
                      <a:rPr lang="en-US"/>
                      <a:t>10 913</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9B0D-4B55-BF87-5209ADDF5174}"/>
                </c:ext>
              </c:extLst>
            </c:dLbl>
            <c:dLbl>
              <c:idx val="2"/>
              <c:layout>
                <c:manualLayout>
                  <c:x val="-1.9886905712449055E-3"/>
                  <c:y val="7.1474158080113269E-17"/>
                </c:manualLayout>
              </c:layout>
              <c:tx>
                <c:rich>
                  <a:bodyPr/>
                  <a:lstStyle/>
                  <a:p>
                    <a:r>
                      <a:rPr lang="en-US"/>
                      <a:t>10 427</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9B0D-4B55-BF87-5209ADDF5174}"/>
                </c:ext>
              </c:extLst>
            </c:dLbl>
            <c:dLbl>
              <c:idx val="3"/>
              <c:layout>
                <c:manualLayout>
                  <c:x val="-6.2402496099844438E-3"/>
                  <c:y val="0"/>
                </c:manualLayout>
              </c:layout>
              <c:tx>
                <c:rich>
                  <a:bodyPr/>
                  <a:lstStyle/>
                  <a:p>
                    <a:r>
                      <a:rPr lang="en-US"/>
                      <a:t>10 850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9B0D-4B55-BF87-5209ADDF5174}"/>
                </c:ext>
              </c:extLst>
            </c:dLbl>
            <c:dLbl>
              <c:idx val="4"/>
              <c:layout>
                <c:manualLayout>
                  <c:x val="-4.1601664066562667E-3"/>
                  <c:y val="0"/>
                </c:manualLayout>
              </c:layout>
              <c:tx>
                <c:rich>
                  <a:bodyPr/>
                  <a:lstStyle/>
                  <a:p>
                    <a:r>
                      <a:rPr lang="en-US"/>
                      <a:t>11 170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9B0D-4B55-BF87-5209ADDF5174}"/>
                </c:ext>
              </c:extLst>
            </c:dLbl>
            <c:dLbl>
              <c:idx val="5"/>
              <c:layout>
                <c:manualLayout>
                  <c:x val="-4.4345080889849845E-3"/>
                  <c:y val="-3.8989424567543091E-3"/>
                </c:manualLayout>
              </c:layout>
              <c:tx>
                <c:rich>
                  <a:bodyPr/>
                  <a:lstStyle/>
                  <a:p>
                    <a:r>
                      <a:rPr lang="en-US"/>
                      <a:t>10 288</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9B0D-4B55-BF87-5209ADDF5174}"/>
                </c:ext>
              </c:extLst>
            </c:dLbl>
            <c:dLbl>
              <c:idx val="6"/>
              <c:layout>
                <c:manualLayout>
                  <c:x val="-4.1603301927352681E-3"/>
                  <c:y val="3.8986354775828401E-3"/>
                </c:manualLayout>
              </c:layout>
              <c:tx>
                <c:rich>
                  <a:bodyPr/>
                  <a:lstStyle/>
                  <a:p>
                    <a:r>
                      <a:rPr lang="en-US"/>
                      <a:t>9 634</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9B0D-4B55-BF87-5209ADDF5174}"/>
                </c:ext>
              </c:extLst>
            </c:dLbl>
            <c:dLbl>
              <c:idx val="7"/>
              <c:layout/>
              <c:tx>
                <c:rich>
                  <a:bodyPr/>
                  <a:lstStyle/>
                  <a:p>
                    <a:r>
                      <a:rPr lang="en-US"/>
                      <a:t>11 116</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B5F5-4AB7-8BA8-FE5179E4444A}"/>
                </c:ext>
              </c:extLst>
            </c:dLbl>
            <c:spPr>
              <a:noFill/>
              <a:ln>
                <a:noFill/>
              </a:ln>
              <a:effectLst/>
            </c:spPr>
            <c:txPr>
              <a:bodyPr/>
              <a:lstStyle/>
              <a:p>
                <a:pPr>
                  <a:defRPr sz="1200" b="1">
                    <a:solidFill>
                      <a:schemeClr val="bg2">
                        <a:lumMod val="10000"/>
                      </a:schemeClr>
                    </a:solidFill>
                    <a:latin typeface="Cambria Math" pitchFamily="18" charset="0"/>
                    <a:ea typeface="Cambria Math"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Лист1!$A$2:$A$9</c:f>
              <c:numCache>
                <c:formatCode>General</c:formatCode>
                <c:ptCount val="8"/>
                <c:pt idx="0">
                  <c:v>2012</c:v>
                </c:pt>
                <c:pt idx="1">
                  <c:v>2013</c:v>
                </c:pt>
                <c:pt idx="2">
                  <c:v>2014</c:v>
                </c:pt>
                <c:pt idx="3">
                  <c:v>2015</c:v>
                </c:pt>
                <c:pt idx="4">
                  <c:v>2016</c:v>
                </c:pt>
                <c:pt idx="5">
                  <c:v>2017</c:v>
                </c:pt>
                <c:pt idx="6">
                  <c:v>2018</c:v>
                </c:pt>
                <c:pt idx="7">
                  <c:v>2019</c:v>
                </c:pt>
              </c:numCache>
            </c:numRef>
          </c:cat>
          <c:val>
            <c:numRef>
              <c:f>Лист1!$C$2:$C$9</c:f>
              <c:numCache>
                <c:formatCode>General</c:formatCode>
                <c:ptCount val="8"/>
                <c:pt idx="0">
                  <c:v>12174</c:v>
                </c:pt>
                <c:pt idx="1">
                  <c:v>10913</c:v>
                </c:pt>
                <c:pt idx="2">
                  <c:v>10427</c:v>
                </c:pt>
                <c:pt idx="3">
                  <c:v>10850</c:v>
                </c:pt>
                <c:pt idx="4">
                  <c:v>11170</c:v>
                </c:pt>
                <c:pt idx="5">
                  <c:v>10288</c:v>
                </c:pt>
                <c:pt idx="6">
                  <c:v>9634</c:v>
                </c:pt>
                <c:pt idx="7">
                  <c:v>11116</c:v>
                </c:pt>
              </c:numCache>
            </c:numRef>
          </c:val>
          <c:extLst>
            <c:ext xmlns:c16="http://schemas.microsoft.com/office/drawing/2014/chart" uri="{C3380CC4-5D6E-409C-BE32-E72D297353CC}">
              <c16:uniqueId val="{00000008-9A56-4E15-B7E6-6BF030BFA98E}"/>
            </c:ext>
          </c:extLst>
        </c:ser>
        <c:dLbls>
          <c:showLegendKey val="0"/>
          <c:showVal val="0"/>
          <c:showCatName val="0"/>
          <c:showSerName val="0"/>
          <c:showPercent val="0"/>
          <c:showBubbleSize val="0"/>
        </c:dLbls>
        <c:gapWidth val="34"/>
        <c:overlap val="58"/>
        <c:axId val="180009216"/>
        <c:axId val="178331648"/>
      </c:barChart>
      <c:catAx>
        <c:axId val="180009216"/>
        <c:scaling>
          <c:orientation val="minMax"/>
        </c:scaling>
        <c:delete val="0"/>
        <c:axPos val="b"/>
        <c:numFmt formatCode="General" sourceLinked="1"/>
        <c:majorTickMark val="out"/>
        <c:minorTickMark val="none"/>
        <c:tickLblPos val="nextTo"/>
        <c:txPr>
          <a:bodyPr/>
          <a:lstStyle/>
          <a:p>
            <a:pPr>
              <a:defRPr b="1">
                <a:solidFill>
                  <a:schemeClr val="bg2">
                    <a:lumMod val="10000"/>
                  </a:schemeClr>
                </a:solidFill>
                <a:latin typeface="Cambria Math" pitchFamily="18" charset="0"/>
                <a:ea typeface="Cambria Math" pitchFamily="18" charset="0"/>
              </a:defRPr>
            </a:pPr>
            <a:endParaRPr lang="ru-RU"/>
          </a:p>
        </c:txPr>
        <c:crossAx val="178331648"/>
        <c:crosses val="autoZero"/>
        <c:auto val="1"/>
        <c:lblAlgn val="ctr"/>
        <c:lblOffset val="100"/>
        <c:noMultiLvlLbl val="0"/>
      </c:catAx>
      <c:valAx>
        <c:axId val="178331648"/>
        <c:scaling>
          <c:orientation val="minMax"/>
        </c:scaling>
        <c:delete val="1"/>
        <c:axPos val="l"/>
        <c:majorGridlines>
          <c:spPr>
            <a:ln>
              <a:noFill/>
            </a:ln>
          </c:spPr>
        </c:majorGridlines>
        <c:numFmt formatCode="General" sourceLinked="1"/>
        <c:majorTickMark val="out"/>
        <c:minorTickMark val="none"/>
        <c:tickLblPos val="nextTo"/>
        <c:crossAx val="180009216"/>
        <c:crosses val="autoZero"/>
        <c:crossBetween val="between"/>
      </c:valAx>
      <c:spPr>
        <a:solidFill>
          <a:sysClr val="window" lastClr="FFFFFF">
            <a:lumMod val="95000"/>
          </a:sysClr>
        </a:solidFill>
      </c:spPr>
    </c:plotArea>
    <c:plotVisOnly val="1"/>
    <c:dispBlanksAs val="gap"/>
    <c:showDLblsOverMax val="0"/>
  </c:chart>
  <c:spPr>
    <a:solidFill>
      <a:sysClr val="window" lastClr="FFFFFF">
        <a:lumMod val="95000"/>
      </a:sysClr>
    </a:solidFill>
    <a:ln>
      <a:noFill/>
    </a:ln>
  </c:sp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243206478290495"/>
          <c:y val="0"/>
          <c:w val="0.28409806318727493"/>
          <c:h val="1"/>
        </c:manualLayout>
      </c:layout>
      <c:doughnutChart>
        <c:varyColors val="1"/>
        <c:ser>
          <c:idx val="0"/>
          <c:order val="0"/>
          <c:tx>
            <c:strRef>
              <c:f>Лист1!$B$1</c:f>
              <c:strCache>
                <c:ptCount val="1"/>
                <c:pt idx="0">
                  <c:v>Продажи</c:v>
                </c:pt>
              </c:strCache>
            </c:strRef>
          </c:tx>
          <c:spPr>
            <a:solidFill>
              <a:srgbClr val="89A04E"/>
            </a:solidFill>
          </c:spPr>
          <c:explosion val="2"/>
          <c:dPt>
            <c:idx val="0"/>
            <c:bubble3D val="0"/>
            <c:spPr>
              <a:solidFill>
                <a:srgbClr val="BC9E32"/>
              </a:solidFill>
            </c:spPr>
            <c:extLst>
              <c:ext xmlns:c16="http://schemas.microsoft.com/office/drawing/2014/chart" uri="{C3380CC4-5D6E-409C-BE32-E72D297353CC}">
                <c16:uniqueId val="{00000001-4DA4-4577-BDC7-70D896D510C2}"/>
              </c:ext>
            </c:extLst>
          </c:dPt>
          <c:dPt>
            <c:idx val="1"/>
            <c:bubble3D val="0"/>
            <c:spPr>
              <a:solidFill>
                <a:srgbClr val="607137"/>
              </a:solidFill>
            </c:spPr>
            <c:extLst>
              <c:ext xmlns:c16="http://schemas.microsoft.com/office/drawing/2014/chart" uri="{C3380CC4-5D6E-409C-BE32-E72D297353CC}">
                <c16:uniqueId val="{00000003-4DA4-4577-BDC7-70D896D510C2}"/>
              </c:ext>
            </c:extLst>
          </c:dPt>
          <c:dLbls>
            <c:dLbl>
              <c:idx val="0"/>
              <c:layout/>
              <c:tx>
                <c:rich>
                  <a:bodyPr/>
                  <a:lstStyle/>
                  <a:p>
                    <a:r>
                      <a:rPr lang="en-US"/>
                      <a:t>58 %</a:t>
                    </a:r>
                  </a:p>
                </c:rich>
              </c:tx>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4DA4-4577-BDC7-70D896D510C2}"/>
                </c:ext>
              </c:extLst>
            </c:dLbl>
            <c:dLbl>
              <c:idx val="1"/>
              <c:layout>
                <c:manualLayout>
                  <c:x val="-5.096161417322858E-2"/>
                  <c:y val="-0.13477625214203656"/>
                </c:manualLayout>
              </c:layout>
              <c:tx>
                <c:rich>
                  <a:bodyPr/>
                  <a:lstStyle/>
                  <a:p>
                    <a:pPr>
                      <a:defRPr sz="1200" b="1">
                        <a:solidFill>
                          <a:schemeClr val="bg2">
                            <a:lumMod val="75000"/>
                          </a:schemeClr>
                        </a:solidFill>
                      </a:defRPr>
                    </a:pPr>
                    <a:r>
                      <a:rPr lang="en-US"/>
                      <a:t>42 %</a:t>
                    </a:r>
                  </a:p>
                </c:rich>
              </c:tx>
              <c:spPr/>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4DA4-4577-BDC7-70D896D510C2}"/>
                </c:ext>
              </c:extLst>
            </c:dLbl>
            <c:dLbl>
              <c:idx val="2"/>
              <c:spPr/>
              <c:txPr>
                <a:bodyPr/>
                <a:lstStyle/>
                <a:p>
                  <a:pPr>
                    <a:defRPr sz="1050" b="1">
                      <a:solidFill>
                        <a:schemeClr val="bg2">
                          <a:lumMod val="75000"/>
                        </a:schemeClr>
                      </a:solidFill>
                    </a:defRPr>
                  </a:pPr>
                  <a:endParaRPr lang="ru-RU"/>
                </a:p>
              </c:txPr>
              <c:showLegendKey val="0"/>
              <c:showVal val="0"/>
              <c:showCatName val="0"/>
              <c:showSerName val="0"/>
              <c:showPercent val="1"/>
              <c:showBubbleSize val="0"/>
              <c:extLst>
                <c:ext xmlns:c16="http://schemas.microsoft.com/office/drawing/2014/chart" uri="{C3380CC4-5D6E-409C-BE32-E72D297353CC}">
                  <c16:uniqueId val="{00000004-48DA-42EB-A6D3-0D2EF866AEF0}"/>
                </c:ext>
              </c:extLst>
            </c:dLbl>
            <c:spPr>
              <a:noFill/>
              <a:ln>
                <a:noFill/>
              </a:ln>
              <a:effectLst/>
            </c:spPr>
            <c:txPr>
              <a:bodyPr/>
              <a:lstStyle/>
              <a:p>
                <a:pPr>
                  <a:defRPr sz="1200" b="1">
                    <a:solidFill>
                      <a:schemeClr val="bg2">
                        <a:lumMod val="25000"/>
                      </a:schemeClr>
                    </a:solidFill>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Лист1!$A$2:$A$3</c:f>
              <c:strCache>
                <c:ptCount val="2"/>
                <c:pt idx="0">
                  <c:v>Не возращены в семью</c:v>
                </c:pt>
                <c:pt idx="1">
                  <c:v>Возврашены в семью</c:v>
                </c:pt>
              </c:strCache>
            </c:strRef>
          </c:cat>
          <c:val>
            <c:numRef>
              <c:f>Лист1!$B$2:$B$3</c:f>
              <c:numCache>
                <c:formatCode>General</c:formatCode>
                <c:ptCount val="2"/>
                <c:pt idx="0">
                  <c:v>353</c:v>
                </c:pt>
                <c:pt idx="1">
                  <c:v>252</c:v>
                </c:pt>
              </c:numCache>
            </c:numRef>
          </c:val>
          <c:extLst>
            <c:ext xmlns:c16="http://schemas.microsoft.com/office/drawing/2014/chart" uri="{C3380CC4-5D6E-409C-BE32-E72D297353CC}">
              <c16:uniqueId val="{00000005-4DA4-4577-BDC7-70D896D510C2}"/>
            </c:ext>
          </c:extLst>
        </c:ser>
        <c:dLbls>
          <c:showLegendKey val="0"/>
          <c:showVal val="0"/>
          <c:showCatName val="0"/>
          <c:showSerName val="0"/>
          <c:showPercent val="0"/>
          <c:showBubbleSize val="0"/>
          <c:showLeaderLines val="1"/>
        </c:dLbls>
        <c:firstSliceAng val="137"/>
        <c:holeSize val="50"/>
      </c:doughnutChart>
    </c:plotArea>
    <c:plotVisOnly val="1"/>
    <c:dispBlanksAs val="zero"/>
    <c:showDLblsOverMax val="0"/>
  </c:chart>
  <c:spPr>
    <a:solidFill>
      <a:schemeClr val="bg1">
        <a:lumMod val="95000"/>
      </a:schemeClr>
    </a:solidFill>
    <a:ln>
      <a:noFill/>
    </a:ln>
  </c:spPr>
  <c:txPr>
    <a:bodyPr/>
    <a:lstStyle/>
    <a:p>
      <a:pPr>
        <a:defRPr>
          <a:latin typeface="Cambria Math" pitchFamily="18" charset="0"/>
          <a:ea typeface="Cambria Math" pitchFamily="18" charset="0"/>
        </a:defRPr>
      </a:pPr>
      <a:endParaRPr lang="ru-RU"/>
    </a:p>
  </c:txPr>
  <c:externalData r:id="rId2">
    <c:autoUpdate val="0"/>
  </c:externalData>
  <c:userShapes r:id="rId3"/>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144619422572231"/>
          <c:y val="0.19260253337897967"/>
          <c:w val="0.77008822495319174"/>
          <c:h val="0.50924137931034485"/>
        </c:manualLayout>
      </c:layout>
      <c:barChart>
        <c:barDir val="col"/>
        <c:grouping val="clustered"/>
        <c:varyColors val="0"/>
        <c:ser>
          <c:idx val="0"/>
          <c:order val="0"/>
          <c:tx>
            <c:strRef>
              <c:f>Лист1!$B$1</c:f>
              <c:strCache>
                <c:ptCount val="1"/>
                <c:pt idx="0">
                  <c:v>Продажи</c:v>
                </c:pt>
              </c:strCache>
            </c:strRef>
          </c:tx>
          <c:spPr>
            <a:solidFill>
              <a:srgbClr val="89A04E"/>
            </a:solidFill>
            <a:ln>
              <a:noFill/>
            </a:ln>
          </c:spPr>
          <c:invertIfNegative val="0"/>
          <c:dPt>
            <c:idx val="0"/>
            <c:invertIfNegative val="0"/>
            <c:bubble3D val="0"/>
            <c:spPr>
              <a:solidFill>
                <a:srgbClr val="BC9E32"/>
              </a:solidFill>
              <a:ln>
                <a:noFill/>
              </a:ln>
            </c:spPr>
            <c:extLst>
              <c:ext xmlns:c16="http://schemas.microsoft.com/office/drawing/2014/chart" uri="{C3380CC4-5D6E-409C-BE32-E72D297353CC}">
                <c16:uniqueId val="{00000001-A398-490A-B7E0-51E08788877F}"/>
              </c:ext>
            </c:extLst>
          </c:dPt>
          <c:dPt>
            <c:idx val="1"/>
            <c:invertIfNegative val="0"/>
            <c:bubble3D val="0"/>
            <c:spPr>
              <a:solidFill>
                <a:srgbClr val="607137"/>
              </a:solidFill>
              <a:ln>
                <a:noFill/>
              </a:ln>
            </c:spPr>
            <c:extLst>
              <c:ext xmlns:c16="http://schemas.microsoft.com/office/drawing/2014/chart" uri="{C3380CC4-5D6E-409C-BE32-E72D297353CC}">
                <c16:uniqueId val="{00000003-A398-490A-B7E0-51E08788877F}"/>
              </c:ext>
            </c:extLst>
          </c:dPt>
          <c:dPt>
            <c:idx val="2"/>
            <c:invertIfNegative val="0"/>
            <c:bubble3D val="0"/>
            <c:spPr>
              <a:solidFill>
                <a:srgbClr val="3F6869"/>
              </a:solidFill>
              <a:ln>
                <a:noFill/>
              </a:ln>
            </c:spPr>
            <c:extLst>
              <c:ext xmlns:c16="http://schemas.microsoft.com/office/drawing/2014/chart" uri="{C3380CC4-5D6E-409C-BE32-E72D297353CC}">
                <c16:uniqueId val="{00000005-A398-490A-B7E0-51E08788877F}"/>
              </c:ext>
            </c:extLst>
          </c:dPt>
          <c:dLbls>
            <c:dLbl>
              <c:idx val="0"/>
              <c:layout>
                <c:manualLayout>
                  <c:x val="-1.1506254025939067E-2"/>
                  <c:y val="-2.8059686983571497E-3"/>
                </c:manualLayout>
              </c:layout>
              <c:tx>
                <c:rich>
                  <a:bodyPr/>
                  <a:lstStyle/>
                  <a:p>
                    <a:r>
                      <a:rPr lang="en-US"/>
                      <a:t>334</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A398-490A-B7E0-51E08788877F}"/>
                </c:ext>
              </c:extLst>
            </c:dLbl>
            <c:dLbl>
              <c:idx val="1"/>
              <c:layout>
                <c:manualLayout>
                  <c:x val="2.1808812359993576E-3"/>
                  <c:y val="-4.4322931855740079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A398-490A-B7E0-51E08788877F}"/>
                </c:ext>
              </c:extLst>
            </c:dLbl>
            <c:dLbl>
              <c:idx val="2"/>
              <c:layout>
                <c:manualLayout>
                  <c:x val="-1.1463951621431961E-3"/>
                  <c:y val="6.1728395061728322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A398-490A-B7E0-51E08788877F}"/>
                </c:ext>
              </c:extLst>
            </c:dLbl>
            <c:spPr>
              <a:noFill/>
              <a:ln>
                <a:noFill/>
              </a:ln>
              <a:effectLst/>
            </c:spPr>
            <c:txPr>
              <a:bodyPr/>
              <a:lstStyle/>
              <a:p>
                <a:pPr>
                  <a:defRPr sz="1000" b="1">
                    <a:solidFill>
                      <a:schemeClr val="bg2">
                        <a:lumMod val="10000"/>
                      </a:schemeClr>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Лист1!$A$2:$A$9</c:f>
              <c:numCache>
                <c:formatCode>General</c:formatCode>
                <c:ptCount val="8"/>
                <c:pt idx="0">
                  <c:v>2012</c:v>
                </c:pt>
                <c:pt idx="1">
                  <c:v>2013</c:v>
                </c:pt>
                <c:pt idx="2">
                  <c:v>2014</c:v>
                </c:pt>
                <c:pt idx="3">
                  <c:v>2015</c:v>
                </c:pt>
                <c:pt idx="4">
                  <c:v>2016</c:v>
                </c:pt>
                <c:pt idx="5">
                  <c:v>2017</c:v>
                </c:pt>
                <c:pt idx="6">
                  <c:v>2018</c:v>
                </c:pt>
                <c:pt idx="7">
                  <c:v>2019</c:v>
                </c:pt>
              </c:numCache>
            </c:numRef>
          </c:cat>
          <c:val>
            <c:numRef>
              <c:f>Лист1!$B$2:$B$9</c:f>
              <c:numCache>
                <c:formatCode>General</c:formatCode>
                <c:ptCount val="8"/>
                <c:pt idx="0">
                  <c:v>308</c:v>
                </c:pt>
                <c:pt idx="1">
                  <c:v>225</c:v>
                </c:pt>
                <c:pt idx="2">
                  <c:v>283</c:v>
                </c:pt>
                <c:pt idx="3">
                  <c:v>347</c:v>
                </c:pt>
                <c:pt idx="4">
                  <c:v>317</c:v>
                </c:pt>
                <c:pt idx="5">
                  <c:v>343</c:v>
                </c:pt>
                <c:pt idx="6">
                  <c:v>375</c:v>
                </c:pt>
                <c:pt idx="7">
                  <c:v>323</c:v>
                </c:pt>
              </c:numCache>
            </c:numRef>
          </c:val>
          <c:extLst>
            <c:ext xmlns:c16="http://schemas.microsoft.com/office/drawing/2014/chart" uri="{C3380CC4-5D6E-409C-BE32-E72D297353CC}">
              <c16:uniqueId val="{00000006-A398-490A-B7E0-51E08788877F}"/>
            </c:ext>
          </c:extLst>
        </c:ser>
        <c:dLbls>
          <c:showLegendKey val="0"/>
          <c:showVal val="0"/>
          <c:showCatName val="0"/>
          <c:showSerName val="0"/>
          <c:showPercent val="0"/>
          <c:showBubbleSize val="0"/>
        </c:dLbls>
        <c:gapWidth val="54"/>
        <c:overlap val="-20"/>
        <c:axId val="180163712"/>
        <c:axId val="180161920"/>
      </c:barChart>
      <c:valAx>
        <c:axId val="180161920"/>
        <c:scaling>
          <c:orientation val="minMax"/>
        </c:scaling>
        <c:delete val="1"/>
        <c:axPos val="l"/>
        <c:numFmt formatCode="General" sourceLinked="1"/>
        <c:majorTickMark val="out"/>
        <c:minorTickMark val="none"/>
        <c:tickLblPos val="nextTo"/>
        <c:crossAx val="180163712"/>
        <c:crosses val="autoZero"/>
        <c:crossBetween val="between"/>
      </c:valAx>
      <c:catAx>
        <c:axId val="180163712"/>
        <c:scaling>
          <c:orientation val="minMax"/>
        </c:scaling>
        <c:delete val="0"/>
        <c:axPos val="b"/>
        <c:numFmt formatCode="General" sourceLinked="1"/>
        <c:majorTickMark val="out"/>
        <c:minorTickMark val="none"/>
        <c:tickLblPos val="nextTo"/>
        <c:txPr>
          <a:bodyPr/>
          <a:lstStyle/>
          <a:p>
            <a:pPr>
              <a:defRPr b="1">
                <a:solidFill>
                  <a:schemeClr val="bg2">
                    <a:lumMod val="10000"/>
                  </a:schemeClr>
                </a:solidFill>
              </a:defRPr>
            </a:pPr>
            <a:endParaRPr lang="ru-RU"/>
          </a:p>
        </c:txPr>
        <c:crossAx val="180161920"/>
        <c:crosses val="autoZero"/>
        <c:auto val="1"/>
        <c:lblAlgn val="ctr"/>
        <c:lblOffset val="100"/>
        <c:noMultiLvlLbl val="0"/>
      </c:catAx>
      <c:spPr>
        <a:solidFill>
          <a:sysClr val="window" lastClr="FFFFFF">
            <a:lumMod val="95000"/>
          </a:sysClr>
        </a:solidFill>
      </c:spPr>
    </c:plotArea>
    <c:plotVisOnly val="1"/>
    <c:dispBlanksAs val="zero"/>
    <c:showDLblsOverMax val="0"/>
  </c:chart>
  <c:spPr>
    <a:solidFill>
      <a:schemeClr val="bg1">
        <a:lumMod val="95000"/>
      </a:schemeClr>
    </a:solidFill>
    <a:ln>
      <a:noFill/>
    </a:ln>
  </c:spPr>
  <c:txPr>
    <a:bodyPr/>
    <a:lstStyle/>
    <a:p>
      <a:pPr>
        <a:defRPr>
          <a:latin typeface="Cambria Math" pitchFamily="18" charset="0"/>
          <a:ea typeface="Cambria Math" pitchFamily="18" charset="0"/>
        </a:defRPr>
      </a:pPr>
      <a:endParaRPr lang="ru-RU"/>
    </a:p>
  </c:tx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144619422572231"/>
          <c:y val="0.19260253337897967"/>
          <c:w val="0.77008822495319174"/>
          <c:h val="0.48860892388451443"/>
        </c:manualLayout>
      </c:layout>
      <c:barChart>
        <c:barDir val="col"/>
        <c:grouping val="clustered"/>
        <c:varyColors val="0"/>
        <c:ser>
          <c:idx val="1"/>
          <c:order val="0"/>
          <c:tx>
            <c:strRef>
              <c:f>Лист1!$C$1</c:f>
              <c:strCache>
                <c:ptCount val="1"/>
                <c:pt idx="0">
                  <c:v>Столбец1</c:v>
                </c:pt>
              </c:strCache>
            </c:strRef>
          </c:tx>
          <c:spPr>
            <a:solidFill>
              <a:srgbClr val="7D864A"/>
            </a:solidFill>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Лист1!$A$2:$A$9</c:f>
              <c:numCache>
                <c:formatCode>General</c:formatCode>
                <c:ptCount val="8"/>
                <c:pt idx="0">
                  <c:v>2012</c:v>
                </c:pt>
                <c:pt idx="1">
                  <c:v>2013</c:v>
                </c:pt>
                <c:pt idx="2">
                  <c:v>2014</c:v>
                </c:pt>
                <c:pt idx="3">
                  <c:v>2015</c:v>
                </c:pt>
                <c:pt idx="4">
                  <c:v>2016</c:v>
                </c:pt>
                <c:pt idx="5">
                  <c:v>2017</c:v>
                </c:pt>
                <c:pt idx="6">
                  <c:v>2018</c:v>
                </c:pt>
                <c:pt idx="7">
                  <c:v>2019</c:v>
                </c:pt>
              </c:numCache>
            </c:numRef>
          </c:cat>
          <c:val>
            <c:numRef>
              <c:f>Лист1!$B$2:$B$9</c:f>
              <c:numCache>
                <c:formatCode>General</c:formatCode>
                <c:ptCount val="8"/>
                <c:pt idx="0">
                  <c:v>69</c:v>
                </c:pt>
                <c:pt idx="1">
                  <c:v>53</c:v>
                </c:pt>
                <c:pt idx="2">
                  <c:v>58</c:v>
                </c:pt>
                <c:pt idx="3">
                  <c:v>89</c:v>
                </c:pt>
                <c:pt idx="4">
                  <c:v>97</c:v>
                </c:pt>
                <c:pt idx="5">
                  <c:v>88</c:v>
                </c:pt>
                <c:pt idx="6">
                  <c:v>88</c:v>
                </c:pt>
                <c:pt idx="7">
                  <c:v>97</c:v>
                </c:pt>
              </c:numCache>
            </c:numRef>
          </c:val>
          <c:extLst>
            <c:ext xmlns:c16="http://schemas.microsoft.com/office/drawing/2014/chart" uri="{C3380CC4-5D6E-409C-BE32-E72D297353CC}">
              <c16:uniqueId val="{00000000-F46C-4260-A894-5B18A04EBE75}"/>
            </c:ext>
          </c:extLst>
        </c:ser>
        <c:dLbls>
          <c:showLegendKey val="0"/>
          <c:showVal val="0"/>
          <c:showCatName val="0"/>
          <c:showSerName val="0"/>
          <c:showPercent val="0"/>
          <c:showBubbleSize val="0"/>
        </c:dLbls>
        <c:gapWidth val="54"/>
        <c:overlap val="-20"/>
        <c:axId val="180197632"/>
        <c:axId val="180196096"/>
      </c:barChart>
      <c:valAx>
        <c:axId val="180196096"/>
        <c:scaling>
          <c:orientation val="minMax"/>
        </c:scaling>
        <c:delete val="1"/>
        <c:axPos val="l"/>
        <c:numFmt formatCode="General" sourceLinked="1"/>
        <c:majorTickMark val="out"/>
        <c:minorTickMark val="none"/>
        <c:tickLblPos val="nextTo"/>
        <c:crossAx val="180197632"/>
        <c:crosses val="autoZero"/>
        <c:crossBetween val="between"/>
      </c:valAx>
      <c:catAx>
        <c:axId val="180197632"/>
        <c:scaling>
          <c:orientation val="minMax"/>
        </c:scaling>
        <c:delete val="0"/>
        <c:axPos val="b"/>
        <c:numFmt formatCode="General" sourceLinked="1"/>
        <c:majorTickMark val="out"/>
        <c:minorTickMark val="none"/>
        <c:tickLblPos val="nextTo"/>
        <c:txPr>
          <a:bodyPr/>
          <a:lstStyle/>
          <a:p>
            <a:pPr>
              <a:defRPr b="1">
                <a:solidFill>
                  <a:schemeClr val="bg2">
                    <a:lumMod val="10000"/>
                  </a:schemeClr>
                </a:solidFill>
              </a:defRPr>
            </a:pPr>
            <a:endParaRPr lang="ru-RU"/>
          </a:p>
        </c:txPr>
        <c:crossAx val="180196096"/>
        <c:crosses val="autoZero"/>
        <c:auto val="1"/>
        <c:lblAlgn val="ctr"/>
        <c:lblOffset val="100"/>
        <c:noMultiLvlLbl val="0"/>
      </c:catAx>
      <c:spPr>
        <a:solidFill>
          <a:sysClr val="window" lastClr="FFFFFF">
            <a:lumMod val="95000"/>
          </a:sysClr>
        </a:solidFill>
      </c:spPr>
    </c:plotArea>
    <c:plotVisOnly val="1"/>
    <c:dispBlanksAs val="zero"/>
    <c:showDLblsOverMax val="0"/>
  </c:chart>
  <c:spPr>
    <a:solidFill>
      <a:schemeClr val="bg1">
        <a:lumMod val="95000"/>
      </a:schemeClr>
    </a:solidFill>
    <a:ln>
      <a:noFill/>
    </a:ln>
  </c:spPr>
  <c:txPr>
    <a:bodyPr/>
    <a:lstStyle/>
    <a:p>
      <a:pPr>
        <a:defRPr>
          <a:latin typeface="Cambria Math" pitchFamily="18" charset="0"/>
          <a:ea typeface="Cambria Math" pitchFamily="18" charset="0"/>
        </a:defRPr>
      </a:pPr>
      <a:endParaRPr lang="ru-RU"/>
    </a:p>
  </c:tx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7479547560442988"/>
          <c:y val="2.2598870056497182E-2"/>
          <c:w val="0.56182097927414265"/>
          <c:h val="0.94421958272164885"/>
        </c:manualLayout>
      </c:layout>
      <c:barChart>
        <c:barDir val="bar"/>
        <c:grouping val="clustered"/>
        <c:varyColors val="0"/>
        <c:ser>
          <c:idx val="0"/>
          <c:order val="0"/>
          <c:tx>
            <c:strRef>
              <c:f>Лист1!$B$1</c:f>
              <c:strCache>
                <c:ptCount val="1"/>
                <c:pt idx="0">
                  <c:v>Продажи</c:v>
                </c:pt>
              </c:strCache>
            </c:strRef>
          </c:tx>
          <c:spPr>
            <a:solidFill>
              <a:srgbClr val="89A04E"/>
            </a:solidFill>
            <a:ln>
              <a:noFill/>
            </a:ln>
          </c:spPr>
          <c:invertIfNegative val="0"/>
          <c:dPt>
            <c:idx val="0"/>
            <c:invertIfNegative val="0"/>
            <c:bubble3D val="0"/>
            <c:spPr>
              <a:solidFill>
                <a:srgbClr val="BC9E32"/>
              </a:solidFill>
              <a:ln>
                <a:noFill/>
              </a:ln>
            </c:spPr>
            <c:extLst>
              <c:ext xmlns:c16="http://schemas.microsoft.com/office/drawing/2014/chart" uri="{C3380CC4-5D6E-409C-BE32-E72D297353CC}">
                <c16:uniqueId val="{00000001-BC4D-4ADF-AF0E-BA8E447B3BFB}"/>
              </c:ext>
            </c:extLst>
          </c:dPt>
          <c:dPt>
            <c:idx val="1"/>
            <c:invertIfNegative val="0"/>
            <c:bubble3D val="0"/>
            <c:spPr>
              <a:solidFill>
                <a:srgbClr val="607137"/>
              </a:solidFill>
              <a:ln>
                <a:noFill/>
              </a:ln>
            </c:spPr>
            <c:extLst>
              <c:ext xmlns:c16="http://schemas.microsoft.com/office/drawing/2014/chart" uri="{C3380CC4-5D6E-409C-BE32-E72D297353CC}">
                <c16:uniqueId val="{00000003-BC4D-4ADF-AF0E-BA8E447B3BFB}"/>
              </c:ext>
            </c:extLst>
          </c:dPt>
          <c:dPt>
            <c:idx val="2"/>
            <c:invertIfNegative val="0"/>
            <c:bubble3D val="0"/>
            <c:spPr>
              <a:solidFill>
                <a:srgbClr val="3F6869"/>
              </a:solidFill>
              <a:ln>
                <a:noFill/>
              </a:ln>
            </c:spPr>
            <c:extLst>
              <c:ext xmlns:c16="http://schemas.microsoft.com/office/drawing/2014/chart" uri="{C3380CC4-5D6E-409C-BE32-E72D297353CC}">
                <c16:uniqueId val="{00000005-BC4D-4ADF-AF0E-BA8E447B3BFB}"/>
              </c:ext>
            </c:extLst>
          </c:dPt>
          <c:dLbls>
            <c:dLbl>
              <c:idx val="0"/>
              <c:layout>
                <c:manualLayout>
                  <c:x val="-1.1506254025939067E-2"/>
                  <c:y val="-2.8059686983571497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BC4D-4ADF-AF0E-BA8E447B3BFB}"/>
                </c:ext>
              </c:extLst>
            </c:dLbl>
            <c:dLbl>
              <c:idx val="1"/>
              <c:layout>
                <c:manualLayout>
                  <c:x val="2.180881235999365E-3"/>
                  <c:y val="-4.4322931855740513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BC4D-4ADF-AF0E-BA8E447B3BFB}"/>
                </c:ext>
              </c:extLst>
            </c:dLbl>
            <c:dLbl>
              <c:idx val="2"/>
              <c:layout>
                <c:manualLayout>
                  <c:x val="-1.1463951621431961E-3"/>
                  <c:y val="6.1728395061728322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BC4D-4ADF-AF0E-BA8E447B3BFB}"/>
                </c:ext>
              </c:extLst>
            </c:dLbl>
            <c:dLbl>
              <c:idx val="6"/>
              <c:layout>
                <c:manualLayout>
                  <c:x val="-4.0650406504065054E-3"/>
                  <c:y val="-1.8969219756621361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BC4D-4ADF-AF0E-BA8E447B3BFB}"/>
                </c:ext>
              </c:extLst>
            </c:dLbl>
            <c:dLbl>
              <c:idx val="7"/>
              <c:layout>
                <c:manualLayout>
                  <c:x val="1.0449320794148467E-2"/>
                  <c:y val="-2.709729080475082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BC4D-4ADF-AF0E-BA8E447B3BFB}"/>
                </c:ext>
              </c:extLst>
            </c:dLbl>
            <c:dLbl>
              <c:idx val="8"/>
              <c:layout>
                <c:manualLayout>
                  <c:x val="8.407507055348545E-3"/>
                  <c:y val="4.6916677788157836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BC4D-4ADF-AF0E-BA8E447B3BFB}"/>
                </c:ext>
              </c:extLst>
            </c:dLbl>
            <c:spPr>
              <a:noFill/>
              <a:ln>
                <a:noFill/>
              </a:ln>
              <a:effectLst/>
            </c:spPr>
            <c:txPr>
              <a:bodyPr/>
              <a:lstStyle/>
              <a:p>
                <a:pPr>
                  <a:defRPr sz="1000" b="1">
                    <a:solidFill>
                      <a:schemeClr val="bg2">
                        <a:lumMod val="10000"/>
                      </a:schemeClr>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Лист1!$A$2:$A$14</c:f>
              <c:strCache>
                <c:ptCount val="13"/>
                <c:pt idx="0">
                  <c:v>г. Абаза </c:v>
                </c:pt>
                <c:pt idx="1">
                  <c:v>г. Саяногорск</c:v>
                </c:pt>
                <c:pt idx="2">
                  <c:v>г. Абакан</c:v>
                </c:pt>
                <c:pt idx="3">
                  <c:v>Аскизский район</c:v>
                </c:pt>
                <c:pt idx="4">
                  <c:v>Боградский район</c:v>
                </c:pt>
                <c:pt idx="5">
                  <c:v>Алтайский район</c:v>
                </c:pt>
                <c:pt idx="6">
                  <c:v>г. Черногорск</c:v>
                </c:pt>
                <c:pt idx="7">
                  <c:v>Таштыпский район</c:v>
                </c:pt>
                <c:pt idx="8">
                  <c:v>г.Сорск</c:v>
                </c:pt>
                <c:pt idx="9">
                  <c:v>Ширинский район</c:v>
                </c:pt>
                <c:pt idx="10">
                  <c:v>Бейский район</c:v>
                </c:pt>
                <c:pt idx="11">
                  <c:v>Орджоникидзевский район</c:v>
                </c:pt>
                <c:pt idx="12">
                  <c:v>Усть-Абаканский район</c:v>
                </c:pt>
              </c:strCache>
            </c:strRef>
          </c:cat>
          <c:val>
            <c:numRef>
              <c:f>Лист1!$B$2:$B$14</c:f>
              <c:numCache>
                <c:formatCode>General</c:formatCode>
                <c:ptCount val="13"/>
                <c:pt idx="0">
                  <c:v>6.0000000000000026E-2</c:v>
                </c:pt>
                <c:pt idx="1">
                  <c:v>0.14000000000000001</c:v>
                </c:pt>
                <c:pt idx="2">
                  <c:v>0.16</c:v>
                </c:pt>
                <c:pt idx="3">
                  <c:v>0.19</c:v>
                </c:pt>
                <c:pt idx="4">
                  <c:v>0.24000000000000007</c:v>
                </c:pt>
                <c:pt idx="5">
                  <c:v>0.28000000000000008</c:v>
                </c:pt>
                <c:pt idx="6">
                  <c:v>0.32000000000000017</c:v>
                </c:pt>
                <c:pt idx="7">
                  <c:v>0.33000000000000024</c:v>
                </c:pt>
                <c:pt idx="8">
                  <c:v>0.34</c:v>
                </c:pt>
                <c:pt idx="9">
                  <c:v>0.36000000000000015</c:v>
                </c:pt>
                <c:pt idx="10">
                  <c:v>0.37000000000000016</c:v>
                </c:pt>
                <c:pt idx="11">
                  <c:v>0.41000000000000014</c:v>
                </c:pt>
                <c:pt idx="12">
                  <c:v>0.51</c:v>
                </c:pt>
              </c:numCache>
            </c:numRef>
          </c:val>
          <c:extLst>
            <c:ext xmlns:c16="http://schemas.microsoft.com/office/drawing/2014/chart" uri="{C3380CC4-5D6E-409C-BE32-E72D297353CC}">
              <c16:uniqueId val="{00000009-BC4D-4ADF-AF0E-BA8E447B3BFB}"/>
            </c:ext>
          </c:extLst>
        </c:ser>
        <c:dLbls>
          <c:showLegendKey val="0"/>
          <c:showVal val="0"/>
          <c:showCatName val="0"/>
          <c:showSerName val="0"/>
          <c:showPercent val="0"/>
          <c:showBubbleSize val="0"/>
        </c:dLbls>
        <c:gapWidth val="54"/>
        <c:axId val="180298880"/>
        <c:axId val="180268416"/>
      </c:barChart>
      <c:valAx>
        <c:axId val="180268416"/>
        <c:scaling>
          <c:orientation val="minMax"/>
        </c:scaling>
        <c:delete val="1"/>
        <c:axPos val="b"/>
        <c:numFmt formatCode="General" sourceLinked="1"/>
        <c:majorTickMark val="out"/>
        <c:minorTickMark val="none"/>
        <c:tickLblPos val="nextTo"/>
        <c:crossAx val="180298880"/>
        <c:crosses val="autoZero"/>
        <c:crossBetween val="between"/>
      </c:valAx>
      <c:catAx>
        <c:axId val="180298880"/>
        <c:scaling>
          <c:orientation val="minMax"/>
        </c:scaling>
        <c:delete val="0"/>
        <c:axPos val="l"/>
        <c:numFmt formatCode="General" sourceLinked="1"/>
        <c:majorTickMark val="out"/>
        <c:minorTickMark val="none"/>
        <c:tickLblPos val="nextTo"/>
        <c:txPr>
          <a:bodyPr/>
          <a:lstStyle/>
          <a:p>
            <a:pPr>
              <a:defRPr b="1">
                <a:solidFill>
                  <a:schemeClr val="bg2">
                    <a:lumMod val="10000"/>
                  </a:schemeClr>
                </a:solidFill>
              </a:defRPr>
            </a:pPr>
            <a:endParaRPr lang="ru-RU"/>
          </a:p>
        </c:txPr>
        <c:crossAx val="180268416"/>
        <c:crosses val="autoZero"/>
        <c:auto val="1"/>
        <c:lblAlgn val="ctr"/>
        <c:lblOffset val="100"/>
        <c:noMultiLvlLbl val="0"/>
      </c:catAx>
      <c:spPr>
        <a:solidFill>
          <a:sysClr val="window" lastClr="FFFFFF">
            <a:lumMod val="95000"/>
          </a:sysClr>
        </a:solidFill>
      </c:spPr>
    </c:plotArea>
    <c:plotVisOnly val="1"/>
    <c:dispBlanksAs val="zero"/>
    <c:showDLblsOverMax val="0"/>
  </c:chart>
  <c:spPr>
    <a:solidFill>
      <a:schemeClr val="bg1">
        <a:lumMod val="95000"/>
      </a:schemeClr>
    </a:solidFill>
    <a:ln>
      <a:noFill/>
    </a:ln>
  </c:spPr>
  <c:txPr>
    <a:bodyPr/>
    <a:lstStyle/>
    <a:p>
      <a:pPr>
        <a:defRPr>
          <a:latin typeface="Cambria Math" pitchFamily="18" charset="0"/>
          <a:ea typeface="Cambria Math" pitchFamily="18" charset="0"/>
        </a:defRPr>
      </a:pPr>
      <a:endParaRPr lang="ru-RU"/>
    </a:p>
  </c:tx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060958247377748"/>
          <c:y val="0.45210381311031772"/>
          <c:w val="0.78591742452857871"/>
          <c:h val="0.52201868148834341"/>
        </c:manualLayout>
      </c:layout>
      <c:doughnutChart>
        <c:varyColors val="1"/>
        <c:ser>
          <c:idx val="0"/>
          <c:order val="0"/>
          <c:tx>
            <c:strRef>
              <c:f>Лист1!$B$1</c:f>
              <c:strCache>
                <c:ptCount val="1"/>
                <c:pt idx="0">
                  <c:v>Столбец1</c:v>
                </c:pt>
              </c:strCache>
            </c:strRef>
          </c:tx>
          <c:spPr>
            <a:solidFill>
              <a:srgbClr val="89A04E"/>
            </a:solidFill>
          </c:spPr>
          <c:explosion val="2"/>
          <c:dPt>
            <c:idx val="0"/>
            <c:bubble3D val="0"/>
            <c:spPr>
              <a:solidFill>
                <a:srgbClr val="BC9E32"/>
              </a:solidFill>
            </c:spPr>
            <c:extLst>
              <c:ext xmlns:c16="http://schemas.microsoft.com/office/drawing/2014/chart" uri="{C3380CC4-5D6E-409C-BE32-E72D297353CC}">
                <c16:uniqueId val="{00000001-A8C9-4052-B080-499F6C0305B0}"/>
              </c:ext>
            </c:extLst>
          </c:dPt>
          <c:dPt>
            <c:idx val="1"/>
            <c:bubble3D val="0"/>
            <c:spPr>
              <a:solidFill>
                <a:srgbClr val="607137"/>
              </a:solidFill>
            </c:spPr>
            <c:extLst>
              <c:ext xmlns:c16="http://schemas.microsoft.com/office/drawing/2014/chart" uri="{C3380CC4-5D6E-409C-BE32-E72D297353CC}">
                <c16:uniqueId val="{00000003-A8C9-4052-B080-499F6C0305B0}"/>
              </c:ext>
            </c:extLst>
          </c:dPt>
          <c:dLbls>
            <c:dLbl>
              <c:idx val="0"/>
              <c:layout>
                <c:manualLayout>
                  <c:x val="0.46179349352548643"/>
                  <c:y val="8.4173717415757257E-2"/>
                </c:manualLayout>
              </c:layout>
              <c:tx>
                <c:rich>
                  <a:bodyPr/>
                  <a:lstStyle/>
                  <a:p>
                    <a:r>
                      <a:rPr lang="en-US" sz="1100">
                        <a:solidFill>
                          <a:schemeClr val="bg2">
                            <a:lumMod val="90000"/>
                          </a:schemeClr>
                        </a:solidFill>
                      </a:rPr>
                      <a:t>14%</a:t>
                    </a:r>
                  </a:p>
                </c:rich>
              </c:tx>
              <c:showLegendKey val="0"/>
              <c:showVal val="1"/>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A8C9-4052-B080-499F6C0305B0}"/>
                </c:ext>
              </c:extLst>
            </c:dLbl>
            <c:dLbl>
              <c:idx val="1"/>
              <c:delete val="1"/>
              <c:extLst>
                <c:ext xmlns:c15="http://schemas.microsoft.com/office/drawing/2012/chart" uri="{CE6537A1-D6FC-4f65-9D91-7224C49458BB}"/>
                <c:ext xmlns:c16="http://schemas.microsoft.com/office/drawing/2014/chart" uri="{C3380CC4-5D6E-409C-BE32-E72D297353CC}">
                  <c16:uniqueId val="{00000003-A8C9-4052-B080-499F6C0305B0}"/>
                </c:ext>
              </c:extLst>
            </c:dLbl>
            <c:dLbl>
              <c:idx val="2"/>
              <c:spPr/>
              <c:txPr>
                <a:bodyPr/>
                <a:lstStyle/>
                <a:p>
                  <a:pPr>
                    <a:defRPr sz="1050" b="1">
                      <a:solidFill>
                        <a:schemeClr val="bg2">
                          <a:lumMod val="75000"/>
                        </a:schemeClr>
                      </a:solidFill>
                    </a:defRPr>
                  </a:pPr>
                  <a:endParaRPr lang="ru-RU"/>
                </a:p>
              </c:txPr>
              <c:showLegendKey val="0"/>
              <c:showVal val="1"/>
              <c:showCatName val="0"/>
              <c:showSerName val="0"/>
              <c:showPercent val="1"/>
              <c:showBubbleSize val="0"/>
              <c:extLst>
                <c:ext xmlns:c16="http://schemas.microsoft.com/office/drawing/2014/chart" uri="{C3380CC4-5D6E-409C-BE32-E72D297353CC}">
                  <c16:uniqueId val="{00000004-B7AA-4633-B573-02C0A7DB0B9A}"/>
                </c:ext>
              </c:extLst>
            </c:dLbl>
            <c:spPr>
              <a:noFill/>
              <a:ln>
                <a:noFill/>
              </a:ln>
              <a:effectLst/>
            </c:spPr>
            <c:txPr>
              <a:bodyPr/>
              <a:lstStyle/>
              <a:p>
                <a:pPr>
                  <a:defRPr sz="1200" b="1">
                    <a:solidFill>
                      <a:schemeClr val="bg2">
                        <a:lumMod val="25000"/>
                      </a:schemeClr>
                    </a:solidFill>
                  </a:defRPr>
                </a:pPr>
                <a:endParaRPr lang="ru-RU"/>
              </a:p>
            </c:txPr>
            <c:showLegendKey val="0"/>
            <c:showVal val="1"/>
            <c:showCatName val="0"/>
            <c:showSerName val="0"/>
            <c:showPercent val="1"/>
            <c:showBubbleSize val="0"/>
            <c:showLeaderLines val="1"/>
            <c:extLst>
              <c:ext xmlns:c15="http://schemas.microsoft.com/office/drawing/2012/chart" uri="{CE6537A1-D6FC-4f65-9D91-7224C49458BB}"/>
            </c:extLst>
          </c:dLbls>
          <c:cat>
            <c:strRef>
              <c:f>Лист1!$A$2:$A$3</c:f>
              <c:strCache>
                <c:ptCount val="2"/>
                <c:pt idx="0">
                  <c:v>не восстановлены</c:v>
                </c:pt>
                <c:pt idx="1">
                  <c:v>восстановлены</c:v>
                </c:pt>
              </c:strCache>
            </c:strRef>
          </c:cat>
          <c:val>
            <c:numRef>
              <c:f>Лист1!$B$2:$B$3</c:f>
              <c:numCache>
                <c:formatCode>0.00%</c:formatCode>
                <c:ptCount val="2"/>
                <c:pt idx="0">
                  <c:v>60</c:v>
                </c:pt>
                <c:pt idx="1">
                  <c:v>10</c:v>
                </c:pt>
              </c:numCache>
            </c:numRef>
          </c:val>
          <c:extLst>
            <c:ext xmlns:c16="http://schemas.microsoft.com/office/drawing/2014/chart" uri="{C3380CC4-5D6E-409C-BE32-E72D297353CC}">
              <c16:uniqueId val="{00000005-A8C9-4052-B080-499F6C0305B0}"/>
            </c:ext>
          </c:extLst>
        </c:ser>
        <c:dLbls>
          <c:showLegendKey val="0"/>
          <c:showVal val="0"/>
          <c:showCatName val="0"/>
          <c:showSerName val="0"/>
          <c:showPercent val="0"/>
          <c:showBubbleSize val="0"/>
          <c:showLeaderLines val="1"/>
        </c:dLbls>
        <c:firstSliceAng val="130"/>
        <c:holeSize val="50"/>
      </c:doughnutChart>
    </c:plotArea>
    <c:plotVisOnly val="1"/>
    <c:dispBlanksAs val="zero"/>
    <c:showDLblsOverMax val="0"/>
  </c:chart>
  <c:spPr>
    <a:solidFill>
      <a:schemeClr val="bg1">
        <a:lumMod val="95000"/>
      </a:schemeClr>
    </a:solidFill>
    <a:ln>
      <a:noFill/>
    </a:ln>
  </c:spPr>
  <c:txPr>
    <a:bodyPr/>
    <a:lstStyle/>
    <a:p>
      <a:pPr>
        <a:defRPr>
          <a:latin typeface="Cambria Math" pitchFamily="18" charset="0"/>
          <a:ea typeface="Cambria Math" pitchFamily="18" charset="0"/>
        </a:defRPr>
      </a:pPr>
      <a:endParaRPr lang="ru-RU"/>
    </a:p>
  </c:txPr>
  <c:externalData r:id="rId2">
    <c:autoUpdate val="0"/>
  </c:externalData>
  <c:userShapes r:id="rId3"/>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584943487230297"/>
          <c:y val="0.47694853360721323"/>
          <c:w val="0.78591742452857871"/>
          <c:h val="0.52201868148834341"/>
        </c:manualLayout>
      </c:layout>
      <c:doughnutChart>
        <c:varyColors val="1"/>
        <c:ser>
          <c:idx val="0"/>
          <c:order val="0"/>
          <c:tx>
            <c:strRef>
              <c:f>Лист1!$B$1</c:f>
              <c:strCache>
                <c:ptCount val="1"/>
                <c:pt idx="0">
                  <c:v>Столбец1</c:v>
                </c:pt>
              </c:strCache>
            </c:strRef>
          </c:tx>
          <c:spPr>
            <a:solidFill>
              <a:srgbClr val="89A04E"/>
            </a:solidFill>
          </c:spPr>
          <c:explosion val="2"/>
          <c:dPt>
            <c:idx val="0"/>
            <c:bubble3D val="0"/>
            <c:spPr>
              <a:solidFill>
                <a:srgbClr val="BC9E32"/>
              </a:solidFill>
            </c:spPr>
            <c:extLst>
              <c:ext xmlns:c16="http://schemas.microsoft.com/office/drawing/2014/chart" uri="{C3380CC4-5D6E-409C-BE32-E72D297353CC}">
                <c16:uniqueId val="{00000001-DA0D-4AC6-953B-32B2E5941D32}"/>
              </c:ext>
            </c:extLst>
          </c:dPt>
          <c:dPt>
            <c:idx val="1"/>
            <c:bubble3D val="0"/>
            <c:spPr>
              <a:solidFill>
                <a:srgbClr val="607137"/>
              </a:solidFill>
            </c:spPr>
            <c:extLst>
              <c:ext xmlns:c16="http://schemas.microsoft.com/office/drawing/2014/chart" uri="{C3380CC4-5D6E-409C-BE32-E72D297353CC}">
                <c16:uniqueId val="{00000003-DA0D-4AC6-953B-32B2E5941D32}"/>
              </c:ext>
            </c:extLst>
          </c:dPt>
          <c:dLbls>
            <c:dLbl>
              <c:idx val="0"/>
              <c:layout>
                <c:manualLayout>
                  <c:x val="0.54051428073335595"/>
                  <c:y val="0.27879069464143069"/>
                </c:manualLayout>
              </c:layout>
              <c:tx>
                <c:rich>
                  <a:bodyPr/>
                  <a:lstStyle/>
                  <a:p>
                    <a:r>
                      <a:rPr lang="en-US" sz="1100"/>
                      <a:t>3,4%</a:t>
                    </a:r>
                  </a:p>
                </c:rich>
              </c:tx>
              <c:showLegendKey val="0"/>
              <c:showVal val="1"/>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DA0D-4AC6-953B-32B2E5941D32}"/>
                </c:ext>
              </c:extLst>
            </c:dLbl>
            <c:dLbl>
              <c:idx val="1"/>
              <c:delete val="1"/>
              <c:extLst>
                <c:ext xmlns:c15="http://schemas.microsoft.com/office/drawing/2012/chart" uri="{CE6537A1-D6FC-4f65-9D91-7224C49458BB}"/>
                <c:ext xmlns:c16="http://schemas.microsoft.com/office/drawing/2014/chart" uri="{C3380CC4-5D6E-409C-BE32-E72D297353CC}">
                  <c16:uniqueId val="{00000003-DA0D-4AC6-953B-32B2E5941D32}"/>
                </c:ext>
              </c:extLst>
            </c:dLbl>
            <c:dLbl>
              <c:idx val="2"/>
              <c:spPr/>
              <c:txPr>
                <a:bodyPr/>
                <a:lstStyle/>
                <a:p>
                  <a:pPr>
                    <a:defRPr sz="1050" b="1">
                      <a:solidFill>
                        <a:schemeClr val="bg2">
                          <a:lumMod val="75000"/>
                        </a:schemeClr>
                      </a:solidFill>
                    </a:defRPr>
                  </a:pPr>
                  <a:endParaRPr lang="ru-RU"/>
                </a:p>
              </c:txPr>
              <c:showLegendKey val="0"/>
              <c:showVal val="1"/>
              <c:showCatName val="0"/>
              <c:showSerName val="0"/>
              <c:showPercent val="1"/>
              <c:showBubbleSize val="0"/>
              <c:extLst>
                <c:ext xmlns:c16="http://schemas.microsoft.com/office/drawing/2014/chart" uri="{C3380CC4-5D6E-409C-BE32-E72D297353CC}">
                  <c16:uniqueId val="{00000004-5CA9-4105-B491-AE06242354E5}"/>
                </c:ext>
              </c:extLst>
            </c:dLbl>
            <c:spPr>
              <a:noFill/>
              <a:ln>
                <a:noFill/>
              </a:ln>
              <a:effectLst/>
            </c:spPr>
            <c:txPr>
              <a:bodyPr/>
              <a:lstStyle/>
              <a:p>
                <a:pPr>
                  <a:defRPr sz="1200" b="1">
                    <a:solidFill>
                      <a:schemeClr val="bg2">
                        <a:lumMod val="25000"/>
                      </a:schemeClr>
                    </a:solidFill>
                  </a:defRPr>
                </a:pPr>
                <a:endParaRPr lang="ru-RU"/>
              </a:p>
            </c:txPr>
            <c:showLegendKey val="0"/>
            <c:showVal val="1"/>
            <c:showCatName val="0"/>
            <c:showSerName val="0"/>
            <c:showPercent val="1"/>
            <c:showBubbleSize val="0"/>
            <c:showLeaderLines val="1"/>
            <c:extLst>
              <c:ext xmlns:c15="http://schemas.microsoft.com/office/drawing/2012/chart" uri="{CE6537A1-D6FC-4f65-9D91-7224C49458BB}"/>
            </c:extLst>
          </c:dLbls>
          <c:cat>
            <c:strRef>
              <c:f>Лист1!$A$2:$A$3</c:f>
              <c:strCache>
                <c:ptCount val="2"/>
                <c:pt idx="0">
                  <c:v>не восстановлены</c:v>
                </c:pt>
                <c:pt idx="1">
                  <c:v>восстановлены </c:v>
                </c:pt>
              </c:strCache>
            </c:strRef>
          </c:cat>
          <c:val>
            <c:numRef>
              <c:f>Лист1!$B$2:$B$3</c:f>
              <c:numCache>
                <c:formatCode>0.00%</c:formatCode>
                <c:ptCount val="2"/>
                <c:pt idx="0">
                  <c:v>249</c:v>
                </c:pt>
                <c:pt idx="1">
                  <c:v>9</c:v>
                </c:pt>
              </c:numCache>
            </c:numRef>
          </c:val>
          <c:extLst>
            <c:ext xmlns:c16="http://schemas.microsoft.com/office/drawing/2014/chart" uri="{C3380CC4-5D6E-409C-BE32-E72D297353CC}">
              <c16:uniqueId val="{00000005-DA0D-4AC6-953B-32B2E5941D32}"/>
            </c:ext>
          </c:extLst>
        </c:ser>
        <c:dLbls>
          <c:showLegendKey val="0"/>
          <c:showVal val="0"/>
          <c:showCatName val="0"/>
          <c:showSerName val="0"/>
          <c:showPercent val="0"/>
          <c:showBubbleSize val="0"/>
          <c:showLeaderLines val="1"/>
        </c:dLbls>
        <c:firstSliceAng val="130"/>
        <c:holeSize val="50"/>
      </c:doughnutChart>
    </c:plotArea>
    <c:plotVisOnly val="1"/>
    <c:dispBlanksAs val="zero"/>
    <c:showDLblsOverMax val="0"/>
  </c:chart>
  <c:spPr>
    <a:solidFill>
      <a:schemeClr val="bg1">
        <a:lumMod val="95000"/>
      </a:schemeClr>
    </a:solidFill>
    <a:ln>
      <a:noFill/>
    </a:ln>
  </c:spPr>
  <c:txPr>
    <a:bodyPr/>
    <a:lstStyle/>
    <a:p>
      <a:pPr>
        <a:defRPr>
          <a:latin typeface="Cambria Math" pitchFamily="18" charset="0"/>
          <a:ea typeface="Cambria Math" pitchFamily="18" charset="0"/>
        </a:defRPr>
      </a:pPr>
      <a:endParaRPr lang="ru-RU"/>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009857826869702"/>
          <c:y val="6.6169604905581478E-2"/>
          <c:w val="0.64143569145614265"/>
          <c:h val="0.90642157340951846"/>
        </c:manualLayout>
      </c:layout>
      <c:barChart>
        <c:barDir val="bar"/>
        <c:grouping val="clustered"/>
        <c:varyColors val="0"/>
        <c:ser>
          <c:idx val="0"/>
          <c:order val="0"/>
          <c:tx>
            <c:strRef>
              <c:f>Лист1!$B$1</c:f>
              <c:strCache>
                <c:ptCount val="1"/>
                <c:pt idx="0">
                  <c:v>Продажи</c:v>
                </c:pt>
              </c:strCache>
            </c:strRef>
          </c:tx>
          <c:spPr>
            <a:solidFill>
              <a:srgbClr val="89A04E"/>
            </a:solidFill>
            <a:ln>
              <a:noFill/>
            </a:ln>
          </c:spPr>
          <c:invertIfNegative val="0"/>
          <c:dPt>
            <c:idx val="0"/>
            <c:invertIfNegative val="0"/>
            <c:bubble3D val="0"/>
            <c:spPr>
              <a:solidFill>
                <a:srgbClr val="BC9E32"/>
              </a:solidFill>
              <a:ln>
                <a:noFill/>
              </a:ln>
            </c:spPr>
            <c:extLst>
              <c:ext xmlns:c16="http://schemas.microsoft.com/office/drawing/2014/chart" uri="{C3380CC4-5D6E-409C-BE32-E72D297353CC}">
                <c16:uniqueId val="{00000001-9E83-4EC2-888E-F384CF0ACB3D}"/>
              </c:ext>
            </c:extLst>
          </c:dPt>
          <c:dPt>
            <c:idx val="1"/>
            <c:invertIfNegative val="0"/>
            <c:bubble3D val="0"/>
            <c:spPr>
              <a:solidFill>
                <a:srgbClr val="607137"/>
              </a:solidFill>
              <a:ln>
                <a:noFill/>
              </a:ln>
            </c:spPr>
            <c:extLst>
              <c:ext xmlns:c16="http://schemas.microsoft.com/office/drawing/2014/chart" uri="{C3380CC4-5D6E-409C-BE32-E72D297353CC}">
                <c16:uniqueId val="{00000003-9E83-4EC2-888E-F384CF0ACB3D}"/>
              </c:ext>
            </c:extLst>
          </c:dPt>
          <c:dPt>
            <c:idx val="2"/>
            <c:invertIfNegative val="0"/>
            <c:bubble3D val="0"/>
            <c:spPr>
              <a:solidFill>
                <a:srgbClr val="3F6869"/>
              </a:solidFill>
              <a:ln>
                <a:noFill/>
              </a:ln>
            </c:spPr>
            <c:extLst>
              <c:ext xmlns:c16="http://schemas.microsoft.com/office/drawing/2014/chart" uri="{C3380CC4-5D6E-409C-BE32-E72D297353CC}">
                <c16:uniqueId val="{00000005-9E83-4EC2-888E-F384CF0ACB3D}"/>
              </c:ext>
            </c:extLst>
          </c:dPt>
          <c:dLbls>
            <c:dLbl>
              <c:idx val="0"/>
              <c:layout>
                <c:manualLayout>
                  <c:x val="-1.1506254025939067E-2"/>
                  <c:y val="-2.8059686983571497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9E83-4EC2-888E-F384CF0ACB3D}"/>
                </c:ext>
              </c:extLst>
            </c:dLbl>
            <c:dLbl>
              <c:idx val="1"/>
              <c:layout>
                <c:manualLayout>
                  <c:x val="2.1808812359993615E-3"/>
                  <c:y val="-4.4322931855740296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9E83-4EC2-888E-F384CF0ACB3D}"/>
                </c:ext>
              </c:extLst>
            </c:dLbl>
            <c:dLbl>
              <c:idx val="2"/>
              <c:layout>
                <c:manualLayout>
                  <c:x val="-1.1463951621431961E-3"/>
                  <c:y val="6.1728395061728322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9E83-4EC2-888E-F384CF0ACB3D}"/>
                </c:ext>
              </c:extLst>
            </c:dLbl>
            <c:spPr>
              <a:noFill/>
              <a:ln>
                <a:noFill/>
              </a:ln>
              <a:effectLst/>
            </c:spPr>
            <c:txPr>
              <a:bodyPr/>
              <a:lstStyle/>
              <a:p>
                <a:pPr>
                  <a:defRPr sz="1000" b="1">
                    <a:solidFill>
                      <a:schemeClr val="bg2">
                        <a:lumMod val="10000"/>
                      </a:schemeClr>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Лист1!$A$2:$A$8</c:f>
              <c:strCache>
                <c:ptCount val="7"/>
                <c:pt idx="0">
                  <c:v>Права в семье</c:v>
                </c:pt>
                <c:pt idx="1">
                  <c:v>Образование</c:v>
                </c:pt>
                <c:pt idx="2">
                  <c:v>Здравоохранение</c:v>
                </c:pt>
                <c:pt idx="3">
                  <c:v>Социальное обеспечение</c:v>
                </c:pt>
                <c:pt idx="4">
                  <c:v>Права детей-сирот</c:v>
                </c:pt>
                <c:pt idx="5">
                  <c:v>Жилищные права</c:v>
                </c:pt>
                <c:pt idx="6">
                  <c:v>Отдых и оздоровление</c:v>
                </c:pt>
              </c:strCache>
            </c:strRef>
          </c:cat>
          <c:val>
            <c:numRef>
              <c:f>Лист1!$B$2:$B$8</c:f>
              <c:numCache>
                <c:formatCode>General</c:formatCode>
                <c:ptCount val="7"/>
                <c:pt idx="0">
                  <c:v>144</c:v>
                </c:pt>
                <c:pt idx="1">
                  <c:v>143</c:v>
                </c:pt>
                <c:pt idx="2">
                  <c:v>55</c:v>
                </c:pt>
                <c:pt idx="3">
                  <c:v>55</c:v>
                </c:pt>
                <c:pt idx="4">
                  <c:v>49</c:v>
                </c:pt>
                <c:pt idx="5">
                  <c:v>46</c:v>
                </c:pt>
                <c:pt idx="6">
                  <c:v>12</c:v>
                </c:pt>
              </c:numCache>
            </c:numRef>
          </c:val>
          <c:extLst>
            <c:ext xmlns:c16="http://schemas.microsoft.com/office/drawing/2014/chart" uri="{C3380CC4-5D6E-409C-BE32-E72D297353CC}">
              <c16:uniqueId val="{00000006-9E83-4EC2-888E-F384CF0ACB3D}"/>
            </c:ext>
          </c:extLst>
        </c:ser>
        <c:dLbls>
          <c:showLegendKey val="0"/>
          <c:showVal val="0"/>
          <c:showCatName val="0"/>
          <c:showSerName val="0"/>
          <c:showPercent val="0"/>
          <c:showBubbleSize val="0"/>
        </c:dLbls>
        <c:gapWidth val="54"/>
        <c:axId val="161810304"/>
        <c:axId val="161808768"/>
      </c:barChart>
      <c:valAx>
        <c:axId val="161808768"/>
        <c:scaling>
          <c:orientation val="minMax"/>
        </c:scaling>
        <c:delete val="1"/>
        <c:axPos val="b"/>
        <c:numFmt formatCode="General" sourceLinked="1"/>
        <c:majorTickMark val="out"/>
        <c:minorTickMark val="none"/>
        <c:tickLblPos val="nextTo"/>
        <c:crossAx val="161810304"/>
        <c:crosses val="autoZero"/>
        <c:crossBetween val="between"/>
      </c:valAx>
      <c:catAx>
        <c:axId val="161810304"/>
        <c:scaling>
          <c:orientation val="minMax"/>
        </c:scaling>
        <c:delete val="0"/>
        <c:axPos val="l"/>
        <c:numFmt formatCode="General" sourceLinked="1"/>
        <c:majorTickMark val="out"/>
        <c:minorTickMark val="none"/>
        <c:tickLblPos val="nextTo"/>
        <c:txPr>
          <a:bodyPr/>
          <a:lstStyle/>
          <a:p>
            <a:pPr>
              <a:defRPr b="1">
                <a:solidFill>
                  <a:schemeClr val="bg2">
                    <a:lumMod val="10000"/>
                  </a:schemeClr>
                </a:solidFill>
              </a:defRPr>
            </a:pPr>
            <a:endParaRPr lang="ru-RU"/>
          </a:p>
        </c:txPr>
        <c:crossAx val="161808768"/>
        <c:crosses val="autoZero"/>
        <c:auto val="1"/>
        <c:lblAlgn val="ctr"/>
        <c:lblOffset val="100"/>
        <c:noMultiLvlLbl val="0"/>
      </c:catAx>
      <c:spPr>
        <a:solidFill>
          <a:sysClr val="window" lastClr="FFFFFF">
            <a:lumMod val="95000"/>
          </a:sysClr>
        </a:solidFill>
      </c:spPr>
    </c:plotArea>
    <c:plotVisOnly val="1"/>
    <c:dispBlanksAs val="zero"/>
    <c:showDLblsOverMax val="0"/>
  </c:chart>
  <c:spPr>
    <a:solidFill>
      <a:schemeClr val="bg1">
        <a:lumMod val="95000"/>
      </a:schemeClr>
    </a:solidFill>
    <a:ln>
      <a:noFill/>
    </a:ln>
  </c:spPr>
  <c:txPr>
    <a:bodyPr/>
    <a:lstStyle/>
    <a:p>
      <a:pPr>
        <a:defRPr>
          <a:latin typeface="Cambria Math" pitchFamily="18" charset="0"/>
          <a:ea typeface="Cambria Math" pitchFamily="18" charset="0"/>
        </a:defRPr>
      </a:pPr>
      <a:endParaRPr lang="ru-RU"/>
    </a:p>
  </c:txPr>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144619422572297"/>
          <c:y val="0.19260253337897967"/>
          <c:w val="0.77008822495319373"/>
          <c:h val="0.62895974191662851"/>
        </c:manualLayout>
      </c:layout>
      <c:barChart>
        <c:barDir val="col"/>
        <c:grouping val="clustered"/>
        <c:varyColors val="0"/>
        <c:ser>
          <c:idx val="0"/>
          <c:order val="0"/>
          <c:tx>
            <c:strRef>
              <c:f>Лист1!$B$1</c:f>
              <c:strCache>
                <c:ptCount val="1"/>
                <c:pt idx="0">
                  <c:v>Продажи</c:v>
                </c:pt>
              </c:strCache>
            </c:strRef>
          </c:tx>
          <c:spPr>
            <a:solidFill>
              <a:srgbClr val="89A04E"/>
            </a:solidFill>
            <a:ln>
              <a:noFill/>
            </a:ln>
          </c:spPr>
          <c:invertIfNegative val="0"/>
          <c:dPt>
            <c:idx val="0"/>
            <c:invertIfNegative val="0"/>
            <c:bubble3D val="0"/>
            <c:spPr>
              <a:solidFill>
                <a:srgbClr val="BC9E32"/>
              </a:solidFill>
              <a:ln>
                <a:noFill/>
              </a:ln>
            </c:spPr>
            <c:extLst>
              <c:ext xmlns:c16="http://schemas.microsoft.com/office/drawing/2014/chart" uri="{C3380CC4-5D6E-409C-BE32-E72D297353CC}">
                <c16:uniqueId val="{00000001-D015-4AC5-BC60-5246E92125E8}"/>
              </c:ext>
            </c:extLst>
          </c:dPt>
          <c:dPt>
            <c:idx val="1"/>
            <c:invertIfNegative val="0"/>
            <c:bubble3D val="0"/>
            <c:spPr>
              <a:solidFill>
                <a:srgbClr val="607137"/>
              </a:solidFill>
              <a:ln>
                <a:noFill/>
              </a:ln>
            </c:spPr>
            <c:extLst>
              <c:ext xmlns:c16="http://schemas.microsoft.com/office/drawing/2014/chart" uri="{C3380CC4-5D6E-409C-BE32-E72D297353CC}">
                <c16:uniqueId val="{00000003-D015-4AC5-BC60-5246E92125E8}"/>
              </c:ext>
            </c:extLst>
          </c:dPt>
          <c:dPt>
            <c:idx val="2"/>
            <c:invertIfNegative val="0"/>
            <c:bubble3D val="0"/>
            <c:spPr>
              <a:solidFill>
                <a:srgbClr val="3F6869"/>
              </a:solidFill>
              <a:ln>
                <a:noFill/>
              </a:ln>
            </c:spPr>
            <c:extLst>
              <c:ext xmlns:c16="http://schemas.microsoft.com/office/drawing/2014/chart" uri="{C3380CC4-5D6E-409C-BE32-E72D297353CC}">
                <c16:uniqueId val="{00000005-D015-4AC5-BC60-5246E92125E8}"/>
              </c:ext>
            </c:extLst>
          </c:dPt>
          <c:dLbls>
            <c:dLbl>
              <c:idx val="0"/>
              <c:layout>
                <c:manualLayout>
                  <c:x val="-1.1506254025939067E-2"/>
                  <c:y val="-2.8059686983571497E-3"/>
                </c:manualLayout>
              </c:layout>
              <c:tx>
                <c:rich>
                  <a:bodyPr/>
                  <a:lstStyle/>
                  <a:p>
                    <a:r>
                      <a:rPr lang="en-US"/>
                      <a:t>334</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D015-4AC5-BC60-5246E92125E8}"/>
                </c:ext>
              </c:extLst>
            </c:dLbl>
            <c:dLbl>
              <c:idx val="1"/>
              <c:layout>
                <c:manualLayout>
                  <c:x val="2.180881235999365E-3"/>
                  <c:y val="-4.4322931855740513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D015-4AC5-BC60-5246E92125E8}"/>
                </c:ext>
              </c:extLst>
            </c:dLbl>
            <c:dLbl>
              <c:idx val="2"/>
              <c:layout>
                <c:manualLayout>
                  <c:x val="-1.1463951621431961E-3"/>
                  <c:y val="6.1728395061728322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D015-4AC5-BC60-5246E92125E8}"/>
                </c:ext>
              </c:extLst>
            </c:dLbl>
            <c:spPr>
              <a:noFill/>
              <a:ln>
                <a:noFill/>
              </a:ln>
              <a:effectLst/>
            </c:spPr>
            <c:txPr>
              <a:bodyPr/>
              <a:lstStyle/>
              <a:p>
                <a:pPr>
                  <a:defRPr sz="1000" b="1">
                    <a:solidFill>
                      <a:schemeClr val="bg2">
                        <a:lumMod val="10000"/>
                      </a:schemeClr>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Лист1!$A$2:$A$9</c:f>
              <c:numCache>
                <c:formatCode>General</c:formatCode>
                <c:ptCount val="8"/>
                <c:pt idx="0">
                  <c:v>2012</c:v>
                </c:pt>
                <c:pt idx="1">
                  <c:v>2013</c:v>
                </c:pt>
                <c:pt idx="2">
                  <c:v>2014</c:v>
                </c:pt>
                <c:pt idx="3">
                  <c:v>2015</c:v>
                </c:pt>
                <c:pt idx="4">
                  <c:v>2016</c:v>
                </c:pt>
                <c:pt idx="5">
                  <c:v>2017</c:v>
                </c:pt>
                <c:pt idx="6">
                  <c:v>2018</c:v>
                </c:pt>
                <c:pt idx="7">
                  <c:v>2019</c:v>
                </c:pt>
              </c:numCache>
            </c:numRef>
          </c:cat>
          <c:val>
            <c:numRef>
              <c:f>Лист1!$B$2:$B$9</c:f>
              <c:numCache>
                <c:formatCode>General</c:formatCode>
                <c:ptCount val="8"/>
                <c:pt idx="0">
                  <c:v>28</c:v>
                </c:pt>
                <c:pt idx="1">
                  <c:v>13</c:v>
                </c:pt>
                <c:pt idx="2">
                  <c:v>10</c:v>
                </c:pt>
                <c:pt idx="3">
                  <c:v>15</c:v>
                </c:pt>
                <c:pt idx="4">
                  <c:v>11</c:v>
                </c:pt>
                <c:pt idx="5">
                  <c:v>17</c:v>
                </c:pt>
                <c:pt idx="6">
                  <c:v>8</c:v>
                </c:pt>
                <c:pt idx="7">
                  <c:v>10</c:v>
                </c:pt>
              </c:numCache>
            </c:numRef>
          </c:val>
          <c:extLst>
            <c:ext xmlns:c16="http://schemas.microsoft.com/office/drawing/2014/chart" uri="{C3380CC4-5D6E-409C-BE32-E72D297353CC}">
              <c16:uniqueId val="{00000006-D015-4AC5-BC60-5246E92125E8}"/>
            </c:ext>
          </c:extLst>
        </c:ser>
        <c:dLbls>
          <c:showLegendKey val="0"/>
          <c:showVal val="0"/>
          <c:showCatName val="0"/>
          <c:showSerName val="0"/>
          <c:showPercent val="0"/>
          <c:showBubbleSize val="0"/>
        </c:dLbls>
        <c:gapWidth val="54"/>
        <c:overlap val="-20"/>
        <c:axId val="180865280"/>
        <c:axId val="180863744"/>
      </c:barChart>
      <c:valAx>
        <c:axId val="180863744"/>
        <c:scaling>
          <c:orientation val="minMax"/>
        </c:scaling>
        <c:delete val="1"/>
        <c:axPos val="l"/>
        <c:numFmt formatCode="General" sourceLinked="1"/>
        <c:majorTickMark val="out"/>
        <c:minorTickMark val="none"/>
        <c:tickLblPos val="nextTo"/>
        <c:crossAx val="180865280"/>
        <c:crosses val="autoZero"/>
        <c:crossBetween val="between"/>
      </c:valAx>
      <c:catAx>
        <c:axId val="180865280"/>
        <c:scaling>
          <c:orientation val="minMax"/>
        </c:scaling>
        <c:delete val="0"/>
        <c:axPos val="b"/>
        <c:numFmt formatCode="General" sourceLinked="1"/>
        <c:majorTickMark val="out"/>
        <c:minorTickMark val="none"/>
        <c:tickLblPos val="nextTo"/>
        <c:txPr>
          <a:bodyPr/>
          <a:lstStyle/>
          <a:p>
            <a:pPr>
              <a:defRPr b="1">
                <a:solidFill>
                  <a:schemeClr val="bg2">
                    <a:lumMod val="10000"/>
                  </a:schemeClr>
                </a:solidFill>
              </a:defRPr>
            </a:pPr>
            <a:endParaRPr lang="ru-RU"/>
          </a:p>
        </c:txPr>
        <c:crossAx val="180863744"/>
        <c:crosses val="autoZero"/>
        <c:auto val="1"/>
        <c:lblAlgn val="ctr"/>
        <c:lblOffset val="100"/>
        <c:noMultiLvlLbl val="0"/>
      </c:catAx>
      <c:spPr>
        <a:solidFill>
          <a:sysClr val="window" lastClr="FFFFFF">
            <a:lumMod val="95000"/>
          </a:sysClr>
        </a:solidFill>
      </c:spPr>
    </c:plotArea>
    <c:plotVisOnly val="1"/>
    <c:dispBlanksAs val="zero"/>
    <c:showDLblsOverMax val="0"/>
  </c:chart>
  <c:spPr>
    <a:solidFill>
      <a:schemeClr val="bg1">
        <a:lumMod val="95000"/>
      </a:schemeClr>
    </a:solidFill>
    <a:ln>
      <a:noFill/>
    </a:ln>
  </c:spPr>
  <c:txPr>
    <a:bodyPr/>
    <a:lstStyle/>
    <a:p>
      <a:pPr>
        <a:defRPr>
          <a:latin typeface="Cambria Math" pitchFamily="18" charset="0"/>
          <a:ea typeface="Cambria Math" pitchFamily="18" charset="0"/>
        </a:defRPr>
      </a:pPr>
      <a:endParaRPr lang="ru-RU"/>
    </a:p>
  </c:txPr>
  <c:externalData r:id="rId2">
    <c:autoUpdate val="0"/>
  </c:externalData>
  <c:userShapes r:id="rId3"/>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938906320108464"/>
          <c:y val="8.4445359156603853E-2"/>
          <c:w val="0.77008822495319373"/>
          <c:h val="0.62895974191662851"/>
        </c:manualLayout>
      </c:layout>
      <c:barChart>
        <c:barDir val="col"/>
        <c:grouping val="clustered"/>
        <c:varyColors val="0"/>
        <c:ser>
          <c:idx val="0"/>
          <c:order val="0"/>
          <c:tx>
            <c:strRef>
              <c:f>Лист1!$B$1</c:f>
              <c:strCache>
                <c:ptCount val="1"/>
                <c:pt idx="0">
                  <c:v>Продажи</c:v>
                </c:pt>
              </c:strCache>
            </c:strRef>
          </c:tx>
          <c:spPr>
            <a:solidFill>
              <a:srgbClr val="89A04E"/>
            </a:solidFill>
            <a:ln>
              <a:noFill/>
            </a:ln>
          </c:spPr>
          <c:invertIfNegative val="0"/>
          <c:dPt>
            <c:idx val="0"/>
            <c:invertIfNegative val="0"/>
            <c:bubble3D val="0"/>
            <c:spPr>
              <a:solidFill>
                <a:srgbClr val="BC9E32"/>
              </a:solidFill>
              <a:ln>
                <a:noFill/>
              </a:ln>
            </c:spPr>
            <c:extLst>
              <c:ext xmlns:c16="http://schemas.microsoft.com/office/drawing/2014/chart" uri="{C3380CC4-5D6E-409C-BE32-E72D297353CC}">
                <c16:uniqueId val="{00000001-EB24-41F6-8C0F-A3EFABB69CF4}"/>
              </c:ext>
            </c:extLst>
          </c:dPt>
          <c:dPt>
            <c:idx val="1"/>
            <c:invertIfNegative val="0"/>
            <c:bubble3D val="0"/>
            <c:spPr>
              <a:solidFill>
                <a:srgbClr val="607137"/>
              </a:solidFill>
              <a:ln>
                <a:noFill/>
              </a:ln>
            </c:spPr>
            <c:extLst>
              <c:ext xmlns:c16="http://schemas.microsoft.com/office/drawing/2014/chart" uri="{C3380CC4-5D6E-409C-BE32-E72D297353CC}">
                <c16:uniqueId val="{00000003-EB24-41F6-8C0F-A3EFABB69CF4}"/>
              </c:ext>
            </c:extLst>
          </c:dPt>
          <c:dPt>
            <c:idx val="2"/>
            <c:invertIfNegative val="0"/>
            <c:bubble3D val="0"/>
            <c:spPr>
              <a:solidFill>
                <a:srgbClr val="3F6869"/>
              </a:solidFill>
              <a:ln>
                <a:noFill/>
              </a:ln>
            </c:spPr>
            <c:extLst>
              <c:ext xmlns:c16="http://schemas.microsoft.com/office/drawing/2014/chart" uri="{C3380CC4-5D6E-409C-BE32-E72D297353CC}">
                <c16:uniqueId val="{00000005-EB24-41F6-8C0F-A3EFABB69CF4}"/>
              </c:ext>
            </c:extLst>
          </c:dPt>
          <c:dLbls>
            <c:dLbl>
              <c:idx val="0"/>
              <c:layout>
                <c:manualLayout>
                  <c:x val="-1.1506254025939067E-2"/>
                  <c:y val="-2.8059686983571497E-3"/>
                </c:manualLayout>
              </c:layout>
              <c:tx>
                <c:rich>
                  <a:bodyPr/>
                  <a:lstStyle/>
                  <a:p>
                    <a:r>
                      <a:rPr lang="en-US"/>
                      <a:t>334</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EB24-41F6-8C0F-A3EFABB69CF4}"/>
                </c:ext>
              </c:extLst>
            </c:dLbl>
            <c:dLbl>
              <c:idx val="1"/>
              <c:layout>
                <c:manualLayout>
                  <c:x val="2.180881235999365E-3"/>
                  <c:y val="-4.4322931855740513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EB24-41F6-8C0F-A3EFABB69CF4}"/>
                </c:ext>
              </c:extLst>
            </c:dLbl>
            <c:dLbl>
              <c:idx val="2"/>
              <c:layout>
                <c:manualLayout>
                  <c:x val="-1.1463951621431961E-3"/>
                  <c:y val="6.1728395061728322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EB24-41F6-8C0F-A3EFABB69CF4}"/>
                </c:ext>
              </c:extLst>
            </c:dLbl>
            <c:spPr>
              <a:noFill/>
              <a:ln>
                <a:noFill/>
              </a:ln>
              <a:effectLst/>
            </c:spPr>
            <c:txPr>
              <a:bodyPr/>
              <a:lstStyle/>
              <a:p>
                <a:pPr>
                  <a:defRPr sz="1000" b="1">
                    <a:solidFill>
                      <a:schemeClr val="bg2">
                        <a:lumMod val="10000"/>
                      </a:schemeClr>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Лист1!$A$2:$A$8</c:f>
              <c:numCache>
                <c:formatCode>General</c:formatCode>
                <c:ptCount val="7"/>
                <c:pt idx="0">
                  <c:v>2013</c:v>
                </c:pt>
                <c:pt idx="1">
                  <c:v>2014</c:v>
                </c:pt>
                <c:pt idx="2">
                  <c:v>2015</c:v>
                </c:pt>
                <c:pt idx="3">
                  <c:v>2016</c:v>
                </c:pt>
                <c:pt idx="4">
                  <c:v>2017</c:v>
                </c:pt>
                <c:pt idx="5">
                  <c:v>2018</c:v>
                </c:pt>
                <c:pt idx="6">
                  <c:v>2019</c:v>
                </c:pt>
              </c:numCache>
            </c:numRef>
          </c:cat>
          <c:val>
            <c:numRef>
              <c:f>Лист1!$B$2:$B$8</c:f>
              <c:numCache>
                <c:formatCode>General</c:formatCode>
                <c:ptCount val="7"/>
                <c:pt idx="0">
                  <c:v>1.54</c:v>
                </c:pt>
                <c:pt idx="1">
                  <c:v>1.21</c:v>
                </c:pt>
                <c:pt idx="2">
                  <c:v>1.87</c:v>
                </c:pt>
                <c:pt idx="3">
                  <c:v>1.44</c:v>
                </c:pt>
                <c:pt idx="4">
                  <c:v>2.5299999999999998</c:v>
                </c:pt>
                <c:pt idx="5">
                  <c:v>1.27</c:v>
                </c:pt>
                <c:pt idx="6">
                  <c:v>1.78</c:v>
                </c:pt>
              </c:numCache>
            </c:numRef>
          </c:val>
          <c:extLst>
            <c:ext xmlns:c16="http://schemas.microsoft.com/office/drawing/2014/chart" uri="{C3380CC4-5D6E-409C-BE32-E72D297353CC}">
              <c16:uniqueId val="{00000006-EB24-41F6-8C0F-A3EFABB69CF4}"/>
            </c:ext>
          </c:extLst>
        </c:ser>
        <c:dLbls>
          <c:showLegendKey val="0"/>
          <c:showVal val="0"/>
          <c:showCatName val="0"/>
          <c:showSerName val="0"/>
          <c:showPercent val="0"/>
          <c:showBubbleSize val="0"/>
        </c:dLbls>
        <c:gapWidth val="54"/>
        <c:overlap val="-20"/>
        <c:axId val="180920704"/>
        <c:axId val="180918912"/>
      </c:barChart>
      <c:valAx>
        <c:axId val="180918912"/>
        <c:scaling>
          <c:orientation val="minMax"/>
        </c:scaling>
        <c:delete val="1"/>
        <c:axPos val="l"/>
        <c:numFmt formatCode="General" sourceLinked="1"/>
        <c:majorTickMark val="out"/>
        <c:minorTickMark val="none"/>
        <c:tickLblPos val="nextTo"/>
        <c:crossAx val="180920704"/>
        <c:crosses val="autoZero"/>
        <c:crossBetween val="between"/>
      </c:valAx>
      <c:catAx>
        <c:axId val="180920704"/>
        <c:scaling>
          <c:orientation val="minMax"/>
        </c:scaling>
        <c:delete val="0"/>
        <c:axPos val="b"/>
        <c:numFmt formatCode="General" sourceLinked="1"/>
        <c:majorTickMark val="out"/>
        <c:minorTickMark val="none"/>
        <c:tickLblPos val="nextTo"/>
        <c:txPr>
          <a:bodyPr/>
          <a:lstStyle/>
          <a:p>
            <a:pPr>
              <a:defRPr b="1">
                <a:solidFill>
                  <a:schemeClr val="bg2">
                    <a:lumMod val="10000"/>
                  </a:schemeClr>
                </a:solidFill>
              </a:defRPr>
            </a:pPr>
            <a:endParaRPr lang="ru-RU"/>
          </a:p>
        </c:txPr>
        <c:crossAx val="180918912"/>
        <c:crosses val="autoZero"/>
        <c:auto val="1"/>
        <c:lblAlgn val="ctr"/>
        <c:lblOffset val="100"/>
        <c:noMultiLvlLbl val="0"/>
      </c:catAx>
      <c:spPr>
        <a:solidFill>
          <a:sysClr val="window" lastClr="FFFFFF">
            <a:lumMod val="95000"/>
          </a:sysClr>
        </a:solidFill>
      </c:spPr>
    </c:plotArea>
    <c:plotVisOnly val="1"/>
    <c:dispBlanksAs val="zero"/>
    <c:showDLblsOverMax val="0"/>
  </c:chart>
  <c:spPr>
    <a:solidFill>
      <a:schemeClr val="bg1">
        <a:lumMod val="95000"/>
      </a:schemeClr>
    </a:solidFill>
    <a:ln>
      <a:noFill/>
    </a:ln>
  </c:spPr>
  <c:txPr>
    <a:bodyPr/>
    <a:lstStyle/>
    <a:p>
      <a:pPr>
        <a:defRPr>
          <a:latin typeface="Cambria Math" pitchFamily="18" charset="0"/>
          <a:ea typeface="Cambria Math" pitchFamily="18" charset="0"/>
        </a:defRPr>
      </a:pPr>
      <a:endParaRPr lang="ru-RU"/>
    </a:p>
  </c:txPr>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795259313516226"/>
          <c:y val="0.14612589215821706"/>
          <c:w val="0.35791295855459931"/>
          <c:h val="0.81001353778146157"/>
        </c:manualLayout>
      </c:layout>
      <c:doughnutChart>
        <c:varyColors val="1"/>
        <c:ser>
          <c:idx val="0"/>
          <c:order val="0"/>
          <c:tx>
            <c:strRef>
              <c:f>Лист1!$B$1</c:f>
              <c:strCache>
                <c:ptCount val="1"/>
                <c:pt idx="0">
                  <c:v>Продажи</c:v>
                </c:pt>
              </c:strCache>
            </c:strRef>
          </c:tx>
          <c:spPr>
            <a:solidFill>
              <a:srgbClr val="89A04E"/>
            </a:solidFill>
          </c:spPr>
          <c:dPt>
            <c:idx val="1"/>
            <c:bubble3D val="0"/>
            <c:spPr>
              <a:solidFill>
                <a:srgbClr val="B7DCA2"/>
              </a:solidFill>
            </c:spPr>
            <c:extLst>
              <c:ext xmlns:c16="http://schemas.microsoft.com/office/drawing/2014/chart" uri="{C3380CC4-5D6E-409C-BE32-E72D297353CC}">
                <c16:uniqueId val="{00000001-6C4B-41A8-A681-8C6CC91D875A}"/>
              </c:ext>
            </c:extLst>
          </c:dPt>
          <c:dPt>
            <c:idx val="2"/>
            <c:bubble3D val="0"/>
            <c:spPr>
              <a:solidFill>
                <a:srgbClr val="3F6869"/>
              </a:solidFill>
            </c:spPr>
            <c:extLst>
              <c:ext xmlns:c16="http://schemas.microsoft.com/office/drawing/2014/chart" uri="{C3380CC4-5D6E-409C-BE32-E72D297353CC}">
                <c16:uniqueId val="{00000003-6C4B-41A8-A681-8C6CC91D875A}"/>
              </c:ext>
            </c:extLst>
          </c:dPt>
          <c:dPt>
            <c:idx val="3"/>
            <c:bubble3D val="0"/>
            <c:spPr>
              <a:solidFill>
                <a:srgbClr val="BC9E32"/>
              </a:solidFill>
            </c:spPr>
            <c:extLst>
              <c:ext xmlns:c16="http://schemas.microsoft.com/office/drawing/2014/chart" uri="{C3380CC4-5D6E-409C-BE32-E72D297353CC}">
                <c16:uniqueId val="{00000005-6C4B-41A8-A681-8C6CC91D875A}"/>
              </c:ext>
            </c:extLst>
          </c:dPt>
          <c:dLbls>
            <c:dLbl>
              <c:idx val="0"/>
              <c:layout>
                <c:manualLayout>
                  <c:x val="-7.7230701612535424E-2"/>
                  <c:y val="0.12604986876640478"/>
                </c:manualLayout>
              </c:layout>
              <c:tx>
                <c:rich>
                  <a:bodyPr/>
                  <a:lstStyle/>
                  <a:p>
                    <a:r>
                      <a:rPr lang="en-US"/>
                      <a:t>190</a:t>
                    </a:r>
                  </a:p>
                </c:rich>
              </c:tx>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6-6C4B-41A8-A681-8C6CC91D875A}"/>
                </c:ext>
              </c:extLst>
            </c:dLbl>
            <c:dLbl>
              <c:idx val="1"/>
              <c:layout>
                <c:manualLayout>
                  <c:x val="-0.29617544252466088"/>
                  <c:y val="-0.17878787878787891"/>
                </c:manualLayout>
              </c:layout>
              <c:tx>
                <c:rich>
                  <a:bodyPr/>
                  <a:lstStyle/>
                  <a:p>
                    <a:r>
                      <a:rPr lang="en-US"/>
                      <a:t>15</a:t>
                    </a:r>
                  </a:p>
                </c:rich>
              </c:tx>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6C4B-41A8-A681-8C6CC91D875A}"/>
                </c:ext>
              </c:extLst>
            </c:dLbl>
            <c:dLbl>
              <c:idx val="2"/>
              <c:layout>
                <c:manualLayout>
                  <c:x val="7.3762154138316036E-2"/>
                  <c:y val="-0.18968623240276875"/>
                </c:manualLayout>
              </c:layout>
              <c:tx>
                <c:rich>
                  <a:bodyPr/>
                  <a:lstStyle/>
                  <a:p>
                    <a:r>
                      <a:rPr lang="en-US" sz="1000">
                        <a:solidFill>
                          <a:schemeClr val="bg2">
                            <a:lumMod val="25000"/>
                          </a:schemeClr>
                        </a:solidFill>
                      </a:rPr>
                      <a:t>1</a:t>
                    </a:r>
                  </a:p>
                </c:rich>
              </c:tx>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6C4B-41A8-A681-8C6CC91D875A}"/>
                </c:ext>
              </c:extLst>
            </c:dLbl>
            <c:dLbl>
              <c:idx val="3"/>
              <c:layout>
                <c:manualLayout>
                  <c:x val="0.11374407582938389"/>
                  <c:y val="4.5454545454545463E-2"/>
                </c:manualLayout>
              </c:layout>
              <c:tx>
                <c:rich>
                  <a:bodyPr/>
                  <a:lstStyle/>
                  <a:p>
                    <a:r>
                      <a:rPr lang="en-US"/>
                      <a:t>53</a:t>
                    </a:r>
                  </a:p>
                </c:rich>
              </c:tx>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6C4B-41A8-A681-8C6CC91D875A}"/>
                </c:ext>
              </c:extLst>
            </c:dLbl>
            <c:spPr>
              <a:noFill/>
              <a:ln>
                <a:noFill/>
              </a:ln>
              <a:effectLst/>
            </c:spPr>
            <c:txPr>
              <a:bodyPr/>
              <a:lstStyle/>
              <a:p>
                <a:pPr>
                  <a:defRPr b="1">
                    <a:solidFill>
                      <a:schemeClr val="bg2">
                        <a:lumMod val="10000"/>
                      </a:schemeClr>
                    </a:solidFill>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Лист1!$A$2:$A$5</c:f>
              <c:strCache>
                <c:ptCount val="4"/>
                <c:pt idx="0">
                  <c:v>Невыполнение обязанностей родителей</c:v>
                </c:pt>
                <c:pt idx="1">
                  <c:v>Отказ взять ребенка из организации</c:v>
                </c:pt>
                <c:pt idx="2">
                  <c:v>Жестокое обращение с ребенком</c:v>
                </c:pt>
                <c:pt idx="3">
                  <c:v>Заболевание алколизмом, наркоманией</c:v>
                </c:pt>
              </c:strCache>
            </c:strRef>
          </c:cat>
          <c:val>
            <c:numRef>
              <c:f>Лист1!$B$2:$B$5</c:f>
              <c:numCache>
                <c:formatCode>0.00%</c:formatCode>
                <c:ptCount val="4"/>
                <c:pt idx="0">
                  <c:v>190</c:v>
                </c:pt>
                <c:pt idx="1">
                  <c:v>15</c:v>
                </c:pt>
                <c:pt idx="2">
                  <c:v>1</c:v>
                </c:pt>
                <c:pt idx="3">
                  <c:v>53</c:v>
                </c:pt>
              </c:numCache>
            </c:numRef>
          </c:val>
          <c:extLst>
            <c:ext xmlns:c16="http://schemas.microsoft.com/office/drawing/2014/chart" uri="{C3380CC4-5D6E-409C-BE32-E72D297353CC}">
              <c16:uniqueId val="{00000007-6C4B-41A8-A681-8C6CC91D875A}"/>
            </c:ext>
          </c:extLst>
        </c:ser>
        <c:dLbls>
          <c:showLegendKey val="0"/>
          <c:showVal val="0"/>
          <c:showCatName val="0"/>
          <c:showSerName val="0"/>
          <c:showPercent val="0"/>
          <c:showBubbleSize val="0"/>
          <c:showLeaderLines val="1"/>
        </c:dLbls>
        <c:firstSliceAng val="137"/>
        <c:holeSize val="50"/>
      </c:doughnutChart>
    </c:plotArea>
    <c:plotVisOnly val="1"/>
    <c:dispBlanksAs val="zero"/>
    <c:showDLblsOverMax val="0"/>
  </c:chart>
  <c:spPr>
    <a:solidFill>
      <a:schemeClr val="bg1">
        <a:lumMod val="95000"/>
      </a:schemeClr>
    </a:solidFill>
    <a:ln>
      <a:noFill/>
    </a:ln>
  </c:spPr>
  <c:txPr>
    <a:bodyPr/>
    <a:lstStyle/>
    <a:p>
      <a:pPr>
        <a:defRPr>
          <a:latin typeface="Cambria Math" pitchFamily="18" charset="0"/>
          <a:ea typeface="Cambria Math" pitchFamily="18" charset="0"/>
        </a:defRPr>
      </a:pPr>
      <a:endParaRPr lang="ru-RU"/>
    </a:p>
  </c:txPr>
  <c:externalData r:id="rId2">
    <c:autoUpdate val="0"/>
  </c:externalData>
  <c:userShapes r:id="rId3"/>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144619422572297"/>
          <c:y val="0.19260253337897967"/>
          <c:w val="0.77008822495319373"/>
          <c:h val="0.62895974191662851"/>
        </c:manualLayout>
      </c:layout>
      <c:barChart>
        <c:barDir val="col"/>
        <c:grouping val="clustered"/>
        <c:varyColors val="0"/>
        <c:ser>
          <c:idx val="0"/>
          <c:order val="0"/>
          <c:tx>
            <c:strRef>
              <c:f>Лист1!$B$1</c:f>
              <c:strCache>
                <c:ptCount val="1"/>
                <c:pt idx="0">
                  <c:v>Продажи</c:v>
                </c:pt>
              </c:strCache>
            </c:strRef>
          </c:tx>
          <c:spPr>
            <a:solidFill>
              <a:srgbClr val="89A04E"/>
            </a:solidFill>
            <a:ln>
              <a:noFill/>
            </a:ln>
          </c:spPr>
          <c:invertIfNegative val="0"/>
          <c:dPt>
            <c:idx val="0"/>
            <c:invertIfNegative val="0"/>
            <c:bubble3D val="0"/>
            <c:spPr>
              <a:solidFill>
                <a:srgbClr val="BC9E32"/>
              </a:solidFill>
              <a:ln>
                <a:noFill/>
              </a:ln>
            </c:spPr>
            <c:extLst>
              <c:ext xmlns:c16="http://schemas.microsoft.com/office/drawing/2014/chart" uri="{C3380CC4-5D6E-409C-BE32-E72D297353CC}">
                <c16:uniqueId val="{00000001-FA7D-4716-BAD5-BC0F72FC9BFC}"/>
              </c:ext>
            </c:extLst>
          </c:dPt>
          <c:dPt>
            <c:idx val="1"/>
            <c:invertIfNegative val="0"/>
            <c:bubble3D val="0"/>
            <c:spPr>
              <a:solidFill>
                <a:srgbClr val="607137"/>
              </a:solidFill>
              <a:ln>
                <a:noFill/>
              </a:ln>
            </c:spPr>
            <c:extLst>
              <c:ext xmlns:c16="http://schemas.microsoft.com/office/drawing/2014/chart" uri="{C3380CC4-5D6E-409C-BE32-E72D297353CC}">
                <c16:uniqueId val="{00000003-FA7D-4716-BAD5-BC0F72FC9BFC}"/>
              </c:ext>
            </c:extLst>
          </c:dPt>
          <c:dPt>
            <c:idx val="2"/>
            <c:invertIfNegative val="0"/>
            <c:bubble3D val="0"/>
            <c:spPr>
              <a:solidFill>
                <a:srgbClr val="3F6869"/>
              </a:solidFill>
              <a:ln>
                <a:noFill/>
              </a:ln>
            </c:spPr>
            <c:extLst>
              <c:ext xmlns:c16="http://schemas.microsoft.com/office/drawing/2014/chart" uri="{C3380CC4-5D6E-409C-BE32-E72D297353CC}">
                <c16:uniqueId val="{00000005-FA7D-4716-BAD5-BC0F72FC9BFC}"/>
              </c:ext>
            </c:extLst>
          </c:dPt>
          <c:dLbls>
            <c:dLbl>
              <c:idx val="0"/>
              <c:layout>
                <c:manualLayout>
                  <c:x val="-1.1506254025939067E-2"/>
                  <c:y val="-2.8059686983571497E-3"/>
                </c:manualLayout>
              </c:layout>
              <c:tx>
                <c:rich>
                  <a:bodyPr/>
                  <a:lstStyle/>
                  <a:p>
                    <a:r>
                      <a:rPr lang="en-US"/>
                      <a:t>334</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FA7D-4716-BAD5-BC0F72FC9BFC}"/>
                </c:ext>
              </c:extLst>
            </c:dLbl>
            <c:dLbl>
              <c:idx val="1"/>
              <c:layout>
                <c:manualLayout>
                  <c:x val="2.180881235999365E-3"/>
                  <c:y val="-4.4322931855740513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FA7D-4716-BAD5-BC0F72FC9BFC}"/>
                </c:ext>
              </c:extLst>
            </c:dLbl>
            <c:dLbl>
              <c:idx val="2"/>
              <c:layout>
                <c:manualLayout>
                  <c:x val="-1.1463951621431961E-3"/>
                  <c:y val="6.1728395061728322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FA7D-4716-BAD5-BC0F72FC9BFC}"/>
                </c:ext>
              </c:extLst>
            </c:dLbl>
            <c:spPr>
              <a:noFill/>
              <a:ln>
                <a:noFill/>
              </a:ln>
              <a:effectLst/>
            </c:spPr>
            <c:txPr>
              <a:bodyPr/>
              <a:lstStyle/>
              <a:p>
                <a:pPr>
                  <a:defRPr sz="1000" b="1">
                    <a:solidFill>
                      <a:schemeClr val="bg2">
                        <a:lumMod val="10000"/>
                      </a:schemeClr>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Лист1!$A$2:$A$9</c:f>
              <c:numCache>
                <c:formatCode>General</c:formatCode>
                <c:ptCount val="8"/>
                <c:pt idx="0">
                  <c:v>2012</c:v>
                </c:pt>
                <c:pt idx="1">
                  <c:v>2013</c:v>
                </c:pt>
                <c:pt idx="2">
                  <c:v>2014</c:v>
                </c:pt>
                <c:pt idx="3">
                  <c:v>2015</c:v>
                </c:pt>
                <c:pt idx="4">
                  <c:v>2016</c:v>
                </c:pt>
                <c:pt idx="5">
                  <c:v>2017</c:v>
                </c:pt>
                <c:pt idx="6">
                  <c:v>2018</c:v>
                </c:pt>
                <c:pt idx="7">
                  <c:v>2019</c:v>
                </c:pt>
              </c:numCache>
            </c:numRef>
          </c:cat>
          <c:val>
            <c:numRef>
              <c:f>Лист1!$B$2:$B$9</c:f>
              <c:numCache>
                <c:formatCode>General</c:formatCode>
                <c:ptCount val="8"/>
                <c:pt idx="0">
                  <c:v>12</c:v>
                </c:pt>
                <c:pt idx="1">
                  <c:v>3</c:v>
                </c:pt>
                <c:pt idx="2">
                  <c:v>16</c:v>
                </c:pt>
                <c:pt idx="3">
                  <c:v>10</c:v>
                </c:pt>
                <c:pt idx="4">
                  <c:v>2</c:v>
                </c:pt>
                <c:pt idx="5">
                  <c:v>4</c:v>
                </c:pt>
                <c:pt idx="6">
                  <c:v>16</c:v>
                </c:pt>
                <c:pt idx="7">
                  <c:v>5</c:v>
                </c:pt>
              </c:numCache>
            </c:numRef>
          </c:val>
          <c:extLst>
            <c:ext xmlns:c16="http://schemas.microsoft.com/office/drawing/2014/chart" uri="{C3380CC4-5D6E-409C-BE32-E72D297353CC}">
              <c16:uniqueId val="{00000006-FA7D-4716-BAD5-BC0F72FC9BFC}"/>
            </c:ext>
          </c:extLst>
        </c:ser>
        <c:dLbls>
          <c:showLegendKey val="0"/>
          <c:showVal val="0"/>
          <c:showCatName val="0"/>
          <c:showSerName val="0"/>
          <c:showPercent val="0"/>
          <c:showBubbleSize val="0"/>
        </c:dLbls>
        <c:gapWidth val="54"/>
        <c:overlap val="-20"/>
        <c:axId val="181009792"/>
        <c:axId val="181008256"/>
      </c:barChart>
      <c:valAx>
        <c:axId val="181008256"/>
        <c:scaling>
          <c:orientation val="minMax"/>
        </c:scaling>
        <c:delete val="1"/>
        <c:axPos val="l"/>
        <c:numFmt formatCode="General" sourceLinked="1"/>
        <c:majorTickMark val="out"/>
        <c:minorTickMark val="none"/>
        <c:tickLblPos val="nextTo"/>
        <c:crossAx val="181009792"/>
        <c:crosses val="autoZero"/>
        <c:crossBetween val="between"/>
      </c:valAx>
      <c:catAx>
        <c:axId val="181009792"/>
        <c:scaling>
          <c:orientation val="minMax"/>
        </c:scaling>
        <c:delete val="0"/>
        <c:axPos val="b"/>
        <c:numFmt formatCode="General" sourceLinked="1"/>
        <c:majorTickMark val="out"/>
        <c:minorTickMark val="none"/>
        <c:tickLblPos val="nextTo"/>
        <c:txPr>
          <a:bodyPr/>
          <a:lstStyle/>
          <a:p>
            <a:pPr>
              <a:defRPr b="1">
                <a:solidFill>
                  <a:schemeClr val="bg2">
                    <a:lumMod val="10000"/>
                  </a:schemeClr>
                </a:solidFill>
              </a:defRPr>
            </a:pPr>
            <a:endParaRPr lang="ru-RU"/>
          </a:p>
        </c:txPr>
        <c:crossAx val="181008256"/>
        <c:crosses val="autoZero"/>
        <c:auto val="1"/>
        <c:lblAlgn val="ctr"/>
        <c:lblOffset val="100"/>
        <c:noMultiLvlLbl val="0"/>
      </c:catAx>
      <c:spPr>
        <a:solidFill>
          <a:sysClr val="window" lastClr="FFFFFF">
            <a:lumMod val="95000"/>
          </a:sysClr>
        </a:solidFill>
      </c:spPr>
    </c:plotArea>
    <c:plotVisOnly val="1"/>
    <c:dispBlanksAs val="zero"/>
    <c:showDLblsOverMax val="0"/>
  </c:chart>
  <c:spPr>
    <a:solidFill>
      <a:schemeClr val="bg1">
        <a:lumMod val="95000"/>
      </a:schemeClr>
    </a:solidFill>
    <a:ln>
      <a:noFill/>
    </a:ln>
  </c:spPr>
  <c:txPr>
    <a:bodyPr/>
    <a:lstStyle/>
    <a:p>
      <a:pPr>
        <a:defRPr>
          <a:latin typeface="Cambria Math" pitchFamily="18" charset="0"/>
          <a:ea typeface="Cambria Math" pitchFamily="18" charset="0"/>
        </a:defRPr>
      </a:pPr>
      <a:endParaRPr lang="ru-RU"/>
    </a:p>
  </c:txPr>
  <c:externalData r:id="rId2">
    <c:autoUpdate val="0"/>
  </c:externalData>
  <c:userShapes r:id="rId3"/>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3019637605540181E-2"/>
          <c:y val="0.15354111505292731"/>
          <c:w val="0.7161768333175248"/>
          <c:h val="0.52257298606904856"/>
        </c:manualLayout>
      </c:layout>
      <c:doughnutChart>
        <c:varyColors val="1"/>
        <c:ser>
          <c:idx val="0"/>
          <c:order val="0"/>
          <c:tx>
            <c:strRef>
              <c:f>Лист1!$B$1</c:f>
              <c:strCache>
                <c:ptCount val="1"/>
                <c:pt idx="0">
                  <c:v>Столбец1</c:v>
                </c:pt>
              </c:strCache>
            </c:strRef>
          </c:tx>
          <c:spPr>
            <a:solidFill>
              <a:srgbClr val="89A04E"/>
            </a:solidFill>
          </c:spPr>
          <c:explosion val="6"/>
          <c:dPt>
            <c:idx val="0"/>
            <c:bubble3D val="0"/>
            <c:spPr>
              <a:solidFill>
                <a:srgbClr val="BC9E32"/>
              </a:solidFill>
            </c:spPr>
            <c:extLst>
              <c:ext xmlns:c16="http://schemas.microsoft.com/office/drawing/2014/chart" uri="{C3380CC4-5D6E-409C-BE32-E72D297353CC}">
                <c16:uniqueId val="{00000001-675C-4891-A741-8516B79BABC0}"/>
              </c:ext>
            </c:extLst>
          </c:dPt>
          <c:dPt>
            <c:idx val="1"/>
            <c:bubble3D val="0"/>
            <c:spPr>
              <a:solidFill>
                <a:srgbClr val="607137"/>
              </a:solidFill>
            </c:spPr>
            <c:extLst>
              <c:ext xmlns:c16="http://schemas.microsoft.com/office/drawing/2014/chart" uri="{C3380CC4-5D6E-409C-BE32-E72D297353CC}">
                <c16:uniqueId val="{00000003-675C-4891-A741-8516B79BABC0}"/>
              </c:ext>
            </c:extLst>
          </c:dPt>
          <c:dLbls>
            <c:dLbl>
              <c:idx val="0"/>
              <c:layout>
                <c:manualLayout>
                  <c:x val="0.10754988959713355"/>
                  <c:y val="6.4971878515185585E-2"/>
                </c:manualLayout>
              </c:layout>
              <c:tx>
                <c:rich>
                  <a:bodyPr/>
                  <a:lstStyle/>
                  <a:p>
                    <a:r>
                      <a:rPr lang="en-US"/>
                      <a:t>3 543; 59 %</a:t>
                    </a:r>
                  </a:p>
                </c:rich>
              </c:tx>
              <c:showLegendKey val="0"/>
              <c:showVal val="1"/>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675C-4891-A741-8516B79BABC0}"/>
                </c:ext>
              </c:extLst>
            </c:dLbl>
            <c:dLbl>
              <c:idx val="1"/>
              <c:layout>
                <c:manualLayout>
                  <c:x val="-2.4965545973420052E-2"/>
                  <c:y val="-1.4010028407466023E-2"/>
                </c:manualLayout>
              </c:layout>
              <c:tx>
                <c:rich>
                  <a:bodyPr/>
                  <a:lstStyle/>
                  <a:p>
                    <a:pPr>
                      <a:defRPr sz="1200" b="1">
                        <a:solidFill>
                          <a:schemeClr val="bg2">
                            <a:lumMod val="75000"/>
                          </a:schemeClr>
                        </a:solidFill>
                      </a:defRPr>
                    </a:pPr>
                    <a:r>
                      <a:rPr lang="en-US"/>
                      <a:t>2 439; 41 %</a:t>
                    </a:r>
                  </a:p>
                </c:rich>
              </c:tx>
              <c:spPr/>
              <c:showLegendKey val="0"/>
              <c:showVal val="1"/>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675C-4891-A741-8516B79BABC0}"/>
                </c:ext>
              </c:extLst>
            </c:dLbl>
            <c:dLbl>
              <c:idx val="2"/>
              <c:spPr/>
              <c:txPr>
                <a:bodyPr/>
                <a:lstStyle/>
                <a:p>
                  <a:pPr>
                    <a:defRPr sz="1050" b="1">
                      <a:solidFill>
                        <a:schemeClr val="bg2">
                          <a:lumMod val="75000"/>
                        </a:schemeClr>
                      </a:solidFill>
                    </a:defRPr>
                  </a:pPr>
                  <a:endParaRPr lang="ru-RU"/>
                </a:p>
              </c:txPr>
              <c:showLegendKey val="0"/>
              <c:showVal val="1"/>
              <c:showCatName val="0"/>
              <c:showSerName val="0"/>
              <c:showPercent val="1"/>
              <c:showBubbleSize val="0"/>
              <c:extLst>
                <c:ext xmlns:c16="http://schemas.microsoft.com/office/drawing/2014/chart" uri="{C3380CC4-5D6E-409C-BE32-E72D297353CC}">
                  <c16:uniqueId val="{00000004-53A0-45E3-8FF1-AA540569CBA1}"/>
                </c:ext>
              </c:extLst>
            </c:dLbl>
            <c:spPr>
              <a:noFill/>
              <a:ln>
                <a:noFill/>
              </a:ln>
              <a:effectLst/>
            </c:spPr>
            <c:txPr>
              <a:bodyPr/>
              <a:lstStyle/>
              <a:p>
                <a:pPr>
                  <a:defRPr sz="1200" b="1">
                    <a:solidFill>
                      <a:schemeClr val="bg2">
                        <a:lumMod val="25000"/>
                      </a:schemeClr>
                    </a:solidFill>
                  </a:defRPr>
                </a:pPr>
                <a:endParaRPr lang="ru-RU"/>
              </a:p>
            </c:txPr>
            <c:showLegendKey val="0"/>
            <c:showVal val="1"/>
            <c:showCatName val="0"/>
            <c:showSerName val="0"/>
            <c:showPercent val="1"/>
            <c:showBubbleSize val="0"/>
            <c:showLeaderLines val="1"/>
            <c:extLst>
              <c:ext xmlns:c15="http://schemas.microsoft.com/office/drawing/2012/chart" uri="{CE6537A1-D6FC-4f65-9D91-7224C49458BB}"/>
            </c:extLst>
          </c:dLbls>
          <c:cat>
            <c:strRef>
              <c:f>Лист1!$A$2:$A$3</c:f>
              <c:strCache>
                <c:ptCount val="2"/>
                <c:pt idx="0">
                  <c:v>Регистрация браков</c:v>
                </c:pt>
                <c:pt idx="1">
                  <c:v>Регистрация разводов</c:v>
                </c:pt>
              </c:strCache>
            </c:strRef>
          </c:cat>
          <c:val>
            <c:numRef>
              <c:f>Лист1!$B$2:$B$3</c:f>
              <c:numCache>
                <c:formatCode>#,##0</c:formatCode>
                <c:ptCount val="2"/>
                <c:pt idx="0">
                  <c:v>3543</c:v>
                </c:pt>
                <c:pt idx="1">
                  <c:v>2439</c:v>
                </c:pt>
              </c:numCache>
            </c:numRef>
          </c:val>
          <c:extLst>
            <c:ext xmlns:c16="http://schemas.microsoft.com/office/drawing/2014/chart" uri="{C3380CC4-5D6E-409C-BE32-E72D297353CC}">
              <c16:uniqueId val="{00000005-675C-4891-A741-8516B79BABC0}"/>
            </c:ext>
          </c:extLst>
        </c:ser>
        <c:dLbls>
          <c:showLegendKey val="0"/>
          <c:showVal val="0"/>
          <c:showCatName val="0"/>
          <c:showSerName val="0"/>
          <c:showPercent val="0"/>
          <c:showBubbleSize val="0"/>
          <c:showLeaderLines val="1"/>
        </c:dLbls>
        <c:firstSliceAng val="130"/>
        <c:holeSize val="50"/>
      </c:doughnutChart>
    </c:plotArea>
    <c:plotVisOnly val="1"/>
    <c:dispBlanksAs val="zero"/>
    <c:showDLblsOverMax val="0"/>
  </c:chart>
  <c:spPr>
    <a:solidFill>
      <a:schemeClr val="bg1">
        <a:lumMod val="95000"/>
      </a:schemeClr>
    </a:solidFill>
    <a:ln>
      <a:noFill/>
    </a:ln>
  </c:spPr>
  <c:txPr>
    <a:bodyPr/>
    <a:lstStyle/>
    <a:p>
      <a:pPr>
        <a:defRPr>
          <a:latin typeface="Cambria Math" pitchFamily="18" charset="0"/>
          <a:ea typeface="Cambria Math" pitchFamily="18" charset="0"/>
        </a:defRPr>
      </a:pPr>
      <a:endParaRPr lang="ru-RU"/>
    </a:p>
  </c:txPr>
  <c:externalData r:id="rId2">
    <c:autoUpdate val="0"/>
  </c:externalData>
  <c:userShapes r:id="rId3"/>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08117612749387"/>
          <c:y val="0.18263401690173345"/>
          <c:w val="0.77702845967783796"/>
          <c:h val="0.52257298606904856"/>
        </c:manualLayout>
      </c:layout>
      <c:doughnutChart>
        <c:varyColors val="1"/>
        <c:ser>
          <c:idx val="0"/>
          <c:order val="0"/>
          <c:tx>
            <c:strRef>
              <c:f>Лист1!$B$1</c:f>
              <c:strCache>
                <c:ptCount val="1"/>
                <c:pt idx="0">
                  <c:v>Столбец1</c:v>
                </c:pt>
              </c:strCache>
            </c:strRef>
          </c:tx>
          <c:spPr>
            <a:solidFill>
              <a:srgbClr val="89A04E"/>
            </a:solidFill>
          </c:spPr>
          <c:explosion val="2"/>
          <c:dPt>
            <c:idx val="0"/>
            <c:bubble3D val="0"/>
            <c:spPr>
              <a:solidFill>
                <a:srgbClr val="BC9E32"/>
              </a:solidFill>
            </c:spPr>
            <c:extLst>
              <c:ext xmlns:c16="http://schemas.microsoft.com/office/drawing/2014/chart" uri="{C3380CC4-5D6E-409C-BE32-E72D297353CC}">
                <c16:uniqueId val="{00000001-7077-4696-8AFF-DF14B9F79631}"/>
              </c:ext>
            </c:extLst>
          </c:dPt>
          <c:dPt>
            <c:idx val="1"/>
            <c:bubble3D val="0"/>
            <c:explosion val="0"/>
            <c:spPr>
              <a:solidFill>
                <a:srgbClr val="607137"/>
              </a:solidFill>
            </c:spPr>
            <c:extLst>
              <c:ext xmlns:c16="http://schemas.microsoft.com/office/drawing/2014/chart" uri="{C3380CC4-5D6E-409C-BE32-E72D297353CC}">
                <c16:uniqueId val="{00000003-7077-4696-8AFF-DF14B9F79631}"/>
              </c:ext>
            </c:extLst>
          </c:dPt>
          <c:dLbls>
            <c:dLbl>
              <c:idx val="0"/>
              <c:layout>
                <c:manualLayout>
                  <c:x val="-4.0598290598290634E-2"/>
                  <c:y val="-2.8248587570621608E-3"/>
                </c:manualLayout>
              </c:layout>
              <c:tx>
                <c:rich>
                  <a:bodyPr/>
                  <a:lstStyle/>
                  <a:p>
                    <a:r>
                      <a:rPr lang="en-US"/>
                      <a:t>3 635; 60 %</a:t>
                    </a:r>
                  </a:p>
                </c:rich>
              </c:tx>
              <c:showLegendKey val="0"/>
              <c:showVal val="1"/>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7077-4696-8AFF-DF14B9F79631}"/>
                </c:ext>
              </c:extLst>
            </c:dLbl>
            <c:dLbl>
              <c:idx val="1"/>
              <c:layout>
                <c:manualLayout>
                  <c:x val="0.10032545931758532"/>
                  <c:y val="3.7644785927182858E-2"/>
                </c:manualLayout>
              </c:layout>
              <c:tx>
                <c:rich>
                  <a:bodyPr/>
                  <a:lstStyle/>
                  <a:p>
                    <a:pPr>
                      <a:defRPr sz="1200" b="1">
                        <a:solidFill>
                          <a:schemeClr val="bg2">
                            <a:lumMod val="75000"/>
                          </a:schemeClr>
                        </a:solidFill>
                      </a:defRPr>
                    </a:pPr>
                    <a:r>
                      <a:rPr lang="en-US"/>
                      <a:t>2 385; 40 %</a:t>
                    </a:r>
                  </a:p>
                </c:rich>
              </c:tx>
              <c:spPr/>
              <c:showLegendKey val="0"/>
              <c:showVal val="1"/>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7077-4696-8AFF-DF14B9F79631}"/>
                </c:ext>
              </c:extLst>
            </c:dLbl>
            <c:dLbl>
              <c:idx val="2"/>
              <c:spPr/>
              <c:txPr>
                <a:bodyPr/>
                <a:lstStyle/>
                <a:p>
                  <a:pPr>
                    <a:defRPr sz="1050" b="1">
                      <a:solidFill>
                        <a:schemeClr val="bg2">
                          <a:lumMod val="75000"/>
                        </a:schemeClr>
                      </a:solidFill>
                    </a:defRPr>
                  </a:pPr>
                  <a:endParaRPr lang="ru-RU"/>
                </a:p>
              </c:txPr>
              <c:showLegendKey val="0"/>
              <c:showVal val="1"/>
              <c:showCatName val="0"/>
              <c:showSerName val="0"/>
              <c:showPercent val="1"/>
              <c:showBubbleSize val="0"/>
              <c:extLst>
                <c:ext xmlns:c16="http://schemas.microsoft.com/office/drawing/2014/chart" uri="{C3380CC4-5D6E-409C-BE32-E72D297353CC}">
                  <c16:uniqueId val="{00000004-479A-4FF2-BD13-E201252C5741}"/>
                </c:ext>
              </c:extLst>
            </c:dLbl>
            <c:spPr>
              <a:noFill/>
              <a:ln>
                <a:noFill/>
              </a:ln>
              <a:effectLst/>
            </c:spPr>
            <c:txPr>
              <a:bodyPr/>
              <a:lstStyle/>
              <a:p>
                <a:pPr>
                  <a:defRPr sz="1200" b="1">
                    <a:solidFill>
                      <a:schemeClr val="bg2">
                        <a:lumMod val="25000"/>
                      </a:schemeClr>
                    </a:solidFill>
                  </a:defRPr>
                </a:pPr>
                <a:endParaRPr lang="ru-RU"/>
              </a:p>
            </c:txPr>
            <c:showLegendKey val="0"/>
            <c:showVal val="1"/>
            <c:showCatName val="0"/>
            <c:showSerName val="0"/>
            <c:showPercent val="1"/>
            <c:showBubbleSize val="0"/>
            <c:showLeaderLines val="1"/>
            <c:extLst>
              <c:ext xmlns:c15="http://schemas.microsoft.com/office/drawing/2012/chart" uri="{CE6537A1-D6FC-4f65-9D91-7224C49458BB}"/>
            </c:extLst>
          </c:dLbls>
          <c:cat>
            <c:strRef>
              <c:f>Лист1!$A$2:$A$3</c:f>
              <c:strCache>
                <c:ptCount val="2"/>
                <c:pt idx="0">
                  <c:v>Регистрация браков</c:v>
                </c:pt>
                <c:pt idx="1">
                  <c:v>Регистрация разводов</c:v>
                </c:pt>
              </c:strCache>
            </c:strRef>
          </c:cat>
          <c:val>
            <c:numRef>
              <c:f>Лист1!$B$2:$B$3</c:f>
              <c:numCache>
                <c:formatCode>General</c:formatCode>
                <c:ptCount val="2"/>
                <c:pt idx="0">
                  <c:v>3635</c:v>
                </c:pt>
                <c:pt idx="1">
                  <c:v>2385</c:v>
                </c:pt>
              </c:numCache>
            </c:numRef>
          </c:val>
          <c:extLst>
            <c:ext xmlns:c16="http://schemas.microsoft.com/office/drawing/2014/chart" uri="{C3380CC4-5D6E-409C-BE32-E72D297353CC}">
              <c16:uniqueId val="{00000005-7077-4696-8AFF-DF14B9F79631}"/>
            </c:ext>
          </c:extLst>
        </c:ser>
        <c:dLbls>
          <c:showLegendKey val="0"/>
          <c:showVal val="0"/>
          <c:showCatName val="0"/>
          <c:showSerName val="0"/>
          <c:showPercent val="0"/>
          <c:showBubbleSize val="0"/>
          <c:showLeaderLines val="1"/>
        </c:dLbls>
        <c:firstSliceAng val="84"/>
        <c:holeSize val="50"/>
      </c:doughnutChart>
    </c:plotArea>
    <c:plotVisOnly val="1"/>
    <c:dispBlanksAs val="zero"/>
    <c:showDLblsOverMax val="0"/>
  </c:chart>
  <c:spPr>
    <a:solidFill>
      <a:schemeClr val="bg1">
        <a:lumMod val="95000"/>
      </a:schemeClr>
    </a:solidFill>
    <a:ln>
      <a:noFill/>
    </a:ln>
  </c:spPr>
  <c:txPr>
    <a:bodyPr/>
    <a:lstStyle/>
    <a:p>
      <a:pPr>
        <a:defRPr>
          <a:latin typeface="Cambria Math" pitchFamily="18" charset="0"/>
          <a:ea typeface="Cambria Math" pitchFamily="18" charset="0"/>
        </a:defRPr>
      </a:pPr>
      <a:endParaRPr lang="ru-RU"/>
    </a:p>
  </c:txPr>
  <c:externalData r:id="rId2">
    <c:autoUpdate val="0"/>
  </c:externalData>
  <c:userShapes r:id="rId3"/>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715163184339293"/>
          <c:y val="4.0694444444444484E-2"/>
          <c:w val="0.83262734747274791"/>
          <c:h val="0.77259295713035869"/>
        </c:manualLayout>
      </c:layout>
      <c:barChart>
        <c:barDir val="col"/>
        <c:grouping val="clustered"/>
        <c:varyColors val="0"/>
        <c:ser>
          <c:idx val="0"/>
          <c:order val="0"/>
          <c:tx>
            <c:strRef>
              <c:f>Лист1!$B$1</c:f>
              <c:strCache>
                <c:ptCount val="1"/>
                <c:pt idx="0">
                  <c:v>Продажи</c:v>
                </c:pt>
              </c:strCache>
            </c:strRef>
          </c:tx>
          <c:spPr>
            <a:solidFill>
              <a:srgbClr val="89A04E"/>
            </a:solidFill>
          </c:spPr>
          <c:invertIfNegative val="0"/>
          <c:dPt>
            <c:idx val="0"/>
            <c:invertIfNegative val="0"/>
            <c:bubble3D val="0"/>
            <c:spPr>
              <a:solidFill>
                <a:srgbClr val="BC9E32"/>
              </a:solidFill>
            </c:spPr>
            <c:extLst>
              <c:ext xmlns:c16="http://schemas.microsoft.com/office/drawing/2014/chart" uri="{C3380CC4-5D6E-409C-BE32-E72D297353CC}">
                <c16:uniqueId val="{00000001-5278-432C-8D91-16C60EAB0173}"/>
              </c:ext>
            </c:extLst>
          </c:dPt>
          <c:dPt>
            <c:idx val="1"/>
            <c:invertIfNegative val="0"/>
            <c:bubble3D val="0"/>
            <c:spPr>
              <a:solidFill>
                <a:srgbClr val="607137"/>
              </a:solidFill>
            </c:spPr>
            <c:extLst>
              <c:ext xmlns:c16="http://schemas.microsoft.com/office/drawing/2014/chart" uri="{C3380CC4-5D6E-409C-BE32-E72D297353CC}">
                <c16:uniqueId val="{00000003-5278-432C-8D91-16C60EAB0173}"/>
              </c:ext>
            </c:extLst>
          </c:dPt>
          <c:dLbls>
            <c:dLbl>
              <c:idx val="0"/>
              <c:layout>
                <c:manualLayout>
                  <c:x val="0"/>
                  <c:y val="0.18723370516185536"/>
                </c:manualLayout>
              </c:layout>
              <c:tx>
                <c:rich>
                  <a:bodyPr/>
                  <a:lstStyle/>
                  <a:p>
                    <a:r>
                      <a:rPr lang="en-US"/>
                      <a:t>5 617</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5278-432C-8D91-16C60EAB0173}"/>
                </c:ext>
              </c:extLst>
            </c:dLbl>
            <c:dLbl>
              <c:idx val="1"/>
              <c:layout>
                <c:manualLayout>
                  <c:x val="-2.0846362309777074E-3"/>
                  <c:y val="2.0833333333333412E-2"/>
                </c:manualLayout>
              </c:layout>
              <c:tx>
                <c:rich>
                  <a:bodyPr/>
                  <a:lstStyle/>
                  <a:p>
                    <a:pPr>
                      <a:defRPr sz="1200" b="1">
                        <a:solidFill>
                          <a:schemeClr val="bg2">
                            <a:lumMod val="75000"/>
                          </a:schemeClr>
                        </a:solidFill>
                      </a:defRPr>
                    </a:pPr>
                    <a:r>
                      <a:rPr lang="en-US"/>
                      <a:t>1 250</a:t>
                    </a:r>
                  </a:p>
                </c:rich>
              </c:tx>
              <c:spPr/>
              <c:dLblPos val="in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5278-432C-8D91-16C60EAB0173}"/>
                </c:ext>
              </c:extLst>
            </c:dLbl>
            <c:dLbl>
              <c:idx val="2"/>
              <c:spPr/>
              <c:txPr>
                <a:bodyPr/>
                <a:lstStyle/>
                <a:p>
                  <a:pPr>
                    <a:defRPr sz="1050" b="1">
                      <a:solidFill>
                        <a:schemeClr val="bg2">
                          <a:lumMod val="10000"/>
                        </a:schemeClr>
                      </a:solidFill>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4-ACA4-4509-A6A3-B0FEB8F6BD1D}"/>
                </c:ext>
              </c:extLst>
            </c:dLbl>
            <c:spPr>
              <a:noFill/>
              <a:ln>
                <a:noFill/>
              </a:ln>
              <a:effectLst/>
            </c:spPr>
            <c:txPr>
              <a:bodyPr/>
              <a:lstStyle/>
              <a:p>
                <a:pPr>
                  <a:defRPr sz="1200" b="1">
                    <a:solidFill>
                      <a:schemeClr val="bg2">
                        <a:lumMod val="10000"/>
                      </a:schemeClr>
                    </a:solidFill>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актовые записи о рождении</c:v>
                </c:pt>
                <c:pt idx="1">
                  <c:v>установление отцовства</c:v>
                </c:pt>
              </c:strCache>
            </c:strRef>
          </c:cat>
          <c:val>
            <c:numRef>
              <c:f>Лист1!$B$2:$B$3</c:f>
              <c:numCache>
                <c:formatCode>General</c:formatCode>
                <c:ptCount val="2"/>
                <c:pt idx="0">
                  <c:v>5617</c:v>
                </c:pt>
                <c:pt idx="1">
                  <c:v>1250</c:v>
                </c:pt>
              </c:numCache>
            </c:numRef>
          </c:val>
          <c:extLst>
            <c:ext xmlns:c16="http://schemas.microsoft.com/office/drawing/2014/chart" uri="{C3380CC4-5D6E-409C-BE32-E72D297353CC}">
              <c16:uniqueId val="{00000005-5278-432C-8D91-16C60EAB0173}"/>
            </c:ext>
          </c:extLst>
        </c:ser>
        <c:dLbls>
          <c:showLegendKey val="0"/>
          <c:showVal val="0"/>
          <c:showCatName val="0"/>
          <c:showSerName val="0"/>
          <c:showPercent val="0"/>
          <c:showBubbleSize val="0"/>
        </c:dLbls>
        <c:gapWidth val="100"/>
        <c:axId val="105158528"/>
        <c:axId val="105156992"/>
      </c:barChart>
      <c:valAx>
        <c:axId val="105156992"/>
        <c:scaling>
          <c:orientation val="minMax"/>
        </c:scaling>
        <c:delete val="1"/>
        <c:axPos val="l"/>
        <c:numFmt formatCode="General" sourceLinked="1"/>
        <c:majorTickMark val="out"/>
        <c:minorTickMark val="none"/>
        <c:tickLblPos val="nextTo"/>
        <c:crossAx val="105158528"/>
        <c:crosses val="autoZero"/>
        <c:crossBetween val="between"/>
      </c:valAx>
      <c:catAx>
        <c:axId val="105158528"/>
        <c:scaling>
          <c:orientation val="minMax"/>
        </c:scaling>
        <c:delete val="0"/>
        <c:axPos val="b"/>
        <c:numFmt formatCode="General" sourceLinked="1"/>
        <c:majorTickMark val="out"/>
        <c:minorTickMark val="none"/>
        <c:tickLblPos val="nextTo"/>
        <c:txPr>
          <a:bodyPr/>
          <a:lstStyle/>
          <a:p>
            <a:pPr>
              <a:defRPr b="1">
                <a:solidFill>
                  <a:schemeClr val="bg2">
                    <a:lumMod val="10000"/>
                  </a:schemeClr>
                </a:solidFill>
              </a:defRPr>
            </a:pPr>
            <a:endParaRPr lang="ru-RU"/>
          </a:p>
        </c:txPr>
        <c:crossAx val="105156992"/>
        <c:crosses val="autoZero"/>
        <c:auto val="1"/>
        <c:lblAlgn val="ctr"/>
        <c:lblOffset val="100"/>
        <c:noMultiLvlLbl val="0"/>
      </c:catAx>
      <c:spPr>
        <a:solidFill>
          <a:sysClr val="window" lastClr="FFFFFF">
            <a:lumMod val="95000"/>
          </a:sysClr>
        </a:solidFill>
      </c:spPr>
    </c:plotArea>
    <c:plotVisOnly val="1"/>
    <c:dispBlanksAs val="zero"/>
    <c:showDLblsOverMax val="0"/>
  </c:chart>
  <c:spPr>
    <a:solidFill>
      <a:schemeClr val="bg1">
        <a:lumMod val="95000"/>
      </a:schemeClr>
    </a:solidFill>
    <a:ln>
      <a:noFill/>
    </a:ln>
  </c:spPr>
  <c:txPr>
    <a:bodyPr/>
    <a:lstStyle/>
    <a:p>
      <a:pPr>
        <a:defRPr>
          <a:latin typeface="Cambria Math" pitchFamily="18" charset="0"/>
          <a:ea typeface="Cambria Math" pitchFamily="18" charset="0"/>
        </a:defRPr>
      </a:pPr>
      <a:endParaRPr lang="ru-RU"/>
    </a:p>
  </c:txPr>
  <c:externalData r:id="rId2">
    <c:autoUpdate val="0"/>
  </c:externalData>
  <c:userShapes r:id="rId3"/>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4417225624574959E-3"/>
          <c:y val="0.25481743090937181"/>
          <c:w val="0.63313502478856865"/>
          <c:h val="0.50278369615562768"/>
        </c:manualLayout>
      </c:layout>
      <c:doughnutChart>
        <c:varyColors val="1"/>
        <c:ser>
          <c:idx val="0"/>
          <c:order val="0"/>
          <c:tx>
            <c:strRef>
              <c:f>Лист1!$B$1</c:f>
              <c:strCache>
                <c:ptCount val="1"/>
                <c:pt idx="0">
                  <c:v>Продажи</c:v>
                </c:pt>
              </c:strCache>
            </c:strRef>
          </c:tx>
          <c:spPr>
            <a:solidFill>
              <a:srgbClr val="89A04E"/>
            </a:solidFill>
            <a:ln>
              <a:solidFill>
                <a:srgbClr val="717739"/>
              </a:solidFill>
            </a:ln>
          </c:spPr>
          <c:dPt>
            <c:idx val="0"/>
            <c:bubble3D val="0"/>
            <c:spPr>
              <a:solidFill>
                <a:srgbClr val="BC9E32"/>
              </a:solidFill>
              <a:ln>
                <a:solidFill>
                  <a:srgbClr val="717739"/>
                </a:solidFill>
              </a:ln>
            </c:spPr>
            <c:extLst>
              <c:ext xmlns:c16="http://schemas.microsoft.com/office/drawing/2014/chart" uri="{C3380CC4-5D6E-409C-BE32-E72D297353CC}">
                <c16:uniqueId val="{00000001-74E5-490A-A84F-CAF7F70E894F}"/>
              </c:ext>
            </c:extLst>
          </c:dPt>
          <c:dPt>
            <c:idx val="1"/>
            <c:bubble3D val="0"/>
            <c:spPr>
              <a:solidFill>
                <a:srgbClr val="687A56"/>
              </a:solidFill>
              <a:ln>
                <a:solidFill>
                  <a:srgbClr val="717739"/>
                </a:solidFill>
              </a:ln>
            </c:spPr>
            <c:extLst>
              <c:ext xmlns:c16="http://schemas.microsoft.com/office/drawing/2014/chart" uri="{C3380CC4-5D6E-409C-BE32-E72D297353CC}">
                <c16:uniqueId val="{00000003-74E5-490A-A84F-CAF7F70E894F}"/>
              </c:ext>
            </c:extLst>
          </c:dPt>
          <c:cat>
            <c:strRef>
              <c:f>Лист1!$A$2:$A$3</c:f>
              <c:strCache>
                <c:ptCount val="2"/>
                <c:pt idx="1">
                  <c:v>окончено</c:v>
                </c:pt>
              </c:strCache>
            </c:strRef>
          </c:cat>
          <c:val>
            <c:numRef>
              <c:f>Лист1!$B$2:$B$3</c:f>
              <c:numCache>
                <c:formatCode>General</c:formatCode>
                <c:ptCount val="2"/>
                <c:pt idx="0">
                  <c:v>4727</c:v>
                </c:pt>
                <c:pt idx="1">
                  <c:v>5742</c:v>
                </c:pt>
              </c:numCache>
            </c:numRef>
          </c:val>
          <c:extLst>
            <c:ext xmlns:c16="http://schemas.microsoft.com/office/drawing/2014/chart" uri="{C3380CC4-5D6E-409C-BE32-E72D297353CC}">
              <c16:uniqueId val="{00000004-74E5-490A-A84F-CAF7F70E894F}"/>
            </c:ext>
          </c:extLst>
        </c:ser>
        <c:dLbls>
          <c:showLegendKey val="0"/>
          <c:showVal val="0"/>
          <c:showCatName val="0"/>
          <c:showSerName val="0"/>
          <c:showPercent val="0"/>
          <c:showBubbleSize val="0"/>
          <c:showLeaderLines val="1"/>
        </c:dLbls>
        <c:firstSliceAng val="99"/>
        <c:holeSize val="50"/>
      </c:doughnutChart>
    </c:plotArea>
    <c:plotVisOnly val="1"/>
    <c:dispBlanksAs val="zero"/>
    <c:showDLblsOverMax val="0"/>
  </c:chart>
  <c:spPr>
    <a:solidFill>
      <a:schemeClr val="bg1">
        <a:lumMod val="95000"/>
      </a:schemeClr>
    </a:solidFill>
    <a:ln>
      <a:noFill/>
    </a:ln>
  </c:spPr>
  <c:txPr>
    <a:bodyPr/>
    <a:lstStyle/>
    <a:p>
      <a:pPr>
        <a:defRPr>
          <a:latin typeface="Cambria Math" pitchFamily="18" charset="0"/>
          <a:ea typeface="Cambria Math" pitchFamily="18" charset="0"/>
        </a:defRPr>
      </a:pPr>
      <a:endParaRPr lang="ru-RU"/>
    </a:p>
  </c:txPr>
  <c:externalData r:id="rId2">
    <c:autoUpdate val="0"/>
  </c:externalData>
  <c:userShapes r:id="rId3"/>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1419616237290792E-3"/>
          <c:y val="0.2400802840821378"/>
          <c:w val="0.72572783240805128"/>
          <c:h val="0.57898139570788942"/>
        </c:manualLayout>
      </c:layout>
      <c:doughnutChart>
        <c:varyColors val="1"/>
        <c:ser>
          <c:idx val="0"/>
          <c:order val="0"/>
          <c:tx>
            <c:strRef>
              <c:f>Лист1!$B$1</c:f>
              <c:strCache>
                <c:ptCount val="1"/>
                <c:pt idx="0">
                  <c:v>Продажи</c:v>
                </c:pt>
              </c:strCache>
            </c:strRef>
          </c:tx>
          <c:spPr>
            <a:solidFill>
              <a:srgbClr val="89A04E"/>
            </a:solidFill>
            <a:ln>
              <a:solidFill>
                <a:srgbClr val="717739"/>
              </a:solidFill>
            </a:ln>
          </c:spPr>
          <c:explosion val="1"/>
          <c:dPt>
            <c:idx val="0"/>
            <c:bubble3D val="0"/>
            <c:spPr>
              <a:solidFill>
                <a:srgbClr val="BC9E32"/>
              </a:solidFill>
              <a:ln>
                <a:solidFill>
                  <a:srgbClr val="717739"/>
                </a:solidFill>
              </a:ln>
            </c:spPr>
            <c:extLst>
              <c:ext xmlns:c16="http://schemas.microsoft.com/office/drawing/2014/chart" uri="{C3380CC4-5D6E-409C-BE32-E72D297353CC}">
                <c16:uniqueId val="{00000001-8FE7-45C0-8216-E49FD2F704C2}"/>
              </c:ext>
            </c:extLst>
          </c:dPt>
          <c:dPt>
            <c:idx val="1"/>
            <c:bubble3D val="0"/>
            <c:explosion val="0"/>
            <c:spPr>
              <a:solidFill>
                <a:srgbClr val="687A56"/>
              </a:solidFill>
              <a:ln>
                <a:solidFill>
                  <a:srgbClr val="717739"/>
                </a:solidFill>
              </a:ln>
            </c:spPr>
            <c:extLst>
              <c:ext xmlns:c16="http://schemas.microsoft.com/office/drawing/2014/chart" uri="{C3380CC4-5D6E-409C-BE32-E72D297353CC}">
                <c16:uniqueId val="{00000003-8FE7-45C0-8216-E49FD2F704C2}"/>
              </c:ext>
            </c:extLst>
          </c:dPt>
          <c:dPt>
            <c:idx val="2"/>
            <c:bubble3D val="0"/>
            <c:explosion val="0"/>
            <c:spPr>
              <a:solidFill>
                <a:srgbClr val="396769"/>
              </a:solidFill>
              <a:ln>
                <a:solidFill>
                  <a:srgbClr val="717739"/>
                </a:solidFill>
              </a:ln>
            </c:spPr>
            <c:extLst>
              <c:ext xmlns:c16="http://schemas.microsoft.com/office/drawing/2014/chart" uri="{C3380CC4-5D6E-409C-BE32-E72D297353CC}">
                <c16:uniqueId val="{00000005-8FE7-45C0-8216-E49FD2F704C2}"/>
              </c:ext>
            </c:extLst>
          </c:dPt>
          <c:cat>
            <c:strRef>
              <c:f>Лист1!$A$2:$A$4</c:f>
              <c:strCache>
                <c:ptCount val="3"/>
                <c:pt idx="1">
                  <c:v>привлечено по ст.5.35.1 КоАП РФ</c:v>
                </c:pt>
                <c:pt idx="2">
                  <c:v>возбуждено уголовных дел по ст.157 ч.1 УК РФ</c:v>
                </c:pt>
              </c:strCache>
            </c:strRef>
          </c:cat>
          <c:val>
            <c:numRef>
              <c:f>Лист1!$B$2:$B$4</c:f>
              <c:numCache>
                <c:formatCode>General</c:formatCode>
                <c:ptCount val="3"/>
                <c:pt idx="0">
                  <c:v>8820</c:v>
                </c:pt>
                <c:pt idx="1">
                  <c:v>1151</c:v>
                </c:pt>
                <c:pt idx="2">
                  <c:v>498</c:v>
                </c:pt>
              </c:numCache>
            </c:numRef>
          </c:val>
          <c:extLst>
            <c:ext xmlns:c16="http://schemas.microsoft.com/office/drawing/2014/chart" uri="{C3380CC4-5D6E-409C-BE32-E72D297353CC}">
              <c16:uniqueId val="{00000006-8FE7-45C0-8216-E49FD2F704C2}"/>
            </c:ext>
          </c:extLst>
        </c:ser>
        <c:dLbls>
          <c:showLegendKey val="0"/>
          <c:showVal val="0"/>
          <c:showCatName val="0"/>
          <c:showSerName val="0"/>
          <c:showPercent val="0"/>
          <c:showBubbleSize val="0"/>
          <c:showLeaderLines val="1"/>
        </c:dLbls>
        <c:firstSliceAng val="137"/>
        <c:holeSize val="50"/>
      </c:doughnutChart>
    </c:plotArea>
    <c:plotVisOnly val="1"/>
    <c:dispBlanksAs val="zero"/>
    <c:showDLblsOverMax val="0"/>
  </c:chart>
  <c:spPr>
    <a:solidFill>
      <a:schemeClr val="bg1">
        <a:lumMod val="95000"/>
      </a:schemeClr>
    </a:solidFill>
    <a:ln>
      <a:noFill/>
    </a:ln>
  </c:spPr>
  <c:txPr>
    <a:bodyPr/>
    <a:lstStyle/>
    <a:p>
      <a:pPr>
        <a:defRPr>
          <a:latin typeface="Cambria Math" pitchFamily="18" charset="0"/>
          <a:ea typeface="Cambria Math" pitchFamily="18" charset="0"/>
        </a:defRPr>
      </a:pPr>
      <a:endParaRPr lang="ru-RU"/>
    </a:p>
  </c:txPr>
  <c:externalData r:id="rId2">
    <c:autoUpdate val="0"/>
  </c:externalData>
  <c:userShapes r:id="rId3"/>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779527559055147E-2"/>
          <c:y val="0.19260231359968888"/>
          <c:w val="0.77008822495319296"/>
          <c:h val="0.62895974191662851"/>
        </c:manualLayout>
      </c:layout>
      <c:barChart>
        <c:barDir val="col"/>
        <c:grouping val="clustered"/>
        <c:varyColors val="0"/>
        <c:ser>
          <c:idx val="0"/>
          <c:order val="0"/>
          <c:tx>
            <c:strRef>
              <c:f>Лист1!$B$1</c:f>
              <c:strCache>
                <c:ptCount val="1"/>
                <c:pt idx="0">
                  <c:v>Продажи</c:v>
                </c:pt>
              </c:strCache>
            </c:strRef>
          </c:tx>
          <c:spPr>
            <a:solidFill>
              <a:srgbClr val="89A04E"/>
            </a:solidFill>
            <a:ln>
              <a:noFill/>
            </a:ln>
          </c:spPr>
          <c:invertIfNegative val="0"/>
          <c:dPt>
            <c:idx val="0"/>
            <c:invertIfNegative val="0"/>
            <c:bubble3D val="0"/>
            <c:spPr>
              <a:solidFill>
                <a:srgbClr val="BC9E32"/>
              </a:solidFill>
              <a:ln>
                <a:noFill/>
              </a:ln>
            </c:spPr>
            <c:extLst>
              <c:ext xmlns:c16="http://schemas.microsoft.com/office/drawing/2014/chart" uri="{C3380CC4-5D6E-409C-BE32-E72D297353CC}">
                <c16:uniqueId val="{00000001-75ED-4A51-98CB-FB5C92240644}"/>
              </c:ext>
            </c:extLst>
          </c:dPt>
          <c:dPt>
            <c:idx val="1"/>
            <c:invertIfNegative val="0"/>
            <c:bubble3D val="0"/>
            <c:spPr>
              <a:solidFill>
                <a:srgbClr val="607137"/>
              </a:solidFill>
              <a:ln>
                <a:noFill/>
              </a:ln>
            </c:spPr>
            <c:extLst>
              <c:ext xmlns:c16="http://schemas.microsoft.com/office/drawing/2014/chart" uri="{C3380CC4-5D6E-409C-BE32-E72D297353CC}">
                <c16:uniqueId val="{00000003-75ED-4A51-98CB-FB5C92240644}"/>
              </c:ext>
            </c:extLst>
          </c:dPt>
          <c:dPt>
            <c:idx val="2"/>
            <c:invertIfNegative val="0"/>
            <c:bubble3D val="0"/>
            <c:spPr>
              <a:solidFill>
                <a:srgbClr val="3F6869"/>
              </a:solidFill>
              <a:ln>
                <a:noFill/>
              </a:ln>
            </c:spPr>
            <c:extLst>
              <c:ext xmlns:c16="http://schemas.microsoft.com/office/drawing/2014/chart" uri="{C3380CC4-5D6E-409C-BE32-E72D297353CC}">
                <c16:uniqueId val="{00000005-75ED-4A51-98CB-FB5C92240644}"/>
              </c:ext>
            </c:extLst>
          </c:dPt>
          <c:dLbls>
            <c:dLbl>
              <c:idx val="0"/>
              <c:layout>
                <c:manualLayout>
                  <c:x val="-1.1506254025939067E-2"/>
                  <c:y val="-2.8059686983571497E-3"/>
                </c:manualLayout>
              </c:layout>
              <c:tx>
                <c:rich>
                  <a:bodyPr/>
                  <a:lstStyle/>
                  <a:p>
                    <a:r>
                      <a:rPr lang="en-US"/>
                      <a:t>4 944</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75ED-4A51-98CB-FB5C92240644}"/>
                </c:ext>
              </c:extLst>
            </c:dLbl>
            <c:dLbl>
              <c:idx val="1"/>
              <c:layout>
                <c:manualLayout>
                  <c:x val="2.1808812359993624E-3"/>
                  <c:y val="-4.4322931855740374E-3"/>
                </c:manualLayout>
              </c:layout>
              <c:tx>
                <c:rich>
                  <a:bodyPr/>
                  <a:lstStyle/>
                  <a:p>
                    <a:r>
                      <a:rPr lang="en-US"/>
                      <a:t>4 961</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75ED-4A51-98CB-FB5C92240644}"/>
                </c:ext>
              </c:extLst>
            </c:dLbl>
            <c:dLbl>
              <c:idx val="2"/>
              <c:layout>
                <c:manualLayout>
                  <c:x val="1.9687007874015835E-2"/>
                  <c:y val="6.1727718817756513E-3"/>
                </c:manualLayout>
              </c:layout>
              <c:tx>
                <c:rich>
                  <a:bodyPr/>
                  <a:lstStyle/>
                  <a:p>
                    <a:pPr>
                      <a:defRPr sz="1050" b="1">
                        <a:solidFill>
                          <a:schemeClr val="bg2">
                            <a:lumMod val="10000"/>
                          </a:schemeClr>
                        </a:solidFill>
                      </a:defRPr>
                    </a:pPr>
                    <a:r>
                      <a:rPr lang="en-US"/>
                      <a:t>5 718</a:t>
                    </a:r>
                  </a:p>
                </c:rich>
              </c:tx>
              <c:sp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75ED-4A51-98CB-FB5C92240644}"/>
                </c:ext>
              </c:extLst>
            </c:dLbl>
            <c:spPr>
              <a:noFill/>
              <a:ln>
                <a:noFill/>
              </a:ln>
              <a:effectLst/>
            </c:spPr>
            <c:txPr>
              <a:bodyPr/>
              <a:lstStyle/>
              <a:p>
                <a:pPr>
                  <a:defRPr sz="1200" b="1">
                    <a:solidFill>
                      <a:schemeClr val="bg2">
                        <a:lumMod val="10000"/>
                      </a:schemeClr>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2017</c:v>
                </c:pt>
                <c:pt idx="1">
                  <c:v>2018</c:v>
                </c:pt>
                <c:pt idx="2">
                  <c:v>2019</c:v>
                </c:pt>
              </c:numCache>
            </c:numRef>
          </c:cat>
          <c:val>
            <c:numRef>
              <c:f>Лист1!$B$2:$B$4</c:f>
              <c:numCache>
                <c:formatCode>General</c:formatCode>
                <c:ptCount val="3"/>
                <c:pt idx="0">
                  <c:v>4944</c:v>
                </c:pt>
                <c:pt idx="1">
                  <c:v>4961</c:v>
                </c:pt>
                <c:pt idx="2">
                  <c:v>5718</c:v>
                </c:pt>
              </c:numCache>
            </c:numRef>
          </c:val>
          <c:extLst>
            <c:ext xmlns:c16="http://schemas.microsoft.com/office/drawing/2014/chart" uri="{C3380CC4-5D6E-409C-BE32-E72D297353CC}">
              <c16:uniqueId val="{00000006-75ED-4A51-98CB-FB5C92240644}"/>
            </c:ext>
          </c:extLst>
        </c:ser>
        <c:dLbls>
          <c:showLegendKey val="0"/>
          <c:showVal val="0"/>
          <c:showCatName val="0"/>
          <c:showSerName val="0"/>
          <c:showPercent val="0"/>
          <c:showBubbleSize val="0"/>
        </c:dLbls>
        <c:gapWidth val="54"/>
        <c:overlap val="-20"/>
        <c:axId val="107479040"/>
        <c:axId val="105294080"/>
      </c:barChart>
      <c:valAx>
        <c:axId val="105294080"/>
        <c:scaling>
          <c:orientation val="minMax"/>
        </c:scaling>
        <c:delete val="1"/>
        <c:axPos val="l"/>
        <c:numFmt formatCode="General" sourceLinked="1"/>
        <c:majorTickMark val="out"/>
        <c:minorTickMark val="none"/>
        <c:tickLblPos val="nextTo"/>
        <c:crossAx val="107479040"/>
        <c:crosses val="autoZero"/>
        <c:crossBetween val="between"/>
      </c:valAx>
      <c:catAx>
        <c:axId val="107479040"/>
        <c:scaling>
          <c:orientation val="minMax"/>
        </c:scaling>
        <c:delete val="0"/>
        <c:axPos val="b"/>
        <c:numFmt formatCode="General" sourceLinked="1"/>
        <c:majorTickMark val="out"/>
        <c:minorTickMark val="none"/>
        <c:tickLblPos val="nextTo"/>
        <c:txPr>
          <a:bodyPr/>
          <a:lstStyle/>
          <a:p>
            <a:pPr>
              <a:defRPr b="1">
                <a:solidFill>
                  <a:schemeClr val="bg2">
                    <a:lumMod val="10000"/>
                  </a:schemeClr>
                </a:solidFill>
              </a:defRPr>
            </a:pPr>
            <a:endParaRPr lang="ru-RU"/>
          </a:p>
        </c:txPr>
        <c:crossAx val="105294080"/>
        <c:crosses val="autoZero"/>
        <c:auto val="1"/>
        <c:lblAlgn val="ctr"/>
        <c:lblOffset val="100"/>
        <c:noMultiLvlLbl val="0"/>
      </c:catAx>
      <c:spPr>
        <a:solidFill>
          <a:sysClr val="window" lastClr="FFFFFF">
            <a:lumMod val="95000"/>
          </a:sysClr>
        </a:solidFill>
      </c:spPr>
    </c:plotArea>
    <c:plotVisOnly val="1"/>
    <c:dispBlanksAs val="zero"/>
    <c:showDLblsOverMax val="0"/>
  </c:chart>
  <c:spPr>
    <a:solidFill>
      <a:schemeClr val="bg1">
        <a:lumMod val="95000"/>
      </a:schemeClr>
    </a:solidFill>
    <a:ln>
      <a:noFill/>
    </a:ln>
  </c:spPr>
  <c:txPr>
    <a:bodyPr/>
    <a:lstStyle/>
    <a:p>
      <a:pPr>
        <a:defRPr>
          <a:latin typeface="Cambria Math" pitchFamily="18" charset="0"/>
          <a:ea typeface="Cambria Math" pitchFamily="18" charset="0"/>
        </a:defRPr>
      </a:pPr>
      <a:endParaRPr lang="ru-RU"/>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144619422572253"/>
          <c:y val="3.4002166566961486E-3"/>
          <c:w val="0.7700882249531924"/>
          <c:h val="0.79584795227085325"/>
        </c:manualLayout>
      </c:layout>
      <c:barChart>
        <c:barDir val="col"/>
        <c:grouping val="clustered"/>
        <c:varyColors val="0"/>
        <c:ser>
          <c:idx val="0"/>
          <c:order val="0"/>
          <c:tx>
            <c:strRef>
              <c:f>Лист1!$B$1</c:f>
              <c:strCache>
                <c:ptCount val="1"/>
                <c:pt idx="0">
                  <c:v>Продажи</c:v>
                </c:pt>
              </c:strCache>
            </c:strRef>
          </c:tx>
          <c:spPr>
            <a:solidFill>
              <a:srgbClr val="89A04E"/>
            </a:solidFill>
            <a:ln>
              <a:noFill/>
            </a:ln>
          </c:spPr>
          <c:invertIfNegative val="0"/>
          <c:dPt>
            <c:idx val="0"/>
            <c:invertIfNegative val="0"/>
            <c:bubble3D val="0"/>
            <c:spPr>
              <a:solidFill>
                <a:srgbClr val="BC9E32"/>
              </a:solidFill>
              <a:ln>
                <a:noFill/>
              </a:ln>
            </c:spPr>
            <c:extLst>
              <c:ext xmlns:c16="http://schemas.microsoft.com/office/drawing/2014/chart" uri="{C3380CC4-5D6E-409C-BE32-E72D297353CC}">
                <c16:uniqueId val="{00000001-D9D6-427B-BC0A-A288ABCF960A}"/>
              </c:ext>
            </c:extLst>
          </c:dPt>
          <c:dPt>
            <c:idx val="1"/>
            <c:invertIfNegative val="0"/>
            <c:bubble3D val="0"/>
            <c:spPr>
              <a:solidFill>
                <a:srgbClr val="607137"/>
              </a:solidFill>
              <a:ln>
                <a:noFill/>
              </a:ln>
            </c:spPr>
            <c:extLst>
              <c:ext xmlns:c16="http://schemas.microsoft.com/office/drawing/2014/chart" uri="{C3380CC4-5D6E-409C-BE32-E72D297353CC}">
                <c16:uniqueId val="{00000003-D9D6-427B-BC0A-A288ABCF960A}"/>
              </c:ext>
            </c:extLst>
          </c:dPt>
          <c:dPt>
            <c:idx val="2"/>
            <c:invertIfNegative val="0"/>
            <c:bubble3D val="0"/>
            <c:spPr>
              <a:solidFill>
                <a:srgbClr val="3F6869"/>
              </a:solidFill>
              <a:ln>
                <a:noFill/>
              </a:ln>
            </c:spPr>
            <c:extLst>
              <c:ext xmlns:c16="http://schemas.microsoft.com/office/drawing/2014/chart" uri="{C3380CC4-5D6E-409C-BE32-E72D297353CC}">
                <c16:uniqueId val="{00000005-D9D6-427B-BC0A-A288ABCF960A}"/>
              </c:ext>
            </c:extLst>
          </c:dPt>
          <c:dLbls>
            <c:dLbl>
              <c:idx val="0"/>
              <c:layout>
                <c:manualLayout>
                  <c:x val="-1.1506254025939067E-2"/>
                  <c:y val="-2.8059686983571497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D9D6-427B-BC0A-A288ABCF960A}"/>
                </c:ext>
              </c:extLst>
            </c:dLbl>
            <c:dLbl>
              <c:idx val="1"/>
              <c:layout>
                <c:manualLayout>
                  <c:x val="2.1808812359993606E-3"/>
                  <c:y val="-4.4322931855740209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D9D6-427B-BC0A-A288ABCF960A}"/>
                </c:ext>
              </c:extLst>
            </c:dLbl>
            <c:dLbl>
              <c:idx val="2"/>
              <c:layout>
                <c:manualLayout>
                  <c:x val="-1.1463951621431961E-3"/>
                  <c:y val="6.1728395061728322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D9D6-427B-BC0A-A288ABCF960A}"/>
                </c:ext>
              </c:extLst>
            </c:dLbl>
            <c:spPr>
              <a:noFill/>
              <a:ln>
                <a:noFill/>
              </a:ln>
              <a:effectLst/>
            </c:spPr>
            <c:txPr>
              <a:bodyPr/>
              <a:lstStyle/>
              <a:p>
                <a:pPr>
                  <a:defRPr sz="1000" b="1">
                    <a:solidFill>
                      <a:schemeClr val="bg2">
                        <a:lumMod val="10000"/>
                      </a:schemeClr>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Лист1!$A$2:$A$9</c:f>
              <c:numCache>
                <c:formatCode>General</c:formatCode>
                <c:ptCount val="8"/>
                <c:pt idx="0">
                  <c:v>2011</c:v>
                </c:pt>
                <c:pt idx="1">
                  <c:v>2012</c:v>
                </c:pt>
                <c:pt idx="2">
                  <c:v>2013</c:v>
                </c:pt>
                <c:pt idx="3">
                  <c:v>2014</c:v>
                </c:pt>
                <c:pt idx="4">
                  <c:v>2015</c:v>
                </c:pt>
                <c:pt idx="5">
                  <c:v>2016</c:v>
                </c:pt>
                <c:pt idx="6">
                  <c:v>2017</c:v>
                </c:pt>
                <c:pt idx="7">
                  <c:v>2018</c:v>
                </c:pt>
              </c:numCache>
            </c:numRef>
          </c:cat>
          <c:val>
            <c:numRef>
              <c:f>Лист1!$B$2:$B$9</c:f>
              <c:numCache>
                <c:formatCode>General</c:formatCode>
                <c:ptCount val="8"/>
                <c:pt idx="0" formatCode="#,##0">
                  <c:v>113740</c:v>
                </c:pt>
                <c:pt idx="1">
                  <c:v>116168</c:v>
                </c:pt>
                <c:pt idx="2">
                  <c:v>119121</c:v>
                </c:pt>
                <c:pt idx="3">
                  <c:v>121877</c:v>
                </c:pt>
                <c:pt idx="4">
                  <c:v>124850</c:v>
                </c:pt>
                <c:pt idx="5">
                  <c:v>127190</c:v>
                </c:pt>
                <c:pt idx="6">
                  <c:v>128886</c:v>
                </c:pt>
                <c:pt idx="7">
                  <c:v>129091</c:v>
                </c:pt>
              </c:numCache>
            </c:numRef>
          </c:val>
          <c:extLst>
            <c:ext xmlns:c16="http://schemas.microsoft.com/office/drawing/2014/chart" uri="{C3380CC4-5D6E-409C-BE32-E72D297353CC}">
              <c16:uniqueId val="{00000006-D9D6-427B-BC0A-A288ABCF960A}"/>
            </c:ext>
          </c:extLst>
        </c:ser>
        <c:dLbls>
          <c:showLegendKey val="0"/>
          <c:showVal val="0"/>
          <c:showCatName val="0"/>
          <c:showSerName val="0"/>
          <c:showPercent val="0"/>
          <c:showBubbleSize val="0"/>
        </c:dLbls>
        <c:gapWidth val="54"/>
        <c:overlap val="-20"/>
        <c:axId val="161869184"/>
        <c:axId val="161867648"/>
      </c:barChart>
      <c:valAx>
        <c:axId val="161867648"/>
        <c:scaling>
          <c:orientation val="minMax"/>
        </c:scaling>
        <c:delete val="1"/>
        <c:axPos val="l"/>
        <c:numFmt formatCode="#,##0" sourceLinked="1"/>
        <c:majorTickMark val="out"/>
        <c:minorTickMark val="none"/>
        <c:tickLblPos val="nextTo"/>
        <c:crossAx val="161869184"/>
        <c:crosses val="autoZero"/>
        <c:crossBetween val="between"/>
      </c:valAx>
      <c:catAx>
        <c:axId val="161869184"/>
        <c:scaling>
          <c:orientation val="minMax"/>
        </c:scaling>
        <c:delete val="0"/>
        <c:axPos val="b"/>
        <c:numFmt formatCode="General" sourceLinked="1"/>
        <c:majorTickMark val="out"/>
        <c:minorTickMark val="none"/>
        <c:tickLblPos val="nextTo"/>
        <c:txPr>
          <a:bodyPr/>
          <a:lstStyle/>
          <a:p>
            <a:pPr>
              <a:defRPr b="1">
                <a:solidFill>
                  <a:schemeClr val="bg2">
                    <a:lumMod val="10000"/>
                  </a:schemeClr>
                </a:solidFill>
              </a:defRPr>
            </a:pPr>
            <a:endParaRPr lang="ru-RU"/>
          </a:p>
        </c:txPr>
        <c:crossAx val="161867648"/>
        <c:crosses val="autoZero"/>
        <c:auto val="1"/>
        <c:lblAlgn val="ctr"/>
        <c:lblOffset val="100"/>
        <c:noMultiLvlLbl val="0"/>
      </c:catAx>
      <c:spPr>
        <a:solidFill>
          <a:sysClr val="window" lastClr="FFFFFF">
            <a:lumMod val="95000"/>
          </a:sysClr>
        </a:solidFill>
      </c:spPr>
    </c:plotArea>
    <c:plotVisOnly val="1"/>
    <c:dispBlanksAs val="zero"/>
    <c:showDLblsOverMax val="0"/>
  </c:chart>
  <c:spPr>
    <a:solidFill>
      <a:schemeClr val="bg1">
        <a:lumMod val="95000"/>
      </a:schemeClr>
    </a:solidFill>
    <a:ln>
      <a:noFill/>
    </a:ln>
  </c:spPr>
  <c:txPr>
    <a:bodyPr/>
    <a:lstStyle/>
    <a:p>
      <a:pPr>
        <a:defRPr>
          <a:latin typeface="Cambria Math" pitchFamily="18" charset="0"/>
          <a:ea typeface="Cambria Math" pitchFamily="18" charset="0"/>
        </a:defRPr>
      </a:pPr>
      <a:endParaRPr lang="ru-RU"/>
    </a:p>
  </c:txPr>
  <c:externalData r:id="rId2">
    <c:autoUpdate val="0"/>
  </c:externalData>
  <c:userShapes r:id="rId3"/>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7694814010317714E-2"/>
          <c:y val="6.7353429668430637E-2"/>
          <c:w val="0.90383959058409491"/>
          <c:h val="0.70394512890443917"/>
        </c:manualLayout>
      </c:layout>
      <c:barChart>
        <c:barDir val="col"/>
        <c:grouping val="clustered"/>
        <c:varyColors val="0"/>
        <c:ser>
          <c:idx val="0"/>
          <c:order val="0"/>
          <c:tx>
            <c:strRef>
              <c:f>Лист1!$B$1</c:f>
              <c:strCache>
                <c:ptCount val="1"/>
                <c:pt idx="0">
                  <c:v>Продажи</c:v>
                </c:pt>
              </c:strCache>
            </c:strRef>
          </c:tx>
          <c:spPr>
            <a:solidFill>
              <a:srgbClr val="89A04E"/>
            </a:solidFill>
            <a:ln>
              <a:noFill/>
            </a:ln>
          </c:spPr>
          <c:invertIfNegative val="0"/>
          <c:dPt>
            <c:idx val="0"/>
            <c:invertIfNegative val="0"/>
            <c:bubble3D val="0"/>
            <c:spPr>
              <a:solidFill>
                <a:srgbClr val="BC9E32"/>
              </a:solidFill>
              <a:ln>
                <a:noFill/>
              </a:ln>
            </c:spPr>
            <c:extLst>
              <c:ext xmlns:c16="http://schemas.microsoft.com/office/drawing/2014/chart" uri="{C3380CC4-5D6E-409C-BE32-E72D297353CC}">
                <c16:uniqueId val="{00000001-01DB-4C33-9E2E-54DE680B3C64}"/>
              </c:ext>
            </c:extLst>
          </c:dPt>
          <c:dPt>
            <c:idx val="1"/>
            <c:invertIfNegative val="0"/>
            <c:bubble3D val="0"/>
            <c:spPr>
              <a:solidFill>
                <a:srgbClr val="607137"/>
              </a:solidFill>
              <a:ln>
                <a:noFill/>
              </a:ln>
            </c:spPr>
            <c:extLst>
              <c:ext xmlns:c16="http://schemas.microsoft.com/office/drawing/2014/chart" uri="{C3380CC4-5D6E-409C-BE32-E72D297353CC}">
                <c16:uniqueId val="{00000003-01DB-4C33-9E2E-54DE680B3C64}"/>
              </c:ext>
            </c:extLst>
          </c:dPt>
          <c:dPt>
            <c:idx val="2"/>
            <c:invertIfNegative val="0"/>
            <c:bubble3D val="0"/>
            <c:spPr>
              <a:solidFill>
                <a:srgbClr val="3F6869"/>
              </a:solidFill>
              <a:ln>
                <a:noFill/>
              </a:ln>
            </c:spPr>
            <c:extLst>
              <c:ext xmlns:c16="http://schemas.microsoft.com/office/drawing/2014/chart" uri="{C3380CC4-5D6E-409C-BE32-E72D297353CC}">
                <c16:uniqueId val="{00000005-01DB-4C33-9E2E-54DE680B3C64}"/>
              </c:ext>
            </c:extLst>
          </c:dPt>
          <c:dLbls>
            <c:dLbl>
              <c:idx val="0"/>
              <c:layout>
                <c:manualLayout>
                  <c:x val="-1.1506254025939067E-2"/>
                  <c:y val="-2.8059686983571497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01DB-4C33-9E2E-54DE680B3C64}"/>
                </c:ext>
              </c:extLst>
            </c:dLbl>
            <c:dLbl>
              <c:idx val="1"/>
              <c:layout>
                <c:manualLayout>
                  <c:x val="2.1808812359993637E-3"/>
                  <c:y val="-4.4322931855740443E-3"/>
                </c:manualLayout>
              </c:layout>
              <c:tx>
                <c:rich>
                  <a:bodyPr/>
                  <a:lstStyle/>
                  <a:p>
                    <a:r>
                      <a:rPr lang="en-US"/>
                      <a:t>3 671</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01DB-4C33-9E2E-54DE680B3C64}"/>
                </c:ext>
              </c:extLst>
            </c:dLbl>
            <c:dLbl>
              <c:idx val="2"/>
              <c:layout>
                <c:manualLayout>
                  <c:x val="-1.1463951621431961E-3"/>
                  <c:y val="6.1728395061728322E-3"/>
                </c:manualLayout>
              </c:layout>
              <c:tx>
                <c:rich>
                  <a:bodyPr/>
                  <a:lstStyle/>
                  <a:p>
                    <a:r>
                      <a:rPr lang="en-US"/>
                      <a:t>3 897</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01DB-4C33-9E2E-54DE680B3C64}"/>
                </c:ext>
              </c:extLst>
            </c:dLbl>
            <c:dLbl>
              <c:idx val="3"/>
              <c:layout/>
              <c:tx>
                <c:rich>
                  <a:bodyPr/>
                  <a:lstStyle/>
                  <a:p>
                    <a:r>
                      <a:rPr lang="en-US"/>
                      <a:t>3 837</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71BD-4B40-9E45-15A41BDE0400}"/>
                </c:ext>
              </c:extLst>
            </c:dLbl>
            <c:dLbl>
              <c:idx val="4"/>
              <c:layout/>
              <c:tx>
                <c:rich>
                  <a:bodyPr/>
                  <a:lstStyle/>
                  <a:p>
                    <a:r>
                      <a:rPr lang="en-US"/>
                      <a:t>3 317</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71BD-4B40-9E45-15A41BDE0400}"/>
                </c:ext>
              </c:extLst>
            </c:dLbl>
            <c:dLbl>
              <c:idx val="5"/>
              <c:layout/>
              <c:tx>
                <c:rich>
                  <a:bodyPr/>
                  <a:lstStyle/>
                  <a:p>
                    <a:r>
                      <a:rPr lang="en-US"/>
                      <a:t>3 182</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71BD-4B40-9E45-15A41BDE0400}"/>
                </c:ext>
              </c:extLst>
            </c:dLbl>
            <c:dLbl>
              <c:idx val="6"/>
              <c:layout/>
              <c:tx>
                <c:rich>
                  <a:bodyPr/>
                  <a:lstStyle/>
                  <a:p>
                    <a:r>
                      <a:rPr lang="en-US"/>
                      <a:t>3 162</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71BD-4B40-9E45-15A41BDE0400}"/>
                </c:ext>
              </c:extLst>
            </c:dLbl>
            <c:dLbl>
              <c:idx val="7"/>
              <c:layout/>
              <c:tx>
                <c:rich>
                  <a:bodyPr/>
                  <a:lstStyle/>
                  <a:p>
                    <a:r>
                      <a:rPr lang="en-US"/>
                      <a:t>3 139</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71BD-4B40-9E45-15A41BDE0400}"/>
                </c:ext>
              </c:extLst>
            </c:dLbl>
            <c:dLbl>
              <c:idx val="8"/>
              <c:layout/>
              <c:tx>
                <c:rich>
                  <a:bodyPr/>
                  <a:lstStyle/>
                  <a:p>
                    <a:r>
                      <a:rPr lang="en-US"/>
                      <a:t>3 164</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71BD-4B40-9E45-15A41BDE0400}"/>
                </c:ext>
              </c:extLst>
            </c:dLbl>
            <c:dLbl>
              <c:idx val="9"/>
              <c:layout/>
              <c:tx>
                <c:rich>
                  <a:bodyPr/>
                  <a:lstStyle/>
                  <a:p>
                    <a:r>
                      <a:rPr lang="en-US"/>
                      <a:t>3 086</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71BD-4B40-9E45-15A41BDE0400}"/>
                </c:ext>
              </c:extLst>
            </c:dLbl>
            <c:dLbl>
              <c:idx val="10"/>
              <c:layout/>
              <c:tx>
                <c:rich>
                  <a:bodyPr/>
                  <a:lstStyle/>
                  <a:p>
                    <a:r>
                      <a:rPr lang="en-US"/>
                      <a:t>3 002</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71BD-4B40-9E45-15A41BDE0400}"/>
                </c:ext>
              </c:extLst>
            </c:dLbl>
            <c:spPr>
              <a:noFill/>
              <a:ln>
                <a:noFill/>
              </a:ln>
              <a:effectLst/>
            </c:spPr>
            <c:txPr>
              <a:bodyPr/>
              <a:lstStyle/>
              <a:p>
                <a:pPr>
                  <a:defRPr sz="1000" b="1">
                    <a:solidFill>
                      <a:schemeClr val="bg2">
                        <a:lumMod val="10000"/>
                      </a:schemeClr>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Лист1!$A$2:$A$12</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Лист1!$B$2:$B$12</c:f>
              <c:numCache>
                <c:formatCode>General</c:formatCode>
                <c:ptCount val="11"/>
                <c:pt idx="0" formatCode="#,##0">
                  <c:v>4053</c:v>
                </c:pt>
                <c:pt idx="1">
                  <c:v>3671</c:v>
                </c:pt>
                <c:pt idx="2">
                  <c:v>3897</c:v>
                </c:pt>
                <c:pt idx="3">
                  <c:v>3837</c:v>
                </c:pt>
                <c:pt idx="4">
                  <c:v>3317</c:v>
                </c:pt>
                <c:pt idx="5">
                  <c:v>3182</c:v>
                </c:pt>
                <c:pt idx="6">
                  <c:v>3162</c:v>
                </c:pt>
                <c:pt idx="7">
                  <c:v>3139</c:v>
                </c:pt>
                <c:pt idx="8">
                  <c:v>3164</c:v>
                </c:pt>
                <c:pt idx="9">
                  <c:v>3086</c:v>
                </c:pt>
                <c:pt idx="10">
                  <c:v>3002</c:v>
                </c:pt>
              </c:numCache>
            </c:numRef>
          </c:val>
          <c:extLst>
            <c:ext xmlns:c16="http://schemas.microsoft.com/office/drawing/2014/chart" uri="{C3380CC4-5D6E-409C-BE32-E72D297353CC}">
              <c16:uniqueId val="{00000006-01DB-4C33-9E2E-54DE680B3C64}"/>
            </c:ext>
          </c:extLst>
        </c:ser>
        <c:dLbls>
          <c:showLegendKey val="0"/>
          <c:showVal val="0"/>
          <c:showCatName val="0"/>
          <c:showSerName val="0"/>
          <c:showPercent val="0"/>
          <c:showBubbleSize val="0"/>
        </c:dLbls>
        <c:gapWidth val="54"/>
        <c:overlap val="-20"/>
        <c:axId val="107596416"/>
        <c:axId val="107594880"/>
      </c:barChart>
      <c:valAx>
        <c:axId val="107594880"/>
        <c:scaling>
          <c:orientation val="minMax"/>
        </c:scaling>
        <c:delete val="1"/>
        <c:axPos val="l"/>
        <c:numFmt formatCode="#,##0" sourceLinked="1"/>
        <c:majorTickMark val="out"/>
        <c:minorTickMark val="none"/>
        <c:tickLblPos val="nextTo"/>
        <c:crossAx val="107596416"/>
        <c:crosses val="autoZero"/>
        <c:crossBetween val="between"/>
      </c:valAx>
      <c:catAx>
        <c:axId val="107596416"/>
        <c:scaling>
          <c:orientation val="minMax"/>
        </c:scaling>
        <c:delete val="0"/>
        <c:axPos val="b"/>
        <c:numFmt formatCode="General" sourceLinked="1"/>
        <c:majorTickMark val="out"/>
        <c:minorTickMark val="none"/>
        <c:tickLblPos val="nextTo"/>
        <c:txPr>
          <a:bodyPr/>
          <a:lstStyle/>
          <a:p>
            <a:pPr>
              <a:defRPr b="1">
                <a:solidFill>
                  <a:schemeClr val="bg2">
                    <a:lumMod val="10000"/>
                  </a:schemeClr>
                </a:solidFill>
              </a:defRPr>
            </a:pPr>
            <a:endParaRPr lang="ru-RU"/>
          </a:p>
        </c:txPr>
        <c:crossAx val="107594880"/>
        <c:crosses val="autoZero"/>
        <c:auto val="1"/>
        <c:lblAlgn val="ctr"/>
        <c:lblOffset val="100"/>
        <c:noMultiLvlLbl val="0"/>
      </c:catAx>
      <c:spPr>
        <a:solidFill>
          <a:sysClr val="window" lastClr="FFFFFF">
            <a:lumMod val="95000"/>
          </a:sysClr>
        </a:solidFill>
      </c:spPr>
    </c:plotArea>
    <c:plotVisOnly val="1"/>
    <c:dispBlanksAs val="zero"/>
    <c:showDLblsOverMax val="0"/>
  </c:chart>
  <c:spPr>
    <a:solidFill>
      <a:schemeClr val="bg1">
        <a:lumMod val="95000"/>
      </a:schemeClr>
    </a:solidFill>
    <a:ln>
      <a:noFill/>
    </a:ln>
  </c:spPr>
  <c:txPr>
    <a:bodyPr/>
    <a:lstStyle/>
    <a:p>
      <a:pPr>
        <a:defRPr>
          <a:latin typeface="Cambria Math" pitchFamily="18" charset="0"/>
          <a:ea typeface="Cambria Math" pitchFamily="18" charset="0"/>
        </a:defRPr>
      </a:pPr>
      <a:endParaRPr lang="ru-RU"/>
    </a:p>
  </c:txPr>
  <c:externalData r:id="rId2">
    <c:autoUpdate val="0"/>
  </c:externalData>
  <c:userShapes r:id="rId3"/>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7694814010317672E-2"/>
          <c:y val="9.0750947798191886E-2"/>
          <c:w val="0.90383959058409324"/>
          <c:h val="0.49604986876640422"/>
        </c:manualLayout>
      </c:layout>
      <c:barChart>
        <c:barDir val="col"/>
        <c:grouping val="clustered"/>
        <c:varyColors val="0"/>
        <c:ser>
          <c:idx val="0"/>
          <c:order val="0"/>
          <c:tx>
            <c:strRef>
              <c:f>Лист1!$B$1</c:f>
              <c:strCache>
                <c:ptCount val="1"/>
                <c:pt idx="0">
                  <c:v>Продажи</c:v>
                </c:pt>
              </c:strCache>
            </c:strRef>
          </c:tx>
          <c:spPr>
            <a:solidFill>
              <a:srgbClr val="89A04E"/>
            </a:solidFill>
            <a:ln>
              <a:noFill/>
            </a:ln>
          </c:spPr>
          <c:invertIfNegative val="0"/>
          <c:dPt>
            <c:idx val="0"/>
            <c:invertIfNegative val="0"/>
            <c:bubble3D val="0"/>
            <c:spPr>
              <a:solidFill>
                <a:srgbClr val="BC9E32"/>
              </a:solidFill>
              <a:ln>
                <a:noFill/>
              </a:ln>
            </c:spPr>
            <c:extLst>
              <c:ext xmlns:c16="http://schemas.microsoft.com/office/drawing/2014/chart" uri="{C3380CC4-5D6E-409C-BE32-E72D297353CC}">
                <c16:uniqueId val="{00000001-7F5C-476D-8C5A-09FE32670F43}"/>
              </c:ext>
            </c:extLst>
          </c:dPt>
          <c:dPt>
            <c:idx val="1"/>
            <c:invertIfNegative val="0"/>
            <c:bubble3D val="0"/>
            <c:spPr>
              <a:solidFill>
                <a:srgbClr val="607137"/>
              </a:solidFill>
              <a:ln>
                <a:noFill/>
              </a:ln>
            </c:spPr>
            <c:extLst>
              <c:ext xmlns:c16="http://schemas.microsoft.com/office/drawing/2014/chart" uri="{C3380CC4-5D6E-409C-BE32-E72D297353CC}">
                <c16:uniqueId val="{00000003-7F5C-476D-8C5A-09FE32670F43}"/>
              </c:ext>
            </c:extLst>
          </c:dPt>
          <c:dPt>
            <c:idx val="2"/>
            <c:invertIfNegative val="0"/>
            <c:bubble3D val="0"/>
            <c:spPr>
              <a:solidFill>
                <a:srgbClr val="3F6869"/>
              </a:solidFill>
              <a:ln>
                <a:noFill/>
              </a:ln>
            </c:spPr>
            <c:extLst>
              <c:ext xmlns:c16="http://schemas.microsoft.com/office/drawing/2014/chart" uri="{C3380CC4-5D6E-409C-BE32-E72D297353CC}">
                <c16:uniqueId val="{00000005-7F5C-476D-8C5A-09FE32670F43}"/>
              </c:ext>
            </c:extLst>
          </c:dPt>
          <c:dLbls>
            <c:dLbl>
              <c:idx val="0"/>
              <c:layout>
                <c:manualLayout>
                  <c:x val="-1.1506254025939067E-2"/>
                  <c:y val="-2.8059686983571497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7F5C-476D-8C5A-09FE32670F43}"/>
                </c:ext>
              </c:extLst>
            </c:dLbl>
            <c:dLbl>
              <c:idx val="1"/>
              <c:layout>
                <c:manualLayout>
                  <c:x val="2.1808812359993554E-3"/>
                  <c:y val="-4.432293185574001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7F5C-476D-8C5A-09FE32670F43}"/>
                </c:ext>
              </c:extLst>
            </c:dLbl>
            <c:dLbl>
              <c:idx val="2"/>
              <c:layout>
                <c:manualLayout>
                  <c:x val="-1.1463951621431959E-3"/>
                  <c:y val="6.1728395061728322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7F5C-476D-8C5A-09FE32670F43}"/>
                </c:ext>
              </c:extLst>
            </c:dLbl>
            <c:spPr>
              <a:noFill/>
              <a:ln>
                <a:noFill/>
              </a:ln>
              <a:effectLst/>
            </c:spPr>
            <c:txPr>
              <a:bodyPr/>
              <a:lstStyle/>
              <a:p>
                <a:pPr>
                  <a:defRPr sz="1000" b="1">
                    <a:solidFill>
                      <a:schemeClr val="bg2">
                        <a:lumMod val="10000"/>
                      </a:schemeClr>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Лист1!$A$2:$A$15</c:f>
              <c:numCache>
                <c:formatCode>General</c:formatCod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numCache>
            </c:numRef>
          </c:cat>
          <c:val>
            <c:numRef>
              <c:f>Лист1!$B$2:$B$15</c:f>
              <c:numCache>
                <c:formatCode>General</c:formatCode>
                <c:ptCount val="14"/>
                <c:pt idx="0">
                  <c:v>123</c:v>
                </c:pt>
                <c:pt idx="1">
                  <c:v>114</c:v>
                </c:pt>
                <c:pt idx="2">
                  <c:v>114</c:v>
                </c:pt>
                <c:pt idx="3">
                  <c:v>123</c:v>
                </c:pt>
                <c:pt idx="4">
                  <c:v>173</c:v>
                </c:pt>
                <c:pt idx="5">
                  <c:v>173</c:v>
                </c:pt>
                <c:pt idx="6">
                  <c:v>150</c:v>
                </c:pt>
                <c:pt idx="7">
                  <c:v>144</c:v>
                </c:pt>
                <c:pt idx="8">
                  <c:v>175</c:v>
                </c:pt>
                <c:pt idx="9">
                  <c:v>157</c:v>
                </c:pt>
                <c:pt idx="10">
                  <c:v>305</c:v>
                </c:pt>
                <c:pt idx="11">
                  <c:v>254</c:v>
                </c:pt>
                <c:pt idx="12">
                  <c:v>105</c:v>
                </c:pt>
                <c:pt idx="13">
                  <c:v>163</c:v>
                </c:pt>
              </c:numCache>
            </c:numRef>
          </c:val>
          <c:extLst>
            <c:ext xmlns:c16="http://schemas.microsoft.com/office/drawing/2014/chart" uri="{C3380CC4-5D6E-409C-BE32-E72D297353CC}">
              <c16:uniqueId val="{00000006-7F5C-476D-8C5A-09FE32670F43}"/>
            </c:ext>
          </c:extLst>
        </c:ser>
        <c:dLbls>
          <c:showLegendKey val="0"/>
          <c:showVal val="0"/>
          <c:showCatName val="0"/>
          <c:showSerName val="0"/>
          <c:showPercent val="0"/>
          <c:showBubbleSize val="0"/>
        </c:dLbls>
        <c:gapWidth val="54"/>
        <c:overlap val="-20"/>
        <c:axId val="107669376"/>
        <c:axId val="107667840"/>
      </c:barChart>
      <c:valAx>
        <c:axId val="107667840"/>
        <c:scaling>
          <c:orientation val="minMax"/>
        </c:scaling>
        <c:delete val="1"/>
        <c:axPos val="l"/>
        <c:numFmt formatCode="General" sourceLinked="1"/>
        <c:majorTickMark val="out"/>
        <c:minorTickMark val="none"/>
        <c:tickLblPos val="nextTo"/>
        <c:crossAx val="107669376"/>
        <c:crosses val="autoZero"/>
        <c:crossBetween val="between"/>
      </c:valAx>
      <c:catAx>
        <c:axId val="107669376"/>
        <c:scaling>
          <c:orientation val="minMax"/>
        </c:scaling>
        <c:delete val="0"/>
        <c:axPos val="b"/>
        <c:numFmt formatCode="General" sourceLinked="1"/>
        <c:majorTickMark val="out"/>
        <c:minorTickMark val="none"/>
        <c:tickLblPos val="nextTo"/>
        <c:txPr>
          <a:bodyPr/>
          <a:lstStyle/>
          <a:p>
            <a:pPr>
              <a:defRPr b="1">
                <a:solidFill>
                  <a:schemeClr val="bg2">
                    <a:lumMod val="10000"/>
                  </a:schemeClr>
                </a:solidFill>
              </a:defRPr>
            </a:pPr>
            <a:endParaRPr lang="ru-RU"/>
          </a:p>
        </c:txPr>
        <c:crossAx val="107667840"/>
        <c:crosses val="autoZero"/>
        <c:auto val="1"/>
        <c:lblAlgn val="ctr"/>
        <c:lblOffset val="100"/>
        <c:noMultiLvlLbl val="0"/>
      </c:catAx>
      <c:spPr>
        <a:solidFill>
          <a:sysClr val="window" lastClr="FFFFFF">
            <a:lumMod val="95000"/>
          </a:sysClr>
        </a:solidFill>
      </c:spPr>
    </c:plotArea>
    <c:plotVisOnly val="1"/>
    <c:dispBlanksAs val="zero"/>
    <c:showDLblsOverMax val="0"/>
  </c:chart>
  <c:spPr>
    <a:solidFill>
      <a:schemeClr val="bg1">
        <a:lumMod val="95000"/>
      </a:schemeClr>
    </a:solidFill>
    <a:ln>
      <a:noFill/>
    </a:ln>
  </c:spPr>
  <c:txPr>
    <a:bodyPr/>
    <a:lstStyle/>
    <a:p>
      <a:pPr>
        <a:defRPr>
          <a:latin typeface="Cambria Math" pitchFamily="18" charset="0"/>
          <a:ea typeface="Cambria Math" pitchFamily="18" charset="0"/>
        </a:defRPr>
      </a:pPr>
      <a:endParaRPr lang="ru-RU"/>
    </a:p>
  </c:txPr>
  <c:externalData r:id="rId2">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933981001190025"/>
          <c:y val="7.0645865092795898E-2"/>
          <c:w val="0.77008822495319373"/>
          <c:h val="0.6556040390478588"/>
        </c:manualLayout>
      </c:layout>
      <c:barChart>
        <c:barDir val="col"/>
        <c:grouping val="clustered"/>
        <c:varyColors val="0"/>
        <c:ser>
          <c:idx val="0"/>
          <c:order val="0"/>
          <c:tx>
            <c:strRef>
              <c:f>Лист1!$B$1</c:f>
              <c:strCache>
                <c:ptCount val="1"/>
                <c:pt idx="0">
                  <c:v>Продажи</c:v>
                </c:pt>
              </c:strCache>
            </c:strRef>
          </c:tx>
          <c:spPr>
            <a:solidFill>
              <a:srgbClr val="89A04E"/>
            </a:solidFill>
            <a:ln>
              <a:noFill/>
            </a:ln>
          </c:spPr>
          <c:invertIfNegative val="0"/>
          <c:dPt>
            <c:idx val="0"/>
            <c:invertIfNegative val="0"/>
            <c:bubble3D val="0"/>
            <c:spPr>
              <a:solidFill>
                <a:srgbClr val="BC9E32"/>
              </a:solidFill>
              <a:ln>
                <a:noFill/>
              </a:ln>
            </c:spPr>
            <c:extLst>
              <c:ext xmlns:c16="http://schemas.microsoft.com/office/drawing/2014/chart" uri="{C3380CC4-5D6E-409C-BE32-E72D297353CC}">
                <c16:uniqueId val="{00000001-54F9-4934-992E-F889FB551CA1}"/>
              </c:ext>
            </c:extLst>
          </c:dPt>
          <c:dPt>
            <c:idx val="1"/>
            <c:invertIfNegative val="0"/>
            <c:bubble3D val="0"/>
            <c:spPr>
              <a:solidFill>
                <a:srgbClr val="607137"/>
              </a:solidFill>
              <a:ln>
                <a:noFill/>
              </a:ln>
            </c:spPr>
            <c:extLst>
              <c:ext xmlns:c16="http://schemas.microsoft.com/office/drawing/2014/chart" uri="{C3380CC4-5D6E-409C-BE32-E72D297353CC}">
                <c16:uniqueId val="{00000003-54F9-4934-992E-F889FB551CA1}"/>
              </c:ext>
            </c:extLst>
          </c:dPt>
          <c:dPt>
            <c:idx val="2"/>
            <c:invertIfNegative val="0"/>
            <c:bubble3D val="0"/>
            <c:spPr>
              <a:solidFill>
                <a:srgbClr val="3F6869"/>
              </a:solidFill>
              <a:ln>
                <a:noFill/>
              </a:ln>
            </c:spPr>
            <c:extLst>
              <c:ext xmlns:c16="http://schemas.microsoft.com/office/drawing/2014/chart" uri="{C3380CC4-5D6E-409C-BE32-E72D297353CC}">
                <c16:uniqueId val="{00000005-54F9-4934-992E-F889FB551CA1}"/>
              </c:ext>
            </c:extLst>
          </c:dPt>
          <c:dLbls>
            <c:dLbl>
              <c:idx val="0"/>
              <c:layout>
                <c:manualLayout>
                  <c:x val="-1.1506254025939067E-2"/>
                  <c:y val="-2.8059686983571497E-3"/>
                </c:manualLayout>
              </c:layout>
              <c:tx>
                <c:rich>
                  <a:bodyPr/>
                  <a:lstStyle/>
                  <a:p>
                    <a:r>
                      <a:rPr lang="en-US"/>
                      <a:t>2 373</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54F9-4934-992E-F889FB551CA1}"/>
                </c:ext>
              </c:extLst>
            </c:dLbl>
            <c:dLbl>
              <c:idx val="1"/>
              <c:layout>
                <c:manualLayout>
                  <c:x val="2.180881235999365E-3"/>
                  <c:y val="-4.4322931855740513E-3"/>
                </c:manualLayout>
              </c:layout>
              <c:tx>
                <c:rich>
                  <a:bodyPr/>
                  <a:lstStyle/>
                  <a:p>
                    <a:r>
                      <a:rPr lang="en-US"/>
                      <a:t>2 342</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54F9-4934-992E-F889FB551CA1}"/>
                </c:ext>
              </c:extLst>
            </c:dLbl>
            <c:dLbl>
              <c:idx val="2"/>
              <c:layout>
                <c:manualLayout>
                  <c:x val="-1.1463951621431961E-3"/>
                  <c:y val="6.1728395061728322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54F9-4934-992E-F889FB551CA1}"/>
                </c:ext>
              </c:extLst>
            </c:dLbl>
            <c:spPr>
              <a:noFill/>
              <a:ln>
                <a:noFill/>
              </a:ln>
              <a:effectLst/>
            </c:spPr>
            <c:txPr>
              <a:bodyPr/>
              <a:lstStyle/>
              <a:p>
                <a:pPr>
                  <a:defRPr sz="1000" b="1">
                    <a:solidFill>
                      <a:schemeClr val="bg2">
                        <a:lumMod val="10000"/>
                      </a:schemeClr>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2017</c:v>
                </c:pt>
                <c:pt idx="1">
                  <c:v>2018</c:v>
                </c:pt>
                <c:pt idx="2">
                  <c:v>2019</c:v>
                </c:pt>
              </c:numCache>
            </c:numRef>
          </c:cat>
          <c:val>
            <c:numRef>
              <c:f>Лист1!$B$2:$B$4</c:f>
              <c:numCache>
                <c:formatCode>General</c:formatCode>
                <c:ptCount val="3"/>
                <c:pt idx="0">
                  <c:v>2373</c:v>
                </c:pt>
                <c:pt idx="1">
                  <c:v>2342</c:v>
                </c:pt>
                <c:pt idx="2" formatCode="#,##0">
                  <c:v>2404</c:v>
                </c:pt>
              </c:numCache>
            </c:numRef>
          </c:val>
          <c:extLst>
            <c:ext xmlns:c16="http://schemas.microsoft.com/office/drawing/2014/chart" uri="{C3380CC4-5D6E-409C-BE32-E72D297353CC}">
              <c16:uniqueId val="{00000006-54F9-4934-992E-F889FB551CA1}"/>
            </c:ext>
          </c:extLst>
        </c:ser>
        <c:dLbls>
          <c:showLegendKey val="0"/>
          <c:showVal val="0"/>
          <c:showCatName val="0"/>
          <c:showSerName val="0"/>
          <c:showPercent val="0"/>
          <c:showBubbleSize val="0"/>
        </c:dLbls>
        <c:gapWidth val="54"/>
        <c:overlap val="-20"/>
        <c:axId val="107740160"/>
        <c:axId val="107738624"/>
      </c:barChart>
      <c:valAx>
        <c:axId val="107738624"/>
        <c:scaling>
          <c:orientation val="minMax"/>
        </c:scaling>
        <c:delete val="1"/>
        <c:axPos val="l"/>
        <c:numFmt formatCode="General" sourceLinked="1"/>
        <c:majorTickMark val="out"/>
        <c:minorTickMark val="none"/>
        <c:tickLblPos val="nextTo"/>
        <c:crossAx val="107740160"/>
        <c:crosses val="autoZero"/>
        <c:crossBetween val="between"/>
      </c:valAx>
      <c:catAx>
        <c:axId val="107740160"/>
        <c:scaling>
          <c:orientation val="minMax"/>
        </c:scaling>
        <c:delete val="0"/>
        <c:axPos val="b"/>
        <c:numFmt formatCode="General" sourceLinked="1"/>
        <c:majorTickMark val="out"/>
        <c:minorTickMark val="none"/>
        <c:tickLblPos val="nextTo"/>
        <c:txPr>
          <a:bodyPr/>
          <a:lstStyle/>
          <a:p>
            <a:pPr>
              <a:defRPr b="1">
                <a:solidFill>
                  <a:schemeClr val="bg2">
                    <a:lumMod val="10000"/>
                  </a:schemeClr>
                </a:solidFill>
              </a:defRPr>
            </a:pPr>
            <a:endParaRPr lang="ru-RU"/>
          </a:p>
        </c:txPr>
        <c:crossAx val="107738624"/>
        <c:crosses val="autoZero"/>
        <c:auto val="1"/>
        <c:lblAlgn val="ctr"/>
        <c:lblOffset val="100"/>
        <c:noMultiLvlLbl val="0"/>
      </c:catAx>
      <c:spPr>
        <a:solidFill>
          <a:sysClr val="window" lastClr="FFFFFF">
            <a:lumMod val="95000"/>
          </a:sysClr>
        </a:solidFill>
      </c:spPr>
    </c:plotArea>
    <c:plotVisOnly val="1"/>
    <c:dispBlanksAs val="zero"/>
    <c:showDLblsOverMax val="0"/>
  </c:chart>
  <c:spPr>
    <a:solidFill>
      <a:schemeClr val="bg1">
        <a:lumMod val="95000"/>
      </a:schemeClr>
    </a:solidFill>
    <a:ln>
      <a:noFill/>
    </a:ln>
  </c:spPr>
  <c:txPr>
    <a:bodyPr/>
    <a:lstStyle/>
    <a:p>
      <a:pPr>
        <a:defRPr>
          <a:latin typeface="Cambria Math" pitchFamily="18" charset="0"/>
          <a:ea typeface="Cambria Math" pitchFamily="18" charset="0"/>
        </a:defRPr>
      </a:pPr>
      <a:endParaRPr lang="ru-RU"/>
    </a:p>
  </c:txPr>
  <c:externalData r:id="rId2">
    <c:autoUpdate val="0"/>
  </c:externalData>
  <c:userShapes r:id="rId3"/>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061105003218324"/>
          <c:y val="7.8701747647397735E-2"/>
          <c:w val="0.28824055760802414"/>
          <c:h val="0.83440368734396009"/>
        </c:manualLayout>
      </c:layout>
      <c:doughnutChart>
        <c:varyColors val="1"/>
        <c:ser>
          <c:idx val="0"/>
          <c:order val="0"/>
          <c:tx>
            <c:strRef>
              <c:f>Лист1!$B$1</c:f>
              <c:strCache>
                <c:ptCount val="1"/>
                <c:pt idx="0">
                  <c:v>Продажи</c:v>
                </c:pt>
              </c:strCache>
            </c:strRef>
          </c:tx>
          <c:spPr>
            <a:solidFill>
              <a:srgbClr val="89A04E"/>
            </a:solidFill>
          </c:spPr>
          <c:dPt>
            <c:idx val="1"/>
            <c:bubble3D val="0"/>
            <c:spPr>
              <a:solidFill>
                <a:srgbClr val="B7DCA2"/>
              </a:solidFill>
            </c:spPr>
            <c:extLst>
              <c:ext xmlns:c16="http://schemas.microsoft.com/office/drawing/2014/chart" uri="{C3380CC4-5D6E-409C-BE32-E72D297353CC}">
                <c16:uniqueId val="{00000001-1C9F-4F70-A54B-944DF4A319F8}"/>
              </c:ext>
            </c:extLst>
          </c:dPt>
          <c:dPt>
            <c:idx val="2"/>
            <c:bubble3D val="0"/>
            <c:spPr>
              <a:solidFill>
                <a:srgbClr val="3F6869"/>
              </a:solidFill>
            </c:spPr>
            <c:extLst>
              <c:ext xmlns:c16="http://schemas.microsoft.com/office/drawing/2014/chart" uri="{C3380CC4-5D6E-409C-BE32-E72D297353CC}">
                <c16:uniqueId val="{00000003-1C9F-4F70-A54B-944DF4A319F8}"/>
              </c:ext>
            </c:extLst>
          </c:dPt>
          <c:dPt>
            <c:idx val="3"/>
            <c:bubble3D val="0"/>
            <c:spPr>
              <a:solidFill>
                <a:srgbClr val="BC9E32"/>
              </a:solidFill>
            </c:spPr>
            <c:extLst>
              <c:ext xmlns:c16="http://schemas.microsoft.com/office/drawing/2014/chart" uri="{C3380CC4-5D6E-409C-BE32-E72D297353CC}">
                <c16:uniqueId val="{00000005-1C9F-4F70-A54B-944DF4A319F8}"/>
              </c:ext>
            </c:extLst>
          </c:dPt>
          <c:dLbls>
            <c:dLbl>
              <c:idx val="0"/>
              <c:layout>
                <c:manualLayout>
                  <c:x val="-1.4046554351268373E-2"/>
                  <c:y val="2.9743737943147955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6-1C9F-4F70-A54B-944DF4A319F8}"/>
                </c:ext>
              </c:extLst>
            </c:dLbl>
            <c:dLbl>
              <c:idx val="1"/>
              <c:layout>
                <c:manualLayout>
                  <c:x val="8.0879024676558517E-4"/>
                  <c:y val="-8.2703061783625964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1C9F-4F70-A54B-944DF4A319F8}"/>
                </c:ext>
              </c:extLst>
            </c:dLbl>
            <c:dLbl>
              <c:idx val="2"/>
              <c:layout>
                <c:manualLayout>
                  <c:x val="-2.067183462532326E-3"/>
                  <c:y val="-2.8070175438596492E-2"/>
                </c:manualLayout>
              </c:layout>
              <c:tx>
                <c:rich>
                  <a:bodyPr/>
                  <a:lstStyle/>
                  <a:p>
                    <a:r>
                      <a:rPr lang="en-US" sz="1000">
                        <a:solidFill>
                          <a:schemeClr val="bg2">
                            <a:lumMod val="90000"/>
                          </a:schemeClr>
                        </a:solidFill>
                      </a:rPr>
                      <a:t> 48%</a:t>
                    </a:r>
                  </a:p>
                </c:rich>
              </c:tx>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1C9F-4F70-A54B-944DF4A319F8}"/>
                </c:ext>
              </c:extLst>
            </c:dLbl>
            <c:spPr>
              <a:noFill/>
              <a:ln>
                <a:noFill/>
              </a:ln>
              <a:effectLst/>
            </c:spPr>
            <c:txPr>
              <a:bodyPr/>
              <a:lstStyle/>
              <a:p>
                <a:pPr>
                  <a:defRPr b="1">
                    <a:solidFill>
                      <a:schemeClr val="bg2">
                        <a:lumMod val="10000"/>
                      </a:schemeClr>
                    </a:solidFill>
                  </a:defRPr>
                </a:pPr>
                <a:endParaRPr lang="ru-RU"/>
              </a:p>
            </c:tx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Лист1!$A$2:$A$5</c:f>
              <c:strCache>
                <c:ptCount val="4"/>
                <c:pt idx="0">
                  <c:v>0-3 лет</c:v>
                </c:pt>
                <c:pt idx="1">
                  <c:v>4-7 лет</c:v>
                </c:pt>
                <c:pt idx="2">
                  <c:v>8-14 лет</c:v>
                </c:pt>
                <c:pt idx="3">
                  <c:v>15-17 лет</c:v>
                </c:pt>
              </c:strCache>
            </c:strRef>
          </c:cat>
          <c:val>
            <c:numRef>
              <c:f>Лист1!$B$2:$B$5</c:f>
              <c:numCache>
                <c:formatCode>General</c:formatCode>
                <c:ptCount val="4"/>
                <c:pt idx="0">
                  <c:v>210</c:v>
                </c:pt>
                <c:pt idx="1">
                  <c:v>533</c:v>
                </c:pt>
                <c:pt idx="2">
                  <c:v>1154</c:v>
                </c:pt>
                <c:pt idx="3">
                  <c:v>507</c:v>
                </c:pt>
              </c:numCache>
            </c:numRef>
          </c:val>
          <c:extLst>
            <c:ext xmlns:c16="http://schemas.microsoft.com/office/drawing/2014/chart" uri="{C3380CC4-5D6E-409C-BE32-E72D297353CC}">
              <c16:uniqueId val="{00000007-1C9F-4F70-A54B-944DF4A319F8}"/>
            </c:ext>
          </c:extLst>
        </c:ser>
        <c:dLbls>
          <c:showLegendKey val="0"/>
          <c:showVal val="0"/>
          <c:showCatName val="0"/>
          <c:showSerName val="0"/>
          <c:showPercent val="0"/>
          <c:showBubbleSize val="0"/>
          <c:showLeaderLines val="1"/>
        </c:dLbls>
        <c:firstSliceAng val="191"/>
        <c:holeSize val="50"/>
      </c:doughnutChart>
    </c:plotArea>
    <c:plotVisOnly val="1"/>
    <c:dispBlanksAs val="zero"/>
    <c:showDLblsOverMax val="0"/>
  </c:chart>
  <c:spPr>
    <a:solidFill>
      <a:schemeClr val="bg1">
        <a:lumMod val="95000"/>
      </a:schemeClr>
    </a:solidFill>
    <a:ln>
      <a:noFill/>
    </a:ln>
  </c:spPr>
  <c:txPr>
    <a:bodyPr/>
    <a:lstStyle/>
    <a:p>
      <a:pPr>
        <a:defRPr>
          <a:latin typeface="Cambria Math" pitchFamily="18" charset="0"/>
          <a:ea typeface="Cambria Math" pitchFamily="18" charset="0"/>
        </a:defRPr>
      </a:pPr>
      <a:endParaRPr lang="ru-RU"/>
    </a:p>
  </c:txPr>
  <c:externalData r:id="rId2">
    <c:autoUpdate val="0"/>
  </c:externalData>
  <c:userShapes r:id="rId3"/>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manualLayout>
          <c:layoutTarget val="inner"/>
          <c:xMode val="edge"/>
          <c:yMode val="edge"/>
          <c:x val="4.2643040117412462E-4"/>
          <c:y val="0.21548821548821612"/>
          <c:w val="0.56688303327435763"/>
          <c:h val="0.59147025813692256"/>
        </c:manualLayout>
      </c:layout>
      <c:pie3DChart>
        <c:varyColors val="1"/>
        <c:ser>
          <c:idx val="0"/>
          <c:order val="0"/>
          <c:tx>
            <c:strRef>
              <c:f>Лист1!$B$1</c:f>
              <c:strCache>
                <c:ptCount val="1"/>
                <c:pt idx="0">
                  <c:v>Продажи</c:v>
                </c:pt>
              </c:strCache>
            </c:strRef>
          </c:tx>
          <c:spPr>
            <a:solidFill>
              <a:srgbClr val="89A04E"/>
            </a:solidFill>
          </c:spPr>
          <c:dPt>
            <c:idx val="1"/>
            <c:bubble3D val="0"/>
            <c:spPr>
              <a:solidFill>
                <a:srgbClr val="B7DCA2"/>
              </a:solidFill>
            </c:spPr>
            <c:extLst>
              <c:ext xmlns:c16="http://schemas.microsoft.com/office/drawing/2014/chart" uri="{C3380CC4-5D6E-409C-BE32-E72D297353CC}">
                <c16:uniqueId val="{00000001-CDDF-4D96-844B-E7FAEE9504EC}"/>
              </c:ext>
            </c:extLst>
          </c:dPt>
          <c:dPt>
            <c:idx val="2"/>
            <c:bubble3D val="0"/>
            <c:spPr>
              <a:solidFill>
                <a:srgbClr val="3F6869"/>
              </a:solidFill>
            </c:spPr>
            <c:extLst>
              <c:ext xmlns:c16="http://schemas.microsoft.com/office/drawing/2014/chart" uri="{C3380CC4-5D6E-409C-BE32-E72D297353CC}">
                <c16:uniqueId val="{00000003-CDDF-4D96-844B-E7FAEE9504EC}"/>
              </c:ext>
            </c:extLst>
          </c:dPt>
          <c:dPt>
            <c:idx val="3"/>
            <c:bubble3D val="0"/>
            <c:spPr>
              <a:solidFill>
                <a:srgbClr val="BC9E32"/>
              </a:solidFill>
            </c:spPr>
            <c:extLst>
              <c:ext xmlns:c16="http://schemas.microsoft.com/office/drawing/2014/chart" uri="{C3380CC4-5D6E-409C-BE32-E72D297353CC}">
                <c16:uniqueId val="{00000005-CDDF-4D96-844B-E7FAEE9504EC}"/>
              </c:ext>
            </c:extLst>
          </c:dPt>
          <c:dLbls>
            <c:dLbl>
              <c:idx val="0"/>
              <c:delete val="1"/>
              <c:extLst>
                <c:ext xmlns:c15="http://schemas.microsoft.com/office/drawing/2012/chart" uri="{CE6537A1-D6FC-4f65-9D91-7224C49458BB}"/>
                <c:ext xmlns:c16="http://schemas.microsoft.com/office/drawing/2014/chart" uri="{C3380CC4-5D6E-409C-BE32-E72D297353CC}">
                  <c16:uniqueId val="{00000006-CDDF-4D96-844B-E7FAEE9504EC}"/>
                </c:ext>
              </c:extLst>
            </c:dLbl>
            <c:dLbl>
              <c:idx val="1"/>
              <c:delete val="1"/>
              <c:extLst>
                <c:ext xmlns:c15="http://schemas.microsoft.com/office/drawing/2012/chart" uri="{CE6537A1-D6FC-4f65-9D91-7224C49458BB}"/>
                <c:ext xmlns:c16="http://schemas.microsoft.com/office/drawing/2014/chart" uri="{C3380CC4-5D6E-409C-BE32-E72D297353CC}">
                  <c16:uniqueId val="{00000001-CDDF-4D96-844B-E7FAEE9504EC}"/>
                </c:ext>
              </c:extLst>
            </c:dLbl>
            <c:dLbl>
              <c:idx val="2"/>
              <c:layout>
                <c:manualLayout>
                  <c:x val="-0.15164008345110808"/>
                  <c:y val="-7.6379854692076476E-2"/>
                </c:manualLayout>
              </c:layout>
              <c:tx>
                <c:rich>
                  <a:bodyPr/>
                  <a:lstStyle/>
                  <a:p>
                    <a:r>
                      <a:rPr lang="en-US" sz="1000">
                        <a:solidFill>
                          <a:schemeClr val="bg2">
                            <a:lumMod val="90000"/>
                          </a:schemeClr>
                        </a:solidFill>
                      </a:rPr>
                      <a:t>1 401,</a:t>
                    </a:r>
                    <a:r>
                      <a:rPr lang="en-US" sz="1000" baseline="0">
                        <a:solidFill>
                          <a:schemeClr val="bg2">
                            <a:lumMod val="90000"/>
                          </a:schemeClr>
                        </a:solidFill>
                      </a:rPr>
                      <a:t> 59 %</a:t>
                    </a:r>
                    <a:endParaRPr lang="en-US" sz="1000">
                      <a:solidFill>
                        <a:schemeClr val="bg2">
                          <a:lumMod val="10000"/>
                        </a:schemeClr>
                      </a:solidFill>
                    </a:endParaRPr>
                  </a:p>
                </c:rich>
              </c:tx>
              <c:showLegendKey val="0"/>
              <c:showVal val="1"/>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CDDF-4D96-844B-E7FAEE9504EC}"/>
                </c:ext>
              </c:extLst>
            </c:dLbl>
            <c:dLbl>
              <c:idx val="3"/>
              <c:layout/>
              <c:tx>
                <c:rich>
                  <a:bodyPr/>
                  <a:lstStyle/>
                  <a:p>
                    <a:r>
                      <a:rPr lang="en-US"/>
                      <a:t>1 003,</a:t>
                    </a:r>
                    <a:r>
                      <a:rPr lang="en-US" baseline="0"/>
                      <a:t> 41 %</a:t>
                    </a:r>
                    <a:endParaRPr lang="en-US"/>
                  </a:p>
                </c:rich>
              </c:tx>
              <c:showLegendKey val="0"/>
              <c:showVal val="1"/>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CDDF-4D96-844B-E7FAEE9504EC}"/>
                </c:ext>
              </c:extLst>
            </c:dLbl>
            <c:spPr>
              <a:noFill/>
              <a:ln>
                <a:noFill/>
              </a:ln>
              <a:effectLst/>
            </c:spPr>
            <c:txPr>
              <a:bodyPr/>
              <a:lstStyle/>
              <a:p>
                <a:pPr>
                  <a:defRPr b="1">
                    <a:solidFill>
                      <a:schemeClr val="bg2">
                        <a:lumMod val="10000"/>
                      </a:schemeClr>
                    </a:solidFill>
                  </a:defRPr>
                </a:pPr>
                <a:endParaRPr lang="ru-RU"/>
              </a:p>
            </c:txPr>
            <c:showLegendKey val="0"/>
            <c:showVal val="1"/>
            <c:showCatName val="0"/>
            <c:showSerName val="0"/>
            <c:showPercent val="1"/>
            <c:showBubbleSize val="0"/>
            <c:showLeaderLines val="1"/>
            <c:extLst>
              <c:ext xmlns:c15="http://schemas.microsoft.com/office/drawing/2012/chart" uri="{CE6537A1-D6FC-4f65-9D91-7224C49458BB}"/>
            </c:extLst>
          </c:dLbls>
          <c:cat>
            <c:strRef>
              <c:f>Лист1!$A$2:$A$5</c:f>
              <c:strCache>
                <c:ptCount val="4"/>
                <c:pt idx="2">
                  <c:v>мальчики</c:v>
                </c:pt>
                <c:pt idx="3">
                  <c:v>девочки</c:v>
                </c:pt>
              </c:strCache>
            </c:strRef>
          </c:cat>
          <c:val>
            <c:numRef>
              <c:f>Лист1!$B$2:$B$5</c:f>
              <c:numCache>
                <c:formatCode>General</c:formatCode>
                <c:ptCount val="4"/>
                <c:pt idx="2">
                  <c:v>1401</c:v>
                </c:pt>
                <c:pt idx="3">
                  <c:v>1003</c:v>
                </c:pt>
              </c:numCache>
            </c:numRef>
          </c:val>
          <c:extLst>
            <c:ext xmlns:c16="http://schemas.microsoft.com/office/drawing/2014/chart" uri="{C3380CC4-5D6E-409C-BE32-E72D297353CC}">
              <c16:uniqueId val="{00000007-CDDF-4D96-844B-E7FAEE9504EC}"/>
            </c:ext>
          </c:extLst>
        </c:ser>
        <c:dLbls>
          <c:showLegendKey val="0"/>
          <c:showVal val="0"/>
          <c:showCatName val="0"/>
          <c:showSerName val="0"/>
          <c:showPercent val="0"/>
          <c:showBubbleSize val="0"/>
          <c:showLeaderLines val="1"/>
        </c:dLbls>
      </c:pie3DChart>
    </c:plotArea>
    <c:plotVisOnly val="1"/>
    <c:dispBlanksAs val="zero"/>
    <c:showDLblsOverMax val="0"/>
  </c:chart>
  <c:spPr>
    <a:solidFill>
      <a:schemeClr val="bg1">
        <a:lumMod val="95000"/>
      </a:schemeClr>
    </a:solidFill>
    <a:ln>
      <a:noFill/>
    </a:ln>
  </c:spPr>
  <c:txPr>
    <a:bodyPr/>
    <a:lstStyle/>
    <a:p>
      <a:pPr>
        <a:defRPr>
          <a:latin typeface="Cambria Math" pitchFamily="18" charset="0"/>
          <a:ea typeface="Cambria Math" pitchFamily="18" charset="0"/>
        </a:defRPr>
      </a:pPr>
      <a:endParaRPr lang="ru-RU"/>
    </a:p>
  </c:txPr>
  <c:externalData r:id="rId2">
    <c:autoUpdate val="0"/>
  </c:externalData>
  <c:userShapes r:id="rId3"/>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144619422572297"/>
          <c:y val="0.12309349566598295"/>
          <c:w val="0.77008822495319373"/>
          <c:h val="0.59106726117066688"/>
        </c:manualLayout>
      </c:layout>
      <c:barChart>
        <c:barDir val="col"/>
        <c:grouping val="clustered"/>
        <c:varyColors val="0"/>
        <c:ser>
          <c:idx val="0"/>
          <c:order val="0"/>
          <c:tx>
            <c:strRef>
              <c:f>Лист1!$B$1</c:f>
              <c:strCache>
                <c:ptCount val="1"/>
                <c:pt idx="0">
                  <c:v>Продажи</c:v>
                </c:pt>
              </c:strCache>
            </c:strRef>
          </c:tx>
          <c:spPr>
            <a:solidFill>
              <a:srgbClr val="89A04E"/>
            </a:solidFill>
            <a:ln>
              <a:noFill/>
            </a:ln>
          </c:spPr>
          <c:invertIfNegative val="0"/>
          <c:dPt>
            <c:idx val="0"/>
            <c:invertIfNegative val="0"/>
            <c:bubble3D val="0"/>
            <c:spPr>
              <a:solidFill>
                <a:srgbClr val="BC9E32"/>
              </a:solidFill>
              <a:ln>
                <a:noFill/>
              </a:ln>
            </c:spPr>
            <c:extLst>
              <c:ext xmlns:c16="http://schemas.microsoft.com/office/drawing/2014/chart" uri="{C3380CC4-5D6E-409C-BE32-E72D297353CC}">
                <c16:uniqueId val="{00000001-9402-448A-876B-63724A521BD5}"/>
              </c:ext>
            </c:extLst>
          </c:dPt>
          <c:dPt>
            <c:idx val="1"/>
            <c:invertIfNegative val="0"/>
            <c:bubble3D val="0"/>
            <c:spPr>
              <a:solidFill>
                <a:srgbClr val="607137"/>
              </a:solidFill>
              <a:ln>
                <a:noFill/>
              </a:ln>
            </c:spPr>
            <c:extLst>
              <c:ext xmlns:c16="http://schemas.microsoft.com/office/drawing/2014/chart" uri="{C3380CC4-5D6E-409C-BE32-E72D297353CC}">
                <c16:uniqueId val="{00000003-9402-448A-876B-63724A521BD5}"/>
              </c:ext>
            </c:extLst>
          </c:dPt>
          <c:dPt>
            <c:idx val="2"/>
            <c:invertIfNegative val="0"/>
            <c:bubble3D val="0"/>
            <c:spPr>
              <a:solidFill>
                <a:srgbClr val="3F6869"/>
              </a:solidFill>
              <a:ln>
                <a:noFill/>
              </a:ln>
            </c:spPr>
            <c:extLst>
              <c:ext xmlns:c16="http://schemas.microsoft.com/office/drawing/2014/chart" uri="{C3380CC4-5D6E-409C-BE32-E72D297353CC}">
                <c16:uniqueId val="{00000005-9402-448A-876B-63724A521BD5}"/>
              </c:ext>
            </c:extLst>
          </c:dPt>
          <c:dLbls>
            <c:dLbl>
              <c:idx val="0"/>
              <c:layout>
                <c:manualLayout>
                  <c:x val="-1.1506254025939067E-2"/>
                  <c:y val="-2.8059686983571497E-3"/>
                </c:manualLayout>
              </c:layout>
              <c:tx>
                <c:rich>
                  <a:bodyPr/>
                  <a:lstStyle/>
                  <a:p>
                    <a:r>
                      <a:rPr lang="en-US"/>
                      <a:t>1 139</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9402-448A-876B-63724A521BD5}"/>
                </c:ext>
              </c:extLst>
            </c:dLbl>
            <c:dLbl>
              <c:idx val="1"/>
              <c:layout>
                <c:manualLayout>
                  <c:x val="2.180881235999365E-3"/>
                  <c:y val="-4.4322931855740513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9402-448A-876B-63724A521BD5}"/>
                </c:ext>
              </c:extLst>
            </c:dLbl>
            <c:dLbl>
              <c:idx val="2"/>
              <c:layout>
                <c:manualLayout>
                  <c:x val="-1.1463951621431961E-3"/>
                  <c:y val="6.1728395061728322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9402-448A-876B-63724A521BD5}"/>
                </c:ext>
              </c:extLst>
            </c:dLbl>
            <c:spPr>
              <a:noFill/>
              <a:ln>
                <a:noFill/>
              </a:ln>
              <a:effectLst/>
            </c:spPr>
            <c:txPr>
              <a:bodyPr/>
              <a:lstStyle/>
              <a:p>
                <a:pPr>
                  <a:defRPr sz="1000" b="1">
                    <a:solidFill>
                      <a:schemeClr val="bg2">
                        <a:lumMod val="10000"/>
                      </a:schemeClr>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2017</c:v>
                </c:pt>
                <c:pt idx="1">
                  <c:v>2018</c:v>
                </c:pt>
                <c:pt idx="2">
                  <c:v>2019</c:v>
                </c:pt>
              </c:numCache>
            </c:numRef>
          </c:cat>
          <c:val>
            <c:numRef>
              <c:f>Лист1!$B$2:$B$4</c:f>
              <c:numCache>
                <c:formatCode>General</c:formatCode>
                <c:ptCount val="3"/>
                <c:pt idx="0">
                  <c:v>1139</c:v>
                </c:pt>
                <c:pt idx="1">
                  <c:v>899</c:v>
                </c:pt>
                <c:pt idx="2">
                  <c:v>749</c:v>
                </c:pt>
              </c:numCache>
            </c:numRef>
          </c:val>
          <c:extLst>
            <c:ext xmlns:c16="http://schemas.microsoft.com/office/drawing/2014/chart" uri="{C3380CC4-5D6E-409C-BE32-E72D297353CC}">
              <c16:uniqueId val="{00000006-9402-448A-876B-63724A521BD5}"/>
            </c:ext>
          </c:extLst>
        </c:ser>
        <c:dLbls>
          <c:showLegendKey val="0"/>
          <c:showVal val="0"/>
          <c:showCatName val="0"/>
          <c:showSerName val="0"/>
          <c:showPercent val="0"/>
          <c:showBubbleSize val="0"/>
        </c:dLbls>
        <c:gapWidth val="54"/>
        <c:overlap val="-20"/>
        <c:axId val="107996288"/>
        <c:axId val="107994496"/>
      </c:barChart>
      <c:valAx>
        <c:axId val="107994496"/>
        <c:scaling>
          <c:orientation val="minMax"/>
        </c:scaling>
        <c:delete val="1"/>
        <c:axPos val="l"/>
        <c:numFmt formatCode="General" sourceLinked="1"/>
        <c:majorTickMark val="out"/>
        <c:minorTickMark val="none"/>
        <c:tickLblPos val="nextTo"/>
        <c:crossAx val="107996288"/>
        <c:crosses val="autoZero"/>
        <c:crossBetween val="between"/>
      </c:valAx>
      <c:catAx>
        <c:axId val="107996288"/>
        <c:scaling>
          <c:orientation val="minMax"/>
        </c:scaling>
        <c:delete val="0"/>
        <c:axPos val="b"/>
        <c:numFmt formatCode="General" sourceLinked="1"/>
        <c:majorTickMark val="out"/>
        <c:minorTickMark val="none"/>
        <c:tickLblPos val="nextTo"/>
        <c:txPr>
          <a:bodyPr/>
          <a:lstStyle/>
          <a:p>
            <a:pPr>
              <a:defRPr b="1">
                <a:solidFill>
                  <a:schemeClr val="bg2">
                    <a:lumMod val="10000"/>
                  </a:schemeClr>
                </a:solidFill>
              </a:defRPr>
            </a:pPr>
            <a:endParaRPr lang="ru-RU"/>
          </a:p>
        </c:txPr>
        <c:crossAx val="107994496"/>
        <c:crosses val="autoZero"/>
        <c:auto val="1"/>
        <c:lblAlgn val="ctr"/>
        <c:lblOffset val="100"/>
        <c:noMultiLvlLbl val="0"/>
      </c:catAx>
      <c:spPr>
        <a:solidFill>
          <a:sysClr val="window" lastClr="FFFFFF">
            <a:lumMod val="95000"/>
          </a:sysClr>
        </a:solidFill>
      </c:spPr>
    </c:plotArea>
    <c:plotVisOnly val="1"/>
    <c:dispBlanksAs val="zero"/>
    <c:showDLblsOverMax val="0"/>
  </c:chart>
  <c:spPr>
    <a:solidFill>
      <a:schemeClr val="bg1">
        <a:lumMod val="95000"/>
      </a:schemeClr>
    </a:solidFill>
    <a:ln>
      <a:noFill/>
    </a:ln>
  </c:spPr>
  <c:txPr>
    <a:bodyPr/>
    <a:lstStyle/>
    <a:p>
      <a:pPr>
        <a:defRPr>
          <a:latin typeface="Cambria Math" pitchFamily="18" charset="0"/>
          <a:ea typeface="Cambria Math" pitchFamily="18" charset="0"/>
        </a:defRPr>
      </a:pPr>
      <a:endParaRPr lang="ru-RU"/>
    </a:p>
  </c:txPr>
  <c:externalData r:id="rId2">
    <c:autoUpdate val="0"/>
  </c:externalData>
  <c:userShapes r:id="rId3"/>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97"/>
      <c:rAngAx val="0"/>
    </c:view3D>
    <c:floor>
      <c:thickness val="0"/>
    </c:floor>
    <c:sideWall>
      <c:thickness val="0"/>
    </c:sideWall>
    <c:backWall>
      <c:thickness val="0"/>
    </c:backWall>
    <c:plotArea>
      <c:layout>
        <c:manualLayout>
          <c:layoutTarget val="inner"/>
          <c:xMode val="edge"/>
          <c:yMode val="edge"/>
          <c:x val="4.2641125083245178E-4"/>
          <c:y val="5.9177906749023124E-2"/>
          <c:w val="0.74551522178742413"/>
          <c:h val="0.77450622810944614"/>
        </c:manualLayout>
      </c:layout>
      <c:pie3DChart>
        <c:varyColors val="1"/>
        <c:ser>
          <c:idx val="0"/>
          <c:order val="0"/>
          <c:tx>
            <c:strRef>
              <c:f>Лист1!$B$1</c:f>
              <c:strCache>
                <c:ptCount val="1"/>
                <c:pt idx="0">
                  <c:v>Продажи</c:v>
                </c:pt>
              </c:strCache>
            </c:strRef>
          </c:tx>
          <c:spPr>
            <a:solidFill>
              <a:srgbClr val="89A04E"/>
            </a:solidFill>
          </c:spPr>
          <c:dPt>
            <c:idx val="1"/>
            <c:bubble3D val="0"/>
            <c:spPr>
              <a:solidFill>
                <a:srgbClr val="B7DCA2"/>
              </a:solidFill>
            </c:spPr>
            <c:extLst>
              <c:ext xmlns:c16="http://schemas.microsoft.com/office/drawing/2014/chart" uri="{C3380CC4-5D6E-409C-BE32-E72D297353CC}">
                <c16:uniqueId val="{00000001-0E90-47BC-AE00-BDDE136601BD}"/>
              </c:ext>
            </c:extLst>
          </c:dPt>
          <c:dPt>
            <c:idx val="2"/>
            <c:bubble3D val="0"/>
            <c:spPr>
              <a:solidFill>
                <a:srgbClr val="3F6869"/>
              </a:solidFill>
            </c:spPr>
            <c:extLst>
              <c:ext xmlns:c16="http://schemas.microsoft.com/office/drawing/2014/chart" uri="{C3380CC4-5D6E-409C-BE32-E72D297353CC}">
                <c16:uniqueId val="{00000003-0E90-47BC-AE00-BDDE136601BD}"/>
              </c:ext>
            </c:extLst>
          </c:dPt>
          <c:dPt>
            <c:idx val="3"/>
            <c:bubble3D val="0"/>
            <c:spPr>
              <a:solidFill>
                <a:srgbClr val="BC9E32"/>
              </a:solidFill>
            </c:spPr>
            <c:extLst>
              <c:ext xmlns:c16="http://schemas.microsoft.com/office/drawing/2014/chart" uri="{C3380CC4-5D6E-409C-BE32-E72D297353CC}">
                <c16:uniqueId val="{00000005-0E90-47BC-AE00-BDDE136601BD}"/>
              </c:ext>
            </c:extLst>
          </c:dPt>
          <c:dLbls>
            <c:dLbl>
              <c:idx val="0"/>
              <c:delete val="1"/>
              <c:extLst>
                <c:ext xmlns:c15="http://schemas.microsoft.com/office/drawing/2012/chart" uri="{CE6537A1-D6FC-4f65-9D91-7224C49458BB}"/>
                <c:ext xmlns:c16="http://schemas.microsoft.com/office/drawing/2014/chart" uri="{C3380CC4-5D6E-409C-BE32-E72D297353CC}">
                  <c16:uniqueId val="{00000006-0E90-47BC-AE00-BDDE136601BD}"/>
                </c:ext>
              </c:extLst>
            </c:dLbl>
            <c:dLbl>
              <c:idx val="1"/>
              <c:delete val="1"/>
              <c:extLst>
                <c:ext xmlns:c15="http://schemas.microsoft.com/office/drawing/2012/chart" uri="{CE6537A1-D6FC-4f65-9D91-7224C49458BB}"/>
                <c:ext xmlns:c16="http://schemas.microsoft.com/office/drawing/2014/chart" uri="{C3380CC4-5D6E-409C-BE32-E72D297353CC}">
                  <c16:uniqueId val="{00000001-0E90-47BC-AE00-BDDE136601BD}"/>
                </c:ext>
              </c:extLst>
            </c:dLbl>
            <c:dLbl>
              <c:idx val="2"/>
              <c:delete val="1"/>
              <c:extLst>
                <c:ext xmlns:c15="http://schemas.microsoft.com/office/drawing/2012/chart" uri="{CE6537A1-D6FC-4f65-9D91-7224C49458BB}"/>
                <c:ext xmlns:c16="http://schemas.microsoft.com/office/drawing/2014/chart" uri="{C3380CC4-5D6E-409C-BE32-E72D297353CC}">
                  <c16:uniqueId val="{00000003-0E90-47BC-AE00-BDDE136601BD}"/>
                </c:ext>
              </c:extLst>
            </c:dLbl>
            <c:dLbl>
              <c:idx val="3"/>
              <c:layout>
                <c:manualLayout>
                  <c:x val="8.8295190450818229E-3"/>
                  <c:y val="2.1234395377872303E-2"/>
                </c:manualLayout>
              </c:layout>
              <c:tx>
                <c:rich>
                  <a:bodyPr/>
                  <a:lstStyle/>
                  <a:p>
                    <a:r>
                      <a:rPr lang="en-US"/>
                      <a:t>268,</a:t>
                    </a:r>
                    <a:r>
                      <a:rPr lang="en-US" baseline="0"/>
                      <a:t> 11 %</a:t>
                    </a:r>
                    <a:endParaRPr lang="en-US"/>
                  </a:p>
                </c:rich>
              </c:tx>
              <c:showLegendKey val="0"/>
              <c:showVal val="1"/>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0E90-47BC-AE00-BDDE136601BD}"/>
                </c:ext>
              </c:extLst>
            </c:dLbl>
            <c:spPr>
              <a:noFill/>
              <a:ln>
                <a:noFill/>
              </a:ln>
              <a:effectLst/>
            </c:spPr>
            <c:txPr>
              <a:bodyPr/>
              <a:lstStyle/>
              <a:p>
                <a:pPr>
                  <a:defRPr b="1">
                    <a:solidFill>
                      <a:schemeClr val="bg2">
                        <a:lumMod val="10000"/>
                      </a:schemeClr>
                    </a:solidFill>
                  </a:defRPr>
                </a:pPr>
                <a:endParaRPr lang="ru-RU"/>
              </a:p>
            </c:txPr>
            <c:showLegendKey val="0"/>
            <c:showVal val="1"/>
            <c:showCatName val="0"/>
            <c:showSerName val="0"/>
            <c:showPercent val="1"/>
            <c:showBubbleSize val="0"/>
            <c:showLeaderLines val="1"/>
            <c:extLst>
              <c:ext xmlns:c15="http://schemas.microsoft.com/office/drawing/2012/chart" uri="{CE6537A1-D6FC-4f65-9D91-7224C49458BB}"/>
            </c:extLst>
          </c:dLbls>
          <c:cat>
            <c:strRef>
              <c:f>Лист1!$A$2:$A$5</c:f>
              <c:strCache>
                <c:ptCount val="4"/>
                <c:pt idx="2">
                  <c:v>мальчики</c:v>
                </c:pt>
                <c:pt idx="3">
                  <c:v>девочки</c:v>
                </c:pt>
              </c:strCache>
            </c:strRef>
          </c:cat>
          <c:val>
            <c:numRef>
              <c:f>Лист1!$B$2:$B$5</c:f>
              <c:numCache>
                <c:formatCode>General</c:formatCode>
                <c:ptCount val="4"/>
                <c:pt idx="2">
                  <c:v>2136</c:v>
                </c:pt>
                <c:pt idx="3">
                  <c:v>268</c:v>
                </c:pt>
              </c:numCache>
            </c:numRef>
          </c:val>
          <c:extLst>
            <c:ext xmlns:c16="http://schemas.microsoft.com/office/drawing/2014/chart" uri="{C3380CC4-5D6E-409C-BE32-E72D297353CC}">
              <c16:uniqueId val="{00000007-0E90-47BC-AE00-BDDE136601BD}"/>
            </c:ext>
          </c:extLst>
        </c:ser>
        <c:dLbls>
          <c:showLegendKey val="0"/>
          <c:showVal val="0"/>
          <c:showCatName val="0"/>
          <c:showSerName val="0"/>
          <c:showPercent val="0"/>
          <c:showBubbleSize val="0"/>
          <c:showLeaderLines val="1"/>
        </c:dLbls>
      </c:pie3DChart>
    </c:plotArea>
    <c:plotVisOnly val="1"/>
    <c:dispBlanksAs val="zero"/>
    <c:showDLblsOverMax val="0"/>
  </c:chart>
  <c:spPr>
    <a:solidFill>
      <a:schemeClr val="bg1">
        <a:lumMod val="95000"/>
      </a:schemeClr>
    </a:solidFill>
    <a:ln>
      <a:noFill/>
    </a:ln>
  </c:spPr>
  <c:txPr>
    <a:bodyPr/>
    <a:lstStyle/>
    <a:p>
      <a:pPr>
        <a:defRPr>
          <a:latin typeface="Cambria Math" pitchFamily="18" charset="0"/>
          <a:ea typeface="Cambria Math" pitchFamily="18" charset="0"/>
        </a:defRPr>
      </a:pPr>
      <a:endParaRPr lang="ru-RU"/>
    </a:p>
  </c:txPr>
  <c:externalData r:id="rId2">
    <c:autoUpdate val="0"/>
  </c:externalData>
  <c:userShapes r:id="rId3"/>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001555209953326"/>
          <c:y val="5.6090772632409795E-2"/>
          <c:w val="0.4324196244700183"/>
          <c:h val="0.90868657832741362"/>
        </c:manualLayout>
      </c:layout>
      <c:barChart>
        <c:barDir val="bar"/>
        <c:grouping val="clustered"/>
        <c:varyColors val="0"/>
        <c:ser>
          <c:idx val="0"/>
          <c:order val="0"/>
          <c:tx>
            <c:strRef>
              <c:f>Лист1!$B$1</c:f>
              <c:strCache>
                <c:ptCount val="1"/>
                <c:pt idx="0">
                  <c:v>Продажи</c:v>
                </c:pt>
              </c:strCache>
            </c:strRef>
          </c:tx>
          <c:spPr>
            <a:solidFill>
              <a:srgbClr val="89A04E"/>
            </a:solidFill>
            <a:ln>
              <a:noFill/>
            </a:ln>
          </c:spPr>
          <c:invertIfNegative val="0"/>
          <c:dPt>
            <c:idx val="0"/>
            <c:invertIfNegative val="0"/>
            <c:bubble3D val="0"/>
            <c:spPr>
              <a:solidFill>
                <a:srgbClr val="BC9E32"/>
              </a:solidFill>
              <a:ln>
                <a:noFill/>
              </a:ln>
            </c:spPr>
            <c:extLst>
              <c:ext xmlns:c16="http://schemas.microsoft.com/office/drawing/2014/chart" uri="{C3380CC4-5D6E-409C-BE32-E72D297353CC}">
                <c16:uniqueId val="{00000001-F9B1-4C24-9E91-62CA339BFBF2}"/>
              </c:ext>
            </c:extLst>
          </c:dPt>
          <c:dPt>
            <c:idx val="1"/>
            <c:invertIfNegative val="0"/>
            <c:bubble3D val="0"/>
            <c:spPr>
              <a:solidFill>
                <a:srgbClr val="607137"/>
              </a:solidFill>
              <a:ln>
                <a:noFill/>
              </a:ln>
            </c:spPr>
            <c:extLst>
              <c:ext xmlns:c16="http://schemas.microsoft.com/office/drawing/2014/chart" uri="{C3380CC4-5D6E-409C-BE32-E72D297353CC}">
                <c16:uniqueId val="{00000003-F9B1-4C24-9E91-62CA339BFBF2}"/>
              </c:ext>
            </c:extLst>
          </c:dPt>
          <c:dPt>
            <c:idx val="2"/>
            <c:invertIfNegative val="0"/>
            <c:bubble3D val="0"/>
            <c:spPr>
              <a:solidFill>
                <a:srgbClr val="3F6869"/>
              </a:solidFill>
              <a:ln>
                <a:noFill/>
              </a:ln>
            </c:spPr>
            <c:extLst>
              <c:ext xmlns:c16="http://schemas.microsoft.com/office/drawing/2014/chart" uri="{C3380CC4-5D6E-409C-BE32-E72D297353CC}">
                <c16:uniqueId val="{00000005-F9B1-4C24-9E91-62CA339BFBF2}"/>
              </c:ext>
            </c:extLst>
          </c:dPt>
          <c:dLbls>
            <c:dLbl>
              <c:idx val="0"/>
              <c:layout>
                <c:manualLayout>
                  <c:x val="-1.1506254025939067E-2"/>
                  <c:y val="-2.8059686983571497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F9B1-4C24-9E91-62CA339BFBF2}"/>
                </c:ext>
              </c:extLst>
            </c:dLbl>
            <c:dLbl>
              <c:idx val="1"/>
              <c:layout>
                <c:manualLayout>
                  <c:x val="2.1808812359993658E-3"/>
                  <c:y val="-4.4322931855740565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F9B1-4C24-9E91-62CA339BFBF2}"/>
                </c:ext>
              </c:extLst>
            </c:dLbl>
            <c:dLbl>
              <c:idx val="2"/>
              <c:layout>
                <c:manualLayout>
                  <c:x val="-1.1463951621431961E-3"/>
                  <c:y val="6.1728395061728322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F9B1-4C24-9E91-62CA339BFBF2}"/>
                </c:ext>
              </c:extLst>
            </c:dLbl>
            <c:dLbl>
              <c:idx val="6"/>
              <c:layout>
                <c:manualLayout>
                  <c:x val="1.7590149516270893E-2"/>
                  <c:y val="4.117667109793122E-4"/>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F9B1-4C24-9E91-62CA339BFBF2}"/>
                </c:ext>
              </c:extLst>
            </c:dLbl>
            <c:dLbl>
              <c:idx val="7"/>
              <c:layout>
                <c:manualLayout>
                  <c:x val="7.0360598065083808E-3"/>
                  <c:y val="7.2100078399290404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F9B1-4C24-9E91-62CA339BFBF2}"/>
                </c:ext>
              </c:extLst>
            </c:dLbl>
            <c:dLbl>
              <c:idx val="8"/>
              <c:layout>
                <c:manualLayout>
                  <c:x val="1.269205465411816E-2"/>
                  <c:y val="2.2848962061561315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F9B1-4C24-9E91-62CA339BFBF2}"/>
                </c:ext>
              </c:extLst>
            </c:dLbl>
            <c:spPr>
              <a:noFill/>
              <a:ln>
                <a:noFill/>
              </a:ln>
              <a:effectLst/>
            </c:spPr>
            <c:txPr>
              <a:bodyPr/>
              <a:lstStyle/>
              <a:p>
                <a:pPr>
                  <a:defRPr sz="1000" b="1">
                    <a:solidFill>
                      <a:schemeClr val="bg2">
                        <a:lumMod val="10000"/>
                      </a:schemeClr>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Лист1!$A$3:$A$14</c:f>
              <c:strCache>
                <c:ptCount val="12"/>
                <c:pt idx="0">
                  <c:v>Таштыпский район</c:v>
                </c:pt>
                <c:pt idx="1">
                  <c:v>г. Абакан</c:v>
                </c:pt>
                <c:pt idx="2">
                  <c:v>г. Абаза</c:v>
                </c:pt>
                <c:pt idx="3">
                  <c:v>Алтайский район</c:v>
                </c:pt>
                <c:pt idx="4">
                  <c:v>Ширинский район</c:v>
                </c:pt>
                <c:pt idx="5">
                  <c:v>Аскизский район</c:v>
                </c:pt>
                <c:pt idx="6">
                  <c:v>г. Черногорск</c:v>
                </c:pt>
                <c:pt idx="7">
                  <c:v>Бейский район</c:v>
                </c:pt>
                <c:pt idx="8">
                  <c:v>Боградский район</c:v>
                </c:pt>
                <c:pt idx="9">
                  <c:v>г. Саяногорск</c:v>
                </c:pt>
                <c:pt idx="10">
                  <c:v>Усть-Абаканский район</c:v>
                </c:pt>
                <c:pt idx="11">
                  <c:v>Орджоникидзевский район</c:v>
                </c:pt>
              </c:strCache>
            </c:strRef>
          </c:cat>
          <c:val>
            <c:numRef>
              <c:f>Лист1!$B$3:$B$14</c:f>
              <c:numCache>
                <c:formatCode>General</c:formatCode>
                <c:ptCount val="12"/>
                <c:pt idx="0">
                  <c:v>11.3</c:v>
                </c:pt>
                <c:pt idx="1">
                  <c:v>16.100000000000001</c:v>
                </c:pt>
                <c:pt idx="2">
                  <c:v>18.2</c:v>
                </c:pt>
                <c:pt idx="3">
                  <c:v>19.600000000000001</c:v>
                </c:pt>
                <c:pt idx="4">
                  <c:v>20.6</c:v>
                </c:pt>
                <c:pt idx="5">
                  <c:v>22.2</c:v>
                </c:pt>
                <c:pt idx="6">
                  <c:v>22.6</c:v>
                </c:pt>
                <c:pt idx="7">
                  <c:v>23.3</c:v>
                </c:pt>
                <c:pt idx="8">
                  <c:v>27.2</c:v>
                </c:pt>
                <c:pt idx="9">
                  <c:v>28.3</c:v>
                </c:pt>
                <c:pt idx="10">
                  <c:v>29.4</c:v>
                </c:pt>
                <c:pt idx="11">
                  <c:v>34</c:v>
                </c:pt>
              </c:numCache>
            </c:numRef>
          </c:val>
          <c:extLst>
            <c:ext xmlns:c16="http://schemas.microsoft.com/office/drawing/2014/chart" uri="{C3380CC4-5D6E-409C-BE32-E72D297353CC}">
              <c16:uniqueId val="{00000009-F9B1-4C24-9E91-62CA339BFBF2}"/>
            </c:ext>
          </c:extLst>
        </c:ser>
        <c:dLbls>
          <c:showLegendKey val="0"/>
          <c:showVal val="0"/>
          <c:showCatName val="0"/>
          <c:showSerName val="0"/>
          <c:showPercent val="0"/>
          <c:showBubbleSize val="0"/>
        </c:dLbls>
        <c:gapWidth val="54"/>
        <c:axId val="108167552"/>
        <c:axId val="108165760"/>
      </c:barChart>
      <c:valAx>
        <c:axId val="108165760"/>
        <c:scaling>
          <c:orientation val="minMax"/>
        </c:scaling>
        <c:delete val="1"/>
        <c:axPos val="b"/>
        <c:numFmt formatCode="General" sourceLinked="1"/>
        <c:majorTickMark val="out"/>
        <c:minorTickMark val="none"/>
        <c:tickLblPos val="nextTo"/>
        <c:crossAx val="108167552"/>
        <c:crosses val="autoZero"/>
        <c:crossBetween val="between"/>
      </c:valAx>
      <c:catAx>
        <c:axId val="108167552"/>
        <c:scaling>
          <c:orientation val="minMax"/>
        </c:scaling>
        <c:delete val="0"/>
        <c:axPos val="l"/>
        <c:numFmt formatCode="General" sourceLinked="1"/>
        <c:majorTickMark val="out"/>
        <c:minorTickMark val="none"/>
        <c:tickLblPos val="nextTo"/>
        <c:txPr>
          <a:bodyPr/>
          <a:lstStyle/>
          <a:p>
            <a:pPr>
              <a:defRPr b="1">
                <a:solidFill>
                  <a:schemeClr val="bg2">
                    <a:lumMod val="10000"/>
                  </a:schemeClr>
                </a:solidFill>
              </a:defRPr>
            </a:pPr>
            <a:endParaRPr lang="ru-RU"/>
          </a:p>
        </c:txPr>
        <c:crossAx val="108165760"/>
        <c:crosses val="autoZero"/>
        <c:auto val="1"/>
        <c:lblAlgn val="ctr"/>
        <c:lblOffset val="100"/>
        <c:noMultiLvlLbl val="0"/>
      </c:catAx>
      <c:spPr>
        <a:solidFill>
          <a:sysClr val="window" lastClr="FFFFFF">
            <a:lumMod val="95000"/>
          </a:sysClr>
        </a:solidFill>
      </c:spPr>
    </c:plotArea>
    <c:plotVisOnly val="1"/>
    <c:dispBlanksAs val="zero"/>
    <c:showDLblsOverMax val="0"/>
  </c:chart>
  <c:spPr>
    <a:solidFill>
      <a:schemeClr val="bg1">
        <a:lumMod val="95000"/>
      </a:schemeClr>
    </a:solidFill>
    <a:ln>
      <a:noFill/>
    </a:ln>
  </c:spPr>
  <c:txPr>
    <a:bodyPr/>
    <a:lstStyle/>
    <a:p>
      <a:pPr>
        <a:defRPr>
          <a:latin typeface="Cambria Math" pitchFamily="18" charset="0"/>
          <a:ea typeface="Cambria Math" pitchFamily="18" charset="0"/>
        </a:defRPr>
      </a:pPr>
      <a:endParaRPr lang="ru-RU"/>
    </a:p>
  </c:txPr>
  <c:externalData r:id="rId2">
    <c:autoUpdate val="0"/>
  </c:externalData>
  <c:userShapes r:id="rId3"/>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144619422572297"/>
          <c:y val="7.2566183949292901E-2"/>
          <c:w val="0.77008822495319373"/>
          <c:h val="0.62518576510976154"/>
        </c:manualLayout>
      </c:layout>
      <c:barChart>
        <c:barDir val="col"/>
        <c:grouping val="clustered"/>
        <c:varyColors val="0"/>
        <c:ser>
          <c:idx val="0"/>
          <c:order val="0"/>
          <c:tx>
            <c:strRef>
              <c:f>Лист1!$B$1</c:f>
              <c:strCache>
                <c:ptCount val="1"/>
                <c:pt idx="0">
                  <c:v>Продажи</c:v>
                </c:pt>
              </c:strCache>
            </c:strRef>
          </c:tx>
          <c:spPr>
            <a:solidFill>
              <a:srgbClr val="89A04E"/>
            </a:solidFill>
            <a:ln>
              <a:noFill/>
            </a:ln>
          </c:spPr>
          <c:invertIfNegative val="0"/>
          <c:dPt>
            <c:idx val="0"/>
            <c:invertIfNegative val="0"/>
            <c:bubble3D val="0"/>
            <c:spPr>
              <a:solidFill>
                <a:srgbClr val="BC9E32"/>
              </a:solidFill>
              <a:ln>
                <a:noFill/>
              </a:ln>
            </c:spPr>
            <c:extLst>
              <c:ext xmlns:c16="http://schemas.microsoft.com/office/drawing/2014/chart" uri="{C3380CC4-5D6E-409C-BE32-E72D297353CC}">
                <c16:uniqueId val="{00000001-26DA-4064-9C58-9A912308C501}"/>
              </c:ext>
            </c:extLst>
          </c:dPt>
          <c:dPt>
            <c:idx val="1"/>
            <c:invertIfNegative val="0"/>
            <c:bubble3D val="0"/>
            <c:spPr>
              <a:solidFill>
                <a:srgbClr val="607137"/>
              </a:solidFill>
              <a:ln>
                <a:noFill/>
              </a:ln>
            </c:spPr>
            <c:extLst>
              <c:ext xmlns:c16="http://schemas.microsoft.com/office/drawing/2014/chart" uri="{C3380CC4-5D6E-409C-BE32-E72D297353CC}">
                <c16:uniqueId val="{00000003-26DA-4064-9C58-9A912308C501}"/>
              </c:ext>
            </c:extLst>
          </c:dPt>
          <c:dPt>
            <c:idx val="2"/>
            <c:invertIfNegative val="0"/>
            <c:bubble3D val="0"/>
            <c:spPr>
              <a:solidFill>
                <a:srgbClr val="3F6869"/>
              </a:solidFill>
              <a:ln>
                <a:noFill/>
              </a:ln>
            </c:spPr>
            <c:extLst>
              <c:ext xmlns:c16="http://schemas.microsoft.com/office/drawing/2014/chart" uri="{C3380CC4-5D6E-409C-BE32-E72D297353CC}">
                <c16:uniqueId val="{00000005-26DA-4064-9C58-9A912308C501}"/>
              </c:ext>
            </c:extLst>
          </c:dPt>
          <c:dLbls>
            <c:dLbl>
              <c:idx val="0"/>
              <c:layout>
                <c:manualLayout>
                  <c:x val="-1.1506254025939067E-2"/>
                  <c:y val="-2.8059686983571497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26DA-4064-9C58-9A912308C501}"/>
                </c:ext>
              </c:extLst>
            </c:dLbl>
            <c:dLbl>
              <c:idx val="1"/>
              <c:layout>
                <c:manualLayout>
                  <c:x val="2.180881235999365E-3"/>
                  <c:y val="-4.4322931855740513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26DA-4064-9C58-9A912308C501}"/>
                </c:ext>
              </c:extLst>
            </c:dLbl>
            <c:dLbl>
              <c:idx val="2"/>
              <c:layout>
                <c:manualLayout>
                  <c:x val="-1.1463951621431961E-3"/>
                  <c:y val="6.1728395061728322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26DA-4064-9C58-9A912308C501}"/>
                </c:ext>
              </c:extLst>
            </c:dLbl>
            <c:spPr>
              <a:noFill/>
              <a:ln>
                <a:noFill/>
              </a:ln>
              <a:effectLst/>
            </c:spPr>
            <c:txPr>
              <a:bodyPr/>
              <a:lstStyle/>
              <a:p>
                <a:pPr>
                  <a:defRPr sz="1000" b="1">
                    <a:solidFill>
                      <a:schemeClr val="bg2">
                        <a:lumMod val="10000"/>
                      </a:schemeClr>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Лист1!$A$2:$A$5</c:f>
              <c:numCache>
                <c:formatCode>General</c:formatCode>
                <c:ptCount val="4"/>
                <c:pt idx="0">
                  <c:v>2016</c:v>
                </c:pt>
                <c:pt idx="1">
                  <c:v>2017</c:v>
                </c:pt>
                <c:pt idx="2">
                  <c:v>2018</c:v>
                </c:pt>
                <c:pt idx="3">
                  <c:v>2019</c:v>
                </c:pt>
              </c:numCache>
            </c:numRef>
          </c:cat>
          <c:val>
            <c:numRef>
              <c:f>Лист1!$B$2:$B$5</c:f>
              <c:numCache>
                <c:formatCode>General</c:formatCode>
                <c:ptCount val="4"/>
                <c:pt idx="0">
                  <c:v>347</c:v>
                </c:pt>
                <c:pt idx="1">
                  <c:v>270</c:v>
                </c:pt>
                <c:pt idx="2">
                  <c:v>268</c:v>
                </c:pt>
                <c:pt idx="3">
                  <c:v>208</c:v>
                </c:pt>
              </c:numCache>
            </c:numRef>
          </c:val>
          <c:extLst>
            <c:ext xmlns:c16="http://schemas.microsoft.com/office/drawing/2014/chart" uri="{C3380CC4-5D6E-409C-BE32-E72D297353CC}">
              <c16:uniqueId val="{00000006-26DA-4064-9C58-9A912308C501}"/>
            </c:ext>
          </c:extLst>
        </c:ser>
        <c:dLbls>
          <c:showLegendKey val="0"/>
          <c:showVal val="0"/>
          <c:showCatName val="0"/>
          <c:showSerName val="0"/>
          <c:showPercent val="0"/>
          <c:showBubbleSize val="0"/>
        </c:dLbls>
        <c:gapWidth val="54"/>
        <c:overlap val="-20"/>
        <c:axId val="108251776"/>
        <c:axId val="108250240"/>
      </c:barChart>
      <c:valAx>
        <c:axId val="108250240"/>
        <c:scaling>
          <c:orientation val="minMax"/>
        </c:scaling>
        <c:delete val="1"/>
        <c:axPos val="l"/>
        <c:numFmt formatCode="General" sourceLinked="1"/>
        <c:majorTickMark val="out"/>
        <c:minorTickMark val="none"/>
        <c:tickLblPos val="nextTo"/>
        <c:crossAx val="108251776"/>
        <c:crosses val="autoZero"/>
        <c:crossBetween val="between"/>
      </c:valAx>
      <c:catAx>
        <c:axId val="108251776"/>
        <c:scaling>
          <c:orientation val="minMax"/>
        </c:scaling>
        <c:delete val="0"/>
        <c:axPos val="b"/>
        <c:numFmt formatCode="General" sourceLinked="1"/>
        <c:majorTickMark val="out"/>
        <c:minorTickMark val="none"/>
        <c:tickLblPos val="nextTo"/>
        <c:txPr>
          <a:bodyPr/>
          <a:lstStyle/>
          <a:p>
            <a:pPr>
              <a:defRPr b="1">
                <a:solidFill>
                  <a:schemeClr val="bg2">
                    <a:lumMod val="10000"/>
                  </a:schemeClr>
                </a:solidFill>
              </a:defRPr>
            </a:pPr>
            <a:endParaRPr lang="ru-RU"/>
          </a:p>
        </c:txPr>
        <c:crossAx val="108250240"/>
        <c:crosses val="autoZero"/>
        <c:auto val="1"/>
        <c:lblAlgn val="ctr"/>
        <c:lblOffset val="100"/>
        <c:noMultiLvlLbl val="0"/>
      </c:catAx>
      <c:spPr>
        <a:solidFill>
          <a:sysClr val="window" lastClr="FFFFFF">
            <a:lumMod val="95000"/>
          </a:sysClr>
        </a:solidFill>
      </c:spPr>
    </c:plotArea>
    <c:plotVisOnly val="1"/>
    <c:dispBlanksAs val="zero"/>
    <c:showDLblsOverMax val="0"/>
  </c:chart>
  <c:spPr>
    <a:solidFill>
      <a:schemeClr val="bg1">
        <a:lumMod val="95000"/>
      </a:schemeClr>
    </a:solidFill>
    <a:ln>
      <a:noFill/>
    </a:ln>
  </c:spPr>
  <c:txPr>
    <a:bodyPr/>
    <a:lstStyle/>
    <a:p>
      <a:pPr>
        <a:defRPr>
          <a:latin typeface="Cambria Math" pitchFamily="18" charset="0"/>
          <a:ea typeface="Cambria Math" pitchFamily="18" charset="0"/>
        </a:defRPr>
      </a:pPr>
      <a:endParaRPr lang="ru-RU"/>
    </a:p>
  </c:txPr>
  <c:externalData r:id="rId2">
    <c:autoUpdate val="0"/>
  </c:externalData>
  <c:userShapes r:id="rId3"/>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3019637605540181E-2"/>
          <c:y val="0.15354111505292742"/>
          <c:w val="0.71617683331752502"/>
          <c:h val="0.52257298606904856"/>
        </c:manualLayout>
      </c:layout>
      <c:doughnutChart>
        <c:varyColors val="1"/>
        <c:ser>
          <c:idx val="0"/>
          <c:order val="0"/>
          <c:tx>
            <c:strRef>
              <c:f>Лист1!$B$1</c:f>
              <c:strCache>
                <c:ptCount val="1"/>
                <c:pt idx="0">
                  <c:v>Столбец1</c:v>
                </c:pt>
              </c:strCache>
            </c:strRef>
          </c:tx>
          <c:spPr>
            <a:solidFill>
              <a:srgbClr val="89A04E"/>
            </a:solidFill>
          </c:spPr>
          <c:explosion val="2"/>
          <c:dPt>
            <c:idx val="0"/>
            <c:bubble3D val="0"/>
            <c:spPr>
              <a:solidFill>
                <a:srgbClr val="BC9E32"/>
              </a:solidFill>
            </c:spPr>
            <c:extLst>
              <c:ext xmlns:c16="http://schemas.microsoft.com/office/drawing/2014/chart" uri="{C3380CC4-5D6E-409C-BE32-E72D297353CC}">
                <c16:uniqueId val="{00000001-C9ED-40CA-A8DB-C5A560A7B768}"/>
              </c:ext>
            </c:extLst>
          </c:dPt>
          <c:dPt>
            <c:idx val="1"/>
            <c:bubble3D val="0"/>
            <c:explosion val="6"/>
            <c:spPr>
              <a:solidFill>
                <a:srgbClr val="607137"/>
              </a:solidFill>
            </c:spPr>
            <c:extLst>
              <c:ext xmlns:c16="http://schemas.microsoft.com/office/drawing/2014/chart" uri="{C3380CC4-5D6E-409C-BE32-E72D297353CC}">
                <c16:uniqueId val="{00000003-C9ED-40CA-A8DB-C5A560A7B768}"/>
              </c:ext>
            </c:extLst>
          </c:dPt>
          <c:dLbls>
            <c:dLbl>
              <c:idx val="0"/>
              <c:layout>
                <c:manualLayout>
                  <c:x val="0.10262990188957009"/>
                  <c:y val="8.4579537851886225E-2"/>
                </c:manualLayout>
              </c:layout>
              <c:showLegendKey val="0"/>
              <c:showVal val="1"/>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C9ED-40CA-A8DB-C5A560A7B768}"/>
                </c:ext>
              </c:extLst>
            </c:dLbl>
            <c:dLbl>
              <c:idx val="1"/>
              <c:layout>
                <c:manualLayout>
                  <c:x val="-1.0205421739256907E-2"/>
                  <c:y val="-1.4010086974422298E-2"/>
                </c:manualLayout>
              </c:layout>
              <c:spPr/>
              <c:txPr>
                <a:bodyPr/>
                <a:lstStyle/>
                <a:p>
                  <a:pPr>
                    <a:defRPr sz="1200" b="1">
                      <a:solidFill>
                        <a:schemeClr val="bg2">
                          <a:lumMod val="75000"/>
                        </a:schemeClr>
                      </a:solidFill>
                    </a:defRPr>
                  </a:pPr>
                  <a:endParaRPr lang="ru-RU"/>
                </a:p>
              </c:txPr>
              <c:showLegendKey val="0"/>
              <c:showVal val="1"/>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C9ED-40CA-A8DB-C5A560A7B768}"/>
                </c:ext>
              </c:extLst>
            </c:dLbl>
            <c:dLbl>
              <c:idx val="2"/>
              <c:spPr/>
              <c:txPr>
                <a:bodyPr/>
                <a:lstStyle/>
                <a:p>
                  <a:pPr>
                    <a:defRPr sz="1050" b="1">
                      <a:solidFill>
                        <a:schemeClr val="bg2">
                          <a:lumMod val="75000"/>
                        </a:schemeClr>
                      </a:solidFill>
                    </a:defRPr>
                  </a:pPr>
                  <a:endParaRPr lang="ru-RU"/>
                </a:p>
              </c:txPr>
              <c:showLegendKey val="0"/>
              <c:showVal val="1"/>
              <c:showCatName val="0"/>
              <c:showSerName val="0"/>
              <c:showPercent val="1"/>
              <c:showBubbleSize val="0"/>
              <c:extLst>
                <c:ext xmlns:c16="http://schemas.microsoft.com/office/drawing/2014/chart" uri="{C3380CC4-5D6E-409C-BE32-E72D297353CC}">
                  <c16:uniqueId val="{00000004-2601-466B-9CF5-D8A8653C133E}"/>
                </c:ext>
              </c:extLst>
            </c:dLbl>
            <c:spPr>
              <a:noFill/>
              <a:ln>
                <a:noFill/>
              </a:ln>
              <a:effectLst/>
            </c:spPr>
            <c:txPr>
              <a:bodyPr/>
              <a:lstStyle/>
              <a:p>
                <a:pPr>
                  <a:defRPr sz="1200" b="1">
                    <a:solidFill>
                      <a:schemeClr val="bg2">
                        <a:lumMod val="25000"/>
                      </a:schemeClr>
                    </a:solidFill>
                  </a:defRPr>
                </a:pPr>
                <a:endParaRPr lang="ru-RU"/>
              </a:p>
            </c:txPr>
            <c:showLegendKey val="0"/>
            <c:showVal val="1"/>
            <c:showCatName val="0"/>
            <c:showSerName val="0"/>
            <c:showPercent val="1"/>
            <c:showBubbleSize val="0"/>
            <c:showLeaderLines val="1"/>
            <c:extLst>
              <c:ext xmlns:c15="http://schemas.microsoft.com/office/drawing/2012/chart" uri="{CE6537A1-D6FC-4f65-9D91-7224C49458BB}"/>
            </c:extLst>
          </c:dLbls>
          <c:cat>
            <c:strRef>
              <c:f>Лист1!$A$2:$A$3</c:f>
              <c:strCache>
                <c:ptCount val="2"/>
                <c:pt idx="0">
                  <c:v>16-17 лет</c:v>
                </c:pt>
                <c:pt idx="1">
                  <c:v>14-15 лет</c:v>
                </c:pt>
              </c:strCache>
            </c:strRef>
          </c:cat>
          <c:val>
            <c:numRef>
              <c:f>Лист1!$B$2:$B$3</c:f>
              <c:numCache>
                <c:formatCode>General</c:formatCode>
                <c:ptCount val="2"/>
                <c:pt idx="0">
                  <c:v>220</c:v>
                </c:pt>
                <c:pt idx="1">
                  <c:v>96</c:v>
                </c:pt>
              </c:numCache>
            </c:numRef>
          </c:val>
          <c:extLst>
            <c:ext xmlns:c16="http://schemas.microsoft.com/office/drawing/2014/chart" uri="{C3380CC4-5D6E-409C-BE32-E72D297353CC}">
              <c16:uniqueId val="{00000005-C9ED-40CA-A8DB-C5A560A7B768}"/>
            </c:ext>
          </c:extLst>
        </c:ser>
        <c:dLbls>
          <c:showLegendKey val="0"/>
          <c:showVal val="0"/>
          <c:showCatName val="0"/>
          <c:showSerName val="0"/>
          <c:showPercent val="0"/>
          <c:showBubbleSize val="0"/>
          <c:showLeaderLines val="1"/>
        </c:dLbls>
        <c:firstSliceAng val="130"/>
        <c:holeSize val="50"/>
      </c:doughnutChart>
    </c:plotArea>
    <c:plotVisOnly val="1"/>
    <c:dispBlanksAs val="zero"/>
    <c:showDLblsOverMax val="0"/>
  </c:chart>
  <c:spPr>
    <a:solidFill>
      <a:schemeClr val="bg1">
        <a:lumMod val="95000"/>
      </a:schemeClr>
    </a:solidFill>
    <a:ln>
      <a:noFill/>
    </a:ln>
  </c:spPr>
  <c:txPr>
    <a:bodyPr/>
    <a:lstStyle/>
    <a:p>
      <a:pPr>
        <a:defRPr>
          <a:latin typeface="Cambria Math" pitchFamily="18" charset="0"/>
          <a:ea typeface="Cambria Math" pitchFamily="18" charset="0"/>
        </a:defRPr>
      </a:pPr>
      <a:endParaRPr lang="ru-RU"/>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4998430220145957"/>
          <c:y val="6.4464123802706566E-2"/>
          <c:w val="0.5180411659068932"/>
          <c:h val="0.88051702628080586"/>
        </c:manualLayout>
      </c:layout>
      <c:barChart>
        <c:barDir val="bar"/>
        <c:grouping val="clustered"/>
        <c:varyColors val="0"/>
        <c:ser>
          <c:idx val="0"/>
          <c:order val="0"/>
          <c:tx>
            <c:strRef>
              <c:f>Лист1!$B$1</c:f>
              <c:strCache>
                <c:ptCount val="1"/>
                <c:pt idx="0">
                  <c:v>Продажи</c:v>
                </c:pt>
              </c:strCache>
            </c:strRef>
          </c:tx>
          <c:spPr>
            <a:solidFill>
              <a:srgbClr val="89A04E"/>
            </a:solidFill>
            <a:ln>
              <a:noFill/>
            </a:ln>
          </c:spPr>
          <c:invertIfNegative val="0"/>
          <c:dPt>
            <c:idx val="0"/>
            <c:invertIfNegative val="0"/>
            <c:bubble3D val="0"/>
            <c:spPr>
              <a:solidFill>
                <a:srgbClr val="BC9E32"/>
              </a:solidFill>
              <a:ln>
                <a:noFill/>
              </a:ln>
            </c:spPr>
            <c:extLst>
              <c:ext xmlns:c16="http://schemas.microsoft.com/office/drawing/2014/chart" uri="{C3380CC4-5D6E-409C-BE32-E72D297353CC}">
                <c16:uniqueId val="{00000001-7B4C-4439-BFEA-2E0017CA5E9D}"/>
              </c:ext>
            </c:extLst>
          </c:dPt>
          <c:dPt>
            <c:idx val="1"/>
            <c:invertIfNegative val="0"/>
            <c:bubble3D val="0"/>
            <c:spPr>
              <a:solidFill>
                <a:srgbClr val="607137"/>
              </a:solidFill>
              <a:ln>
                <a:noFill/>
              </a:ln>
            </c:spPr>
            <c:extLst>
              <c:ext xmlns:c16="http://schemas.microsoft.com/office/drawing/2014/chart" uri="{C3380CC4-5D6E-409C-BE32-E72D297353CC}">
                <c16:uniqueId val="{00000003-7B4C-4439-BFEA-2E0017CA5E9D}"/>
              </c:ext>
            </c:extLst>
          </c:dPt>
          <c:dPt>
            <c:idx val="2"/>
            <c:invertIfNegative val="0"/>
            <c:bubble3D val="0"/>
            <c:spPr>
              <a:solidFill>
                <a:srgbClr val="3F6869"/>
              </a:solidFill>
              <a:ln>
                <a:noFill/>
              </a:ln>
            </c:spPr>
            <c:extLst>
              <c:ext xmlns:c16="http://schemas.microsoft.com/office/drawing/2014/chart" uri="{C3380CC4-5D6E-409C-BE32-E72D297353CC}">
                <c16:uniqueId val="{00000005-7B4C-4439-BFEA-2E0017CA5E9D}"/>
              </c:ext>
            </c:extLst>
          </c:dPt>
          <c:dLbls>
            <c:dLbl>
              <c:idx val="0"/>
              <c:layout>
                <c:manualLayout>
                  <c:x val="-1.1506254025939067E-2"/>
                  <c:y val="-2.8059686983571497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7B4C-4439-BFEA-2E0017CA5E9D}"/>
                </c:ext>
              </c:extLst>
            </c:dLbl>
            <c:dLbl>
              <c:idx val="1"/>
              <c:layout>
                <c:manualLayout>
                  <c:x val="2.1808812359993576E-3"/>
                  <c:y val="-4.4322931855740079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7B4C-4439-BFEA-2E0017CA5E9D}"/>
                </c:ext>
              </c:extLst>
            </c:dLbl>
            <c:dLbl>
              <c:idx val="2"/>
              <c:layout>
                <c:manualLayout>
                  <c:x val="-1.1463951621431961E-3"/>
                  <c:y val="6.1728395061728322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7B4C-4439-BFEA-2E0017CA5E9D}"/>
                </c:ext>
              </c:extLst>
            </c:dLbl>
            <c:dLbl>
              <c:idx val="6"/>
              <c:layout>
                <c:manualLayout>
                  <c:x val="1.7590149516270893E-2"/>
                  <c:y val="4.1176671097931008E-4"/>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7B4C-4439-BFEA-2E0017CA5E9D}"/>
                </c:ext>
              </c:extLst>
            </c:dLbl>
            <c:dLbl>
              <c:idx val="7"/>
              <c:layout>
                <c:manualLayout>
                  <c:x val="7.0360598065083635E-3"/>
                  <c:y val="7.2100078399290404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7B4C-4439-BFEA-2E0017CA5E9D}"/>
                </c:ext>
              </c:extLst>
            </c:dLbl>
            <c:dLbl>
              <c:idx val="8"/>
              <c:layout>
                <c:manualLayout>
                  <c:x val="1.2692054654118119E-2"/>
                  <c:y val="2.2848962061561189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7B4C-4439-BFEA-2E0017CA5E9D}"/>
                </c:ext>
              </c:extLst>
            </c:dLbl>
            <c:spPr>
              <a:noFill/>
              <a:ln>
                <a:noFill/>
              </a:ln>
              <a:effectLst/>
            </c:spPr>
            <c:txPr>
              <a:bodyPr/>
              <a:lstStyle/>
              <a:p>
                <a:pPr>
                  <a:defRPr sz="1000" b="1">
                    <a:solidFill>
                      <a:schemeClr val="bg2">
                        <a:lumMod val="10000"/>
                      </a:schemeClr>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Лист1!$A$2:$A$14</c:f>
              <c:strCache>
                <c:ptCount val="13"/>
                <c:pt idx="0">
                  <c:v>г. Абакан</c:v>
                </c:pt>
                <c:pt idx="1">
                  <c:v>г. Черногорск</c:v>
                </c:pt>
                <c:pt idx="2">
                  <c:v>г. Саяногорск</c:v>
                </c:pt>
                <c:pt idx="3">
                  <c:v>Аскизский район</c:v>
                </c:pt>
                <c:pt idx="4">
                  <c:v>Усть-Абаканский район</c:v>
                </c:pt>
                <c:pt idx="5">
                  <c:v>Ширинский район</c:v>
                </c:pt>
                <c:pt idx="6">
                  <c:v>Алтайский район</c:v>
                </c:pt>
                <c:pt idx="7">
                  <c:v>Таштыпский район</c:v>
                </c:pt>
                <c:pt idx="8">
                  <c:v>Бейский район</c:v>
                </c:pt>
                <c:pt idx="9">
                  <c:v>Боградский район</c:v>
                </c:pt>
                <c:pt idx="10">
                  <c:v>г. Абаза</c:v>
                </c:pt>
                <c:pt idx="11">
                  <c:v>г. Сорск</c:v>
                </c:pt>
                <c:pt idx="12">
                  <c:v>Орджоникидзевский район</c:v>
                </c:pt>
              </c:strCache>
            </c:strRef>
          </c:cat>
          <c:val>
            <c:numRef>
              <c:f>Лист1!$B$2:$B$14</c:f>
              <c:numCache>
                <c:formatCode>General</c:formatCode>
                <c:ptCount val="13"/>
                <c:pt idx="0">
                  <c:v>44685</c:v>
                </c:pt>
                <c:pt idx="1">
                  <c:v>18097</c:v>
                </c:pt>
                <c:pt idx="2">
                  <c:v>12021</c:v>
                </c:pt>
                <c:pt idx="3">
                  <c:v>11734</c:v>
                </c:pt>
                <c:pt idx="4">
                  <c:v>10214</c:v>
                </c:pt>
                <c:pt idx="5">
                  <c:v>5821</c:v>
                </c:pt>
                <c:pt idx="6">
                  <c:v>5622</c:v>
                </c:pt>
                <c:pt idx="7">
                  <c:v>4438</c:v>
                </c:pt>
                <c:pt idx="8">
                  <c:v>4297</c:v>
                </c:pt>
                <c:pt idx="9">
                  <c:v>3308</c:v>
                </c:pt>
                <c:pt idx="10">
                  <c:v>3294</c:v>
                </c:pt>
                <c:pt idx="11">
                  <c:v>2911</c:v>
                </c:pt>
                <c:pt idx="12">
                  <c:v>2649</c:v>
                </c:pt>
              </c:numCache>
            </c:numRef>
          </c:val>
          <c:extLst>
            <c:ext xmlns:c16="http://schemas.microsoft.com/office/drawing/2014/chart" uri="{C3380CC4-5D6E-409C-BE32-E72D297353CC}">
              <c16:uniqueId val="{00000009-7B4C-4439-BFEA-2E0017CA5E9D}"/>
            </c:ext>
          </c:extLst>
        </c:ser>
        <c:dLbls>
          <c:showLegendKey val="0"/>
          <c:showVal val="0"/>
          <c:showCatName val="0"/>
          <c:showSerName val="0"/>
          <c:showPercent val="0"/>
          <c:showBubbleSize val="0"/>
        </c:dLbls>
        <c:gapWidth val="54"/>
        <c:axId val="161949952"/>
        <c:axId val="161948416"/>
      </c:barChart>
      <c:valAx>
        <c:axId val="161948416"/>
        <c:scaling>
          <c:orientation val="minMax"/>
        </c:scaling>
        <c:delete val="1"/>
        <c:axPos val="b"/>
        <c:numFmt formatCode="General" sourceLinked="1"/>
        <c:majorTickMark val="out"/>
        <c:minorTickMark val="none"/>
        <c:tickLblPos val="nextTo"/>
        <c:crossAx val="161949952"/>
        <c:crosses val="autoZero"/>
        <c:crossBetween val="between"/>
      </c:valAx>
      <c:catAx>
        <c:axId val="161949952"/>
        <c:scaling>
          <c:orientation val="minMax"/>
        </c:scaling>
        <c:delete val="0"/>
        <c:axPos val="l"/>
        <c:numFmt formatCode="General" sourceLinked="1"/>
        <c:majorTickMark val="out"/>
        <c:minorTickMark val="none"/>
        <c:tickLblPos val="nextTo"/>
        <c:txPr>
          <a:bodyPr/>
          <a:lstStyle/>
          <a:p>
            <a:pPr>
              <a:defRPr b="1">
                <a:solidFill>
                  <a:schemeClr val="bg2">
                    <a:lumMod val="10000"/>
                  </a:schemeClr>
                </a:solidFill>
              </a:defRPr>
            </a:pPr>
            <a:endParaRPr lang="ru-RU"/>
          </a:p>
        </c:txPr>
        <c:crossAx val="161948416"/>
        <c:crosses val="autoZero"/>
        <c:auto val="1"/>
        <c:lblAlgn val="ctr"/>
        <c:lblOffset val="100"/>
        <c:noMultiLvlLbl val="0"/>
      </c:catAx>
      <c:spPr>
        <a:solidFill>
          <a:sysClr val="window" lastClr="FFFFFF">
            <a:lumMod val="95000"/>
          </a:sysClr>
        </a:solidFill>
      </c:spPr>
    </c:plotArea>
    <c:plotVisOnly val="1"/>
    <c:dispBlanksAs val="zero"/>
    <c:showDLblsOverMax val="0"/>
  </c:chart>
  <c:spPr>
    <a:solidFill>
      <a:schemeClr val="bg1">
        <a:lumMod val="95000"/>
      </a:schemeClr>
    </a:solidFill>
    <a:ln>
      <a:noFill/>
    </a:ln>
  </c:spPr>
  <c:txPr>
    <a:bodyPr/>
    <a:lstStyle/>
    <a:p>
      <a:pPr algn="just">
        <a:defRPr>
          <a:latin typeface="Cambria Math" pitchFamily="18" charset="0"/>
          <a:ea typeface="Cambria Math" pitchFamily="18" charset="0"/>
        </a:defRPr>
      </a:pPr>
      <a:endParaRPr lang="ru-RU"/>
    </a:p>
  </c:txPr>
  <c:externalData r:id="rId2">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08117612749387"/>
          <c:y val="0.18263401690173345"/>
          <c:w val="0.7770284596778384"/>
          <c:h val="0.52257298606904856"/>
        </c:manualLayout>
      </c:layout>
      <c:doughnutChart>
        <c:varyColors val="1"/>
        <c:ser>
          <c:idx val="0"/>
          <c:order val="0"/>
          <c:tx>
            <c:strRef>
              <c:f>Лист1!$B$1</c:f>
              <c:strCache>
                <c:ptCount val="1"/>
                <c:pt idx="0">
                  <c:v>Столбец1</c:v>
                </c:pt>
              </c:strCache>
            </c:strRef>
          </c:tx>
          <c:spPr>
            <a:solidFill>
              <a:srgbClr val="89A04E"/>
            </a:solidFill>
          </c:spPr>
          <c:explosion val="2"/>
          <c:dPt>
            <c:idx val="0"/>
            <c:bubble3D val="0"/>
            <c:spPr>
              <a:solidFill>
                <a:srgbClr val="BC9E32"/>
              </a:solidFill>
            </c:spPr>
            <c:extLst>
              <c:ext xmlns:c16="http://schemas.microsoft.com/office/drawing/2014/chart" uri="{C3380CC4-5D6E-409C-BE32-E72D297353CC}">
                <c16:uniqueId val="{00000001-4A1E-4BDC-B580-25630E3267FD}"/>
              </c:ext>
            </c:extLst>
          </c:dPt>
          <c:dPt>
            <c:idx val="1"/>
            <c:bubble3D val="0"/>
            <c:explosion val="0"/>
            <c:spPr>
              <a:solidFill>
                <a:srgbClr val="607137"/>
              </a:solidFill>
            </c:spPr>
            <c:extLst>
              <c:ext xmlns:c16="http://schemas.microsoft.com/office/drawing/2014/chart" uri="{C3380CC4-5D6E-409C-BE32-E72D297353CC}">
                <c16:uniqueId val="{00000003-4A1E-4BDC-B580-25630E3267FD}"/>
              </c:ext>
            </c:extLst>
          </c:dPt>
          <c:dLbls>
            <c:dLbl>
              <c:idx val="0"/>
              <c:layout>
                <c:manualLayout>
                  <c:x val="-4.0598290598290634E-2"/>
                  <c:y val="-2.8248587570621612E-3"/>
                </c:manualLayout>
              </c:layout>
              <c:showLegendKey val="0"/>
              <c:showVal val="1"/>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4A1E-4BDC-B580-25630E3267FD}"/>
                </c:ext>
              </c:extLst>
            </c:dLbl>
            <c:dLbl>
              <c:idx val="1"/>
              <c:layout>
                <c:manualLayout>
                  <c:x val="0.10032545931758532"/>
                  <c:y val="3.7644785927182858E-2"/>
                </c:manualLayout>
              </c:layout>
              <c:spPr/>
              <c:txPr>
                <a:bodyPr/>
                <a:lstStyle/>
                <a:p>
                  <a:pPr>
                    <a:defRPr sz="1200" b="1">
                      <a:solidFill>
                        <a:schemeClr val="bg2">
                          <a:lumMod val="75000"/>
                        </a:schemeClr>
                      </a:solidFill>
                    </a:defRPr>
                  </a:pPr>
                  <a:endParaRPr lang="ru-RU"/>
                </a:p>
              </c:txPr>
              <c:showLegendKey val="0"/>
              <c:showVal val="1"/>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4A1E-4BDC-B580-25630E3267FD}"/>
                </c:ext>
              </c:extLst>
            </c:dLbl>
            <c:dLbl>
              <c:idx val="2"/>
              <c:spPr/>
              <c:txPr>
                <a:bodyPr/>
                <a:lstStyle/>
                <a:p>
                  <a:pPr>
                    <a:defRPr sz="1050" b="1">
                      <a:solidFill>
                        <a:schemeClr val="bg2">
                          <a:lumMod val="75000"/>
                        </a:schemeClr>
                      </a:solidFill>
                    </a:defRPr>
                  </a:pPr>
                  <a:endParaRPr lang="ru-RU"/>
                </a:p>
              </c:txPr>
              <c:showLegendKey val="0"/>
              <c:showVal val="1"/>
              <c:showCatName val="0"/>
              <c:showSerName val="0"/>
              <c:showPercent val="1"/>
              <c:showBubbleSize val="0"/>
              <c:extLst>
                <c:ext xmlns:c16="http://schemas.microsoft.com/office/drawing/2014/chart" uri="{C3380CC4-5D6E-409C-BE32-E72D297353CC}">
                  <c16:uniqueId val="{00000004-3F0C-41F5-BBF5-B055B76E9AB7}"/>
                </c:ext>
              </c:extLst>
            </c:dLbl>
            <c:spPr>
              <a:noFill/>
              <a:ln>
                <a:noFill/>
              </a:ln>
              <a:effectLst/>
            </c:spPr>
            <c:txPr>
              <a:bodyPr/>
              <a:lstStyle/>
              <a:p>
                <a:pPr>
                  <a:defRPr sz="1200" b="1">
                    <a:solidFill>
                      <a:schemeClr val="bg2">
                        <a:lumMod val="25000"/>
                      </a:schemeClr>
                    </a:solidFill>
                  </a:defRPr>
                </a:pPr>
                <a:endParaRPr lang="ru-RU"/>
              </a:p>
            </c:txPr>
            <c:showLegendKey val="0"/>
            <c:showVal val="1"/>
            <c:showCatName val="0"/>
            <c:showSerName val="0"/>
            <c:showPercent val="1"/>
            <c:showBubbleSize val="0"/>
            <c:showLeaderLines val="1"/>
            <c:extLst>
              <c:ext xmlns:c15="http://schemas.microsoft.com/office/drawing/2012/chart" uri="{CE6537A1-D6FC-4f65-9D91-7224C49458BB}"/>
            </c:extLst>
          </c:dLbls>
          <c:cat>
            <c:strRef>
              <c:f>Лист1!$A$2:$A$3</c:f>
              <c:strCache>
                <c:ptCount val="2"/>
                <c:pt idx="0">
                  <c:v>16-17 лет</c:v>
                </c:pt>
                <c:pt idx="1">
                  <c:v>14-15 лет</c:v>
                </c:pt>
              </c:strCache>
            </c:strRef>
          </c:cat>
          <c:val>
            <c:numRef>
              <c:f>Лист1!$B$2:$B$3</c:f>
              <c:numCache>
                <c:formatCode>General</c:formatCode>
                <c:ptCount val="2"/>
                <c:pt idx="0">
                  <c:v>142</c:v>
                </c:pt>
                <c:pt idx="1">
                  <c:v>76</c:v>
                </c:pt>
              </c:numCache>
            </c:numRef>
          </c:val>
          <c:extLst>
            <c:ext xmlns:c16="http://schemas.microsoft.com/office/drawing/2014/chart" uri="{C3380CC4-5D6E-409C-BE32-E72D297353CC}">
              <c16:uniqueId val="{00000005-4A1E-4BDC-B580-25630E3267FD}"/>
            </c:ext>
          </c:extLst>
        </c:ser>
        <c:dLbls>
          <c:showLegendKey val="0"/>
          <c:showVal val="0"/>
          <c:showCatName val="0"/>
          <c:showSerName val="0"/>
          <c:showPercent val="0"/>
          <c:showBubbleSize val="0"/>
          <c:showLeaderLines val="1"/>
        </c:dLbls>
        <c:firstSliceAng val="84"/>
        <c:holeSize val="50"/>
      </c:doughnutChart>
    </c:plotArea>
    <c:plotVisOnly val="1"/>
    <c:dispBlanksAs val="zero"/>
    <c:showDLblsOverMax val="0"/>
  </c:chart>
  <c:spPr>
    <a:solidFill>
      <a:schemeClr val="bg1">
        <a:lumMod val="95000"/>
      </a:schemeClr>
    </a:solidFill>
    <a:ln>
      <a:noFill/>
    </a:ln>
  </c:spPr>
  <c:txPr>
    <a:bodyPr/>
    <a:lstStyle/>
    <a:p>
      <a:pPr>
        <a:defRPr>
          <a:latin typeface="Cambria Math" pitchFamily="18" charset="0"/>
          <a:ea typeface="Cambria Math" pitchFamily="18" charset="0"/>
        </a:defRPr>
      </a:pPr>
      <a:endParaRPr lang="ru-RU"/>
    </a:p>
  </c:txPr>
  <c:externalData r:id="rId2">
    <c:autoUpdate val="0"/>
  </c:externalData>
  <c:userShapes r:id="rId3"/>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2533542311950503"/>
          <c:y val="0.10911254062736916"/>
          <c:w val="0.35791295855459931"/>
          <c:h val="0.81001353778146157"/>
        </c:manualLayout>
      </c:layout>
      <c:doughnutChart>
        <c:varyColors val="1"/>
        <c:ser>
          <c:idx val="0"/>
          <c:order val="0"/>
          <c:tx>
            <c:strRef>
              <c:f>Лист1!$B$1</c:f>
              <c:strCache>
                <c:ptCount val="1"/>
                <c:pt idx="0">
                  <c:v>Продажи</c:v>
                </c:pt>
              </c:strCache>
            </c:strRef>
          </c:tx>
          <c:spPr>
            <a:solidFill>
              <a:srgbClr val="89A04E"/>
            </a:solidFill>
          </c:spPr>
          <c:dPt>
            <c:idx val="1"/>
            <c:bubble3D val="0"/>
            <c:spPr>
              <a:solidFill>
                <a:srgbClr val="B7DCA2"/>
              </a:solidFill>
            </c:spPr>
            <c:extLst>
              <c:ext xmlns:c16="http://schemas.microsoft.com/office/drawing/2014/chart" uri="{C3380CC4-5D6E-409C-BE32-E72D297353CC}">
                <c16:uniqueId val="{00000001-E22C-4C3E-B38A-F13FF123D1E5}"/>
              </c:ext>
            </c:extLst>
          </c:dPt>
          <c:dPt>
            <c:idx val="2"/>
            <c:bubble3D val="0"/>
            <c:spPr>
              <a:solidFill>
                <a:srgbClr val="3F6869"/>
              </a:solidFill>
            </c:spPr>
            <c:extLst>
              <c:ext xmlns:c16="http://schemas.microsoft.com/office/drawing/2014/chart" uri="{C3380CC4-5D6E-409C-BE32-E72D297353CC}">
                <c16:uniqueId val="{00000003-E22C-4C3E-B38A-F13FF123D1E5}"/>
              </c:ext>
            </c:extLst>
          </c:dPt>
          <c:dPt>
            <c:idx val="3"/>
            <c:bubble3D val="0"/>
            <c:spPr>
              <a:solidFill>
                <a:srgbClr val="BC9E32"/>
              </a:solidFill>
            </c:spPr>
            <c:extLst>
              <c:ext xmlns:c16="http://schemas.microsoft.com/office/drawing/2014/chart" uri="{C3380CC4-5D6E-409C-BE32-E72D297353CC}">
                <c16:uniqueId val="{00000005-E22C-4C3E-B38A-F13FF123D1E5}"/>
              </c:ext>
            </c:extLst>
          </c:dPt>
          <c:dLbls>
            <c:dLbl>
              <c:idx val="0"/>
              <c:layout>
                <c:manualLayout>
                  <c:x val="-1.4046514327889109E-2"/>
                  <c:y val="7.9573876794812419E-3"/>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6-E22C-4C3E-B38A-F13FF123D1E5}"/>
                </c:ext>
              </c:extLst>
            </c:dLbl>
            <c:dLbl>
              <c:idx val="1"/>
              <c:layout>
                <c:manualLayout>
                  <c:x val="-5.5104012472374465E-3"/>
                  <c:y val="-8.6288233578645686E-3"/>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E22C-4C3E-B38A-F13FF123D1E5}"/>
                </c:ext>
              </c:extLst>
            </c:dLbl>
            <c:dLbl>
              <c:idx val="2"/>
              <c:layout>
                <c:manualLayout>
                  <c:x val="-2.067183462532326E-3"/>
                  <c:y val="-2.8070175438596492E-2"/>
                </c:manualLayout>
              </c:layout>
              <c:tx>
                <c:rich>
                  <a:bodyPr/>
                  <a:lstStyle/>
                  <a:p>
                    <a:r>
                      <a:rPr lang="en-US" sz="1000">
                        <a:solidFill>
                          <a:schemeClr val="bg2">
                            <a:lumMod val="90000"/>
                          </a:schemeClr>
                        </a:solidFill>
                      </a:rPr>
                      <a:t> 8%</a:t>
                    </a:r>
                  </a:p>
                </c:rich>
              </c:tx>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E22C-4C3E-B38A-F13FF123D1E5}"/>
                </c:ext>
              </c:extLst>
            </c:dLbl>
            <c:spPr>
              <a:noFill/>
              <a:ln>
                <a:noFill/>
              </a:ln>
              <a:effectLst/>
            </c:spPr>
            <c:txPr>
              <a:bodyPr/>
              <a:lstStyle/>
              <a:p>
                <a:pPr>
                  <a:defRPr b="1">
                    <a:solidFill>
                      <a:schemeClr val="bg2">
                        <a:lumMod val="10000"/>
                      </a:schemeClr>
                    </a:solidFill>
                  </a:defRPr>
                </a:pPr>
                <a:endParaRPr lang="ru-RU"/>
              </a:p>
            </c:tx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Лист1!$A$2:$A$5</c:f>
              <c:strCache>
                <c:ptCount val="4"/>
                <c:pt idx="0">
                  <c:v>с диагнозом наркомания</c:v>
                </c:pt>
                <c:pt idx="1">
                  <c:v>употребление наркотических средств</c:v>
                </c:pt>
                <c:pt idx="2">
                  <c:v>употребление токсических веществ</c:v>
                </c:pt>
                <c:pt idx="3">
                  <c:v>употрбебление алкоголя с вредынми последствиями</c:v>
                </c:pt>
              </c:strCache>
            </c:strRef>
          </c:cat>
          <c:val>
            <c:numRef>
              <c:f>Лист1!$B$2:$B$5</c:f>
              <c:numCache>
                <c:formatCode>General</c:formatCode>
                <c:ptCount val="4"/>
                <c:pt idx="0">
                  <c:v>1</c:v>
                </c:pt>
                <c:pt idx="1">
                  <c:v>5</c:v>
                </c:pt>
                <c:pt idx="2">
                  <c:v>6</c:v>
                </c:pt>
                <c:pt idx="3">
                  <c:v>62</c:v>
                </c:pt>
              </c:numCache>
            </c:numRef>
          </c:val>
          <c:extLst>
            <c:ext xmlns:c16="http://schemas.microsoft.com/office/drawing/2014/chart" uri="{C3380CC4-5D6E-409C-BE32-E72D297353CC}">
              <c16:uniqueId val="{00000007-E22C-4C3E-B38A-F13FF123D1E5}"/>
            </c:ext>
          </c:extLst>
        </c:ser>
        <c:dLbls>
          <c:showLegendKey val="0"/>
          <c:showVal val="0"/>
          <c:showCatName val="0"/>
          <c:showSerName val="0"/>
          <c:showPercent val="0"/>
          <c:showBubbleSize val="0"/>
          <c:showLeaderLines val="1"/>
        </c:dLbls>
        <c:firstSliceAng val="259"/>
        <c:holeSize val="50"/>
      </c:doughnutChart>
    </c:plotArea>
    <c:plotVisOnly val="1"/>
    <c:dispBlanksAs val="zero"/>
    <c:showDLblsOverMax val="0"/>
  </c:chart>
  <c:spPr>
    <a:solidFill>
      <a:schemeClr val="bg1">
        <a:lumMod val="95000"/>
      </a:schemeClr>
    </a:solidFill>
    <a:ln>
      <a:noFill/>
    </a:ln>
  </c:spPr>
  <c:txPr>
    <a:bodyPr/>
    <a:lstStyle/>
    <a:p>
      <a:pPr>
        <a:defRPr>
          <a:latin typeface="Cambria Math" pitchFamily="18" charset="0"/>
          <a:ea typeface="Cambria Math" pitchFamily="18" charset="0"/>
        </a:defRPr>
      </a:pPr>
      <a:endParaRPr lang="ru-RU"/>
    </a:p>
  </c:txPr>
  <c:externalData r:id="rId2">
    <c:autoUpdate val="0"/>
  </c:externalData>
  <c:userShapes r:id="rId3"/>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722871473487481"/>
          <c:y val="0.17078771116913138"/>
          <c:w val="0.77008822495319396"/>
          <c:h val="0.55750769603874029"/>
        </c:manualLayout>
      </c:layout>
      <c:barChart>
        <c:barDir val="col"/>
        <c:grouping val="clustered"/>
        <c:varyColors val="0"/>
        <c:ser>
          <c:idx val="0"/>
          <c:order val="0"/>
          <c:tx>
            <c:strRef>
              <c:f>Лист1!$B$1</c:f>
              <c:strCache>
                <c:ptCount val="1"/>
                <c:pt idx="0">
                  <c:v>Продажи</c:v>
                </c:pt>
              </c:strCache>
            </c:strRef>
          </c:tx>
          <c:spPr>
            <a:solidFill>
              <a:srgbClr val="89A04E"/>
            </a:solidFill>
            <a:ln>
              <a:noFill/>
            </a:ln>
          </c:spPr>
          <c:invertIfNegative val="0"/>
          <c:dPt>
            <c:idx val="0"/>
            <c:invertIfNegative val="0"/>
            <c:bubble3D val="0"/>
            <c:spPr>
              <a:solidFill>
                <a:srgbClr val="BC9E32"/>
              </a:solidFill>
              <a:ln>
                <a:noFill/>
              </a:ln>
            </c:spPr>
            <c:extLst>
              <c:ext xmlns:c16="http://schemas.microsoft.com/office/drawing/2014/chart" uri="{C3380CC4-5D6E-409C-BE32-E72D297353CC}">
                <c16:uniqueId val="{00000001-2BDB-4D42-BEDB-04E7784F8DC3}"/>
              </c:ext>
            </c:extLst>
          </c:dPt>
          <c:dPt>
            <c:idx val="1"/>
            <c:invertIfNegative val="0"/>
            <c:bubble3D val="0"/>
            <c:spPr>
              <a:solidFill>
                <a:srgbClr val="607137"/>
              </a:solidFill>
              <a:ln>
                <a:noFill/>
              </a:ln>
            </c:spPr>
            <c:extLst>
              <c:ext xmlns:c16="http://schemas.microsoft.com/office/drawing/2014/chart" uri="{C3380CC4-5D6E-409C-BE32-E72D297353CC}">
                <c16:uniqueId val="{00000003-2BDB-4D42-BEDB-04E7784F8DC3}"/>
              </c:ext>
            </c:extLst>
          </c:dPt>
          <c:dPt>
            <c:idx val="2"/>
            <c:invertIfNegative val="0"/>
            <c:bubble3D val="0"/>
            <c:spPr>
              <a:solidFill>
                <a:srgbClr val="3F6869"/>
              </a:solidFill>
              <a:ln>
                <a:noFill/>
              </a:ln>
            </c:spPr>
            <c:extLst>
              <c:ext xmlns:c16="http://schemas.microsoft.com/office/drawing/2014/chart" uri="{C3380CC4-5D6E-409C-BE32-E72D297353CC}">
                <c16:uniqueId val="{00000005-2BDB-4D42-BEDB-04E7784F8DC3}"/>
              </c:ext>
            </c:extLst>
          </c:dPt>
          <c:dLbls>
            <c:dLbl>
              <c:idx val="0"/>
              <c:layout>
                <c:manualLayout>
                  <c:x val="-1.1506324784054039E-2"/>
                  <c:y val="0"/>
                </c:manualLayout>
              </c:layout>
              <c:tx>
                <c:rich>
                  <a:bodyPr/>
                  <a:lstStyle/>
                  <a:p>
                    <a:r>
                      <a:rPr lang="en-US"/>
                      <a:t>92</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2BDB-4D42-BEDB-04E7784F8DC3}"/>
                </c:ext>
              </c:extLst>
            </c:dLbl>
            <c:dLbl>
              <c:idx val="1"/>
              <c:layout>
                <c:manualLayout>
                  <c:x val="2.1808812359993658E-3"/>
                  <c:y val="-4.4322931855740565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2BDB-4D42-BEDB-04E7784F8DC3}"/>
                </c:ext>
              </c:extLst>
            </c:dLbl>
            <c:dLbl>
              <c:idx val="2"/>
              <c:layout>
                <c:manualLayout>
                  <c:x val="-1.1463951621431961E-3"/>
                  <c:y val="6.1728395061728322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2BDB-4D42-BEDB-04E7784F8DC3}"/>
                </c:ext>
              </c:extLst>
            </c:dLbl>
            <c:spPr>
              <a:noFill/>
              <a:ln>
                <a:noFill/>
              </a:ln>
              <a:effectLst/>
            </c:spPr>
            <c:txPr>
              <a:bodyPr/>
              <a:lstStyle/>
              <a:p>
                <a:pPr>
                  <a:defRPr sz="1000" b="1">
                    <a:solidFill>
                      <a:schemeClr val="bg2">
                        <a:lumMod val="10000"/>
                      </a:schemeClr>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2017</c:v>
                </c:pt>
                <c:pt idx="1">
                  <c:v>2018</c:v>
                </c:pt>
                <c:pt idx="2">
                  <c:v>2019</c:v>
                </c:pt>
              </c:numCache>
            </c:numRef>
          </c:cat>
          <c:val>
            <c:numRef>
              <c:f>Лист1!$B$2:$B$4</c:f>
              <c:numCache>
                <c:formatCode>General</c:formatCode>
                <c:ptCount val="3"/>
                <c:pt idx="0">
                  <c:v>92</c:v>
                </c:pt>
                <c:pt idx="1">
                  <c:v>59</c:v>
                </c:pt>
                <c:pt idx="2">
                  <c:v>52</c:v>
                </c:pt>
              </c:numCache>
            </c:numRef>
          </c:val>
          <c:extLst>
            <c:ext xmlns:c16="http://schemas.microsoft.com/office/drawing/2014/chart" uri="{C3380CC4-5D6E-409C-BE32-E72D297353CC}">
              <c16:uniqueId val="{00000006-2BDB-4D42-BEDB-04E7784F8DC3}"/>
            </c:ext>
          </c:extLst>
        </c:ser>
        <c:dLbls>
          <c:showLegendKey val="0"/>
          <c:showVal val="0"/>
          <c:showCatName val="0"/>
          <c:showSerName val="0"/>
          <c:showPercent val="0"/>
          <c:showBubbleSize val="0"/>
        </c:dLbls>
        <c:gapWidth val="54"/>
        <c:overlap val="-20"/>
        <c:axId val="108444288"/>
        <c:axId val="108442752"/>
      </c:barChart>
      <c:valAx>
        <c:axId val="108442752"/>
        <c:scaling>
          <c:orientation val="minMax"/>
        </c:scaling>
        <c:delete val="1"/>
        <c:axPos val="l"/>
        <c:numFmt formatCode="General" sourceLinked="1"/>
        <c:majorTickMark val="out"/>
        <c:minorTickMark val="none"/>
        <c:tickLblPos val="nextTo"/>
        <c:crossAx val="108444288"/>
        <c:crosses val="autoZero"/>
        <c:crossBetween val="between"/>
      </c:valAx>
      <c:catAx>
        <c:axId val="108444288"/>
        <c:scaling>
          <c:orientation val="minMax"/>
        </c:scaling>
        <c:delete val="0"/>
        <c:axPos val="b"/>
        <c:numFmt formatCode="General" sourceLinked="1"/>
        <c:majorTickMark val="out"/>
        <c:minorTickMark val="none"/>
        <c:tickLblPos val="nextTo"/>
        <c:txPr>
          <a:bodyPr/>
          <a:lstStyle/>
          <a:p>
            <a:pPr>
              <a:defRPr b="1">
                <a:solidFill>
                  <a:schemeClr val="bg2">
                    <a:lumMod val="10000"/>
                  </a:schemeClr>
                </a:solidFill>
              </a:defRPr>
            </a:pPr>
            <a:endParaRPr lang="ru-RU"/>
          </a:p>
        </c:txPr>
        <c:crossAx val="108442752"/>
        <c:crosses val="autoZero"/>
        <c:auto val="1"/>
        <c:lblAlgn val="ctr"/>
        <c:lblOffset val="100"/>
        <c:noMultiLvlLbl val="0"/>
      </c:catAx>
      <c:spPr>
        <a:solidFill>
          <a:sysClr val="window" lastClr="FFFFFF">
            <a:lumMod val="95000"/>
          </a:sysClr>
        </a:solidFill>
      </c:spPr>
    </c:plotArea>
    <c:plotVisOnly val="1"/>
    <c:dispBlanksAs val="zero"/>
    <c:showDLblsOverMax val="0"/>
  </c:chart>
  <c:spPr>
    <a:solidFill>
      <a:schemeClr val="bg1">
        <a:lumMod val="95000"/>
      </a:schemeClr>
    </a:solidFill>
    <a:ln>
      <a:noFill/>
    </a:ln>
  </c:spPr>
  <c:txPr>
    <a:bodyPr/>
    <a:lstStyle/>
    <a:p>
      <a:pPr>
        <a:defRPr>
          <a:latin typeface="Cambria Math" pitchFamily="18" charset="0"/>
          <a:ea typeface="Cambria Math" pitchFamily="18" charset="0"/>
        </a:defRPr>
      </a:pPr>
      <a:endParaRPr lang="ru-RU"/>
    </a:p>
  </c:txPr>
  <c:externalData r:id="rId2">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144619422572308"/>
          <c:y val="0.14081112493118284"/>
          <c:w val="0.77008822495319396"/>
          <c:h val="0.61824265046453963"/>
        </c:manualLayout>
      </c:layout>
      <c:barChart>
        <c:barDir val="col"/>
        <c:grouping val="clustered"/>
        <c:varyColors val="0"/>
        <c:ser>
          <c:idx val="0"/>
          <c:order val="0"/>
          <c:tx>
            <c:strRef>
              <c:f>Лист1!$B$1</c:f>
              <c:strCache>
                <c:ptCount val="1"/>
                <c:pt idx="0">
                  <c:v>Продажи</c:v>
                </c:pt>
              </c:strCache>
            </c:strRef>
          </c:tx>
          <c:spPr>
            <a:solidFill>
              <a:srgbClr val="89A04E"/>
            </a:solidFill>
            <a:ln>
              <a:noFill/>
            </a:ln>
          </c:spPr>
          <c:invertIfNegative val="0"/>
          <c:dPt>
            <c:idx val="0"/>
            <c:invertIfNegative val="0"/>
            <c:bubble3D val="0"/>
            <c:spPr>
              <a:solidFill>
                <a:srgbClr val="BC9E32"/>
              </a:solidFill>
              <a:ln>
                <a:noFill/>
              </a:ln>
            </c:spPr>
            <c:extLst>
              <c:ext xmlns:c16="http://schemas.microsoft.com/office/drawing/2014/chart" uri="{C3380CC4-5D6E-409C-BE32-E72D297353CC}">
                <c16:uniqueId val="{00000001-108C-4793-BB9D-ABBA79569B6C}"/>
              </c:ext>
            </c:extLst>
          </c:dPt>
          <c:dPt>
            <c:idx val="1"/>
            <c:invertIfNegative val="0"/>
            <c:bubble3D val="0"/>
            <c:spPr>
              <a:solidFill>
                <a:srgbClr val="607137"/>
              </a:solidFill>
              <a:ln>
                <a:noFill/>
              </a:ln>
            </c:spPr>
            <c:extLst>
              <c:ext xmlns:c16="http://schemas.microsoft.com/office/drawing/2014/chart" uri="{C3380CC4-5D6E-409C-BE32-E72D297353CC}">
                <c16:uniqueId val="{00000003-108C-4793-BB9D-ABBA79569B6C}"/>
              </c:ext>
            </c:extLst>
          </c:dPt>
          <c:dPt>
            <c:idx val="2"/>
            <c:invertIfNegative val="0"/>
            <c:bubble3D val="0"/>
            <c:spPr>
              <a:solidFill>
                <a:srgbClr val="3F6869"/>
              </a:solidFill>
              <a:ln>
                <a:noFill/>
              </a:ln>
            </c:spPr>
            <c:extLst>
              <c:ext xmlns:c16="http://schemas.microsoft.com/office/drawing/2014/chart" uri="{C3380CC4-5D6E-409C-BE32-E72D297353CC}">
                <c16:uniqueId val="{00000005-108C-4793-BB9D-ABBA79569B6C}"/>
              </c:ext>
            </c:extLst>
          </c:dPt>
          <c:dLbls>
            <c:dLbl>
              <c:idx val="0"/>
              <c:layout>
                <c:manualLayout>
                  <c:x val="-1.1506254025939067E-2"/>
                  <c:y val="-2.8059686983571497E-3"/>
                </c:manualLayout>
              </c:layout>
              <c:tx>
                <c:rich>
                  <a:bodyPr/>
                  <a:lstStyle/>
                  <a:p>
                    <a:r>
                      <a:rPr lang="ru-RU"/>
                      <a:t>Попытки; 34</a:t>
                    </a:r>
                  </a:p>
                </c:rich>
              </c:tx>
              <c:showLegendKey val="0"/>
              <c:showVal val="1"/>
              <c:showCatName val="0"/>
              <c:showSerName val="1"/>
              <c:showPercent val="0"/>
              <c:showBubbleSize val="0"/>
              <c:extLst>
                <c:ext xmlns:c15="http://schemas.microsoft.com/office/drawing/2012/chart" uri="{CE6537A1-D6FC-4f65-9D91-7224C49458BB}">
                  <c15:layout/>
                </c:ext>
                <c:ext xmlns:c16="http://schemas.microsoft.com/office/drawing/2014/chart" uri="{C3380CC4-5D6E-409C-BE32-E72D297353CC}">
                  <c16:uniqueId val="{00000001-108C-4793-BB9D-ABBA79569B6C}"/>
                </c:ext>
              </c:extLst>
            </c:dLbl>
            <c:dLbl>
              <c:idx val="1"/>
              <c:layout>
                <c:manualLayout>
                  <c:x val="2.1808812359993658E-3"/>
                  <c:y val="-4.4322931855740565E-3"/>
                </c:manualLayout>
              </c:layout>
              <c:tx>
                <c:rich>
                  <a:bodyPr/>
                  <a:lstStyle/>
                  <a:p>
                    <a:r>
                      <a:rPr lang="ru-RU"/>
                      <a:t>Попытки; 42</a:t>
                    </a:r>
                  </a:p>
                </c:rich>
              </c:tx>
              <c:showLegendKey val="0"/>
              <c:showVal val="1"/>
              <c:showCatName val="0"/>
              <c:showSerName val="1"/>
              <c:showPercent val="0"/>
              <c:showBubbleSize val="0"/>
              <c:extLst>
                <c:ext xmlns:c15="http://schemas.microsoft.com/office/drawing/2012/chart" uri="{CE6537A1-D6FC-4f65-9D91-7224C49458BB}">
                  <c15:layout/>
                </c:ext>
                <c:ext xmlns:c16="http://schemas.microsoft.com/office/drawing/2014/chart" uri="{C3380CC4-5D6E-409C-BE32-E72D297353CC}">
                  <c16:uniqueId val="{00000003-108C-4793-BB9D-ABBA79569B6C}"/>
                </c:ext>
              </c:extLst>
            </c:dLbl>
            <c:dLbl>
              <c:idx val="2"/>
              <c:layout>
                <c:manualLayout>
                  <c:x val="-1.1463951621431961E-3"/>
                  <c:y val="6.1728395061728322E-3"/>
                </c:manualLayout>
              </c:layout>
              <c:tx>
                <c:rich>
                  <a:bodyPr/>
                  <a:lstStyle/>
                  <a:p>
                    <a:r>
                      <a:rPr lang="ru-RU"/>
                      <a:t>Попытки; 38</a:t>
                    </a:r>
                  </a:p>
                </c:rich>
              </c:tx>
              <c:showLegendKey val="0"/>
              <c:showVal val="1"/>
              <c:showCatName val="0"/>
              <c:showSerName val="1"/>
              <c:showPercent val="0"/>
              <c:showBubbleSize val="0"/>
              <c:extLst>
                <c:ext xmlns:c15="http://schemas.microsoft.com/office/drawing/2012/chart" uri="{CE6537A1-D6FC-4f65-9D91-7224C49458BB}">
                  <c15:layout/>
                </c:ext>
                <c:ext xmlns:c16="http://schemas.microsoft.com/office/drawing/2014/chart" uri="{C3380CC4-5D6E-409C-BE32-E72D297353CC}">
                  <c16:uniqueId val="{00000005-108C-4793-BB9D-ABBA79569B6C}"/>
                </c:ext>
              </c:extLst>
            </c:dLbl>
            <c:spPr>
              <a:noFill/>
              <a:ln>
                <a:noFill/>
              </a:ln>
              <a:effectLst/>
            </c:spPr>
            <c:txPr>
              <a:bodyPr/>
              <a:lstStyle/>
              <a:p>
                <a:pPr>
                  <a:defRPr sz="1000" b="1">
                    <a:solidFill>
                      <a:schemeClr val="bg2">
                        <a:lumMod val="10000"/>
                      </a:schemeClr>
                    </a:solidFill>
                  </a:defRPr>
                </a:pPr>
                <a:endParaRPr lang="ru-RU"/>
              </a:p>
            </c:txPr>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2017</c:v>
                </c:pt>
                <c:pt idx="1">
                  <c:v>2018</c:v>
                </c:pt>
                <c:pt idx="2">
                  <c:v>2019</c:v>
                </c:pt>
              </c:numCache>
            </c:numRef>
          </c:cat>
          <c:val>
            <c:numRef>
              <c:f>Лист1!$B$2:$B$4</c:f>
              <c:numCache>
                <c:formatCode>General</c:formatCode>
                <c:ptCount val="3"/>
                <c:pt idx="0">
                  <c:v>34</c:v>
                </c:pt>
                <c:pt idx="1">
                  <c:v>42</c:v>
                </c:pt>
                <c:pt idx="2">
                  <c:v>38</c:v>
                </c:pt>
              </c:numCache>
            </c:numRef>
          </c:val>
          <c:extLst>
            <c:ext xmlns:c16="http://schemas.microsoft.com/office/drawing/2014/chart" uri="{C3380CC4-5D6E-409C-BE32-E72D297353CC}">
              <c16:uniqueId val="{00000006-108C-4793-BB9D-ABBA79569B6C}"/>
            </c:ext>
          </c:extLst>
        </c:ser>
        <c:ser>
          <c:idx val="1"/>
          <c:order val="1"/>
          <c:tx>
            <c:strRef>
              <c:f>Лист1!$C$1</c:f>
              <c:strCache>
                <c:ptCount val="1"/>
                <c:pt idx="0">
                  <c:v>Столбец1</c:v>
                </c:pt>
              </c:strCache>
            </c:strRef>
          </c:tx>
          <c:spPr>
            <a:solidFill>
              <a:srgbClr val="7D864A"/>
            </a:solidFill>
          </c:spPr>
          <c:invertIfNegative val="0"/>
          <c:dLbls>
            <c:dLbl>
              <c:idx val="0"/>
              <c:layout/>
              <c:tx>
                <c:rich>
                  <a:bodyPr/>
                  <a:lstStyle/>
                  <a:p>
                    <a:r>
                      <a:rPr lang="ru-RU"/>
                      <a:t>Летальный </a:t>
                    </a:r>
                  </a:p>
                  <a:p>
                    <a:r>
                      <a:rPr lang="ru-RU"/>
                      <a:t>исход, 6</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D80A-48C6-82AC-AB5C0CB1651A}"/>
                </c:ext>
              </c:extLst>
            </c:dLbl>
            <c:dLbl>
              <c:idx val="1"/>
              <c:layout/>
              <c:tx>
                <c:rich>
                  <a:bodyPr/>
                  <a:lstStyle/>
                  <a:p>
                    <a:r>
                      <a:rPr lang="ru-RU"/>
                      <a:t>Летальный</a:t>
                    </a:r>
                  </a:p>
                  <a:p>
                    <a:r>
                      <a:rPr lang="ru-RU"/>
                      <a:t>исход, 4</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D80A-48C6-82AC-AB5C0CB1651A}"/>
                </c:ext>
              </c:extLst>
            </c:dLbl>
            <c:dLbl>
              <c:idx val="2"/>
              <c:layout/>
              <c:tx>
                <c:rich>
                  <a:bodyPr/>
                  <a:lstStyle/>
                  <a:p>
                    <a:r>
                      <a:rPr lang="ru-RU"/>
                      <a:t>Летальный </a:t>
                    </a:r>
                  </a:p>
                  <a:p>
                    <a:r>
                      <a:rPr lang="ru-RU"/>
                      <a:t>исход, 1</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D80A-48C6-82AC-AB5C0CB1651A}"/>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2017</c:v>
                </c:pt>
                <c:pt idx="1">
                  <c:v>2018</c:v>
                </c:pt>
                <c:pt idx="2">
                  <c:v>2019</c:v>
                </c:pt>
              </c:numCache>
            </c:numRef>
          </c:cat>
          <c:val>
            <c:numRef>
              <c:f>Лист1!$C$2:$C$4</c:f>
              <c:numCache>
                <c:formatCode>General</c:formatCode>
                <c:ptCount val="3"/>
                <c:pt idx="0">
                  <c:v>6</c:v>
                </c:pt>
                <c:pt idx="1">
                  <c:v>4</c:v>
                </c:pt>
                <c:pt idx="2">
                  <c:v>1</c:v>
                </c:pt>
              </c:numCache>
            </c:numRef>
          </c:val>
          <c:extLst>
            <c:ext xmlns:c16="http://schemas.microsoft.com/office/drawing/2014/chart" uri="{C3380CC4-5D6E-409C-BE32-E72D297353CC}">
              <c16:uniqueId val="{00000007-108C-4793-BB9D-ABBA79569B6C}"/>
            </c:ext>
          </c:extLst>
        </c:ser>
        <c:dLbls>
          <c:showLegendKey val="0"/>
          <c:showVal val="0"/>
          <c:showCatName val="0"/>
          <c:showSerName val="0"/>
          <c:showPercent val="0"/>
          <c:showBubbleSize val="0"/>
        </c:dLbls>
        <c:gapWidth val="54"/>
        <c:overlap val="-20"/>
        <c:axId val="108537728"/>
        <c:axId val="108536192"/>
      </c:barChart>
      <c:valAx>
        <c:axId val="108536192"/>
        <c:scaling>
          <c:orientation val="minMax"/>
        </c:scaling>
        <c:delete val="1"/>
        <c:axPos val="l"/>
        <c:numFmt formatCode="General" sourceLinked="1"/>
        <c:majorTickMark val="out"/>
        <c:minorTickMark val="none"/>
        <c:tickLblPos val="nextTo"/>
        <c:crossAx val="108537728"/>
        <c:crosses val="autoZero"/>
        <c:crossBetween val="between"/>
      </c:valAx>
      <c:catAx>
        <c:axId val="108537728"/>
        <c:scaling>
          <c:orientation val="minMax"/>
        </c:scaling>
        <c:delete val="0"/>
        <c:axPos val="b"/>
        <c:numFmt formatCode="General" sourceLinked="1"/>
        <c:majorTickMark val="out"/>
        <c:minorTickMark val="none"/>
        <c:tickLblPos val="nextTo"/>
        <c:txPr>
          <a:bodyPr/>
          <a:lstStyle/>
          <a:p>
            <a:pPr>
              <a:defRPr b="1">
                <a:solidFill>
                  <a:schemeClr val="bg2">
                    <a:lumMod val="10000"/>
                  </a:schemeClr>
                </a:solidFill>
              </a:defRPr>
            </a:pPr>
            <a:endParaRPr lang="ru-RU"/>
          </a:p>
        </c:txPr>
        <c:crossAx val="108536192"/>
        <c:crosses val="autoZero"/>
        <c:auto val="1"/>
        <c:lblAlgn val="ctr"/>
        <c:lblOffset val="100"/>
        <c:noMultiLvlLbl val="0"/>
      </c:catAx>
      <c:spPr>
        <a:solidFill>
          <a:sysClr val="window" lastClr="FFFFFF">
            <a:lumMod val="95000"/>
          </a:sysClr>
        </a:solidFill>
      </c:spPr>
    </c:plotArea>
    <c:plotVisOnly val="1"/>
    <c:dispBlanksAs val="zero"/>
    <c:showDLblsOverMax val="0"/>
  </c:chart>
  <c:spPr>
    <a:solidFill>
      <a:schemeClr val="bg1">
        <a:lumMod val="95000"/>
      </a:schemeClr>
    </a:solidFill>
    <a:ln>
      <a:noFill/>
    </a:ln>
  </c:spPr>
  <c:txPr>
    <a:bodyPr/>
    <a:lstStyle/>
    <a:p>
      <a:pPr>
        <a:defRPr>
          <a:latin typeface="Cambria Math" pitchFamily="18" charset="0"/>
          <a:ea typeface="Cambria Math" pitchFamily="18" charset="0"/>
        </a:defRPr>
      </a:pPr>
      <a:endParaRPr lang="ru-RU"/>
    </a:p>
  </c:txPr>
  <c:externalData r:id="rId2">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7686931766758164"/>
          <c:y val="2.0237548127495721E-3"/>
          <c:w val="0.56182097927414265"/>
          <c:h val="0.94421958272164841"/>
        </c:manualLayout>
      </c:layout>
      <c:barChart>
        <c:barDir val="bar"/>
        <c:grouping val="stacked"/>
        <c:varyColors val="0"/>
        <c:ser>
          <c:idx val="0"/>
          <c:order val="0"/>
          <c:tx>
            <c:strRef>
              <c:f>Лист1!$B$1</c:f>
              <c:strCache>
                <c:ptCount val="1"/>
                <c:pt idx="0">
                  <c:v>Продажи</c:v>
                </c:pt>
              </c:strCache>
            </c:strRef>
          </c:tx>
          <c:spPr>
            <a:solidFill>
              <a:srgbClr val="89A04E"/>
            </a:solidFill>
            <a:ln>
              <a:noFill/>
            </a:ln>
          </c:spPr>
          <c:invertIfNegative val="0"/>
          <c:dPt>
            <c:idx val="0"/>
            <c:invertIfNegative val="0"/>
            <c:bubble3D val="0"/>
            <c:spPr>
              <a:solidFill>
                <a:srgbClr val="BC9E32"/>
              </a:solidFill>
              <a:ln>
                <a:noFill/>
              </a:ln>
            </c:spPr>
            <c:extLst>
              <c:ext xmlns:c16="http://schemas.microsoft.com/office/drawing/2014/chart" uri="{C3380CC4-5D6E-409C-BE32-E72D297353CC}">
                <c16:uniqueId val="{00000001-C14E-4571-99FE-3962B9D29CB7}"/>
              </c:ext>
            </c:extLst>
          </c:dPt>
          <c:dPt>
            <c:idx val="1"/>
            <c:invertIfNegative val="0"/>
            <c:bubble3D val="0"/>
            <c:spPr>
              <a:solidFill>
                <a:srgbClr val="607137"/>
              </a:solidFill>
              <a:ln>
                <a:noFill/>
              </a:ln>
            </c:spPr>
            <c:extLst>
              <c:ext xmlns:c16="http://schemas.microsoft.com/office/drawing/2014/chart" uri="{C3380CC4-5D6E-409C-BE32-E72D297353CC}">
                <c16:uniqueId val="{00000003-C14E-4571-99FE-3962B9D29CB7}"/>
              </c:ext>
            </c:extLst>
          </c:dPt>
          <c:dPt>
            <c:idx val="2"/>
            <c:invertIfNegative val="0"/>
            <c:bubble3D val="0"/>
            <c:spPr>
              <a:solidFill>
                <a:srgbClr val="3F6869"/>
              </a:solidFill>
              <a:ln>
                <a:noFill/>
              </a:ln>
            </c:spPr>
            <c:extLst>
              <c:ext xmlns:c16="http://schemas.microsoft.com/office/drawing/2014/chart" uri="{C3380CC4-5D6E-409C-BE32-E72D297353CC}">
                <c16:uniqueId val="{00000005-C14E-4571-99FE-3962B9D29CB7}"/>
              </c:ext>
            </c:extLst>
          </c:dPt>
          <c:dLbls>
            <c:dLbl>
              <c:idx val="0"/>
              <c:layout>
                <c:manualLayout>
                  <c:x val="-1.1506254025939067E-2"/>
                  <c:y val="-2.8059686983571497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C14E-4571-99FE-3962B9D29CB7}"/>
                </c:ext>
              </c:extLst>
            </c:dLbl>
            <c:dLbl>
              <c:idx val="1"/>
              <c:layout>
                <c:manualLayout>
                  <c:x val="2.1808812359993658E-3"/>
                  <c:y val="-4.4322931855740565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C14E-4571-99FE-3962B9D29CB7}"/>
                </c:ext>
              </c:extLst>
            </c:dLbl>
            <c:dLbl>
              <c:idx val="2"/>
              <c:layout>
                <c:manualLayout>
                  <c:x val="-1.1463951621431961E-3"/>
                  <c:y val="6.1728395061728322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C14E-4571-99FE-3962B9D29CB7}"/>
                </c:ext>
              </c:extLst>
            </c:dLbl>
            <c:dLbl>
              <c:idx val="6"/>
              <c:layout>
                <c:manualLayout>
                  <c:x val="-4.0650406504065054E-3"/>
                  <c:y val="-1.8969219756621361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C14E-4571-99FE-3962B9D29CB7}"/>
                </c:ext>
              </c:extLst>
            </c:dLbl>
            <c:dLbl>
              <c:idx val="7"/>
              <c:layout>
                <c:manualLayout>
                  <c:x val="1.0449320794148467E-2"/>
                  <c:y val="-2.7097290804750838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C14E-4571-99FE-3962B9D29CB7}"/>
                </c:ext>
              </c:extLst>
            </c:dLbl>
            <c:dLbl>
              <c:idx val="8"/>
              <c:layout>
                <c:manualLayout>
                  <c:x val="1.2607022547378431E-2"/>
                  <c:y val="4.6916269853620454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C14E-4571-99FE-3962B9D29CB7}"/>
                </c:ext>
              </c:extLst>
            </c:dLbl>
            <c:dLbl>
              <c:idx val="9"/>
              <c:layout>
                <c:manualLayout>
                  <c:x val="1.0498687664041988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C14E-4571-99FE-3962B9D29CB7}"/>
                </c:ext>
              </c:extLst>
            </c:dLbl>
            <c:spPr>
              <a:noFill/>
              <a:ln>
                <a:noFill/>
              </a:ln>
              <a:effectLst/>
            </c:spPr>
            <c:txPr>
              <a:bodyPr/>
              <a:lstStyle/>
              <a:p>
                <a:pPr>
                  <a:defRPr sz="1000" b="1">
                    <a:solidFill>
                      <a:schemeClr val="bg2">
                        <a:lumMod val="10000"/>
                      </a:schemeClr>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Лист1!$A$2:$A$14</c:f>
              <c:strCache>
                <c:ptCount val="13"/>
                <c:pt idx="0">
                  <c:v>г. Абакан</c:v>
                </c:pt>
                <c:pt idx="1">
                  <c:v>г. Черногорск</c:v>
                </c:pt>
                <c:pt idx="2">
                  <c:v>Аскизский район</c:v>
                </c:pt>
                <c:pt idx="3">
                  <c:v>Алтайский район</c:v>
                </c:pt>
                <c:pt idx="4">
                  <c:v>Таштыпский район</c:v>
                </c:pt>
                <c:pt idx="5">
                  <c:v>г. Абаза</c:v>
                </c:pt>
                <c:pt idx="6">
                  <c:v>Усть-Абаканский район</c:v>
                </c:pt>
                <c:pt idx="7">
                  <c:v>г. Саяногорск</c:v>
                </c:pt>
                <c:pt idx="8">
                  <c:v>Бейский район</c:v>
                </c:pt>
                <c:pt idx="9">
                  <c:v>Боградский район</c:v>
                </c:pt>
                <c:pt idx="10">
                  <c:v>Орджоникидзевский район</c:v>
                </c:pt>
                <c:pt idx="11">
                  <c:v>г.Сорск</c:v>
                </c:pt>
                <c:pt idx="12">
                  <c:v>Ширинский район</c:v>
                </c:pt>
              </c:strCache>
            </c:strRef>
          </c:cat>
          <c:val>
            <c:numRef>
              <c:f>Лист1!$B$2:$B$14</c:f>
              <c:numCache>
                <c:formatCode>General</c:formatCode>
                <c:ptCount val="13"/>
                <c:pt idx="0">
                  <c:v>16</c:v>
                </c:pt>
                <c:pt idx="1">
                  <c:v>4</c:v>
                </c:pt>
                <c:pt idx="2">
                  <c:v>1</c:v>
                </c:pt>
                <c:pt idx="3">
                  <c:v>1</c:v>
                </c:pt>
                <c:pt idx="4">
                  <c:v>7</c:v>
                </c:pt>
                <c:pt idx="5">
                  <c:v>3</c:v>
                </c:pt>
                <c:pt idx="6">
                  <c:v>1</c:v>
                </c:pt>
                <c:pt idx="7">
                  <c:v>1</c:v>
                </c:pt>
                <c:pt idx="8">
                  <c:v>0</c:v>
                </c:pt>
                <c:pt idx="9">
                  <c:v>0</c:v>
                </c:pt>
                <c:pt idx="10">
                  <c:v>1</c:v>
                </c:pt>
                <c:pt idx="11">
                  <c:v>2</c:v>
                </c:pt>
                <c:pt idx="12">
                  <c:v>1</c:v>
                </c:pt>
              </c:numCache>
            </c:numRef>
          </c:val>
          <c:extLst>
            <c:ext xmlns:c16="http://schemas.microsoft.com/office/drawing/2014/chart" uri="{C3380CC4-5D6E-409C-BE32-E72D297353CC}">
              <c16:uniqueId val="{0000000A-C14E-4571-99FE-3962B9D29CB7}"/>
            </c:ext>
          </c:extLst>
        </c:ser>
        <c:dLbls>
          <c:showLegendKey val="0"/>
          <c:showVal val="0"/>
          <c:showCatName val="0"/>
          <c:showSerName val="0"/>
          <c:showPercent val="0"/>
          <c:showBubbleSize val="0"/>
        </c:dLbls>
        <c:gapWidth val="14"/>
        <c:overlap val="89"/>
        <c:axId val="108610688"/>
        <c:axId val="108604800"/>
      </c:barChart>
      <c:valAx>
        <c:axId val="108604800"/>
        <c:scaling>
          <c:orientation val="minMax"/>
        </c:scaling>
        <c:delete val="1"/>
        <c:axPos val="b"/>
        <c:numFmt formatCode="General" sourceLinked="1"/>
        <c:majorTickMark val="out"/>
        <c:minorTickMark val="none"/>
        <c:tickLblPos val="nextTo"/>
        <c:crossAx val="108610688"/>
        <c:crosses val="autoZero"/>
        <c:crossBetween val="between"/>
      </c:valAx>
      <c:catAx>
        <c:axId val="108610688"/>
        <c:scaling>
          <c:orientation val="minMax"/>
        </c:scaling>
        <c:delete val="0"/>
        <c:axPos val="l"/>
        <c:numFmt formatCode="General" sourceLinked="1"/>
        <c:majorTickMark val="out"/>
        <c:minorTickMark val="none"/>
        <c:tickLblPos val="nextTo"/>
        <c:txPr>
          <a:bodyPr/>
          <a:lstStyle/>
          <a:p>
            <a:pPr>
              <a:defRPr b="1">
                <a:solidFill>
                  <a:schemeClr val="bg2">
                    <a:lumMod val="10000"/>
                  </a:schemeClr>
                </a:solidFill>
              </a:defRPr>
            </a:pPr>
            <a:endParaRPr lang="ru-RU"/>
          </a:p>
        </c:txPr>
        <c:crossAx val="108604800"/>
        <c:crosses val="autoZero"/>
        <c:auto val="1"/>
        <c:lblAlgn val="ctr"/>
        <c:lblOffset val="100"/>
        <c:noMultiLvlLbl val="0"/>
      </c:catAx>
      <c:spPr>
        <a:solidFill>
          <a:sysClr val="window" lastClr="FFFFFF">
            <a:lumMod val="95000"/>
          </a:sysClr>
        </a:solidFill>
      </c:spPr>
    </c:plotArea>
    <c:plotVisOnly val="1"/>
    <c:dispBlanksAs val="zero"/>
    <c:showDLblsOverMax val="0"/>
  </c:chart>
  <c:spPr>
    <a:solidFill>
      <a:schemeClr val="bg1">
        <a:lumMod val="95000"/>
      </a:schemeClr>
    </a:solidFill>
    <a:ln>
      <a:noFill/>
    </a:ln>
  </c:spPr>
  <c:txPr>
    <a:bodyPr/>
    <a:lstStyle/>
    <a:p>
      <a:pPr>
        <a:defRPr>
          <a:latin typeface="Cambria Math" pitchFamily="18" charset="0"/>
          <a:ea typeface="Cambria Math" pitchFamily="18" charset="0"/>
        </a:defRPr>
      </a:pPr>
      <a:endParaRPr lang="ru-RU"/>
    </a:p>
  </c:txPr>
  <c:externalData r:id="rId2">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7686931766758164"/>
          <c:y val="5.2644173247188321E-2"/>
          <c:w val="0.56182097927414265"/>
          <c:h val="0.90611738859275759"/>
        </c:manualLayout>
      </c:layout>
      <c:barChart>
        <c:barDir val="bar"/>
        <c:grouping val="clustered"/>
        <c:varyColors val="0"/>
        <c:ser>
          <c:idx val="0"/>
          <c:order val="0"/>
          <c:tx>
            <c:strRef>
              <c:f>Лист1!$B$1</c:f>
              <c:strCache>
                <c:ptCount val="1"/>
                <c:pt idx="0">
                  <c:v>Продажи</c:v>
                </c:pt>
              </c:strCache>
            </c:strRef>
          </c:tx>
          <c:spPr>
            <a:solidFill>
              <a:srgbClr val="89A04E"/>
            </a:solidFill>
            <a:ln>
              <a:noFill/>
            </a:ln>
          </c:spPr>
          <c:invertIfNegative val="0"/>
          <c:dPt>
            <c:idx val="0"/>
            <c:invertIfNegative val="0"/>
            <c:bubble3D val="0"/>
            <c:spPr>
              <a:solidFill>
                <a:srgbClr val="BC9E32"/>
              </a:solidFill>
              <a:ln>
                <a:noFill/>
              </a:ln>
            </c:spPr>
            <c:extLst>
              <c:ext xmlns:c16="http://schemas.microsoft.com/office/drawing/2014/chart" uri="{C3380CC4-5D6E-409C-BE32-E72D297353CC}">
                <c16:uniqueId val="{00000001-EB60-427C-93AF-7B03068CCBC5}"/>
              </c:ext>
            </c:extLst>
          </c:dPt>
          <c:dPt>
            <c:idx val="1"/>
            <c:invertIfNegative val="0"/>
            <c:bubble3D val="0"/>
            <c:spPr>
              <a:solidFill>
                <a:srgbClr val="607137"/>
              </a:solidFill>
              <a:ln>
                <a:noFill/>
              </a:ln>
            </c:spPr>
            <c:extLst>
              <c:ext xmlns:c16="http://schemas.microsoft.com/office/drawing/2014/chart" uri="{C3380CC4-5D6E-409C-BE32-E72D297353CC}">
                <c16:uniqueId val="{00000003-EB60-427C-93AF-7B03068CCBC5}"/>
              </c:ext>
            </c:extLst>
          </c:dPt>
          <c:dPt>
            <c:idx val="2"/>
            <c:invertIfNegative val="0"/>
            <c:bubble3D val="0"/>
            <c:spPr>
              <a:solidFill>
                <a:srgbClr val="3F6869"/>
              </a:solidFill>
              <a:ln>
                <a:noFill/>
              </a:ln>
            </c:spPr>
            <c:extLst>
              <c:ext xmlns:c16="http://schemas.microsoft.com/office/drawing/2014/chart" uri="{C3380CC4-5D6E-409C-BE32-E72D297353CC}">
                <c16:uniqueId val="{00000005-EB60-427C-93AF-7B03068CCBC5}"/>
              </c:ext>
            </c:extLst>
          </c:dPt>
          <c:dLbls>
            <c:dLbl>
              <c:idx val="0"/>
              <c:layout>
                <c:manualLayout>
                  <c:x val="-1.1506254025939067E-2"/>
                  <c:y val="-2.8059686983571497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EB60-427C-93AF-7B03068CCBC5}"/>
                </c:ext>
              </c:extLst>
            </c:dLbl>
            <c:dLbl>
              <c:idx val="1"/>
              <c:layout>
                <c:manualLayout>
                  <c:x val="2.1808812359993658E-3"/>
                  <c:y val="-4.4322931855740565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EB60-427C-93AF-7B03068CCBC5}"/>
                </c:ext>
              </c:extLst>
            </c:dLbl>
            <c:dLbl>
              <c:idx val="2"/>
              <c:layout>
                <c:manualLayout>
                  <c:x val="-1.1463951621431961E-3"/>
                  <c:y val="6.1728395061728322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EB60-427C-93AF-7B03068CCBC5}"/>
                </c:ext>
              </c:extLst>
            </c:dLbl>
            <c:dLbl>
              <c:idx val="6"/>
              <c:layout>
                <c:manualLayout>
                  <c:x val="-4.0650406504065054E-3"/>
                  <c:y val="-1.8969219756621361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EB60-427C-93AF-7B03068CCBC5}"/>
                </c:ext>
              </c:extLst>
            </c:dLbl>
            <c:dLbl>
              <c:idx val="7"/>
              <c:layout>
                <c:manualLayout>
                  <c:x val="1.0449320794148467E-2"/>
                  <c:y val="-2.7097290804750838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EB60-427C-93AF-7B03068CCBC5}"/>
                </c:ext>
              </c:extLst>
            </c:dLbl>
            <c:dLbl>
              <c:idx val="8"/>
              <c:layout>
                <c:manualLayout>
                  <c:x val="8.407507055348552E-3"/>
                  <c:y val="4.6916677788157836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EB60-427C-93AF-7B03068CCBC5}"/>
                </c:ext>
              </c:extLst>
            </c:dLbl>
            <c:spPr>
              <a:noFill/>
              <a:ln>
                <a:noFill/>
              </a:ln>
              <a:effectLst/>
            </c:spPr>
            <c:txPr>
              <a:bodyPr/>
              <a:lstStyle/>
              <a:p>
                <a:pPr>
                  <a:defRPr sz="1000" b="1">
                    <a:solidFill>
                      <a:schemeClr val="bg2">
                        <a:lumMod val="10000"/>
                      </a:schemeClr>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Лист1!$A$2:$A$14</c:f>
              <c:strCache>
                <c:ptCount val="13"/>
                <c:pt idx="0">
                  <c:v>Бейский район</c:v>
                </c:pt>
                <c:pt idx="1">
                  <c:v>Боградский район</c:v>
                </c:pt>
                <c:pt idx="2">
                  <c:v>Аскизский район</c:v>
                </c:pt>
                <c:pt idx="3">
                  <c:v>Саяногорск</c:v>
                </c:pt>
                <c:pt idx="4">
                  <c:v>Усть-Абаканский район</c:v>
                </c:pt>
                <c:pt idx="5">
                  <c:v>Ширинский район</c:v>
                </c:pt>
                <c:pt idx="6">
                  <c:v>Алтайский район</c:v>
                </c:pt>
                <c:pt idx="7">
                  <c:v>г. Черногорск</c:v>
                </c:pt>
                <c:pt idx="8">
                  <c:v>г. Абакан</c:v>
                </c:pt>
                <c:pt idx="9">
                  <c:v>Орджоникидзевсикй район</c:v>
                </c:pt>
                <c:pt idx="10">
                  <c:v>г. Сорск</c:v>
                </c:pt>
                <c:pt idx="11">
                  <c:v>г.Абаза</c:v>
                </c:pt>
                <c:pt idx="12">
                  <c:v>Таштыпский район</c:v>
                </c:pt>
              </c:strCache>
            </c:strRef>
          </c:cat>
          <c:val>
            <c:numRef>
              <c:f>Лист1!$B$2:$B$14</c:f>
              <c:numCache>
                <c:formatCode>General</c:formatCode>
                <c:ptCount val="13"/>
                <c:pt idx="0">
                  <c:v>0</c:v>
                </c:pt>
                <c:pt idx="1">
                  <c:v>0</c:v>
                </c:pt>
                <c:pt idx="2">
                  <c:v>8.0000000000000016E-2</c:v>
                </c:pt>
                <c:pt idx="3">
                  <c:v>8.0000000000000016E-2</c:v>
                </c:pt>
                <c:pt idx="4">
                  <c:v>9.0000000000000011E-2</c:v>
                </c:pt>
                <c:pt idx="5">
                  <c:v>0.17</c:v>
                </c:pt>
                <c:pt idx="6">
                  <c:v>0.17</c:v>
                </c:pt>
                <c:pt idx="7">
                  <c:v>0.22</c:v>
                </c:pt>
                <c:pt idx="8">
                  <c:v>0.35000000000000003</c:v>
                </c:pt>
                <c:pt idx="9">
                  <c:v>0.37000000000000005</c:v>
                </c:pt>
                <c:pt idx="10">
                  <c:v>0.68</c:v>
                </c:pt>
                <c:pt idx="11">
                  <c:v>0.91</c:v>
                </c:pt>
                <c:pt idx="12">
                  <c:v>1.57</c:v>
                </c:pt>
              </c:numCache>
            </c:numRef>
          </c:val>
          <c:extLst>
            <c:ext xmlns:c16="http://schemas.microsoft.com/office/drawing/2014/chart" uri="{C3380CC4-5D6E-409C-BE32-E72D297353CC}">
              <c16:uniqueId val="{00000009-EB60-427C-93AF-7B03068CCBC5}"/>
            </c:ext>
          </c:extLst>
        </c:ser>
        <c:dLbls>
          <c:showLegendKey val="0"/>
          <c:showVal val="0"/>
          <c:showCatName val="0"/>
          <c:showSerName val="0"/>
          <c:showPercent val="0"/>
          <c:showBubbleSize val="0"/>
        </c:dLbls>
        <c:gapWidth val="54"/>
        <c:axId val="109044480"/>
        <c:axId val="109038592"/>
      </c:barChart>
      <c:valAx>
        <c:axId val="109038592"/>
        <c:scaling>
          <c:orientation val="minMax"/>
        </c:scaling>
        <c:delete val="1"/>
        <c:axPos val="b"/>
        <c:numFmt formatCode="General" sourceLinked="1"/>
        <c:majorTickMark val="out"/>
        <c:minorTickMark val="none"/>
        <c:tickLblPos val="nextTo"/>
        <c:crossAx val="109044480"/>
        <c:crosses val="autoZero"/>
        <c:crossBetween val="between"/>
      </c:valAx>
      <c:catAx>
        <c:axId val="109044480"/>
        <c:scaling>
          <c:orientation val="minMax"/>
        </c:scaling>
        <c:delete val="0"/>
        <c:axPos val="l"/>
        <c:numFmt formatCode="General" sourceLinked="1"/>
        <c:majorTickMark val="out"/>
        <c:minorTickMark val="none"/>
        <c:tickLblPos val="nextTo"/>
        <c:txPr>
          <a:bodyPr/>
          <a:lstStyle/>
          <a:p>
            <a:pPr>
              <a:defRPr b="1">
                <a:solidFill>
                  <a:schemeClr val="bg2">
                    <a:lumMod val="10000"/>
                  </a:schemeClr>
                </a:solidFill>
              </a:defRPr>
            </a:pPr>
            <a:endParaRPr lang="ru-RU"/>
          </a:p>
        </c:txPr>
        <c:crossAx val="109038592"/>
        <c:crosses val="autoZero"/>
        <c:auto val="1"/>
        <c:lblAlgn val="ctr"/>
        <c:lblOffset val="100"/>
        <c:noMultiLvlLbl val="0"/>
      </c:catAx>
      <c:spPr>
        <a:solidFill>
          <a:sysClr val="window" lastClr="FFFFFF">
            <a:lumMod val="95000"/>
          </a:sysClr>
        </a:solidFill>
      </c:spPr>
    </c:plotArea>
    <c:plotVisOnly val="1"/>
    <c:dispBlanksAs val="zero"/>
    <c:showDLblsOverMax val="0"/>
  </c:chart>
  <c:spPr>
    <a:solidFill>
      <a:schemeClr val="bg1">
        <a:lumMod val="95000"/>
      </a:schemeClr>
    </a:solidFill>
    <a:ln>
      <a:noFill/>
    </a:ln>
  </c:spPr>
  <c:txPr>
    <a:bodyPr/>
    <a:lstStyle/>
    <a:p>
      <a:pPr>
        <a:defRPr>
          <a:latin typeface="Cambria Math" pitchFamily="18" charset="0"/>
          <a:ea typeface="Cambria Math" pitchFamily="18" charset="0"/>
        </a:defRPr>
      </a:pPr>
      <a:endParaRPr lang="ru-RU"/>
    </a:p>
  </c:txPr>
  <c:externalData r:id="rId2">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7686931766758164"/>
          <c:y val="2.0237548127495721E-3"/>
          <c:w val="0.56182097927414265"/>
          <c:h val="0.94421958272164841"/>
        </c:manualLayout>
      </c:layout>
      <c:barChart>
        <c:barDir val="bar"/>
        <c:grouping val="clustered"/>
        <c:varyColors val="0"/>
        <c:ser>
          <c:idx val="0"/>
          <c:order val="0"/>
          <c:tx>
            <c:strRef>
              <c:f>Лист1!$B$1</c:f>
              <c:strCache>
                <c:ptCount val="1"/>
                <c:pt idx="0">
                  <c:v>Продажи</c:v>
                </c:pt>
              </c:strCache>
            </c:strRef>
          </c:tx>
          <c:spPr>
            <a:solidFill>
              <a:srgbClr val="89A04E"/>
            </a:solidFill>
            <a:ln>
              <a:noFill/>
            </a:ln>
          </c:spPr>
          <c:invertIfNegative val="0"/>
          <c:dPt>
            <c:idx val="0"/>
            <c:invertIfNegative val="0"/>
            <c:bubble3D val="0"/>
            <c:spPr>
              <a:solidFill>
                <a:srgbClr val="BC9E32"/>
              </a:solidFill>
              <a:ln>
                <a:noFill/>
              </a:ln>
            </c:spPr>
            <c:extLst>
              <c:ext xmlns:c16="http://schemas.microsoft.com/office/drawing/2014/chart" uri="{C3380CC4-5D6E-409C-BE32-E72D297353CC}">
                <c16:uniqueId val="{00000001-9C5C-45B3-8EAE-023B1D7FFC88}"/>
              </c:ext>
            </c:extLst>
          </c:dPt>
          <c:dPt>
            <c:idx val="1"/>
            <c:invertIfNegative val="0"/>
            <c:bubble3D val="0"/>
            <c:spPr>
              <a:solidFill>
                <a:srgbClr val="607137"/>
              </a:solidFill>
              <a:ln>
                <a:noFill/>
              </a:ln>
            </c:spPr>
            <c:extLst>
              <c:ext xmlns:c16="http://schemas.microsoft.com/office/drawing/2014/chart" uri="{C3380CC4-5D6E-409C-BE32-E72D297353CC}">
                <c16:uniqueId val="{00000003-9C5C-45B3-8EAE-023B1D7FFC88}"/>
              </c:ext>
            </c:extLst>
          </c:dPt>
          <c:dPt>
            <c:idx val="2"/>
            <c:invertIfNegative val="0"/>
            <c:bubble3D val="0"/>
            <c:spPr>
              <a:solidFill>
                <a:srgbClr val="3F6869"/>
              </a:solidFill>
              <a:ln>
                <a:noFill/>
              </a:ln>
            </c:spPr>
            <c:extLst>
              <c:ext xmlns:c16="http://schemas.microsoft.com/office/drawing/2014/chart" uri="{C3380CC4-5D6E-409C-BE32-E72D297353CC}">
                <c16:uniqueId val="{00000005-9C5C-45B3-8EAE-023B1D7FFC88}"/>
              </c:ext>
            </c:extLst>
          </c:dPt>
          <c:dLbls>
            <c:dLbl>
              <c:idx val="0"/>
              <c:layout>
                <c:manualLayout>
                  <c:x val="-1.1506254025939067E-2"/>
                  <c:y val="-2.8059686983571497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9C5C-45B3-8EAE-023B1D7FFC88}"/>
                </c:ext>
              </c:extLst>
            </c:dLbl>
            <c:dLbl>
              <c:idx val="1"/>
              <c:layout>
                <c:manualLayout>
                  <c:x val="2.1808812359993658E-3"/>
                  <c:y val="-4.4322931855740565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9C5C-45B3-8EAE-023B1D7FFC88}"/>
                </c:ext>
              </c:extLst>
            </c:dLbl>
            <c:dLbl>
              <c:idx val="2"/>
              <c:layout>
                <c:manualLayout>
                  <c:x val="-1.1463951621431961E-3"/>
                  <c:y val="6.1728395061728322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9C5C-45B3-8EAE-023B1D7FFC88}"/>
                </c:ext>
              </c:extLst>
            </c:dLbl>
            <c:dLbl>
              <c:idx val="6"/>
              <c:layout>
                <c:manualLayout>
                  <c:x val="-4.0650406504065054E-3"/>
                  <c:y val="-1.8969219756621361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9C5C-45B3-8EAE-023B1D7FFC88}"/>
                </c:ext>
              </c:extLst>
            </c:dLbl>
            <c:dLbl>
              <c:idx val="7"/>
              <c:layout>
                <c:manualLayout>
                  <c:x val="1.0449320794148467E-2"/>
                  <c:y val="-2.7097290804750838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9C5C-45B3-8EAE-023B1D7FFC88}"/>
                </c:ext>
              </c:extLst>
            </c:dLbl>
            <c:dLbl>
              <c:idx val="8"/>
              <c:layout>
                <c:manualLayout>
                  <c:x val="8.407507055348552E-3"/>
                  <c:y val="4.6916677788157836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9C5C-45B3-8EAE-023B1D7FFC88}"/>
                </c:ext>
              </c:extLst>
            </c:dLbl>
            <c:spPr>
              <a:noFill/>
              <a:ln>
                <a:noFill/>
              </a:ln>
              <a:effectLst/>
            </c:spPr>
            <c:txPr>
              <a:bodyPr/>
              <a:lstStyle/>
              <a:p>
                <a:pPr>
                  <a:defRPr sz="1000" b="1">
                    <a:solidFill>
                      <a:schemeClr val="bg2">
                        <a:lumMod val="10000"/>
                      </a:schemeClr>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Лист1!$A$2:$A$10</c:f>
              <c:strCache>
                <c:ptCount val="9"/>
                <c:pt idx="0">
                  <c:v>Республика Алтай</c:v>
                </c:pt>
                <c:pt idx="1">
                  <c:v>Иркутская область</c:v>
                </c:pt>
                <c:pt idx="2">
                  <c:v>Омская область</c:v>
                </c:pt>
                <c:pt idx="3">
                  <c:v>Новосибирская область</c:v>
                </c:pt>
                <c:pt idx="4">
                  <c:v>Томская область</c:v>
                </c:pt>
                <c:pt idx="5">
                  <c:v>Алтайский край</c:v>
                </c:pt>
                <c:pt idx="6">
                  <c:v>Красноярский край</c:v>
                </c:pt>
                <c:pt idx="7">
                  <c:v>Кемеровская область</c:v>
                </c:pt>
                <c:pt idx="8">
                  <c:v>Республика Хакасия</c:v>
                </c:pt>
              </c:strCache>
            </c:strRef>
          </c:cat>
          <c:val>
            <c:numRef>
              <c:f>Лист1!$B$2:$B$10</c:f>
              <c:numCache>
                <c:formatCode>General</c:formatCode>
                <c:ptCount val="9"/>
                <c:pt idx="0">
                  <c:v>0.13300000000000001</c:v>
                </c:pt>
                <c:pt idx="1">
                  <c:v>4.3999999999999997E-2</c:v>
                </c:pt>
                <c:pt idx="2">
                  <c:v>4.3000000000000003E-2</c:v>
                </c:pt>
                <c:pt idx="3">
                  <c:v>3.2000000000000042E-2</c:v>
                </c:pt>
                <c:pt idx="4">
                  <c:v>2.0000000000000011E-2</c:v>
                </c:pt>
                <c:pt idx="5">
                  <c:v>1.7999999999999999E-2</c:v>
                </c:pt>
                <c:pt idx="6">
                  <c:v>1.7000000000000001E-2</c:v>
                </c:pt>
                <c:pt idx="7">
                  <c:v>1.2999999999999998E-2</c:v>
                </c:pt>
                <c:pt idx="8">
                  <c:v>7.0000000000000114E-3</c:v>
                </c:pt>
              </c:numCache>
            </c:numRef>
          </c:val>
          <c:extLst>
            <c:ext xmlns:c16="http://schemas.microsoft.com/office/drawing/2014/chart" uri="{C3380CC4-5D6E-409C-BE32-E72D297353CC}">
              <c16:uniqueId val="{00000009-9C5C-45B3-8EAE-023B1D7FFC88}"/>
            </c:ext>
          </c:extLst>
        </c:ser>
        <c:dLbls>
          <c:showLegendKey val="0"/>
          <c:showVal val="0"/>
          <c:showCatName val="0"/>
          <c:showSerName val="0"/>
          <c:showPercent val="0"/>
          <c:showBubbleSize val="0"/>
        </c:dLbls>
        <c:gapWidth val="54"/>
        <c:axId val="108760448"/>
        <c:axId val="108758912"/>
      </c:barChart>
      <c:valAx>
        <c:axId val="108758912"/>
        <c:scaling>
          <c:orientation val="minMax"/>
        </c:scaling>
        <c:delete val="1"/>
        <c:axPos val="b"/>
        <c:numFmt formatCode="General" sourceLinked="1"/>
        <c:majorTickMark val="out"/>
        <c:minorTickMark val="none"/>
        <c:tickLblPos val="nextTo"/>
        <c:crossAx val="108760448"/>
        <c:crosses val="autoZero"/>
        <c:crossBetween val="between"/>
      </c:valAx>
      <c:catAx>
        <c:axId val="108760448"/>
        <c:scaling>
          <c:orientation val="minMax"/>
        </c:scaling>
        <c:delete val="0"/>
        <c:axPos val="l"/>
        <c:numFmt formatCode="General" sourceLinked="1"/>
        <c:majorTickMark val="out"/>
        <c:minorTickMark val="none"/>
        <c:tickLblPos val="nextTo"/>
        <c:txPr>
          <a:bodyPr/>
          <a:lstStyle/>
          <a:p>
            <a:pPr>
              <a:defRPr b="1">
                <a:solidFill>
                  <a:schemeClr val="bg2">
                    <a:lumMod val="10000"/>
                  </a:schemeClr>
                </a:solidFill>
              </a:defRPr>
            </a:pPr>
            <a:endParaRPr lang="ru-RU"/>
          </a:p>
        </c:txPr>
        <c:crossAx val="108758912"/>
        <c:crosses val="autoZero"/>
        <c:auto val="1"/>
        <c:lblAlgn val="ctr"/>
        <c:lblOffset val="100"/>
        <c:noMultiLvlLbl val="0"/>
      </c:catAx>
      <c:spPr>
        <a:solidFill>
          <a:sysClr val="window" lastClr="FFFFFF">
            <a:lumMod val="95000"/>
          </a:sysClr>
        </a:solidFill>
      </c:spPr>
    </c:plotArea>
    <c:plotVisOnly val="1"/>
    <c:dispBlanksAs val="zero"/>
    <c:showDLblsOverMax val="0"/>
  </c:chart>
  <c:spPr>
    <a:solidFill>
      <a:schemeClr val="bg1">
        <a:lumMod val="95000"/>
      </a:schemeClr>
    </a:solidFill>
    <a:ln>
      <a:noFill/>
    </a:ln>
  </c:spPr>
  <c:txPr>
    <a:bodyPr/>
    <a:lstStyle/>
    <a:p>
      <a:pPr>
        <a:defRPr>
          <a:latin typeface="Cambria Math" pitchFamily="18" charset="0"/>
          <a:ea typeface="Cambria Math" pitchFamily="18" charset="0"/>
        </a:defRPr>
      </a:pPr>
      <a:endParaRPr lang="ru-RU"/>
    </a:p>
  </c:txPr>
  <c:externalData r:id="rId2">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7686931766758164"/>
          <c:y val="2.0237548127495721E-3"/>
          <c:w val="0.56182097927414265"/>
          <c:h val="0.94421958272164841"/>
        </c:manualLayout>
      </c:layout>
      <c:barChart>
        <c:barDir val="bar"/>
        <c:grouping val="clustered"/>
        <c:varyColors val="0"/>
        <c:ser>
          <c:idx val="0"/>
          <c:order val="0"/>
          <c:tx>
            <c:strRef>
              <c:f>Лист1!$B$1</c:f>
              <c:strCache>
                <c:ptCount val="1"/>
                <c:pt idx="0">
                  <c:v>Продажи</c:v>
                </c:pt>
              </c:strCache>
            </c:strRef>
          </c:tx>
          <c:spPr>
            <a:solidFill>
              <a:srgbClr val="89A04E"/>
            </a:solidFill>
            <a:ln>
              <a:noFill/>
            </a:ln>
          </c:spPr>
          <c:invertIfNegative val="0"/>
          <c:dPt>
            <c:idx val="0"/>
            <c:invertIfNegative val="0"/>
            <c:bubble3D val="0"/>
            <c:spPr>
              <a:solidFill>
                <a:srgbClr val="BC9E32"/>
              </a:solidFill>
              <a:ln>
                <a:noFill/>
              </a:ln>
            </c:spPr>
            <c:extLst>
              <c:ext xmlns:c16="http://schemas.microsoft.com/office/drawing/2014/chart" uri="{C3380CC4-5D6E-409C-BE32-E72D297353CC}">
                <c16:uniqueId val="{00000001-86B4-4D50-AC55-FBC303AE303C}"/>
              </c:ext>
            </c:extLst>
          </c:dPt>
          <c:dPt>
            <c:idx val="1"/>
            <c:invertIfNegative val="0"/>
            <c:bubble3D val="0"/>
            <c:spPr>
              <a:solidFill>
                <a:srgbClr val="607137"/>
              </a:solidFill>
              <a:ln>
                <a:noFill/>
              </a:ln>
            </c:spPr>
            <c:extLst>
              <c:ext xmlns:c16="http://schemas.microsoft.com/office/drawing/2014/chart" uri="{C3380CC4-5D6E-409C-BE32-E72D297353CC}">
                <c16:uniqueId val="{00000003-86B4-4D50-AC55-FBC303AE303C}"/>
              </c:ext>
            </c:extLst>
          </c:dPt>
          <c:dPt>
            <c:idx val="2"/>
            <c:invertIfNegative val="0"/>
            <c:bubble3D val="0"/>
            <c:spPr>
              <a:solidFill>
                <a:srgbClr val="3F6869"/>
              </a:solidFill>
              <a:ln>
                <a:noFill/>
              </a:ln>
            </c:spPr>
            <c:extLst>
              <c:ext xmlns:c16="http://schemas.microsoft.com/office/drawing/2014/chart" uri="{C3380CC4-5D6E-409C-BE32-E72D297353CC}">
                <c16:uniqueId val="{00000005-86B4-4D50-AC55-FBC303AE303C}"/>
              </c:ext>
            </c:extLst>
          </c:dPt>
          <c:dLbls>
            <c:dLbl>
              <c:idx val="0"/>
              <c:layout>
                <c:manualLayout>
                  <c:x val="-1.1506254025939067E-2"/>
                  <c:y val="-2.8059686983571497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86B4-4D50-AC55-FBC303AE303C}"/>
                </c:ext>
              </c:extLst>
            </c:dLbl>
            <c:dLbl>
              <c:idx val="1"/>
              <c:layout>
                <c:manualLayout>
                  <c:x val="2.1808812359993658E-3"/>
                  <c:y val="-4.4322931855740565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86B4-4D50-AC55-FBC303AE303C}"/>
                </c:ext>
              </c:extLst>
            </c:dLbl>
            <c:dLbl>
              <c:idx val="2"/>
              <c:layout>
                <c:manualLayout>
                  <c:x val="-1.1463951621431961E-3"/>
                  <c:y val="6.1728395061728322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86B4-4D50-AC55-FBC303AE303C}"/>
                </c:ext>
              </c:extLst>
            </c:dLbl>
            <c:dLbl>
              <c:idx val="6"/>
              <c:layout>
                <c:manualLayout>
                  <c:x val="-4.0650406504065054E-3"/>
                  <c:y val="-1.8969219756621361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86B4-4D50-AC55-FBC303AE303C}"/>
                </c:ext>
              </c:extLst>
            </c:dLbl>
            <c:dLbl>
              <c:idx val="7"/>
              <c:layout>
                <c:manualLayout>
                  <c:x val="1.0449320794148467E-2"/>
                  <c:y val="-2.7097290804750838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86B4-4D50-AC55-FBC303AE303C}"/>
                </c:ext>
              </c:extLst>
            </c:dLbl>
            <c:dLbl>
              <c:idx val="8"/>
              <c:layout>
                <c:manualLayout>
                  <c:x val="8.407507055348552E-3"/>
                  <c:y val="4.6916677788157836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86B4-4D50-AC55-FBC303AE303C}"/>
                </c:ext>
              </c:extLst>
            </c:dLbl>
            <c:spPr>
              <a:noFill/>
              <a:ln>
                <a:noFill/>
              </a:ln>
              <a:effectLst/>
            </c:spPr>
            <c:txPr>
              <a:bodyPr/>
              <a:lstStyle/>
              <a:p>
                <a:pPr>
                  <a:defRPr sz="1000" b="1">
                    <a:solidFill>
                      <a:schemeClr val="bg2">
                        <a:lumMod val="10000"/>
                      </a:schemeClr>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Лист1!$A$2:$A$10</c:f>
              <c:strCache>
                <c:ptCount val="9"/>
                <c:pt idx="0">
                  <c:v>Новосибирская область</c:v>
                </c:pt>
                <c:pt idx="1">
                  <c:v>Республика Хакасия</c:v>
                </c:pt>
                <c:pt idx="2">
                  <c:v>Томская область</c:v>
                </c:pt>
                <c:pt idx="3">
                  <c:v>Красноярский край</c:v>
                </c:pt>
                <c:pt idx="4">
                  <c:v>Иркутская область</c:v>
                </c:pt>
                <c:pt idx="5">
                  <c:v>Алтайский край</c:v>
                </c:pt>
                <c:pt idx="6">
                  <c:v>Омская область</c:v>
                </c:pt>
                <c:pt idx="7">
                  <c:v>Кемеровская область</c:v>
                </c:pt>
                <c:pt idx="8">
                  <c:v>Республика Алтай</c:v>
                </c:pt>
              </c:strCache>
            </c:strRef>
          </c:cat>
          <c:val>
            <c:numRef>
              <c:f>Лист1!$B$2:$B$10</c:f>
              <c:numCache>
                <c:formatCode>General</c:formatCode>
                <c:ptCount val="9"/>
                <c:pt idx="0">
                  <c:v>0.56000000000000005</c:v>
                </c:pt>
                <c:pt idx="1">
                  <c:v>0.29000000000000031</c:v>
                </c:pt>
                <c:pt idx="2">
                  <c:v>0.21000000000000021</c:v>
                </c:pt>
                <c:pt idx="3">
                  <c:v>0.21000000000000021</c:v>
                </c:pt>
                <c:pt idx="4">
                  <c:v>0.21000000000000021</c:v>
                </c:pt>
                <c:pt idx="5">
                  <c:v>0.2</c:v>
                </c:pt>
                <c:pt idx="6">
                  <c:v>0.19</c:v>
                </c:pt>
                <c:pt idx="7">
                  <c:v>0.16</c:v>
                </c:pt>
                <c:pt idx="8">
                  <c:v>0.13</c:v>
                </c:pt>
              </c:numCache>
            </c:numRef>
          </c:val>
          <c:extLst>
            <c:ext xmlns:c16="http://schemas.microsoft.com/office/drawing/2014/chart" uri="{C3380CC4-5D6E-409C-BE32-E72D297353CC}">
              <c16:uniqueId val="{00000009-86B4-4D50-AC55-FBC303AE303C}"/>
            </c:ext>
          </c:extLst>
        </c:ser>
        <c:dLbls>
          <c:showLegendKey val="0"/>
          <c:showVal val="0"/>
          <c:showCatName val="0"/>
          <c:showSerName val="0"/>
          <c:showPercent val="0"/>
          <c:showBubbleSize val="0"/>
        </c:dLbls>
        <c:gapWidth val="54"/>
        <c:axId val="108833024"/>
        <c:axId val="108831488"/>
      </c:barChart>
      <c:valAx>
        <c:axId val="108831488"/>
        <c:scaling>
          <c:orientation val="minMax"/>
        </c:scaling>
        <c:delete val="1"/>
        <c:axPos val="b"/>
        <c:numFmt formatCode="General" sourceLinked="1"/>
        <c:majorTickMark val="out"/>
        <c:minorTickMark val="none"/>
        <c:tickLblPos val="nextTo"/>
        <c:crossAx val="108833024"/>
        <c:crosses val="autoZero"/>
        <c:crossBetween val="between"/>
      </c:valAx>
      <c:catAx>
        <c:axId val="108833024"/>
        <c:scaling>
          <c:orientation val="minMax"/>
        </c:scaling>
        <c:delete val="0"/>
        <c:axPos val="l"/>
        <c:numFmt formatCode="General" sourceLinked="1"/>
        <c:majorTickMark val="out"/>
        <c:minorTickMark val="none"/>
        <c:tickLblPos val="nextTo"/>
        <c:txPr>
          <a:bodyPr/>
          <a:lstStyle/>
          <a:p>
            <a:pPr>
              <a:defRPr b="1">
                <a:solidFill>
                  <a:schemeClr val="bg2">
                    <a:lumMod val="10000"/>
                  </a:schemeClr>
                </a:solidFill>
              </a:defRPr>
            </a:pPr>
            <a:endParaRPr lang="ru-RU"/>
          </a:p>
        </c:txPr>
        <c:crossAx val="108831488"/>
        <c:crosses val="autoZero"/>
        <c:auto val="1"/>
        <c:lblAlgn val="ctr"/>
        <c:lblOffset val="100"/>
        <c:noMultiLvlLbl val="0"/>
      </c:catAx>
      <c:spPr>
        <a:solidFill>
          <a:sysClr val="window" lastClr="FFFFFF">
            <a:lumMod val="95000"/>
          </a:sysClr>
        </a:solidFill>
      </c:spPr>
    </c:plotArea>
    <c:plotVisOnly val="1"/>
    <c:dispBlanksAs val="zero"/>
    <c:showDLblsOverMax val="0"/>
  </c:chart>
  <c:spPr>
    <a:solidFill>
      <a:schemeClr val="bg1">
        <a:lumMod val="95000"/>
      </a:schemeClr>
    </a:solidFill>
    <a:ln>
      <a:noFill/>
    </a:ln>
  </c:spPr>
  <c:txPr>
    <a:bodyPr/>
    <a:lstStyle/>
    <a:p>
      <a:pPr>
        <a:defRPr>
          <a:latin typeface="Cambria Math" pitchFamily="18" charset="0"/>
          <a:ea typeface="Cambria Math" pitchFamily="18" charset="0"/>
        </a:defRPr>
      </a:pPr>
      <a:endParaRPr lang="ru-RU"/>
    </a:p>
  </c:txPr>
  <c:externalData r:id="rId2">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pPr>
        <a:solidFill>
          <a:schemeClr val="bg1">
            <a:lumMod val="95000"/>
          </a:schemeClr>
        </a:solidFill>
      </c:spPr>
    </c:sideWall>
    <c:backWall>
      <c:thickness val="0"/>
      <c:spPr>
        <a:solidFill>
          <a:schemeClr val="bg1">
            <a:lumMod val="95000"/>
          </a:schemeClr>
        </a:solidFill>
      </c:spPr>
    </c:backWall>
    <c:plotArea>
      <c:layout>
        <c:manualLayout>
          <c:layoutTarget val="inner"/>
          <c:xMode val="edge"/>
          <c:yMode val="edge"/>
          <c:x val="0.37800650221386062"/>
          <c:y val="2.817262133435763E-2"/>
          <c:w val="0.58283749640253801"/>
          <c:h val="0.860771792692263"/>
        </c:manualLayout>
      </c:layout>
      <c:bar3DChart>
        <c:barDir val="bar"/>
        <c:grouping val="stacked"/>
        <c:varyColors val="0"/>
        <c:ser>
          <c:idx val="0"/>
          <c:order val="0"/>
          <c:tx>
            <c:strRef>
              <c:f>Лист1!$B$1</c:f>
              <c:strCache>
                <c:ptCount val="1"/>
                <c:pt idx="0">
                  <c:v>Ряд 1</c:v>
                </c:pt>
              </c:strCache>
            </c:strRef>
          </c:tx>
          <c:spPr>
            <a:solidFill>
              <a:srgbClr val="89A04E"/>
            </a:solidFill>
          </c:spPr>
          <c:invertIfNegative val="0"/>
          <c:dLbls>
            <c:spPr>
              <a:noFill/>
              <a:ln>
                <a:noFill/>
              </a:ln>
              <a:effectLst/>
            </c:spPr>
            <c:txPr>
              <a:bodyPr/>
              <a:lstStyle/>
              <a:p>
                <a:pPr>
                  <a:defRPr b="1">
                    <a:latin typeface="Cambria Math" pitchFamily="18" charset="0"/>
                    <a:ea typeface="Cambria Math"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Лист1!$A$2:$A$13</c:f>
              <c:strCache>
                <c:ptCount val="12"/>
                <c:pt idx="0">
                  <c:v>г. Абаза</c:v>
                </c:pt>
                <c:pt idx="1">
                  <c:v>г. Абакан</c:v>
                </c:pt>
                <c:pt idx="2">
                  <c:v>г. Саяногорск</c:v>
                </c:pt>
                <c:pt idx="3">
                  <c:v>г. Сорск</c:v>
                </c:pt>
                <c:pt idx="4">
                  <c:v>г.Черногорск</c:v>
                </c:pt>
                <c:pt idx="5">
                  <c:v>Аскизский район</c:v>
                </c:pt>
                <c:pt idx="6">
                  <c:v>Бейский район</c:v>
                </c:pt>
                <c:pt idx="7">
                  <c:v>Боградский район</c:v>
                </c:pt>
                <c:pt idx="8">
                  <c:v>Орджоникидзевский район</c:v>
                </c:pt>
                <c:pt idx="9">
                  <c:v>Таштыпский район</c:v>
                </c:pt>
                <c:pt idx="10">
                  <c:v>Ширинский район</c:v>
                </c:pt>
                <c:pt idx="11">
                  <c:v>Усть-Абаканский район</c:v>
                </c:pt>
              </c:strCache>
            </c:strRef>
          </c:cat>
          <c:val>
            <c:numRef>
              <c:f>Лист1!$B$2:$B$13</c:f>
              <c:numCache>
                <c:formatCode>General</c:formatCode>
                <c:ptCount val="12"/>
                <c:pt idx="0">
                  <c:v>3</c:v>
                </c:pt>
                <c:pt idx="1">
                  <c:v>24</c:v>
                </c:pt>
                <c:pt idx="2">
                  <c:v>10</c:v>
                </c:pt>
                <c:pt idx="3">
                  <c:v>3</c:v>
                </c:pt>
                <c:pt idx="4">
                  <c:v>14</c:v>
                </c:pt>
                <c:pt idx="5">
                  <c:v>21</c:v>
                </c:pt>
                <c:pt idx="6">
                  <c:v>21</c:v>
                </c:pt>
                <c:pt idx="7">
                  <c:v>10</c:v>
                </c:pt>
                <c:pt idx="8">
                  <c:v>9</c:v>
                </c:pt>
                <c:pt idx="9">
                  <c:v>10</c:v>
                </c:pt>
                <c:pt idx="10">
                  <c:v>16</c:v>
                </c:pt>
                <c:pt idx="11">
                  <c:v>19</c:v>
                </c:pt>
              </c:numCache>
            </c:numRef>
          </c:val>
          <c:extLst>
            <c:ext xmlns:c16="http://schemas.microsoft.com/office/drawing/2014/chart" uri="{C3380CC4-5D6E-409C-BE32-E72D297353CC}">
              <c16:uniqueId val="{00000000-5382-4193-8856-1D937A9FC1A2}"/>
            </c:ext>
          </c:extLst>
        </c:ser>
        <c:ser>
          <c:idx val="1"/>
          <c:order val="1"/>
          <c:tx>
            <c:strRef>
              <c:f>Лист1!$C$1</c:f>
              <c:strCache>
                <c:ptCount val="1"/>
                <c:pt idx="0">
                  <c:v>Ряд 2</c:v>
                </c:pt>
              </c:strCache>
            </c:strRef>
          </c:tx>
          <c:spPr>
            <a:solidFill>
              <a:srgbClr val="C69E3A"/>
            </a:solidFill>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1-5382-4193-8856-1D937A9FC1A2}"/>
                </c:ext>
              </c:extLst>
            </c:dLbl>
            <c:dLbl>
              <c:idx val="1"/>
              <c:delete val="1"/>
              <c:extLst>
                <c:ext xmlns:c15="http://schemas.microsoft.com/office/drawing/2012/chart" uri="{CE6537A1-D6FC-4f65-9D91-7224C49458BB}"/>
                <c:ext xmlns:c16="http://schemas.microsoft.com/office/drawing/2014/chart" uri="{C3380CC4-5D6E-409C-BE32-E72D297353CC}">
                  <c16:uniqueId val="{00000002-5382-4193-8856-1D937A9FC1A2}"/>
                </c:ext>
              </c:extLst>
            </c:dLbl>
            <c:dLbl>
              <c:idx val="2"/>
              <c:layout>
                <c:manualLayout>
                  <c:x val="5.0925925925925923E-2"/>
                  <c:y val="-1.9521717911176275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5382-4193-8856-1D937A9FC1A2}"/>
                </c:ext>
              </c:extLst>
            </c:dLbl>
            <c:dLbl>
              <c:idx val="3"/>
              <c:layout>
                <c:manualLayout>
                  <c:x val="4.6296296296296523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5382-4193-8856-1D937A9FC1A2}"/>
                </c:ext>
              </c:extLst>
            </c:dLbl>
            <c:dLbl>
              <c:idx val="4"/>
              <c:delete val="1"/>
              <c:extLst>
                <c:ext xmlns:c15="http://schemas.microsoft.com/office/drawing/2012/chart" uri="{CE6537A1-D6FC-4f65-9D91-7224C49458BB}"/>
                <c:ext xmlns:c16="http://schemas.microsoft.com/office/drawing/2014/chart" uri="{C3380CC4-5D6E-409C-BE32-E72D297353CC}">
                  <c16:uniqueId val="{00000005-5382-4193-8856-1D937A9FC1A2}"/>
                </c:ext>
              </c:extLst>
            </c:dLbl>
            <c:dLbl>
              <c:idx val="11"/>
              <c:delete val="1"/>
              <c:extLst>
                <c:ext xmlns:c15="http://schemas.microsoft.com/office/drawing/2012/chart" uri="{CE6537A1-D6FC-4f65-9D91-7224C49458BB}"/>
                <c:ext xmlns:c16="http://schemas.microsoft.com/office/drawing/2014/chart" uri="{C3380CC4-5D6E-409C-BE32-E72D297353CC}">
                  <c16:uniqueId val="{00000006-5382-4193-8856-1D937A9FC1A2}"/>
                </c:ext>
              </c:extLst>
            </c:dLbl>
            <c:spPr>
              <a:noFill/>
              <a:ln>
                <a:noFill/>
              </a:ln>
              <a:effectLst/>
            </c:spPr>
            <c:txPr>
              <a:bodyPr/>
              <a:lstStyle/>
              <a:p>
                <a:pPr>
                  <a:defRPr b="1">
                    <a:latin typeface="Cambria Math" pitchFamily="18" charset="0"/>
                    <a:ea typeface="Cambria Math"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Лист1!$A$2:$A$13</c:f>
              <c:strCache>
                <c:ptCount val="12"/>
                <c:pt idx="0">
                  <c:v>г. Абаза</c:v>
                </c:pt>
                <c:pt idx="1">
                  <c:v>г. Абакан</c:v>
                </c:pt>
                <c:pt idx="2">
                  <c:v>г. Саяногорск</c:v>
                </c:pt>
                <c:pt idx="3">
                  <c:v>г. Сорск</c:v>
                </c:pt>
                <c:pt idx="4">
                  <c:v>г.Черногорск</c:v>
                </c:pt>
                <c:pt idx="5">
                  <c:v>Аскизский район</c:v>
                </c:pt>
                <c:pt idx="6">
                  <c:v>Бейский район</c:v>
                </c:pt>
                <c:pt idx="7">
                  <c:v>Боградский район</c:v>
                </c:pt>
                <c:pt idx="8">
                  <c:v>Орджоникидзевский район</c:v>
                </c:pt>
                <c:pt idx="9">
                  <c:v>Таштыпский район</c:v>
                </c:pt>
                <c:pt idx="10">
                  <c:v>Ширинский район</c:v>
                </c:pt>
                <c:pt idx="11">
                  <c:v>Усть-Абаканский район</c:v>
                </c:pt>
              </c:strCache>
            </c:strRef>
          </c:cat>
          <c:val>
            <c:numRef>
              <c:f>Лист1!$C$2:$C$13</c:f>
              <c:numCache>
                <c:formatCode>General</c:formatCode>
                <c:ptCount val="12"/>
                <c:pt idx="0">
                  <c:v>0</c:v>
                </c:pt>
                <c:pt idx="1">
                  <c:v>0</c:v>
                </c:pt>
                <c:pt idx="2">
                  <c:v>1</c:v>
                </c:pt>
                <c:pt idx="3">
                  <c:v>1</c:v>
                </c:pt>
                <c:pt idx="4">
                  <c:v>0</c:v>
                </c:pt>
                <c:pt idx="5">
                  <c:v>20</c:v>
                </c:pt>
                <c:pt idx="6">
                  <c:v>2</c:v>
                </c:pt>
                <c:pt idx="7">
                  <c:v>4</c:v>
                </c:pt>
                <c:pt idx="8">
                  <c:v>7</c:v>
                </c:pt>
                <c:pt idx="9">
                  <c:v>10</c:v>
                </c:pt>
                <c:pt idx="10">
                  <c:v>6</c:v>
                </c:pt>
                <c:pt idx="11">
                  <c:v>0</c:v>
                </c:pt>
              </c:numCache>
            </c:numRef>
          </c:val>
          <c:extLst>
            <c:ext xmlns:c16="http://schemas.microsoft.com/office/drawing/2014/chart" uri="{C3380CC4-5D6E-409C-BE32-E72D297353CC}">
              <c16:uniqueId val="{00000007-5382-4193-8856-1D937A9FC1A2}"/>
            </c:ext>
          </c:extLst>
        </c:ser>
        <c:dLbls>
          <c:showLegendKey val="0"/>
          <c:showVal val="0"/>
          <c:showCatName val="0"/>
          <c:showSerName val="0"/>
          <c:showPercent val="0"/>
          <c:showBubbleSize val="0"/>
        </c:dLbls>
        <c:gapWidth val="60"/>
        <c:shape val="box"/>
        <c:axId val="108883328"/>
        <c:axId val="104735872"/>
        <c:axId val="0"/>
      </c:bar3DChart>
      <c:catAx>
        <c:axId val="108883328"/>
        <c:scaling>
          <c:orientation val="minMax"/>
        </c:scaling>
        <c:delete val="0"/>
        <c:axPos val="l"/>
        <c:numFmt formatCode="General" sourceLinked="0"/>
        <c:majorTickMark val="out"/>
        <c:minorTickMark val="none"/>
        <c:tickLblPos val="nextTo"/>
        <c:txPr>
          <a:bodyPr/>
          <a:lstStyle/>
          <a:p>
            <a:pPr>
              <a:defRPr sz="1200" b="1">
                <a:latin typeface="Cambria Math" pitchFamily="18" charset="0"/>
                <a:ea typeface="Cambria Math" pitchFamily="18" charset="0"/>
              </a:defRPr>
            </a:pPr>
            <a:endParaRPr lang="ru-RU"/>
          </a:p>
        </c:txPr>
        <c:crossAx val="104735872"/>
        <c:crosses val="autoZero"/>
        <c:auto val="1"/>
        <c:lblAlgn val="ctr"/>
        <c:lblOffset val="100"/>
        <c:noMultiLvlLbl val="0"/>
      </c:catAx>
      <c:valAx>
        <c:axId val="104735872"/>
        <c:scaling>
          <c:orientation val="minMax"/>
        </c:scaling>
        <c:delete val="0"/>
        <c:axPos val="b"/>
        <c:numFmt formatCode="General" sourceLinked="1"/>
        <c:majorTickMark val="out"/>
        <c:minorTickMark val="none"/>
        <c:tickLblPos val="nextTo"/>
        <c:txPr>
          <a:bodyPr/>
          <a:lstStyle/>
          <a:p>
            <a:pPr>
              <a:defRPr sz="1100" b="1">
                <a:latin typeface="Cambria Math" pitchFamily="18" charset="0"/>
                <a:ea typeface="Cambria Math" pitchFamily="18" charset="0"/>
              </a:defRPr>
            </a:pPr>
            <a:endParaRPr lang="ru-RU"/>
          </a:p>
        </c:txPr>
        <c:crossAx val="108883328"/>
        <c:crosses val="autoZero"/>
        <c:crossBetween val="between"/>
      </c:valAx>
      <c:spPr>
        <a:solidFill>
          <a:schemeClr val="bg1">
            <a:lumMod val="95000"/>
          </a:schemeClr>
        </a:solidFill>
      </c:spPr>
    </c:plotArea>
    <c:plotVisOnly val="1"/>
    <c:dispBlanksAs val="gap"/>
    <c:showDLblsOverMax val="0"/>
  </c:chart>
  <c:spPr>
    <a:solidFill>
      <a:schemeClr val="bg1">
        <a:lumMod val="95000"/>
      </a:schemeClr>
    </a:solidFill>
    <a:ln>
      <a:noFill/>
    </a:ln>
  </c:spPr>
  <c:externalData r:id="rId2">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5078782627899696E-2"/>
          <c:y val="0.10666666666666715"/>
          <c:w val="0.37482625351442989"/>
          <c:h val="0.77214208223972336"/>
        </c:manualLayout>
      </c:layout>
      <c:doughnutChart>
        <c:varyColors val="1"/>
        <c:ser>
          <c:idx val="0"/>
          <c:order val="0"/>
          <c:tx>
            <c:strRef>
              <c:f>Лист1!$B$1</c:f>
              <c:strCache>
                <c:ptCount val="1"/>
                <c:pt idx="0">
                  <c:v>Продажи</c:v>
                </c:pt>
              </c:strCache>
            </c:strRef>
          </c:tx>
          <c:spPr>
            <a:solidFill>
              <a:srgbClr val="89A04E"/>
            </a:solidFill>
          </c:spPr>
          <c:explosion val="2"/>
          <c:dPt>
            <c:idx val="0"/>
            <c:bubble3D val="0"/>
            <c:spPr>
              <a:solidFill>
                <a:srgbClr val="BC9E32"/>
              </a:solidFill>
            </c:spPr>
            <c:extLst>
              <c:ext xmlns:c16="http://schemas.microsoft.com/office/drawing/2014/chart" uri="{C3380CC4-5D6E-409C-BE32-E72D297353CC}">
                <c16:uniqueId val="{00000001-024C-4931-94A7-19E68A860107}"/>
              </c:ext>
            </c:extLst>
          </c:dPt>
          <c:dPt>
            <c:idx val="1"/>
            <c:bubble3D val="0"/>
            <c:spPr>
              <a:solidFill>
                <a:srgbClr val="607137"/>
              </a:solidFill>
            </c:spPr>
            <c:extLst>
              <c:ext xmlns:c16="http://schemas.microsoft.com/office/drawing/2014/chart" uri="{C3380CC4-5D6E-409C-BE32-E72D297353CC}">
                <c16:uniqueId val="{00000003-024C-4931-94A7-19E68A860107}"/>
              </c:ext>
            </c:extLst>
          </c:dPt>
          <c:dPt>
            <c:idx val="2"/>
            <c:bubble3D val="0"/>
            <c:spPr>
              <a:solidFill>
                <a:srgbClr val="3F6869"/>
              </a:solidFill>
            </c:spPr>
            <c:extLst>
              <c:ext xmlns:c16="http://schemas.microsoft.com/office/drawing/2014/chart" uri="{C3380CC4-5D6E-409C-BE32-E72D297353CC}">
                <c16:uniqueId val="{00000005-024C-4931-94A7-19E68A860107}"/>
              </c:ext>
            </c:extLst>
          </c:dPt>
          <c:dLbls>
            <c:dLbl>
              <c:idx val="1"/>
              <c:layout>
                <c:manualLayout>
                  <c:x val="-3.8461538461538498E-2"/>
                  <c:y val="8.4745762711865361E-3"/>
                </c:manualLayout>
              </c:layout>
              <c:spPr/>
              <c:txPr>
                <a:bodyPr/>
                <a:lstStyle/>
                <a:p>
                  <a:pPr>
                    <a:defRPr sz="1200" b="1">
                      <a:solidFill>
                        <a:schemeClr val="bg2">
                          <a:lumMod val="75000"/>
                        </a:schemeClr>
                      </a:solidFill>
                    </a:defRPr>
                  </a:pPr>
                  <a:endParaRPr lang="ru-RU"/>
                </a:p>
              </c:txPr>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024C-4931-94A7-19E68A860107}"/>
                </c:ext>
              </c:extLst>
            </c:dLbl>
            <c:dLbl>
              <c:idx val="2"/>
              <c:spPr/>
              <c:txPr>
                <a:bodyPr/>
                <a:lstStyle/>
                <a:p>
                  <a:pPr>
                    <a:defRPr sz="1050" b="1">
                      <a:solidFill>
                        <a:schemeClr val="bg2">
                          <a:lumMod val="75000"/>
                        </a:schemeClr>
                      </a:solidFill>
                    </a:defRPr>
                  </a:pPr>
                  <a:endParaRPr lang="ru-RU"/>
                </a:p>
              </c:txPr>
              <c:showLegendKey val="0"/>
              <c:showVal val="0"/>
              <c:showCatName val="0"/>
              <c:showSerName val="0"/>
              <c:showPercent val="1"/>
              <c:showBubbleSize val="0"/>
              <c:extLst>
                <c:ext xmlns:c16="http://schemas.microsoft.com/office/drawing/2014/chart" uri="{C3380CC4-5D6E-409C-BE32-E72D297353CC}">
                  <c16:uniqueId val="{00000005-024C-4931-94A7-19E68A860107}"/>
                </c:ext>
              </c:extLst>
            </c:dLbl>
            <c:spPr>
              <a:noFill/>
              <a:ln>
                <a:noFill/>
              </a:ln>
              <a:effectLst/>
            </c:spPr>
            <c:txPr>
              <a:bodyPr/>
              <a:lstStyle/>
              <a:p>
                <a:pPr>
                  <a:defRPr sz="1200" b="1">
                    <a:solidFill>
                      <a:schemeClr val="bg2">
                        <a:lumMod val="25000"/>
                      </a:schemeClr>
                    </a:solidFill>
                  </a:defRPr>
                </a:pPr>
                <a:endParaRPr lang="ru-RU"/>
              </a:p>
            </c:tx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Лист1!$A$2:$A$4</c:f>
              <c:strCache>
                <c:ptCount val="3"/>
                <c:pt idx="0">
                  <c:v>Муниципальная</c:v>
                </c:pt>
                <c:pt idx="1">
                  <c:v>Частная</c:v>
                </c:pt>
                <c:pt idx="2">
                  <c:v>Государственная</c:v>
                </c:pt>
              </c:strCache>
            </c:strRef>
          </c:cat>
          <c:val>
            <c:numRef>
              <c:f>Лист1!$B$2:$B$4</c:f>
              <c:numCache>
                <c:formatCode>General</c:formatCode>
                <c:ptCount val="3"/>
                <c:pt idx="0">
                  <c:v>7</c:v>
                </c:pt>
                <c:pt idx="1">
                  <c:v>8</c:v>
                </c:pt>
                <c:pt idx="2">
                  <c:v>2</c:v>
                </c:pt>
              </c:numCache>
            </c:numRef>
          </c:val>
          <c:extLst>
            <c:ext xmlns:c16="http://schemas.microsoft.com/office/drawing/2014/chart" uri="{C3380CC4-5D6E-409C-BE32-E72D297353CC}">
              <c16:uniqueId val="{00000006-024C-4931-94A7-19E68A860107}"/>
            </c:ext>
          </c:extLst>
        </c:ser>
        <c:dLbls>
          <c:showLegendKey val="0"/>
          <c:showVal val="0"/>
          <c:showCatName val="0"/>
          <c:showSerName val="0"/>
          <c:showPercent val="0"/>
          <c:showBubbleSize val="0"/>
          <c:showLeaderLines val="1"/>
        </c:dLbls>
        <c:firstSliceAng val="137"/>
        <c:holeSize val="50"/>
      </c:doughnutChart>
    </c:plotArea>
    <c:plotVisOnly val="1"/>
    <c:dispBlanksAs val="zero"/>
    <c:showDLblsOverMax val="0"/>
  </c:chart>
  <c:spPr>
    <a:solidFill>
      <a:schemeClr val="bg1">
        <a:lumMod val="95000"/>
      </a:schemeClr>
    </a:solidFill>
    <a:ln>
      <a:noFill/>
    </a:ln>
  </c:spPr>
  <c:txPr>
    <a:bodyPr/>
    <a:lstStyle/>
    <a:p>
      <a:pPr>
        <a:defRPr>
          <a:latin typeface="Cambria Math" pitchFamily="18" charset="0"/>
          <a:ea typeface="Cambria Math" pitchFamily="18" charset="0"/>
        </a:defRPr>
      </a:pPr>
      <a:endParaRPr lang="ru-RU"/>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manualLayout>
          <c:layoutTarget val="inner"/>
          <c:xMode val="edge"/>
          <c:yMode val="edge"/>
          <c:x val="0"/>
          <c:y val="0.19837779986239584"/>
          <c:w val="0.6529363573143101"/>
          <c:h val="0.68176490074662999"/>
        </c:manualLayout>
      </c:layout>
      <c:pie3DChart>
        <c:varyColors val="1"/>
        <c:ser>
          <c:idx val="0"/>
          <c:order val="0"/>
          <c:tx>
            <c:strRef>
              <c:f>Лист1!$B$1</c:f>
              <c:strCache>
                <c:ptCount val="1"/>
                <c:pt idx="0">
                  <c:v>Продажи</c:v>
                </c:pt>
              </c:strCache>
            </c:strRef>
          </c:tx>
          <c:spPr>
            <a:solidFill>
              <a:srgbClr val="89A04E"/>
            </a:solidFill>
          </c:spPr>
          <c:dPt>
            <c:idx val="1"/>
            <c:bubble3D val="0"/>
            <c:spPr>
              <a:solidFill>
                <a:srgbClr val="B7DCA2"/>
              </a:solidFill>
            </c:spPr>
            <c:extLst>
              <c:ext xmlns:c16="http://schemas.microsoft.com/office/drawing/2014/chart" uri="{C3380CC4-5D6E-409C-BE32-E72D297353CC}">
                <c16:uniqueId val="{00000001-962D-46D7-BA98-AC926E5136A3}"/>
              </c:ext>
            </c:extLst>
          </c:dPt>
          <c:dPt>
            <c:idx val="2"/>
            <c:bubble3D val="0"/>
            <c:spPr>
              <a:solidFill>
                <a:srgbClr val="3F6869"/>
              </a:solidFill>
            </c:spPr>
            <c:extLst>
              <c:ext xmlns:c16="http://schemas.microsoft.com/office/drawing/2014/chart" uri="{C3380CC4-5D6E-409C-BE32-E72D297353CC}">
                <c16:uniqueId val="{00000003-962D-46D7-BA98-AC926E5136A3}"/>
              </c:ext>
            </c:extLst>
          </c:dPt>
          <c:dPt>
            <c:idx val="3"/>
            <c:bubble3D val="0"/>
            <c:spPr>
              <a:solidFill>
                <a:srgbClr val="BC9E32"/>
              </a:solidFill>
            </c:spPr>
            <c:extLst>
              <c:ext xmlns:c16="http://schemas.microsoft.com/office/drawing/2014/chart" uri="{C3380CC4-5D6E-409C-BE32-E72D297353CC}">
                <c16:uniqueId val="{00000005-962D-46D7-BA98-AC926E5136A3}"/>
              </c:ext>
            </c:extLst>
          </c:dPt>
          <c:dLbls>
            <c:dLbl>
              <c:idx val="0"/>
              <c:delete val="1"/>
              <c:extLst>
                <c:ext xmlns:c15="http://schemas.microsoft.com/office/drawing/2012/chart" uri="{CE6537A1-D6FC-4f65-9D91-7224C49458BB}"/>
                <c:ext xmlns:c16="http://schemas.microsoft.com/office/drawing/2014/chart" uri="{C3380CC4-5D6E-409C-BE32-E72D297353CC}">
                  <c16:uniqueId val="{00000006-962D-46D7-BA98-AC926E5136A3}"/>
                </c:ext>
              </c:extLst>
            </c:dLbl>
            <c:dLbl>
              <c:idx val="1"/>
              <c:delete val="1"/>
              <c:extLst>
                <c:ext xmlns:c15="http://schemas.microsoft.com/office/drawing/2012/chart" uri="{CE6537A1-D6FC-4f65-9D91-7224C49458BB}"/>
                <c:ext xmlns:c16="http://schemas.microsoft.com/office/drawing/2014/chart" uri="{C3380CC4-5D6E-409C-BE32-E72D297353CC}">
                  <c16:uniqueId val="{00000001-962D-46D7-BA98-AC926E5136A3}"/>
                </c:ext>
              </c:extLst>
            </c:dLbl>
            <c:dLbl>
              <c:idx val="2"/>
              <c:layout>
                <c:manualLayout>
                  <c:x val="-0.18126980281310989"/>
                  <c:y val="-9.2316089970825355E-2"/>
                </c:manualLayout>
              </c:layout>
              <c:tx>
                <c:rich>
                  <a:bodyPr/>
                  <a:lstStyle/>
                  <a:p>
                    <a:r>
                      <a:rPr lang="en-US" sz="1000">
                        <a:solidFill>
                          <a:schemeClr val="bg2">
                            <a:lumMod val="90000"/>
                          </a:schemeClr>
                        </a:solidFill>
                      </a:rPr>
                      <a:t>81008, 63%</a:t>
                    </a:r>
                    <a:endParaRPr lang="en-US" sz="1000">
                      <a:solidFill>
                        <a:schemeClr val="bg2">
                          <a:lumMod val="10000"/>
                        </a:schemeClr>
                      </a:solidFill>
                    </a:endParaRPr>
                  </a:p>
                </c:rich>
              </c:tx>
              <c:showLegendKey val="0"/>
              <c:showVal val="1"/>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962D-46D7-BA98-AC926E5136A3}"/>
                </c:ext>
              </c:extLst>
            </c:dLbl>
            <c:dLbl>
              <c:idx val="3"/>
              <c:layout/>
              <c:tx>
                <c:rich>
                  <a:bodyPr/>
                  <a:lstStyle/>
                  <a:p>
                    <a:r>
                      <a:rPr lang="en-US"/>
                      <a:t>48083, 37%</a:t>
                    </a:r>
                  </a:p>
                </c:rich>
              </c:tx>
              <c:showLegendKey val="0"/>
              <c:showVal val="1"/>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962D-46D7-BA98-AC926E5136A3}"/>
                </c:ext>
              </c:extLst>
            </c:dLbl>
            <c:spPr>
              <a:noFill/>
              <a:ln>
                <a:noFill/>
              </a:ln>
              <a:effectLst/>
            </c:spPr>
            <c:txPr>
              <a:bodyPr/>
              <a:lstStyle/>
              <a:p>
                <a:pPr>
                  <a:defRPr b="1">
                    <a:solidFill>
                      <a:schemeClr val="bg2">
                        <a:lumMod val="10000"/>
                      </a:schemeClr>
                    </a:solidFill>
                  </a:defRPr>
                </a:pPr>
                <a:endParaRPr lang="ru-RU"/>
              </a:p>
            </c:txPr>
            <c:showLegendKey val="0"/>
            <c:showVal val="1"/>
            <c:showCatName val="0"/>
            <c:showSerName val="0"/>
            <c:showPercent val="1"/>
            <c:showBubbleSize val="0"/>
            <c:showLeaderLines val="1"/>
            <c:extLst>
              <c:ext xmlns:c15="http://schemas.microsoft.com/office/drawing/2012/chart" uri="{CE6537A1-D6FC-4f65-9D91-7224C49458BB}"/>
            </c:extLst>
          </c:dLbls>
          <c:cat>
            <c:strRef>
              <c:f>Лист1!$A$2:$A$5</c:f>
              <c:strCache>
                <c:ptCount val="4"/>
                <c:pt idx="2">
                  <c:v>городское население</c:v>
                </c:pt>
                <c:pt idx="3">
                  <c:v>сельское население</c:v>
                </c:pt>
              </c:strCache>
            </c:strRef>
          </c:cat>
          <c:val>
            <c:numRef>
              <c:f>Лист1!$B$2:$B$5</c:f>
              <c:numCache>
                <c:formatCode>General</c:formatCode>
                <c:ptCount val="4"/>
                <c:pt idx="2">
                  <c:v>81008</c:v>
                </c:pt>
                <c:pt idx="3">
                  <c:v>48083</c:v>
                </c:pt>
              </c:numCache>
            </c:numRef>
          </c:val>
          <c:extLst>
            <c:ext xmlns:c16="http://schemas.microsoft.com/office/drawing/2014/chart" uri="{C3380CC4-5D6E-409C-BE32-E72D297353CC}">
              <c16:uniqueId val="{00000007-962D-46D7-BA98-AC926E5136A3}"/>
            </c:ext>
          </c:extLst>
        </c:ser>
        <c:dLbls>
          <c:showLegendKey val="0"/>
          <c:showVal val="0"/>
          <c:showCatName val="0"/>
          <c:showSerName val="0"/>
          <c:showPercent val="0"/>
          <c:showBubbleSize val="0"/>
          <c:showLeaderLines val="1"/>
        </c:dLbls>
      </c:pie3DChart>
    </c:plotArea>
    <c:plotVisOnly val="1"/>
    <c:dispBlanksAs val="zero"/>
    <c:showDLblsOverMax val="0"/>
  </c:chart>
  <c:spPr>
    <a:solidFill>
      <a:schemeClr val="bg1">
        <a:lumMod val="95000"/>
      </a:schemeClr>
    </a:solidFill>
    <a:ln>
      <a:noFill/>
    </a:ln>
  </c:spPr>
  <c:txPr>
    <a:bodyPr/>
    <a:lstStyle/>
    <a:p>
      <a:pPr>
        <a:defRPr>
          <a:latin typeface="Cambria Math" pitchFamily="18" charset="0"/>
          <a:ea typeface="Cambria Math" pitchFamily="18" charset="0"/>
        </a:defRPr>
      </a:pPr>
      <a:endParaRPr lang="ru-RU"/>
    </a:p>
  </c:txPr>
  <c:externalData r:id="rId2">
    <c:autoUpdate val="0"/>
  </c:externalData>
  <c:userShapes r:id="rId3"/>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Столбец2</c:v>
                </c:pt>
              </c:strCache>
            </c:strRef>
          </c:tx>
          <c:spPr>
            <a:solidFill>
              <a:srgbClr val="997B0B"/>
            </a:solidFill>
            <a:ln>
              <a:noFill/>
            </a:ln>
          </c:spPr>
          <c:invertIfNegative val="0"/>
          <c:dLbls>
            <c:spPr>
              <a:noFill/>
              <a:ln>
                <a:noFill/>
              </a:ln>
              <a:effectLst/>
            </c:spPr>
            <c:txPr>
              <a:bodyPr/>
              <a:lstStyle/>
              <a:p>
                <a:pPr>
                  <a:defRPr>
                    <a:latin typeface="Cambria Math" pitchFamily="18" charset="0"/>
                    <a:ea typeface="Cambria Math"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Лист1!$A$2:$A$8</c:f>
              <c:strCache>
                <c:ptCount val="7"/>
                <c:pt idx="0">
                  <c:v>2013 год</c:v>
                </c:pt>
                <c:pt idx="1">
                  <c:v>2014 год</c:v>
                </c:pt>
                <c:pt idx="2">
                  <c:v>2015 год</c:v>
                </c:pt>
                <c:pt idx="3">
                  <c:v>2016 год</c:v>
                </c:pt>
                <c:pt idx="4">
                  <c:v>2017 год</c:v>
                </c:pt>
                <c:pt idx="5">
                  <c:v>2018 год</c:v>
                </c:pt>
                <c:pt idx="6">
                  <c:v>2019 год</c:v>
                </c:pt>
              </c:strCache>
            </c:strRef>
          </c:cat>
          <c:val>
            <c:numRef>
              <c:f>Лист1!$B$2:$B$8</c:f>
              <c:numCache>
                <c:formatCode>General</c:formatCode>
                <c:ptCount val="7"/>
                <c:pt idx="0">
                  <c:v>484</c:v>
                </c:pt>
                <c:pt idx="1">
                  <c:v>529</c:v>
                </c:pt>
                <c:pt idx="2">
                  <c:v>532</c:v>
                </c:pt>
                <c:pt idx="3">
                  <c:v>280</c:v>
                </c:pt>
                <c:pt idx="4">
                  <c:v>380</c:v>
                </c:pt>
                <c:pt idx="5">
                  <c:v>475</c:v>
                </c:pt>
                <c:pt idx="6">
                  <c:v>498</c:v>
                </c:pt>
              </c:numCache>
            </c:numRef>
          </c:val>
          <c:extLst>
            <c:ext xmlns:c16="http://schemas.microsoft.com/office/drawing/2014/chart" uri="{C3380CC4-5D6E-409C-BE32-E72D297353CC}">
              <c16:uniqueId val="{00000002-1D29-46DE-93B7-2BBC4FC6AC8C}"/>
            </c:ext>
          </c:extLst>
        </c:ser>
        <c:dLbls>
          <c:showLegendKey val="0"/>
          <c:showVal val="0"/>
          <c:showCatName val="0"/>
          <c:showSerName val="0"/>
          <c:showPercent val="0"/>
          <c:showBubbleSize val="0"/>
        </c:dLbls>
        <c:gapWidth val="66"/>
        <c:overlap val="-36"/>
        <c:axId val="104843520"/>
        <c:axId val="109182976"/>
      </c:barChart>
      <c:catAx>
        <c:axId val="104843520"/>
        <c:scaling>
          <c:orientation val="minMax"/>
        </c:scaling>
        <c:delete val="0"/>
        <c:axPos val="b"/>
        <c:numFmt formatCode="General" sourceLinked="0"/>
        <c:majorTickMark val="out"/>
        <c:minorTickMark val="none"/>
        <c:tickLblPos val="nextTo"/>
        <c:txPr>
          <a:bodyPr/>
          <a:lstStyle/>
          <a:p>
            <a:pPr>
              <a:defRPr>
                <a:latin typeface="Cambria Math" pitchFamily="18" charset="0"/>
                <a:ea typeface="Cambria Math" pitchFamily="18" charset="0"/>
                <a:cs typeface="Times New Roman" pitchFamily="18" charset="0"/>
              </a:defRPr>
            </a:pPr>
            <a:endParaRPr lang="ru-RU"/>
          </a:p>
        </c:txPr>
        <c:crossAx val="109182976"/>
        <c:crosses val="autoZero"/>
        <c:auto val="1"/>
        <c:lblAlgn val="ctr"/>
        <c:lblOffset val="100"/>
        <c:noMultiLvlLbl val="0"/>
      </c:catAx>
      <c:valAx>
        <c:axId val="109182976"/>
        <c:scaling>
          <c:orientation val="minMax"/>
        </c:scaling>
        <c:delete val="1"/>
        <c:axPos val="l"/>
        <c:majorGridlines>
          <c:spPr>
            <a:ln>
              <a:noFill/>
            </a:ln>
          </c:spPr>
        </c:majorGridlines>
        <c:numFmt formatCode="General" sourceLinked="1"/>
        <c:majorTickMark val="out"/>
        <c:minorTickMark val="none"/>
        <c:tickLblPos val="nextTo"/>
        <c:crossAx val="104843520"/>
        <c:crosses val="autoZero"/>
        <c:crossBetween val="between"/>
      </c:valAx>
      <c:spPr>
        <a:solidFill>
          <a:sysClr val="window" lastClr="FFFFFF">
            <a:lumMod val="95000"/>
          </a:sysClr>
        </a:solidFill>
        <a:ln>
          <a:noFill/>
        </a:ln>
      </c:spPr>
    </c:plotArea>
    <c:plotVisOnly val="1"/>
    <c:dispBlanksAs val="gap"/>
    <c:showDLblsOverMax val="0"/>
  </c:chart>
  <c:spPr>
    <a:solidFill>
      <a:sysClr val="window" lastClr="FFFFFF">
        <a:lumMod val="95000"/>
      </a:sysClr>
    </a:solidFill>
  </c:spPr>
  <c:externalData r:id="rId2">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spPr>
            <a:solidFill>
              <a:srgbClr val="997B0B"/>
            </a:solidFill>
          </c:spPr>
          <c:invertIfNegative val="0"/>
          <c:dLbls>
            <c:dLbl>
              <c:idx val="0"/>
              <c:layout/>
              <c:tx>
                <c:rich>
                  <a:bodyPr/>
                  <a:lstStyle/>
                  <a:p>
                    <a:r>
                      <a:rPr lang="en-US"/>
                      <a:t>3 226</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0EAB-4D47-8510-F58B6DF8F95A}"/>
                </c:ext>
              </c:extLst>
            </c:dLbl>
            <c:dLbl>
              <c:idx val="1"/>
              <c:layout/>
              <c:tx>
                <c:rich>
                  <a:bodyPr/>
                  <a:lstStyle/>
                  <a:p>
                    <a:r>
                      <a:rPr lang="en-US"/>
                      <a:t>3 319</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0EAB-4D47-8510-F58B6DF8F95A}"/>
                </c:ext>
              </c:extLst>
            </c:dLbl>
            <c:dLbl>
              <c:idx val="2"/>
              <c:layout/>
              <c:tx>
                <c:rich>
                  <a:bodyPr/>
                  <a:lstStyle/>
                  <a:p>
                    <a:r>
                      <a:rPr lang="en-US"/>
                      <a:t>3 330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0EAB-4D47-8510-F58B6DF8F95A}"/>
                </c:ext>
              </c:extLst>
            </c:dLbl>
            <c:dLbl>
              <c:idx val="3"/>
              <c:layout/>
              <c:tx>
                <c:rich>
                  <a:bodyPr/>
                  <a:lstStyle/>
                  <a:p>
                    <a:r>
                      <a:rPr lang="en-US"/>
                      <a:t>3 094</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0EAB-4D47-8510-F58B6DF8F95A}"/>
                </c:ext>
              </c:extLst>
            </c:dLbl>
            <c:dLbl>
              <c:idx val="4"/>
              <c:layout/>
              <c:tx>
                <c:rich>
                  <a:bodyPr/>
                  <a:lstStyle/>
                  <a:p>
                    <a:r>
                      <a:rPr lang="en-US"/>
                      <a:t>4 813</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0EAB-4D47-8510-F58B6DF8F95A}"/>
                </c:ext>
              </c:extLst>
            </c:dLbl>
            <c:dLbl>
              <c:idx val="5"/>
              <c:layout/>
              <c:tx>
                <c:rich>
                  <a:bodyPr/>
                  <a:lstStyle/>
                  <a:p>
                    <a:r>
                      <a:rPr lang="en-US"/>
                      <a:t>7 418</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0EAB-4D47-8510-F58B6DF8F95A}"/>
                </c:ext>
              </c:extLst>
            </c:dLbl>
            <c:spPr>
              <a:noFill/>
              <a:ln>
                <a:noFill/>
              </a:ln>
              <a:effectLst/>
            </c:spPr>
            <c:txPr>
              <a:bodyPr/>
              <a:lstStyle/>
              <a:p>
                <a:pPr>
                  <a:defRPr sz="1100" b="1">
                    <a:latin typeface="Cambria Math" pitchFamily="18" charset="0"/>
                    <a:ea typeface="Cambria Math"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2014 год</c:v>
                </c:pt>
                <c:pt idx="1">
                  <c:v>2015 год</c:v>
                </c:pt>
                <c:pt idx="2">
                  <c:v>2016 год</c:v>
                </c:pt>
                <c:pt idx="3">
                  <c:v>2017 год</c:v>
                </c:pt>
                <c:pt idx="4">
                  <c:v>2018 год</c:v>
                </c:pt>
                <c:pt idx="5">
                  <c:v>2019 год</c:v>
                </c:pt>
              </c:strCache>
            </c:strRef>
          </c:cat>
          <c:val>
            <c:numRef>
              <c:f>Лист1!$B$2:$B$7</c:f>
              <c:numCache>
                <c:formatCode>General</c:formatCode>
                <c:ptCount val="6"/>
                <c:pt idx="0">
                  <c:v>3226</c:v>
                </c:pt>
                <c:pt idx="1">
                  <c:v>3319</c:v>
                </c:pt>
                <c:pt idx="2">
                  <c:v>3330</c:v>
                </c:pt>
                <c:pt idx="3">
                  <c:v>3094</c:v>
                </c:pt>
                <c:pt idx="4">
                  <c:v>4813</c:v>
                </c:pt>
                <c:pt idx="5">
                  <c:v>7418</c:v>
                </c:pt>
              </c:numCache>
            </c:numRef>
          </c:val>
          <c:extLst>
            <c:ext xmlns:c16="http://schemas.microsoft.com/office/drawing/2014/chart" uri="{C3380CC4-5D6E-409C-BE32-E72D297353CC}">
              <c16:uniqueId val="{00000000-44E9-401A-B0AE-BF3C4670057A}"/>
            </c:ext>
          </c:extLst>
        </c:ser>
        <c:dLbls>
          <c:showLegendKey val="0"/>
          <c:showVal val="0"/>
          <c:showCatName val="0"/>
          <c:showSerName val="0"/>
          <c:showPercent val="0"/>
          <c:showBubbleSize val="0"/>
        </c:dLbls>
        <c:gapWidth val="108"/>
        <c:axId val="109244800"/>
        <c:axId val="109246336"/>
      </c:barChart>
      <c:catAx>
        <c:axId val="109244800"/>
        <c:scaling>
          <c:orientation val="minMax"/>
        </c:scaling>
        <c:delete val="0"/>
        <c:axPos val="b"/>
        <c:numFmt formatCode="General" sourceLinked="0"/>
        <c:majorTickMark val="out"/>
        <c:minorTickMark val="none"/>
        <c:tickLblPos val="nextTo"/>
        <c:txPr>
          <a:bodyPr/>
          <a:lstStyle/>
          <a:p>
            <a:pPr>
              <a:defRPr>
                <a:latin typeface="Cambria Math" pitchFamily="18" charset="0"/>
                <a:ea typeface="Cambria Math" pitchFamily="18" charset="0"/>
                <a:cs typeface="Times New Roman" pitchFamily="18" charset="0"/>
              </a:defRPr>
            </a:pPr>
            <a:endParaRPr lang="ru-RU"/>
          </a:p>
        </c:txPr>
        <c:crossAx val="109246336"/>
        <c:crosses val="autoZero"/>
        <c:auto val="1"/>
        <c:lblAlgn val="ctr"/>
        <c:lblOffset val="100"/>
        <c:noMultiLvlLbl val="0"/>
      </c:catAx>
      <c:valAx>
        <c:axId val="109246336"/>
        <c:scaling>
          <c:orientation val="minMax"/>
        </c:scaling>
        <c:delete val="1"/>
        <c:axPos val="l"/>
        <c:majorGridlines>
          <c:spPr>
            <a:ln>
              <a:noFill/>
            </a:ln>
          </c:spPr>
        </c:majorGridlines>
        <c:numFmt formatCode="General" sourceLinked="1"/>
        <c:majorTickMark val="out"/>
        <c:minorTickMark val="none"/>
        <c:tickLblPos val="nextTo"/>
        <c:crossAx val="109244800"/>
        <c:crosses val="autoZero"/>
        <c:crossBetween val="between"/>
      </c:valAx>
      <c:spPr>
        <a:solidFill>
          <a:sysClr val="window" lastClr="FFFFFF">
            <a:lumMod val="95000"/>
          </a:sysClr>
        </a:solidFill>
      </c:spPr>
    </c:plotArea>
    <c:plotVisOnly val="1"/>
    <c:dispBlanksAs val="gap"/>
    <c:showDLblsOverMax val="0"/>
  </c:chart>
  <c:spPr>
    <a:solidFill>
      <a:sysClr val="window" lastClr="FFFFFF">
        <a:lumMod val="95000"/>
      </a:sysClr>
    </a:solidFill>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144619422572264"/>
          <c:y val="7.5771662167639794E-2"/>
          <c:w val="0.77008822495319273"/>
          <c:h val="0.80898695083609251"/>
        </c:manualLayout>
      </c:layout>
      <c:barChart>
        <c:barDir val="col"/>
        <c:grouping val="clustered"/>
        <c:varyColors val="0"/>
        <c:ser>
          <c:idx val="0"/>
          <c:order val="0"/>
          <c:tx>
            <c:strRef>
              <c:f>Лист1!$B$1</c:f>
              <c:strCache>
                <c:ptCount val="1"/>
                <c:pt idx="0">
                  <c:v>Продажи</c:v>
                </c:pt>
              </c:strCache>
            </c:strRef>
          </c:tx>
          <c:spPr>
            <a:solidFill>
              <a:srgbClr val="89A04E"/>
            </a:solidFill>
            <a:ln>
              <a:noFill/>
            </a:ln>
          </c:spPr>
          <c:invertIfNegative val="0"/>
          <c:dPt>
            <c:idx val="0"/>
            <c:invertIfNegative val="0"/>
            <c:bubble3D val="0"/>
            <c:spPr>
              <a:solidFill>
                <a:srgbClr val="BC9E32"/>
              </a:solidFill>
              <a:ln>
                <a:noFill/>
              </a:ln>
            </c:spPr>
            <c:extLst>
              <c:ext xmlns:c16="http://schemas.microsoft.com/office/drawing/2014/chart" uri="{C3380CC4-5D6E-409C-BE32-E72D297353CC}">
                <c16:uniqueId val="{00000001-5F6D-4CEC-A862-59B25117F095}"/>
              </c:ext>
            </c:extLst>
          </c:dPt>
          <c:dPt>
            <c:idx val="1"/>
            <c:invertIfNegative val="0"/>
            <c:bubble3D val="0"/>
            <c:spPr>
              <a:solidFill>
                <a:srgbClr val="607137"/>
              </a:solidFill>
              <a:ln>
                <a:noFill/>
              </a:ln>
            </c:spPr>
            <c:extLst>
              <c:ext xmlns:c16="http://schemas.microsoft.com/office/drawing/2014/chart" uri="{C3380CC4-5D6E-409C-BE32-E72D297353CC}">
                <c16:uniqueId val="{00000003-5F6D-4CEC-A862-59B25117F095}"/>
              </c:ext>
            </c:extLst>
          </c:dPt>
          <c:dPt>
            <c:idx val="2"/>
            <c:invertIfNegative val="0"/>
            <c:bubble3D val="0"/>
            <c:spPr>
              <a:solidFill>
                <a:srgbClr val="3F6869"/>
              </a:solidFill>
              <a:ln>
                <a:noFill/>
              </a:ln>
            </c:spPr>
            <c:extLst>
              <c:ext xmlns:c16="http://schemas.microsoft.com/office/drawing/2014/chart" uri="{C3380CC4-5D6E-409C-BE32-E72D297353CC}">
                <c16:uniqueId val="{00000005-5F6D-4CEC-A862-59B25117F095}"/>
              </c:ext>
            </c:extLst>
          </c:dPt>
          <c:dLbls>
            <c:dLbl>
              <c:idx val="0"/>
              <c:layout>
                <c:manualLayout>
                  <c:x val="-1.1506254025939067E-2"/>
                  <c:y val="-2.8059686983571497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5F6D-4CEC-A862-59B25117F095}"/>
                </c:ext>
              </c:extLst>
            </c:dLbl>
            <c:dLbl>
              <c:idx val="1"/>
              <c:layout>
                <c:manualLayout>
                  <c:x val="2.1808812359993615E-3"/>
                  <c:y val="-4.4322931855740296E-3"/>
                </c:manualLayout>
              </c:layout>
              <c:tx>
                <c:rich>
                  <a:bodyPr/>
                  <a:lstStyle/>
                  <a:p>
                    <a:r>
                      <a:rPr lang="en-US"/>
                      <a:t>1 421</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5F6D-4CEC-A862-59B25117F095}"/>
                </c:ext>
              </c:extLst>
            </c:dLbl>
            <c:dLbl>
              <c:idx val="2"/>
              <c:layout>
                <c:manualLayout>
                  <c:x val="-1.1463951621431961E-3"/>
                  <c:y val="6.1728395061728322E-3"/>
                </c:manualLayout>
              </c:layout>
              <c:tx>
                <c:rich>
                  <a:bodyPr/>
                  <a:lstStyle/>
                  <a:p>
                    <a:r>
                      <a:rPr lang="en-US"/>
                      <a:t>1 378</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5F6D-4CEC-A862-59B25117F095}"/>
                </c:ext>
              </c:extLst>
            </c:dLbl>
            <c:dLbl>
              <c:idx val="3"/>
              <c:layout/>
              <c:tx>
                <c:rich>
                  <a:bodyPr/>
                  <a:lstStyle/>
                  <a:p>
                    <a:r>
                      <a:rPr lang="en-US"/>
                      <a:t>1 116</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00A6-4FCE-97B5-EE6CC04C0E11}"/>
                </c:ext>
              </c:extLst>
            </c:dLbl>
            <c:dLbl>
              <c:idx val="6"/>
              <c:layout>
                <c:manualLayout>
                  <c:x val="0"/>
                  <c:y val="0.15971904639953238"/>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5F6D-4CEC-A862-59B25117F095}"/>
                </c:ext>
              </c:extLst>
            </c:dLbl>
            <c:dLbl>
              <c:idx val="7"/>
              <c:layout>
                <c:manualLayout>
                  <c:x val="0"/>
                  <c:y val="0.23231835310473548"/>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5F6D-4CEC-A862-59B25117F095}"/>
                </c:ext>
              </c:extLst>
            </c:dLbl>
            <c:dLbl>
              <c:idx val="8"/>
              <c:layout>
                <c:manualLayout>
                  <c:x val="2.1378257950314412E-3"/>
                  <c:y val="0.38761096203756801"/>
                </c:manualLayout>
              </c:layout>
              <c:tx>
                <c:rich>
                  <a:bodyPr/>
                  <a:lstStyle/>
                  <a:p>
                    <a:r>
                      <a:rPr lang="en-US"/>
                      <a:t>-1 081</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5F6D-4CEC-A862-59B25117F095}"/>
                </c:ext>
              </c:extLst>
            </c:dLbl>
            <c:spPr>
              <a:noFill/>
              <a:ln>
                <a:noFill/>
              </a:ln>
              <a:effectLst/>
            </c:spPr>
            <c:txPr>
              <a:bodyPr/>
              <a:lstStyle/>
              <a:p>
                <a:pPr>
                  <a:defRPr sz="1000" b="1">
                    <a:solidFill>
                      <a:schemeClr val="bg2">
                        <a:lumMod val="10000"/>
                      </a:schemeClr>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Лист1!$A$2:$A$10</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Лист1!$B$2:$B$10</c:f>
              <c:numCache>
                <c:formatCode>General</c:formatCode>
                <c:ptCount val="9"/>
                <c:pt idx="0">
                  <c:v>886</c:v>
                </c:pt>
                <c:pt idx="1">
                  <c:v>1421</c:v>
                </c:pt>
                <c:pt idx="2">
                  <c:v>1378</c:v>
                </c:pt>
                <c:pt idx="3">
                  <c:v>1116</c:v>
                </c:pt>
                <c:pt idx="4">
                  <c:v>695</c:v>
                </c:pt>
                <c:pt idx="5">
                  <c:v>723</c:v>
                </c:pt>
                <c:pt idx="6">
                  <c:v>-88</c:v>
                </c:pt>
                <c:pt idx="7">
                  <c:v>-405</c:v>
                </c:pt>
                <c:pt idx="8">
                  <c:v>-1081</c:v>
                </c:pt>
              </c:numCache>
            </c:numRef>
          </c:val>
          <c:extLst>
            <c:ext xmlns:c16="http://schemas.microsoft.com/office/drawing/2014/chart" uri="{C3380CC4-5D6E-409C-BE32-E72D297353CC}">
              <c16:uniqueId val="{00000009-5F6D-4CEC-A862-59B25117F095}"/>
            </c:ext>
          </c:extLst>
        </c:ser>
        <c:dLbls>
          <c:showLegendKey val="0"/>
          <c:showVal val="0"/>
          <c:showCatName val="0"/>
          <c:showSerName val="0"/>
          <c:showPercent val="0"/>
          <c:showBubbleSize val="0"/>
        </c:dLbls>
        <c:gapWidth val="54"/>
        <c:overlap val="-20"/>
        <c:axId val="162050816"/>
        <c:axId val="162049024"/>
      </c:barChart>
      <c:valAx>
        <c:axId val="162049024"/>
        <c:scaling>
          <c:orientation val="minMax"/>
        </c:scaling>
        <c:delete val="1"/>
        <c:axPos val="l"/>
        <c:numFmt formatCode="General" sourceLinked="1"/>
        <c:majorTickMark val="out"/>
        <c:minorTickMark val="none"/>
        <c:tickLblPos val="nextTo"/>
        <c:crossAx val="162050816"/>
        <c:crosses val="autoZero"/>
        <c:crossBetween val="between"/>
      </c:valAx>
      <c:catAx>
        <c:axId val="162050816"/>
        <c:scaling>
          <c:orientation val="minMax"/>
        </c:scaling>
        <c:delete val="0"/>
        <c:axPos val="b"/>
        <c:numFmt formatCode="General" sourceLinked="1"/>
        <c:majorTickMark val="out"/>
        <c:minorTickMark val="none"/>
        <c:tickLblPos val="nextTo"/>
        <c:txPr>
          <a:bodyPr/>
          <a:lstStyle/>
          <a:p>
            <a:pPr>
              <a:defRPr b="1">
                <a:solidFill>
                  <a:schemeClr val="bg2">
                    <a:lumMod val="10000"/>
                  </a:schemeClr>
                </a:solidFill>
              </a:defRPr>
            </a:pPr>
            <a:endParaRPr lang="ru-RU"/>
          </a:p>
        </c:txPr>
        <c:crossAx val="162049024"/>
        <c:crosses val="autoZero"/>
        <c:auto val="1"/>
        <c:lblAlgn val="ctr"/>
        <c:lblOffset val="100"/>
        <c:noMultiLvlLbl val="0"/>
      </c:catAx>
      <c:spPr>
        <a:solidFill>
          <a:sysClr val="window" lastClr="FFFFFF">
            <a:lumMod val="95000"/>
          </a:sysClr>
        </a:solidFill>
      </c:spPr>
    </c:plotArea>
    <c:plotVisOnly val="1"/>
    <c:dispBlanksAs val="zero"/>
    <c:showDLblsOverMax val="0"/>
  </c:chart>
  <c:spPr>
    <a:solidFill>
      <a:schemeClr val="bg1">
        <a:lumMod val="95000"/>
      </a:schemeClr>
    </a:solidFill>
    <a:ln>
      <a:noFill/>
    </a:ln>
  </c:spPr>
  <c:txPr>
    <a:bodyPr/>
    <a:lstStyle/>
    <a:p>
      <a:pPr>
        <a:defRPr>
          <a:latin typeface="Cambria Math" pitchFamily="18" charset="0"/>
          <a:ea typeface="Cambria Math" pitchFamily="18" charset="0"/>
        </a:defRPr>
      </a:pPr>
      <a:endParaRPr lang="ru-RU"/>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0.80874</cdr:x>
      <cdr:y>0.55029</cdr:y>
    </cdr:from>
    <cdr:to>
      <cdr:x>0.99968</cdr:x>
      <cdr:y>0.82752</cdr:y>
    </cdr:to>
    <cdr:sp macro="" textlink="">
      <cdr:nvSpPr>
        <cdr:cNvPr id="4" name="Стрелка вверх 3"/>
        <cdr:cNvSpPr/>
      </cdr:nvSpPr>
      <cdr:spPr>
        <a:xfrm xmlns:a="http://schemas.openxmlformats.org/drawingml/2006/main">
          <a:off x="4877702" y="942083"/>
          <a:ext cx="1151623" cy="474602"/>
        </a:xfrm>
        <a:prstGeom xmlns:a="http://schemas.openxmlformats.org/drawingml/2006/main" prst="upArrow">
          <a:avLst/>
        </a:prstGeom>
        <a:solidFill xmlns:a="http://schemas.openxmlformats.org/drawingml/2006/main">
          <a:schemeClr val="accent5">
            <a:lumMod val="50000"/>
          </a:schemeClr>
        </a:solidFill>
        <a:ln xmlns:a="http://schemas.openxmlformats.org/drawingml/2006/main">
          <a:solidFill>
            <a:srgbClr val="C3B03D"/>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ru-RU" b="1">
              <a:solidFill>
                <a:schemeClr val="bg2">
                  <a:lumMod val="75000"/>
                </a:schemeClr>
              </a:solidFill>
              <a:latin typeface="Cambria Math" pitchFamily="18" charset="0"/>
              <a:ea typeface="Cambria Math" pitchFamily="18" charset="0"/>
            </a:rPr>
            <a:t>120%</a:t>
          </a:r>
        </a:p>
      </cdr:txBody>
    </cdr:sp>
  </cdr:relSizeAnchor>
</c:userShapes>
</file>

<file path=word/drawings/drawing10.xml><?xml version="1.0" encoding="utf-8"?>
<c:userShapes xmlns:c="http://schemas.openxmlformats.org/drawingml/2006/chart">
  <cdr:relSizeAnchor xmlns:cdr="http://schemas.openxmlformats.org/drawingml/2006/chartDrawing">
    <cdr:from>
      <cdr:x>0</cdr:x>
      <cdr:y>0</cdr:y>
    </cdr:from>
    <cdr:to>
      <cdr:x>0.83211</cdr:x>
      <cdr:y>0.36624</cdr:y>
    </cdr:to>
    <cdr:sp macro="" textlink="">
      <cdr:nvSpPr>
        <cdr:cNvPr id="3" name="Прямоугольник 2"/>
        <cdr:cNvSpPr/>
      </cdr:nvSpPr>
      <cdr:spPr>
        <a:xfrm xmlns:a="http://schemas.openxmlformats.org/drawingml/2006/main">
          <a:off x="0" y="-7486650"/>
          <a:ext cx="2536271" cy="80234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sz="1300" b="0">
            <a:ln>
              <a:noFill/>
            </a:ln>
            <a:solidFill>
              <a:schemeClr val="bg2">
                <a:lumMod val="10000"/>
              </a:schemeClr>
            </a:solidFill>
            <a:latin typeface="Cambria Math" pitchFamily="18" charset="0"/>
            <a:ea typeface="Cambria Math" pitchFamily="18" charset="0"/>
          </a:endParaRPr>
        </a:p>
      </cdr:txBody>
    </cdr:sp>
  </cdr:relSizeAnchor>
  <cdr:relSizeAnchor xmlns:cdr="http://schemas.openxmlformats.org/drawingml/2006/chartDrawing">
    <cdr:from>
      <cdr:x>0.81636</cdr:x>
      <cdr:y>0.54347</cdr:y>
    </cdr:from>
    <cdr:to>
      <cdr:x>0.99228</cdr:x>
      <cdr:y>0.81522</cdr:y>
    </cdr:to>
    <cdr:sp macro="" textlink="">
      <cdr:nvSpPr>
        <cdr:cNvPr id="4" name="Стрелка вверх 3"/>
        <cdr:cNvSpPr/>
      </cdr:nvSpPr>
      <cdr:spPr>
        <a:xfrm xmlns:a="http://schemas.openxmlformats.org/drawingml/2006/main">
          <a:off x="5038725" y="952493"/>
          <a:ext cx="1085844" cy="476257"/>
        </a:xfrm>
        <a:prstGeom xmlns:a="http://schemas.openxmlformats.org/drawingml/2006/main" prst="upArrow">
          <a:avLst/>
        </a:prstGeom>
        <a:solidFill xmlns:a="http://schemas.openxmlformats.org/drawingml/2006/main">
          <a:schemeClr val="accent5">
            <a:lumMod val="50000"/>
          </a:schemeClr>
        </a:solidFill>
        <a:ln xmlns:a="http://schemas.openxmlformats.org/drawingml/2006/main">
          <a:solidFill>
            <a:srgbClr val="C3B03D"/>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1200" b="1">
              <a:solidFill>
                <a:schemeClr val="bg2">
                  <a:lumMod val="90000"/>
                </a:schemeClr>
              </a:solidFill>
              <a:latin typeface="Cambria Math" pitchFamily="18" charset="0"/>
              <a:ea typeface="Cambria Math" pitchFamily="18" charset="0"/>
            </a:rPr>
            <a:t>63%</a:t>
          </a:r>
        </a:p>
      </cdr:txBody>
    </cdr:sp>
  </cdr:relSizeAnchor>
</c:userShapes>
</file>

<file path=word/drawings/drawing11.xml><?xml version="1.0" encoding="utf-8"?>
<c:userShapes xmlns:c="http://schemas.openxmlformats.org/drawingml/2006/chart">
  <cdr:relSizeAnchor xmlns:cdr="http://schemas.openxmlformats.org/drawingml/2006/chartDrawing">
    <cdr:from>
      <cdr:x>0.01683</cdr:x>
      <cdr:y>0.15088</cdr:y>
    </cdr:from>
    <cdr:to>
      <cdr:x>0.23876</cdr:x>
      <cdr:y>0.36359</cdr:y>
    </cdr:to>
    <cdr:sp macro="" textlink="">
      <cdr:nvSpPr>
        <cdr:cNvPr id="5" name="Прямоугольник 4"/>
        <cdr:cNvSpPr/>
      </cdr:nvSpPr>
      <cdr:spPr>
        <a:xfrm xmlns:a="http://schemas.openxmlformats.org/drawingml/2006/main">
          <a:off x="103409" y="409576"/>
          <a:ext cx="1363442" cy="577436"/>
        </a:xfrm>
        <a:prstGeom xmlns:a="http://schemas.openxmlformats.org/drawingml/2006/main" prst="rect">
          <a:avLst/>
        </a:prstGeom>
        <a:solidFill xmlns:a="http://schemas.openxmlformats.org/drawingml/2006/main">
          <a:srgbClr val="B7DCA2"/>
        </a:solidFill>
        <a:ln xmlns:a="http://schemas.openxmlformats.org/drawingml/2006/main">
          <a:solidFill>
            <a:schemeClr val="bg1">
              <a:lumMod val="9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spcBef>
              <a:spcPts val="1200"/>
            </a:spcBef>
          </a:pPr>
          <a:r>
            <a:rPr lang="ru-RU" sz="1100" b="1">
              <a:solidFill>
                <a:schemeClr val="bg2">
                  <a:lumMod val="25000"/>
                </a:schemeClr>
              </a:solidFill>
              <a:latin typeface="Cambria Math" pitchFamily="18" charset="0"/>
              <a:ea typeface="Cambria Math" pitchFamily="18" charset="0"/>
            </a:rPr>
            <a:t>2-й </a:t>
          </a:r>
          <a:r>
            <a:rPr lang="ru-RU" sz="1100" b="1">
              <a:solidFill>
                <a:schemeClr val="bg2">
                  <a:lumMod val="25000"/>
                </a:schemeClr>
              </a:solidFill>
              <a:latin typeface="Cambria Math" pitchFamily="18" charset="0"/>
              <a:ea typeface="Cambria Math" pitchFamily="18" charset="0"/>
              <a:cs typeface="+mn-cs"/>
            </a:rPr>
            <a:t>ребёнок</a:t>
          </a:r>
          <a:r>
            <a:rPr lang="ru-RU" sz="1100" b="1">
              <a:solidFill>
                <a:schemeClr val="bg2">
                  <a:lumMod val="25000"/>
                </a:schemeClr>
              </a:solidFill>
              <a:latin typeface="Cambria Math" pitchFamily="18" charset="0"/>
              <a:ea typeface="Cambria Math" pitchFamily="18" charset="0"/>
            </a:rPr>
            <a:t>, </a:t>
          </a:r>
        </a:p>
        <a:p xmlns:a="http://schemas.openxmlformats.org/drawingml/2006/main">
          <a:pPr algn="ctr">
            <a:spcAft>
              <a:spcPts val="600"/>
            </a:spcAft>
          </a:pPr>
          <a:r>
            <a:rPr lang="ru-RU" sz="1100" b="1">
              <a:solidFill>
                <a:schemeClr val="bg2">
                  <a:lumMod val="25000"/>
                </a:schemeClr>
              </a:solidFill>
              <a:latin typeface="Cambria Math" pitchFamily="18" charset="0"/>
              <a:ea typeface="Cambria Math" pitchFamily="18" charset="0"/>
            </a:rPr>
            <a:t>37 %</a:t>
          </a:r>
        </a:p>
      </cdr:txBody>
    </cdr:sp>
  </cdr:relSizeAnchor>
  <cdr:relSizeAnchor xmlns:cdr="http://schemas.openxmlformats.org/drawingml/2006/chartDrawing">
    <cdr:from>
      <cdr:x>0.21888</cdr:x>
      <cdr:y>0.27826</cdr:y>
    </cdr:from>
    <cdr:to>
      <cdr:x>0.32324</cdr:x>
      <cdr:y>0.32699</cdr:y>
    </cdr:to>
    <cdr:cxnSp macro="">
      <cdr:nvCxnSpPr>
        <cdr:cNvPr id="6" name="Соединительная линия уступом 5"/>
        <cdr:cNvCxnSpPr/>
      </cdr:nvCxnSpPr>
      <cdr:spPr>
        <a:xfrm xmlns:a="http://schemas.openxmlformats.org/drawingml/2006/main" rot="10800000">
          <a:off x="1344719" y="755363"/>
          <a:ext cx="641155" cy="132279"/>
        </a:xfrm>
        <a:prstGeom xmlns:a="http://schemas.openxmlformats.org/drawingml/2006/main" prst="bentConnector3">
          <a:avLst>
            <a:gd name="adj1" fmla="val 50000"/>
          </a:avLst>
        </a:prstGeom>
        <a:ln xmlns:a="http://schemas.openxmlformats.org/drawingml/2006/main" w="28575">
          <a:solidFill>
            <a:srgbClr val="92AC70"/>
          </a:solidFill>
          <a:prstDash val="sysDash"/>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0.76372</cdr:x>
      <cdr:y>0.16491</cdr:y>
    </cdr:from>
    <cdr:to>
      <cdr:x>0.9845</cdr:x>
      <cdr:y>0.37377</cdr:y>
    </cdr:to>
    <cdr:sp macro="" textlink="">
      <cdr:nvSpPr>
        <cdr:cNvPr id="9" name="Прямоугольник 8"/>
        <cdr:cNvSpPr/>
      </cdr:nvSpPr>
      <cdr:spPr>
        <a:xfrm xmlns:a="http://schemas.openxmlformats.org/drawingml/2006/main">
          <a:off x="4691979" y="447675"/>
          <a:ext cx="1356396" cy="566963"/>
        </a:xfrm>
        <a:prstGeom xmlns:a="http://schemas.openxmlformats.org/drawingml/2006/main" prst="rect">
          <a:avLst/>
        </a:prstGeom>
        <a:solidFill xmlns:a="http://schemas.openxmlformats.org/drawingml/2006/main">
          <a:srgbClr val="3F6869"/>
        </a:solidFill>
        <a:ln xmlns:a="http://schemas.openxmlformats.org/drawingml/2006/main">
          <a:solidFill>
            <a:schemeClr val="bg1">
              <a:lumMod val="9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r>
            <a:rPr lang="ru-RU" b="1">
              <a:solidFill>
                <a:schemeClr val="bg2">
                  <a:lumMod val="75000"/>
                </a:schemeClr>
              </a:solidFill>
              <a:latin typeface="Cambria Math" pitchFamily="18" charset="0"/>
              <a:ea typeface="Cambria Math" pitchFamily="18" charset="0"/>
            </a:rPr>
            <a:t>3-ий</a:t>
          </a:r>
          <a:r>
            <a:rPr lang="ru-RU" b="1" baseline="0">
              <a:solidFill>
                <a:schemeClr val="bg2">
                  <a:lumMod val="75000"/>
                </a:schemeClr>
              </a:solidFill>
              <a:latin typeface="Cambria Math" pitchFamily="18" charset="0"/>
              <a:ea typeface="Cambria Math" pitchFamily="18" charset="0"/>
            </a:rPr>
            <a:t> </a:t>
          </a:r>
          <a:r>
            <a:rPr lang="ru-RU" sz="1100" b="1" baseline="0">
              <a:solidFill>
                <a:schemeClr val="bg2">
                  <a:lumMod val="75000"/>
                </a:schemeClr>
              </a:solidFill>
              <a:latin typeface="Cambria Math" pitchFamily="18" charset="0"/>
              <a:ea typeface="Cambria Math" pitchFamily="18" charset="0"/>
              <a:cs typeface="+mn-cs"/>
            </a:rPr>
            <a:t>ребёнок</a:t>
          </a:r>
          <a:r>
            <a:rPr lang="ru-RU" b="1" baseline="0">
              <a:solidFill>
                <a:schemeClr val="bg2">
                  <a:lumMod val="75000"/>
                </a:schemeClr>
              </a:solidFill>
              <a:latin typeface="Cambria Math" pitchFamily="18" charset="0"/>
              <a:ea typeface="Cambria Math" pitchFamily="18" charset="0"/>
            </a:rPr>
            <a:t>,</a:t>
          </a:r>
        </a:p>
        <a:p xmlns:a="http://schemas.openxmlformats.org/drawingml/2006/main">
          <a:pPr algn="ctr"/>
          <a:r>
            <a:rPr lang="ru-RU" b="1" baseline="0">
              <a:solidFill>
                <a:schemeClr val="bg2">
                  <a:lumMod val="75000"/>
                </a:schemeClr>
              </a:solidFill>
              <a:latin typeface="Cambria Math" pitchFamily="18" charset="0"/>
              <a:ea typeface="Cambria Math" pitchFamily="18" charset="0"/>
            </a:rPr>
            <a:t>19 %</a:t>
          </a:r>
          <a:endParaRPr lang="ru-RU" b="1">
            <a:solidFill>
              <a:schemeClr val="bg2">
                <a:lumMod val="75000"/>
              </a:schemeClr>
            </a:solidFill>
            <a:latin typeface="Cambria Math" pitchFamily="18" charset="0"/>
            <a:ea typeface="Cambria Math" pitchFamily="18" charset="0"/>
          </a:endParaRPr>
        </a:p>
      </cdr:txBody>
    </cdr:sp>
  </cdr:relSizeAnchor>
  <cdr:relSizeAnchor xmlns:cdr="http://schemas.openxmlformats.org/drawingml/2006/chartDrawing">
    <cdr:from>
      <cdr:x>0.63735</cdr:x>
      <cdr:y>0.26934</cdr:y>
    </cdr:from>
    <cdr:to>
      <cdr:x>0.76372</cdr:x>
      <cdr:y>0.34129</cdr:y>
    </cdr:to>
    <cdr:cxnSp macro="">
      <cdr:nvCxnSpPr>
        <cdr:cNvPr id="10" name="Соединительная линия уступом 9"/>
        <cdr:cNvCxnSpPr>
          <a:endCxn xmlns:a="http://schemas.openxmlformats.org/drawingml/2006/main" id="9" idx="1"/>
        </cdr:cNvCxnSpPr>
      </cdr:nvCxnSpPr>
      <cdr:spPr>
        <a:xfrm xmlns:a="http://schemas.openxmlformats.org/drawingml/2006/main" flipV="1">
          <a:off x="3915665" y="731157"/>
          <a:ext cx="776314" cy="195312"/>
        </a:xfrm>
        <a:prstGeom xmlns:a="http://schemas.openxmlformats.org/drawingml/2006/main" prst="bentConnector3">
          <a:avLst>
            <a:gd name="adj1" fmla="val 50000"/>
          </a:avLst>
        </a:prstGeom>
        <a:ln xmlns:a="http://schemas.openxmlformats.org/drawingml/2006/main" w="28575">
          <a:solidFill>
            <a:srgbClr val="3F6869"/>
          </a:solidFill>
          <a:prstDash val="sysDash"/>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0.75969</cdr:x>
      <cdr:y>0.65614</cdr:y>
    </cdr:from>
    <cdr:to>
      <cdr:x>0.97829</cdr:x>
      <cdr:y>0.88007</cdr:y>
    </cdr:to>
    <cdr:sp macro="" textlink="">
      <cdr:nvSpPr>
        <cdr:cNvPr id="14" name="Прямоугольник 13"/>
        <cdr:cNvSpPr/>
      </cdr:nvSpPr>
      <cdr:spPr>
        <a:xfrm xmlns:a="http://schemas.openxmlformats.org/drawingml/2006/main">
          <a:off x="4667249" y="1781175"/>
          <a:ext cx="1343025" cy="607894"/>
        </a:xfrm>
        <a:prstGeom xmlns:a="http://schemas.openxmlformats.org/drawingml/2006/main" prst="rect">
          <a:avLst/>
        </a:prstGeom>
        <a:solidFill xmlns:a="http://schemas.openxmlformats.org/drawingml/2006/main">
          <a:srgbClr val="BC9E32"/>
        </a:solidFill>
        <a:ln xmlns:a="http://schemas.openxmlformats.org/drawingml/2006/main">
          <a:solidFill>
            <a:schemeClr val="bg1">
              <a:lumMod val="9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r>
            <a:rPr lang="ru-RU" b="1">
              <a:solidFill>
                <a:schemeClr val="bg2">
                  <a:lumMod val="25000"/>
                </a:schemeClr>
              </a:solidFill>
              <a:latin typeface="Cambria Math" pitchFamily="18" charset="0"/>
              <a:ea typeface="Cambria Math" pitchFamily="18" charset="0"/>
            </a:rPr>
            <a:t>4-й и более </a:t>
          </a:r>
          <a:r>
            <a:rPr lang="ru-RU" sz="1100" b="1">
              <a:solidFill>
                <a:schemeClr val="bg2">
                  <a:lumMod val="25000"/>
                </a:schemeClr>
              </a:solidFill>
              <a:latin typeface="Cambria Math" pitchFamily="18" charset="0"/>
              <a:ea typeface="Cambria Math" pitchFamily="18" charset="0"/>
              <a:cs typeface="+mn-cs"/>
            </a:rPr>
            <a:t>ребёнок</a:t>
          </a:r>
          <a:r>
            <a:rPr lang="ru-RU" b="1">
              <a:solidFill>
                <a:schemeClr val="bg2">
                  <a:lumMod val="25000"/>
                </a:schemeClr>
              </a:solidFill>
              <a:latin typeface="Cambria Math" pitchFamily="18" charset="0"/>
              <a:ea typeface="Cambria Math" pitchFamily="18" charset="0"/>
            </a:rPr>
            <a:t>,  9 %</a:t>
          </a:r>
        </a:p>
        <a:p xmlns:a="http://schemas.openxmlformats.org/drawingml/2006/main">
          <a:pPr algn="ctr"/>
          <a:endParaRPr lang="ru-RU" b="1">
            <a:solidFill>
              <a:schemeClr val="bg2">
                <a:lumMod val="25000"/>
              </a:schemeClr>
            </a:solidFill>
            <a:latin typeface="Cambria Math" pitchFamily="18" charset="0"/>
            <a:ea typeface="Cambria Math" pitchFamily="18" charset="0"/>
          </a:endParaRPr>
        </a:p>
      </cdr:txBody>
    </cdr:sp>
  </cdr:relSizeAnchor>
  <cdr:relSizeAnchor xmlns:cdr="http://schemas.openxmlformats.org/drawingml/2006/chartDrawing">
    <cdr:from>
      <cdr:x>0.62342</cdr:x>
      <cdr:y>0.71579</cdr:y>
    </cdr:from>
    <cdr:to>
      <cdr:x>0.76589</cdr:x>
      <cdr:y>0.75242</cdr:y>
    </cdr:to>
    <cdr:cxnSp macro="">
      <cdr:nvCxnSpPr>
        <cdr:cNvPr id="23" name="Соединительная линия уступом 22"/>
        <cdr:cNvCxnSpPr/>
      </cdr:nvCxnSpPr>
      <cdr:spPr>
        <a:xfrm xmlns:a="http://schemas.openxmlformats.org/drawingml/2006/main" flipV="1">
          <a:off x="3830077" y="1943100"/>
          <a:ext cx="875273" cy="99447"/>
        </a:xfrm>
        <a:prstGeom xmlns:a="http://schemas.openxmlformats.org/drawingml/2006/main" prst="bentConnector3">
          <a:avLst>
            <a:gd name="adj1" fmla="val 50000"/>
          </a:avLst>
        </a:prstGeom>
        <a:ln xmlns:a="http://schemas.openxmlformats.org/drawingml/2006/main" w="28575">
          <a:solidFill>
            <a:srgbClr val="BBAD45"/>
          </a:solidFill>
          <a:prstDash val="sysDash"/>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0.23606</cdr:x>
      <cdr:y>0.73096</cdr:y>
    </cdr:from>
    <cdr:to>
      <cdr:x>0.35258</cdr:x>
      <cdr:y>0.79963</cdr:y>
    </cdr:to>
    <cdr:cxnSp macro="">
      <cdr:nvCxnSpPr>
        <cdr:cNvPr id="29" name="Соединительная линия уступом 28"/>
        <cdr:cNvCxnSpPr>
          <a:endCxn xmlns:a="http://schemas.openxmlformats.org/drawingml/2006/main" id="15" idx="3"/>
        </cdr:cNvCxnSpPr>
      </cdr:nvCxnSpPr>
      <cdr:spPr>
        <a:xfrm xmlns:a="http://schemas.openxmlformats.org/drawingml/2006/main" rot="10800000">
          <a:off x="1450294" y="1984274"/>
          <a:ext cx="715801" cy="186418"/>
        </a:xfrm>
        <a:prstGeom xmlns:a="http://schemas.openxmlformats.org/drawingml/2006/main" prst="bentConnector3">
          <a:avLst>
            <a:gd name="adj1" fmla="val 50000"/>
          </a:avLst>
        </a:prstGeom>
        <a:ln xmlns:a="http://schemas.openxmlformats.org/drawingml/2006/main" w="28575">
          <a:solidFill>
            <a:srgbClr val="607137"/>
          </a:solidFill>
          <a:prstDash val="sysDash"/>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0.0186</cdr:x>
      <cdr:y>0.62807</cdr:y>
    </cdr:from>
    <cdr:to>
      <cdr:x>0.23606</cdr:x>
      <cdr:y>0.83384</cdr:y>
    </cdr:to>
    <cdr:sp macro="" textlink="">
      <cdr:nvSpPr>
        <cdr:cNvPr id="15" name="Прямоугольник 14"/>
        <cdr:cNvSpPr/>
      </cdr:nvSpPr>
      <cdr:spPr>
        <a:xfrm xmlns:a="http://schemas.openxmlformats.org/drawingml/2006/main">
          <a:off x="114300" y="1704975"/>
          <a:ext cx="1335993" cy="558598"/>
        </a:xfrm>
        <a:prstGeom xmlns:a="http://schemas.openxmlformats.org/drawingml/2006/main" prst="rect">
          <a:avLst/>
        </a:prstGeom>
        <a:solidFill xmlns:a="http://schemas.openxmlformats.org/drawingml/2006/main">
          <a:srgbClr val="92AC70"/>
        </a:solidFill>
        <a:ln xmlns:a="http://schemas.openxmlformats.org/drawingml/2006/main">
          <a:solidFill>
            <a:schemeClr val="bg1">
              <a:lumMod val="9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r>
            <a:rPr lang="ru-RU" b="1">
              <a:solidFill>
                <a:schemeClr val="bg2">
                  <a:lumMod val="10000"/>
                </a:schemeClr>
              </a:solidFill>
              <a:latin typeface="Cambria Math" pitchFamily="18" charset="0"/>
              <a:ea typeface="Cambria Math" pitchFamily="18" charset="0"/>
            </a:rPr>
            <a:t>1-й </a:t>
          </a:r>
          <a:r>
            <a:rPr lang="ru-RU" sz="1100" b="1">
              <a:solidFill>
                <a:schemeClr val="bg2">
                  <a:lumMod val="10000"/>
                </a:schemeClr>
              </a:solidFill>
              <a:latin typeface="Cambria Math" pitchFamily="18" charset="0"/>
              <a:ea typeface="Cambria Math" pitchFamily="18" charset="0"/>
              <a:cs typeface="+mn-cs"/>
            </a:rPr>
            <a:t>ребёнок</a:t>
          </a:r>
          <a:r>
            <a:rPr lang="ru-RU" b="1">
              <a:solidFill>
                <a:schemeClr val="bg2">
                  <a:lumMod val="10000"/>
                </a:schemeClr>
              </a:solidFill>
              <a:latin typeface="Cambria Math" pitchFamily="18" charset="0"/>
              <a:ea typeface="Cambria Math" pitchFamily="18" charset="0"/>
            </a:rPr>
            <a:t>, </a:t>
          </a:r>
        </a:p>
        <a:p xmlns:a="http://schemas.openxmlformats.org/drawingml/2006/main">
          <a:pPr algn="ctr"/>
          <a:r>
            <a:rPr lang="ru-RU" b="1">
              <a:solidFill>
                <a:schemeClr val="bg2">
                  <a:lumMod val="10000"/>
                </a:schemeClr>
              </a:solidFill>
              <a:latin typeface="Cambria Math" pitchFamily="18" charset="0"/>
              <a:ea typeface="Cambria Math" pitchFamily="18" charset="0"/>
            </a:rPr>
            <a:t>35 %</a:t>
          </a:r>
        </a:p>
      </cdr:txBody>
    </cdr:sp>
  </cdr:relSizeAnchor>
</c:userShapes>
</file>

<file path=word/drawings/drawing12.xml><?xml version="1.0" encoding="utf-8"?>
<c:userShapes xmlns:c="http://schemas.openxmlformats.org/drawingml/2006/chart">
  <cdr:relSizeAnchor xmlns:cdr="http://schemas.openxmlformats.org/drawingml/2006/chartDrawing">
    <cdr:from>
      <cdr:x>0.58497</cdr:x>
      <cdr:y>0.55867</cdr:y>
    </cdr:from>
    <cdr:to>
      <cdr:x>0.97022</cdr:x>
      <cdr:y>0.74603</cdr:y>
    </cdr:to>
    <cdr:sp macro="" textlink="">
      <cdr:nvSpPr>
        <cdr:cNvPr id="9" name="Прямоугольник 8"/>
        <cdr:cNvSpPr/>
      </cdr:nvSpPr>
      <cdr:spPr>
        <a:xfrm xmlns:a="http://schemas.openxmlformats.org/drawingml/2006/main">
          <a:off x="3554804" y="1340976"/>
          <a:ext cx="2341145" cy="449720"/>
        </a:xfrm>
        <a:prstGeom xmlns:a="http://schemas.openxmlformats.org/drawingml/2006/main" prst="rect">
          <a:avLst/>
        </a:prstGeom>
        <a:solidFill xmlns:a="http://schemas.openxmlformats.org/drawingml/2006/main">
          <a:srgbClr val="3F6869"/>
        </a:solidFill>
        <a:ln xmlns:a="http://schemas.openxmlformats.org/drawingml/2006/main">
          <a:solidFill>
            <a:schemeClr val="bg1">
              <a:lumMod val="9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r>
            <a:rPr lang="ru-RU" b="1">
              <a:solidFill>
                <a:schemeClr val="bg2">
                  <a:lumMod val="75000"/>
                </a:schemeClr>
              </a:solidFill>
              <a:latin typeface="Cambria Math" pitchFamily="18" charset="0"/>
              <a:ea typeface="Cambria Math" pitchFamily="18" charset="0"/>
            </a:rPr>
            <a:t>Мальчики</a:t>
          </a:r>
        </a:p>
      </cdr:txBody>
    </cdr:sp>
  </cdr:relSizeAnchor>
  <cdr:relSizeAnchor xmlns:cdr="http://schemas.openxmlformats.org/drawingml/2006/chartDrawing">
    <cdr:from>
      <cdr:x>0.57994</cdr:x>
      <cdr:y>0.29147</cdr:y>
    </cdr:from>
    <cdr:to>
      <cdr:x>0.97179</cdr:x>
      <cdr:y>0.5</cdr:y>
    </cdr:to>
    <cdr:sp macro="" textlink="">
      <cdr:nvSpPr>
        <cdr:cNvPr id="14" name="Прямоугольник 13"/>
        <cdr:cNvSpPr/>
      </cdr:nvSpPr>
      <cdr:spPr>
        <a:xfrm xmlns:a="http://schemas.openxmlformats.org/drawingml/2006/main">
          <a:off x="3524253" y="699604"/>
          <a:ext cx="2381253" cy="500535"/>
        </a:xfrm>
        <a:prstGeom xmlns:a="http://schemas.openxmlformats.org/drawingml/2006/main" prst="rect">
          <a:avLst/>
        </a:prstGeom>
        <a:solidFill xmlns:a="http://schemas.openxmlformats.org/drawingml/2006/main">
          <a:srgbClr val="BC9E32"/>
        </a:solidFill>
        <a:ln xmlns:a="http://schemas.openxmlformats.org/drawingml/2006/main">
          <a:solidFill>
            <a:schemeClr val="bg1">
              <a:lumMod val="9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r>
            <a:rPr lang="ru-RU" b="1">
              <a:solidFill>
                <a:schemeClr val="bg2">
                  <a:lumMod val="25000"/>
                </a:schemeClr>
              </a:solidFill>
              <a:latin typeface="Cambria Math" pitchFamily="18" charset="0"/>
              <a:ea typeface="Cambria Math" pitchFamily="18" charset="0"/>
            </a:rPr>
            <a:t>Девочки</a:t>
          </a:r>
        </a:p>
        <a:p xmlns:a="http://schemas.openxmlformats.org/drawingml/2006/main">
          <a:pPr algn="ctr"/>
          <a:endParaRPr lang="ru-RU" b="1">
            <a:solidFill>
              <a:schemeClr val="bg2">
                <a:lumMod val="25000"/>
              </a:schemeClr>
            </a:solidFill>
            <a:latin typeface="Cambria Math" pitchFamily="18" charset="0"/>
            <a:ea typeface="Cambria Math" pitchFamily="18" charset="0"/>
          </a:endParaRPr>
        </a:p>
      </cdr:txBody>
    </cdr:sp>
  </cdr:relSizeAnchor>
</c:userShapes>
</file>

<file path=word/drawings/drawing13.xml><?xml version="1.0" encoding="utf-8"?>
<c:userShapes xmlns:c="http://schemas.openxmlformats.org/drawingml/2006/chart">
  <cdr:relSizeAnchor xmlns:cdr="http://schemas.openxmlformats.org/drawingml/2006/chartDrawing">
    <cdr:from>
      <cdr:x>0.5276</cdr:x>
      <cdr:y>0.20819</cdr:y>
    </cdr:from>
    <cdr:to>
      <cdr:x>0.97129</cdr:x>
      <cdr:y>0.46154</cdr:y>
    </cdr:to>
    <cdr:sp macro="" textlink="">
      <cdr:nvSpPr>
        <cdr:cNvPr id="2" name="Прямоугольник 1"/>
        <cdr:cNvSpPr/>
      </cdr:nvSpPr>
      <cdr:spPr>
        <a:xfrm xmlns:a="http://schemas.openxmlformats.org/drawingml/2006/main">
          <a:off x="3261478" y="515582"/>
          <a:ext cx="2742770" cy="627417"/>
        </a:xfrm>
        <a:prstGeom xmlns:a="http://schemas.openxmlformats.org/drawingml/2006/main" prst="rect">
          <a:avLst/>
        </a:prstGeom>
        <a:solidFill xmlns:a="http://schemas.openxmlformats.org/drawingml/2006/main">
          <a:srgbClr val="92AC70"/>
        </a:solidFill>
        <a:ln xmlns:a="http://schemas.openxmlformats.org/drawingml/2006/main">
          <a:solidFill>
            <a:schemeClr val="bg1">
              <a:lumMod val="9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endParaRPr lang="ru-RU" sz="400" b="1">
            <a:solidFill>
              <a:schemeClr val="bg2">
                <a:lumMod val="25000"/>
              </a:schemeClr>
            </a:solidFill>
            <a:latin typeface="Cambria Math" pitchFamily="18" charset="0"/>
            <a:ea typeface="Cambria Math" pitchFamily="18" charset="0"/>
          </a:endParaRPr>
        </a:p>
        <a:p xmlns:a="http://schemas.openxmlformats.org/drawingml/2006/main">
          <a:pPr algn="ctr"/>
          <a:r>
            <a:rPr lang="ru-RU" b="1">
              <a:solidFill>
                <a:schemeClr val="bg2">
                  <a:lumMod val="25000"/>
                </a:schemeClr>
              </a:solidFill>
              <a:latin typeface="Cambria Math" pitchFamily="18" charset="0"/>
              <a:ea typeface="Cambria Math" pitchFamily="18" charset="0"/>
            </a:rPr>
            <a:t>Выплаты пособий, субсидий,</a:t>
          </a:r>
          <a:r>
            <a:rPr lang="ru-RU" b="1" baseline="0">
              <a:solidFill>
                <a:schemeClr val="bg2">
                  <a:lumMod val="25000"/>
                </a:schemeClr>
              </a:solidFill>
              <a:latin typeface="Cambria Math" pitchFamily="18" charset="0"/>
              <a:ea typeface="Cambria Math" pitchFamily="18" charset="0"/>
            </a:rPr>
            <a:t> льгот, компенсаций</a:t>
          </a:r>
        </a:p>
        <a:p xmlns:a="http://schemas.openxmlformats.org/drawingml/2006/main">
          <a:pPr algn="ctr"/>
          <a:r>
            <a:rPr lang="ru-RU" b="1" baseline="0">
              <a:solidFill>
                <a:schemeClr val="bg2">
                  <a:lumMod val="25000"/>
                </a:schemeClr>
              </a:solidFill>
              <a:latin typeface="Cambria Math" pitchFamily="18" charset="0"/>
              <a:ea typeface="Cambria Math" pitchFamily="18" charset="0"/>
            </a:rPr>
            <a:t>47</a:t>
          </a:r>
        </a:p>
      </cdr:txBody>
    </cdr:sp>
  </cdr:relSizeAnchor>
  <cdr:relSizeAnchor xmlns:cdr="http://schemas.openxmlformats.org/drawingml/2006/chartDrawing">
    <cdr:from>
      <cdr:x>0.35506</cdr:x>
      <cdr:y>0.28293</cdr:y>
    </cdr:from>
    <cdr:to>
      <cdr:x>0.53584</cdr:x>
      <cdr:y>0.28535</cdr:y>
    </cdr:to>
    <cdr:cxnSp macro="">
      <cdr:nvCxnSpPr>
        <cdr:cNvPr id="4" name="Соединительная линия уступом 3"/>
        <cdr:cNvCxnSpPr/>
      </cdr:nvCxnSpPr>
      <cdr:spPr>
        <a:xfrm xmlns:a="http://schemas.openxmlformats.org/drawingml/2006/main">
          <a:off x="2172559" y="488139"/>
          <a:ext cx="1106171" cy="4174"/>
        </a:xfrm>
        <a:prstGeom xmlns:a="http://schemas.openxmlformats.org/drawingml/2006/main" prst="bentConnector3">
          <a:avLst/>
        </a:prstGeom>
        <a:ln xmlns:a="http://schemas.openxmlformats.org/drawingml/2006/main" w="28575">
          <a:solidFill>
            <a:srgbClr val="92AC70"/>
          </a:solidFill>
          <a:prstDash val="sysDash"/>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0.52754</cdr:x>
      <cdr:y>0.46878</cdr:y>
    </cdr:from>
    <cdr:to>
      <cdr:x>0.97289</cdr:x>
      <cdr:y>0.70385</cdr:y>
    </cdr:to>
    <cdr:sp macro="" textlink="">
      <cdr:nvSpPr>
        <cdr:cNvPr id="5" name="Прямоугольник 4"/>
        <cdr:cNvSpPr/>
      </cdr:nvSpPr>
      <cdr:spPr>
        <a:xfrm xmlns:a="http://schemas.openxmlformats.org/drawingml/2006/main">
          <a:off x="3226938" y="1274348"/>
          <a:ext cx="2724186" cy="639022"/>
        </a:xfrm>
        <a:prstGeom xmlns:a="http://schemas.openxmlformats.org/drawingml/2006/main" prst="rect">
          <a:avLst/>
        </a:prstGeom>
        <a:solidFill xmlns:a="http://schemas.openxmlformats.org/drawingml/2006/main">
          <a:srgbClr val="B7DCA2"/>
        </a:solidFill>
        <a:ln xmlns:a="http://schemas.openxmlformats.org/drawingml/2006/main">
          <a:solidFill>
            <a:schemeClr val="bg1">
              <a:lumMod val="9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endParaRPr lang="ru-RU" sz="800" b="1">
            <a:solidFill>
              <a:schemeClr val="bg2">
                <a:lumMod val="25000"/>
              </a:schemeClr>
            </a:solidFill>
            <a:latin typeface="Cambria Math" pitchFamily="18" charset="0"/>
            <a:ea typeface="Cambria Math" pitchFamily="18" charset="0"/>
          </a:endParaRPr>
        </a:p>
        <a:p xmlns:a="http://schemas.openxmlformats.org/drawingml/2006/main">
          <a:pPr algn="ctr"/>
          <a:r>
            <a:rPr lang="ru-RU" sz="1100" b="1">
              <a:solidFill>
                <a:schemeClr val="bg2">
                  <a:lumMod val="25000"/>
                </a:schemeClr>
              </a:solidFill>
              <a:latin typeface="Cambria Math" pitchFamily="18" charset="0"/>
              <a:ea typeface="Cambria Math" pitchFamily="18" charset="0"/>
            </a:rPr>
            <a:t>Материнский капитал </a:t>
          </a:r>
        </a:p>
        <a:p xmlns:a="http://schemas.openxmlformats.org/drawingml/2006/main">
          <a:pPr algn="ctr"/>
          <a:r>
            <a:rPr lang="ru-RU" sz="1100" b="1">
              <a:solidFill>
                <a:schemeClr val="bg2">
                  <a:lumMod val="25000"/>
                </a:schemeClr>
              </a:solidFill>
              <a:latin typeface="Cambria Math" pitchFamily="18" charset="0"/>
              <a:ea typeface="Cambria Math" pitchFamily="18" charset="0"/>
            </a:rPr>
            <a:t>6</a:t>
          </a:r>
        </a:p>
      </cdr:txBody>
    </cdr:sp>
  </cdr:relSizeAnchor>
  <cdr:relSizeAnchor xmlns:cdr="http://schemas.openxmlformats.org/drawingml/2006/chartDrawing">
    <cdr:from>
      <cdr:x>0.36854</cdr:x>
      <cdr:y>0.46225</cdr:y>
    </cdr:from>
    <cdr:to>
      <cdr:x>0.52754</cdr:x>
      <cdr:y>0.58632</cdr:y>
    </cdr:to>
    <cdr:cxnSp macro="">
      <cdr:nvCxnSpPr>
        <cdr:cNvPr id="6" name="Соединительная линия уступом 5"/>
        <cdr:cNvCxnSpPr>
          <a:endCxn xmlns:a="http://schemas.openxmlformats.org/drawingml/2006/main" id="5" idx="1"/>
        </cdr:cNvCxnSpPr>
      </cdr:nvCxnSpPr>
      <cdr:spPr>
        <a:xfrm xmlns:a="http://schemas.openxmlformats.org/drawingml/2006/main">
          <a:off x="2255061" y="797522"/>
          <a:ext cx="972882" cy="214045"/>
        </a:xfrm>
        <a:prstGeom xmlns:a="http://schemas.openxmlformats.org/drawingml/2006/main" prst="bentConnector3">
          <a:avLst>
            <a:gd name="adj1" fmla="val 50000"/>
          </a:avLst>
        </a:prstGeom>
        <a:ln xmlns:a="http://schemas.openxmlformats.org/drawingml/2006/main" w="28575">
          <a:solidFill>
            <a:srgbClr val="92AC70"/>
          </a:solidFill>
          <a:prstDash val="sysDash"/>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0.52919</cdr:x>
      <cdr:y>0.70092</cdr:y>
    </cdr:from>
    <cdr:to>
      <cdr:x>0.97417</cdr:x>
      <cdr:y>0.96154</cdr:y>
    </cdr:to>
    <cdr:sp macro="" textlink="">
      <cdr:nvSpPr>
        <cdr:cNvPr id="9" name="Прямоугольник 8"/>
        <cdr:cNvSpPr/>
      </cdr:nvSpPr>
      <cdr:spPr>
        <a:xfrm xmlns:a="http://schemas.openxmlformats.org/drawingml/2006/main">
          <a:off x="3239048" y="1718470"/>
          <a:ext cx="2723602" cy="638971"/>
        </a:xfrm>
        <a:prstGeom xmlns:a="http://schemas.openxmlformats.org/drawingml/2006/main" prst="rect">
          <a:avLst/>
        </a:prstGeom>
        <a:solidFill xmlns:a="http://schemas.openxmlformats.org/drawingml/2006/main">
          <a:srgbClr val="3F6869"/>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endParaRPr lang="ru-RU" sz="1000" b="1">
            <a:solidFill>
              <a:schemeClr val="bg2">
                <a:lumMod val="75000"/>
              </a:schemeClr>
            </a:solidFill>
            <a:latin typeface="Cambria Math" pitchFamily="18" charset="0"/>
            <a:ea typeface="Cambria Math" pitchFamily="18" charset="0"/>
          </a:endParaRPr>
        </a:p>
        <a:p xmlns:a="http://schemas.openxmlformats.org/drawingml/2006/main">
          <a:pPr algn="ctr"/>
          <a:r>
            <a:rPr lang="ru-RU" b="1">
              <a:solidFill>
                <a:schemeClr val="bg2">
                  <a:lumMod val="75000"/>
                </a:schemeClr>
              </a:solidFill>
              <a:latin typeface="Cambria Math" pitchFamily="18" charset="0"/>
              <a:ea typeface="Cambria Math" pitchFamily="18" charset="0"/>
            </a:rPr>
            <a:t>Иные вопросы </a:t>
          </a:r>
          <a:endParaRPr lang="ru-RU" b="1" baseline="0">
            <a:solidFill>
              <a:schemeClr val="bg2">
                <a:lumMod val="75000"/>
              </a:schemeClr>
            </a:solidFill>
            <a:latin typeface="Cambria Math" pitchFamily="18" charset="0"/>
            <a:ea typeface="Cambria Math" pitchFamily="18" charset="0"/>
          </a:endParaRPr>
        </a:p>
        <a:p xmlns:a="http://schemas.openxmlformats.org/drawingml/2006/main">
          <a:pPr algn="ctr"/>
          <a:r>
            <a:rPr lang="ru-RU" b="1" baseline="0">
              <a:solidFill>
                <a:schemeClr val="bg2">
                  <a:lumMod val="75000"/>
                </a:schemeClr>
              </a:solidFill>
              <a:latin typeface="Cambria Math" pitchFamily="18" charset="0"/>
              <a:ea typeface="Cambria Math" pitchFamily="18" charset="0"/>
            </a:rPr>
            <a:t>4</a:t>
          </a:r>
          <a:endParaRPr lang="ru-RU" b="1">
            <a:solidFill>
              <a:schemeClr val="bg2">
                <a:lumMod val="75000"/>
              </a:schemeClr>
            </a:solidFill>
            <a:latin typeface="Cambria Math" pitchFamily="18" charset="0"/>
            <a:ea typeface="Cambria Math" pitchFamily="18" charset="0"/>
          </a:endParaRPr>
        </a:p>
      </cdr:txBody>
    </cdr:sp>
  </cdr:relSizeAnchor>
  <cdr:relSizeAnchor xmlns:cdr="http://schemas.openxmlformats.org/drawingml/2006/chartDrawing">
    <cdr:from>
      <cdr:x>0.34944</cdr:x>
      <cdr:y>0.69338</cdr:y>
    </cdr:from>
    <cdr:to>
      <cdr:x>0.52919</cdr:x>
      <cdr:y>0.83123</cdr:y>
    </cdr:to>
    <cdr:cxnSp macro="">
      <cdr:nvCxnSpPr>
        <cdr:cNvPr id="10" name="Соединительная линия уступом 9"/>
        <cdr:cNvCxnSpPr>
          <a:endCxn xmlns:a="http://schemas.openxmlformats.org/drawingml/2006/main" id="9" idx="1"/>
        </cdr:cNvCxnSpPr>
      </cdr:nvCxnSpPr>
      <cdr:spPr>
        <a:xfrm xmlns:a="http://schemas.openxmlformats.org/drawingml/2006/main">
          <a:off x="2138183" y="1196283"/>
          <a:ext cx="1099857" cy="237834"/>
        </a:xfrm>
        <a:prstGeom xmlns:a="http://schemas.openxmlformats.org/drawingml/2006/main" prst="bentConnector3">
          <a:avLst>
            <a:gd name="adj1" fmla="val 50000"/>
          </a:avLst>
        </a:prstGeom>
        <a:ln xmlns:a="http://schemas.openxmlformats.org/drawingml/2006/main" w="28575">
          <a:solidFill>
            <a:srgbClr val="3F6869"/>
          </a:solidFill>
          <a:prstDash val="sysDash"/>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0.16615</cdr:x>
      <cdr:y>0</cdr:y>
    </cdr:from>
    <cdr:to>
      <cdr:x>0.98371</cdr:x>
      <cdr:y>0.22494</cdr:y>
    </cdr:to>
    <cdr:sp macro="" textlink="">
      <cdr:nvSpPr>
        <cdr:cNvPr id="19" name="Прямоугольник 18"/>
        <cdr:cNvSpPr/>
      </cdr:nvSpPr>
      <cdr:spPr>
        <a:xfrm xmlns:a="http://schemas.openxmlformats.org/drawingml/2006/main">
          <a:off x="1022326" y="0"/>
          <a:ext cx="5030560" cy="62777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0.18244</cdr:x>
      <cdr:y>0.0182</cdr:y>
    </cdr:from>
    <cdr:to>
      <cdr:x>1</cdr:x>
      <cdr:y>0.24315</cdr:y>
    </cdr:to>
    <cdr:sp macro="" textlink="">
      <cdr:nvSpPr>
        <cdr:cNvPr id="20" name="Прямоугольник 19"/>
        <cdr:cNvSpPr/>
      </cdr:nvSpPr>
      <cdr:spPr>
        <a:xfrm xmlns:a="http://schemas.openxmlformats.org/drawingml/2006/main">
          <a:off x="1122590" y="50805"/>
          <a:ext cx="5030560" cy="62777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r"/>
          <a:endParaRPr lang="ru-RU" sz="1300" b="1">
            <a:solidFill>
              <a:schemeClr val="bg2">
                <a:lumMod val="10000"/>
              </a:schemeClr>
            </a:solidFill>
            <a:latin typeface="Cambria Math" pitchFamily="18" charset="0"/>
            <a:ea typeface="Cambria Math" pitchFamily="18" charset="0"/>
          </a:endParaRPr>
        </a:p>
      </cdr:txBody>
    </cdr:sp>
  </cdr:relSizeAnchor>
</c:userShapes>
</file>

<file path=word/drawings/drawing14.xml><?xml version="1.0" encoding="utf-8"?>
<c:userShapes xmlns:c="http://schemas.openxmlformats.org/drawingml/2006/chart">
  <cdr:relSizeAnchor xmlns:cdr="http://schemas.openxmlformats.org/drawingml/2006/chartDrawing">
    <cdr:from>
      <cdr:x>0</cdr:x>
      <cdr:y>0.51064</cdr:y>
    </cdr:from>
    <cdr:to>
      <cdr:x>0.2155</cdr:x>
      <cdr:y>0.64681</cdr:y>
    </cdr:to>
    <cdr:sp macro="" textlink="">
      <cdr:nvSpPr>
        <cdr:cNvPr id="2" name="Прямоугольник 1"/>
        <cdr:cNvSpPr/>
      </cdr:nvSpPr>
      <cdr:spPr>
        <a:xfrm xmlns:a="http://schemas.openxmlformats.org/drawingml/2006/main">
          <a:off x="0" y="1143001"/>
          <a:ext cx="1323975" cy="304800"/>
        </a:xfrm>
        <a:prstGeom xmlns:a="http://schemas.openxmlformats.org/drawingml/2006/main" prst="rect">
          <a:avLst/>
        </a:prstGeom>
        <a:solidFill xmlns:a="http://schemas.openxmlformats.org/drawingml/2006/main">
          <a:srgbClr val="A59D31"/>
        </a:solidFill>
        <a:ln xmlns:a="http://schemas.openxmlformats.org/drawingml/2006/main">
          <a:solidFill>
            <a:srgbClr val="A59D3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ru-RU" sz="1050" b="1">
              <a:solidFill>
                <a:schemeClr val="bg2">
                  <a:lumMod val="10000"/>
                </a:schemeClr>
              </a:solidFill>
              <a:latin typeface="Cambria Math" pitchFamily="18" charset="0"/>
              <a:ea typeface="Cambria Math" pitchFamily="18" charset="0"/>
            </a:rPr>
            <a:t>Количество семей</a:t>
          </a:r>
        </a:p>
      </cdr:txBody>
    </cdr:sp>
  </cdr:relSizeAnchor>
  <cdr:relSizeAnchor xmlns:cdr="http://schemas.openxmlformats.org/drawingml/2006/chartDrawing">
    <cdr:from>
      <cdr:x>0</cdr:x>
      <cdr:y>0.71007</cdr:y>
    </cdr:from>
    <cdr:to>
      <cdr:x>0.2155</cdr:x>
      <cdr:y>0.84255</cdr:y>
    </cdr:to>
    <cdr:sp macro="" textlink="">
      <cdr:nvSpPr>
        <cdr:cNvPr id="4" name="Прямоугольник 3"/>
        <cdr:cNvSpPr/>
      </cdr:nvSpPr>
      <cdr:spPr>
        <a:xfrm xmlns:a="http://schemas.openxmlformats.org/drawingml/2006/main">
          <a:off x="0" y="1589412"/>
          <a:ext cx="1323975" cy="296537"/>
        </a:xfrm>
        <a:prstGeom xmlns:a="http://schemas.openxmlformats.org/drawingml/2006/main" prst="rect">
          <a:avLst/>
        </a:prstGeom>
        <a:solidFill xmlns:a="http://schemas.openxmlformats.org/drawingml/2006/main">
          <a:srgbClr val="5E7032"/>
        </a:solidFill>
        <a:ln xmlns:a="http://schemas.openxmlformats.org/drawingml/2006/main">
          <a:solidFill>
            <a:srgbClr val="5E7032"/>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r>
            <a:rPr lang="ru-RU" b="1">
              <a:solidFill>
                <a:schemeClr val="bg2">
                  <a:lumMod val="10000"/>
                </a:schemeClr>
              </a:solidFill>
              <a:latin typeface="Cambria Math" pitchFamily="18" charset="0"/>
              <a:ea typeface="Cambria Math" pitchFamily="18" charset="0"/>
            </a:rPr>
            <a:t>Количество детей</a:t>
          </a:r>
        </a:p>
      </cdr:txBody>
    </cdr:sp>
  </cdr:relSizeAnchor>
</c:userShapes>
</file>

<file path=word/drawings/drawing15.xml><?xml version="1.0" encoding="utf-8"?>
<c:userShapes xmlns:c="http://schemas.openxmlformats.org/drawingml/2006/chart">
  <cdr:relSizeAnchor xmlns:cdr="http://schemas.openxmlformats.org/drawingml/2006/chartDrawing">
    <cdr:from>
      <cdr:x>0.26347</cdr:x>
      <cdr:y>0.51854</cdr:y>
    </cdr:from>
    <cdr:to>
      <cdr:x>0.38045</cdr:x>
      <cdr:y>0.81022</cdr:y>
    </cdr:to>
    <cdr:sp macro="" textlink="">
      <cdr:nvSpPr>
        <cdr:cNvPr id="2" name="Прямоугольник 1"/>
        <cdr:cNvSpPr/>
      </cdr:nvSpPr>
      <cdr:spPr>
        <a:xfrm xmlns:a="http://schemas.openxmlformats.org/drawingml/2006/main">
          <a:off x="1598601" y="716174"/>
          <a:ext cx="709778" cy="40284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1800" b="1">
              <a:solidFill>
                <a:schemeClr val="bg2">
                  <a:lumMod val="10000"/>
                </a:schemeClr>
              </a:solidFill>
              <a:latin typeface="Cambria Math" pitchFamily="18" charset="0"/>
              <a:ea typeface="Cambria Math" pitchFamily="18" charset="0"/>
            </a:rPr>
            <a:t>65%</a:t>
          </a:r>
        </a:p>
      </cdr:txBody>
    </cdr:sp>
  </cdr:relSizeAnchor>
  <cdr:relSizeAnchor xmlns:cdr="http://schemas.openxmlformats.org/drawingml/2006/chartDrawing">
    <cdr:from>
      <cdr:x>0.51853</cdr:x>
      <cdr:y>0.47478</cdr:y>
    </cdr:from>
    <cdr:to>
      <cdr:x>0.62908</cdr:x>
      <cdr:y>0.7474</cdr:y>
    </cdr:to>
    <cdr:sp macro="" textlink="">
      <cdr:nvSpPr>
        <cdr:cNvPr id="5" name="Прямоугольник 4"/>
        <cdr:cNvSpPr/>
      </cdr:nvSpPr>
      <cdr:spPr>
        <a:xfrm xmlns:a="http://schemas.openxmlformats.org/drawingml/2006/main">
          <a:off x="3127376" y="812800"/>
          <a:ext cx="666750" cy="46672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0.06633</cdr:x>
      <cdr:y>0.46921</cdr:y>
    </cdr:from>
    <cdr:to>
      <cdr:x>0.17688</cdr:x>
      <cdr:y>0.74184</cdr:y>
    </cdr:to>
    <cdr:sp macro="" textlink="">
      <cdr:nvSpPr>
        <cdr:cNvPr id="6" name="Прямоугольник 5"/>
        <cdr:cNvSpPr/>
      </cdr:nvSpPr>
      <cdr:spPr>
        <a:xfrm xmlns:a="http://schemas.openxmlformats.org/drawingml/2006/main">
          <a:off x="400050" y="803275"/>
          <a:ext cx="666750" cy="46672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0.50271</cdr:x>
      <cdr:y>0.48613</cdr:y>
    </cdr:from>
    <cdr:to>
      <cdr:x>0.64604</cdr:x>
      <cdr:y>0.77337</cdr:y>
    </cdr:to>
    <cdr:sp macro="" textlink="">
      <cdr:nvSpPr>
        <cdr:cNvPr id="7" name="Прямоугольник 6"/>
        <cdr:cNvSpPr/>
      </cdr:nvSpPr>
      <cdr:spPr>
        <a:xfrm xmlns:a="http://schemas.openxmlformats.org/drawingml/2006/main">
          <a:off x="3050131" y="671413"/>
          <a:ext cx="869639" cy="396708"/>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1800" b="1">
              <a:solidFill>
                <a:schemeClr val="bg2">
                  <a:lumMod val="10000"/>
                </a:schemeClr>
              </a:solidFill>
              <a:latin typeface="Cambria Math" pitchFamily="18" charset="0"/>
              <a:ea typeface="Cambria Math" pitchFamily="18" charset="0"/>
            </a:rPr>
            <a:t>72,3%</a:t>
          </a:r>
        </a:p>
      </cdr:txBody>
    </cdr:sp>
  </cdr:relSizeAnchor>
  <cdr:relSizeAnchor xmlns:cdr="http://schemas.openxmlformats.org/drawingml/2006/chartDrawing">
    <cdr:from>
      <cdr:x>0.74542</cdr:x>
      <cdr:y>0.48613</cdr:y>
    </cdr:from>
    <cdr:to>
      <cdr:x>0.90177</cdr:x>
      <cdr:y>0.82411</cdr:y>
    </cdr:to>
    <cdr:sp macro="" textlink="">
      <cdr:nvSpPr>
        <cdr:cNvPr id="8" name="Прямоугольник 7"/>
        <cdr:cNvSpPr/>
      </cdr:nvSpPr>
      <cdr:spPr>
        <a:xfrm xmlns:a="http://schemas.openxmlformats.org/drawingml/2006/main">
          <a:off x="4522780" y="671413"/>
          <a:ext cx="948642" cy="46679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ru-RU" sz="1800" b="1">
              <a:solidFill>
                <a:schemeClr val="bg2">
                  <a:lumMod val="10000"/>
                </a:schemeClr>
              </a:solidFill>
              <a:latin typeface="Cambria Math" pitchFamily="18" charset="0"/>
              <a:ea typeface="Cambria Math" pitchFamily="18" charset="0"/>
            </a:rPr>
            <a:t>76,8%</a:t>
          </a:r>
        </a:p>
      </cdr:txBody>
    </cdr:sp>
  </cdr:relSizeAnchor>
</c:userShapes>
</file>

<file path=word/drawings/drawing16.xml><?xml version="1.0" encoding="utf-8"?>
<c:userShapes xmlns:c="http://schemas.openxmlformats.org/drawingml/2006/chart">
  <cdr:relSizeAnchor xmlns:cdr="http://schemas.openxmlformats.org/drawingml/2006/chartDrawing">
    <cdr:from>
      <cdr:x>0.53571</cdr:x>
      <cdr:y>0.28229</cdr:y>
    </cdr:from>
    <cdr:to>
      <cdr:x>0.74784</cdr:x>
      <cdr:y>0.42342</cdr:y>
    </cdr:to>
    <cdr:sp macro="" textlink="">
      <cdr:nvSpPr>
        <cdr:cNvPr id="9" name="Прямоугольник 8"/>
        <cdr:cNvSpPr/>
      </cdr:nvSpPr>
      <cdr:spPr>
        <a:xfrm xmlns:a="http://schemas.openxmlformats.org/drawingml/2006/main">
          <a:off x="3143251" y="895370"/>
          <a:ext cx="1244600" cy="447655"/>
        </a:xfrm>
        <a:prstGeom xmlns:a="http://schemas.openxmlformats.org/drawingml/2006/main" prst="rect">
          <a:avLst/>
        </a:prstGeom>
        <a:solidFill xmlns:a="http://schemas.openxmlformats.org/drawingml/2006/main">
          <a:srgbClr val="3F6869"/>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spcBef>
              <a:spcPts val="600"/>
            </a:spcBef>
          </a:pPr>
          <a:r>
            <a:rPr lang="en-US" b="1">
              <a:solidFill>
                <a:schemeClr val="bg2">
                  <a:lumMod val="75000"/>
                </a:schemeClr>
              </a:solidFill>
              <a:latin typeface="Cambria Math" pitchFamily="18" charset="0"/>
              <a:ea typeface="Cambria Math" pitchFamily="18" charset="0"/>
            </a:rPr>
            <a:t>III</a:t>
          </a:r>
          <a:r>
            <a:rPr lang="ru-RU" b="1">
              <a:solidFill>
                <a:schemeClr val="bg2">
                  <a:lumMod val="75000"/>
                </a:schemeClr>
              </a:solidFill>
              <a:latin typeface="Cambria Math" pitchFamily="18" charset="0"/>
              <a:ea typeface="Cambria Math" pitchFamily="18" charset="0"/>
            </a:rPr>
            <a:t> группа  6,5%</a:t>
          </a:r>
        </a:p>
      </cdr:txBody>
    </cdr:sp>
  </cdr:relSizeAnchor>
  <cdr:relSizeAnchor xmlns:cdr="http://schemas.openxmlformats.org/drawingml/2006/chartDrawing">
    <cdr:from>
      <cdr:x>0.53247</cdr:x>
      <cdr:y>0.42643</cdr:y>
    </cdr:from>
    <cdr:to>
      <cdr:x>0.75162</cdr:x>
      <cdr:y>0.56456</cdr:y>
    </cdr:to>
    <cdr:sp macro="" textlink="">
      <cdr:nvSpPr>
        <cdr:cNvPr id="14" name="Прямоугольник 13"/>
        <cdr:cNvSpPr/>
      </cdr:nvSpPr>
      <cdr:spPr>
        <a:xfrm xmlns:a="http://schemas.openxmlformats.org/drawingml/2006/main">
          <a:off x="3124201" y="1352551"/>
          <a:ext cx="1285874" cy="438150"/>
        </a:xfrm>
        <a:prstGeom xmlns:a="http://schemas.openxmlformats.org/drawingml/2006/main" prst="rect">
          <a:avLst/>
        </a:prstGeom>
        <a:solidFill xmlns:a="http://schemas.openxmlformats.org/drawingml/2006/main">
          <a:srgbClr val="BC9E32"/>
        </a:solidFill>
        <a:ln xmlns:a="http://schemas.openxmlformats.org/drawingml/2006/main">
          <a:solidFill>
            <a:schemeClr val="bg1">
              <a:lumMod val="9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r>
            <a:rPr lang="en-US" b="1">
              <a:solidFill>
                <a:schemeClr val="bg2">
                  <a:lumMod val="25000"/>
                </a:schemeClr>
              </a:solidFill>
              <a:latin typeface="Cambria Math" pitchFamily="18" charset="0"/>
              <a:ea typeface="Cambria Math" pitchFamily="18" charset="0"/>
            </a:rPr>
            <a:t>IV</a:t>
          </a:r>
          <a:r>
            <a:rPr lang="ru-RU" b="1">
              <a:solidFill>
                <a:schemeClr val="bg2">
                  <a:lumMod val="25000"/>
                </a:schemeClr>
              </a:solidFill>
              <a:latin typeface="Cambria Math" pitchFamily="18" charset="0"/>
              <a:ea typeface="Cambria Math" pitchFamily="18" charset="0"/>
            </a:rPr>
            <a:t> группа , 0,5%</a:t>
          </a:r>
        </a:p>
      </cdr:txBody>
    </cdr:sp>
  </cdr:relSizeAnchor>
  <cdr:relSizeAnchor xmlns:cdr="http://schemas.openxmlformats.org/drawingml/2006/chartDrawing">
    <cdr:from>
      <cdr:x>0.53375</cdr:x>
      <cdr:y>0.57443</cdr:y>
    </cdr:from>
    <cdr:to>
      <cdr:x>0.75325</cdr:x>
      <cdr:y>0.71171</cdr:y>
    </cdr:to>
    <cdr:sp macro="" textlink="">
      <cdr:nvSpPr>
        <cdr:cNvPr id="21" name="Прямоугольник 20"/>
        <cdr:cNvSpPr/>
      </cdr:nvSpPr>
      <cdr:spPr>
        <a:xfrm xmlns:a="http://schemas.openxmlformats.org/drawingml/2006/main">
          <a:off x="3131716" y="1821991"/>
          <a:ext cx="1287884" cy="435433"/>
        </a:xfrm>
        <a:prstGeom xmlns:a="http://schemas.openxmlformats.org/drawingml/2006/main" prst="rect">
          <a:avLst/>
        </a:prstGeom>
        <a:solidFill xmlns:a="http://schemas.openxmlformats.org/drawingml/2006/main">
          <a:srgbClr val="3F6869"/>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spcBef>
              <a:spcPts val="1800"/>
            </a:spcBef>
            <a:spcAft>
              <a:spcPts val="600"/>
            </a:spcAft>
          </a:pPr>
          <a:r>
            <a:rPr lang="en-US" b="1">
              <a:solidFill>
                <a:schemeClr val="bg2">
                  <a:lumMod val="10000"/>
                </a:schemeClr>
              </a:solidFill>
              <a:latin typeface="Cambria Math" pitchFamily="18" charset="0"/>
              <a:ea typeface="Cambria Math" pitchFamily="18" charset="0"/>
            </a:rPr>
            <a:t>V</a:t>
          </a:r>
          <a:r>
            <a:rPr lang="ru-RU" b="1">
              <a:solidFill>
                <a:schemeClr val="bg2">
                  <a:lumMod val="10000"/>
                </a:schemeClr>
              </a:solidFill>
              <a:latin typeface="Cambria Math" pitchFamily="18" charset="0"/>
              <a:ea typeface="Cambria Math" pitchFamily="18" charset="0"/>
            </a:rPr>
            <a:t> группа ,</a:t>
          </a:r>
          <a:r>
            <a:rPr lang="ru-RU" b="1" baseline="0">
              <a:solidFill>
                <a:schemeClr val="bg2">
                  <a:lumMod val="10000"/>
                </a:schemeClr>
              </a:solidFill>
              <a:latin typeface="Cambria Math" pitchFamily="18" charset="0"/>
              <a:ea typeface="Cambria Math" pitchFamily="18" charset="0"/>
            </a:rPr>
            <a:t> 1 %</a:t>
          </a:r>
          <a:endParaRPr lang="ru-RU" b="1">
            <a:solidFill>
              <a:schemeClr val="bg2">
                <a:lumMod val="10000"/>
              </a:schemeClr>
            </a:solidFill>
            <a:latin typeface="Cambria Math" pitchFamily="18" charset="0"/>
            <a:ea typeface="Cambria Math" pitchFamily="18" charset="0"/>
          </a:endParaRPr>
        </a:p>
      </cdr:txBody>
    </cdr:sp>
  </cdr:relSizeAnchor>
</c:userShapes>
</file>

<file path=word/drawings/drawing17.xml><?xml version="1.0" encoding="utf-8"?>
<c:userShapes xmlns:c="http://schemas.openxmlformats.org/drawingml/2006/chart">
  <cdr:relSizeAnchor xmlns:cdr="http://schemas.openxmlformats.org/drawingml/2006/chartDrawing">
    <cdr:from>
      <cdr:x>0.72173</cdr:x>
      <cdr:y>0.1907</cdr:y>
    </cdr:from>
    <cdr:to>
      <cdr:x>0.9508</cdr:x>
      <cdr:y>0.32007</cdr:y>
    </cdr:to>
    <cdr:sp macro="" textlink="">
      <cdr:nvSpPr>
        <cdr:cNvPr id="2" name="Прямоугольник 1"/>
        <cdr:cNvSpPr/>
      </cdr:nvSpPr>
      <cdr:spPr>
        <a:xfrm xmlns:a="http://schemas.openxmlformats.org/drawingml/2006/main">
          <a:off x="4352942" y="468877"/>
          <a:ext cx="1381574" cy="318085"/>
        </a:xfrm>
        <a:prstGeom xmlns:a="http://schemas.openxmlformats.org/drawingml/2006/main" prst="rect">
          <a:avLst/>
        </a:prstGeom>
        <a:solidFill xmlns:a="http://schemas.openxmlformats.org/drawingml/2006/main">
          <a:srgbClr val="A59D31"/>
        </a:solidFill>
        <a:ln xmlns:a="http://schemas.openxmlformats.org/drawingml/2006/main">
          <a:solidFill>
            <a:srgbClr val="A59D3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ru-RU" sz="1200" b="1">
              <a:solidFill>
                <a:schemeClr val="bg2">
                  <a:lumMod val="10000"/>
                </a:schemeClr>
              </a:solidFill>
              <a:latin typeface="Cambria Math" pitchFamily="18" charset="0"/>
              <a:ea typeface="Cambria Math" pitchFamily="18" charset="0"/>
            </a:rPr>
            <a:t>2018 г.</a:t>
          </a:r>
        </a:p>
      </cdr:txBody>
    </cdr:sp>
  </cdr:relSizeAnchor>
  <cdr:relSizeAnchor xmlns:cdr="http://schemas.openxmlformats.org/drawingml/2006/chartDrawing">
    <cdr:from>
      <cdr:x>0.72015</cdr:x>
      <cdr:y>0.38095</cdr:y>
    </cdr:from>
    <cdr:to>
      <cdr:x>0.94922</cdr:x>
      <cdr:y>0.51032</cdr:y>
    </cdr:to>
    <cdr:sp macro="" textlink="">
      <cdr:nvSpPr>
        <cdr:cNvPr id="4" name="Прямоугольник 3"/>
        <cdr:cNvSpPr/>
      </cdr:nvSpPr>
      <cdr:spPr>
        <a:xfrm xmlns:a="http://schemas.openxmlformats.org/drawingml/2006/main">
          <a:off x="4343417" y="936648"/>
          <a:ext cx="1381574" cy="318085"/>
        </a:xfrm>
        <a:prstGeom xmlns:a="http://schemas.openxmlformats.org/drawingml/2006/main" prst="rect">
          <a:avLst/>
        </a:prstGeom>
        <a:solidFill xmlns:a="http://schemas.openxmlformats.org/drawingml/2006/main">
          <a:srgbClr val="5E7032"/>
        </a:solidFill>
        <a:ln xmlns:a="http://schemas.openxmlformats.org/drawingml/2006/main">
          <a:solidFill>
            <a:srgbClr val="5E7032"/>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r>
            <a:rPr lang="ru-RU" b="1">
              <a:solidFill>
                <a:schemeClr val="bg2">
                  <a:lumMod val="10000"/>
                </a:schemeClr>
              </a:solidFill>
              <a:latin typeface="Cambria Math" pitchFamily="18" charset="0"/>
              <a:ea typeface="Cambria Math" pitchFamily="18" charset="0"/>
            </a:rPr>
            <a:t>2019 г. </a:t>
          </a:r>
        </a:p>
      </cdr:txBody>
    </cdr:sp>
  </cdr:relSizeAnchor>
  <cdr:relSizeAnchor xmlns:cdr="http://schemas.openxmlformats.org/drawingml/2006/chartDrawing">
    <cdr:from>
      <cdr:x>0.4534</cdr:x>
      <cdr:y>0.16216</cdr:y>
    </cdr:from>
    <cdr:to>
      <cdr:x>0.62559</cdr:x>
      <cdr:y>0.39339</cdr:y>
    </cdr:to>
    <cdr:sp macro="" textlink="">
      <cdr:nvSpPr>
        <cdr:cNvPr id="6" name="Прямоугольник 5"/>
        <cdr:cNvSpPr/>
      </cdr:nvSpPr>
      <cdr:spPr>
        <a:xfrm xmlns:a="http://schemas.openxmlformats.org/drawingml/2006/main">
          <a:off x="2733675" y="514350"/>
          <a:ext cx="1038225" cy="73342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1800" b="1">
              <a:solidFill>
                <a:schemeClr val="bg2">
                  <a:lumMod val="10000"/>
                </a:schemeClr>
              </a:solidFill>
              <a:latin typeface="Cambria Math" pitchFamily="18" charset="0"/>
              <a:ea typeface="Cambria Math" pitchFamily="18" charset="0"/>
            </a:rPr>
            <a:t>+32,5%</a:t>
          </a:r>
        </a:p>
      </cdr:txBody>
    </cdr:sp>
  </cdr:relSizeAnchor>
</c:userShapes>
</file>

<file path=word/drawings/drawing18.xml><?xml version="1.0" encoding="utf-8"?>
<c:userShapes xmlns:c="http://schemas.openxmlformats.org/drawingml/2006/chart">
  <cdr:relSizeAnchor xmlns:cdr="http://schemas.openxmlformats.org/drawingml/2006/chartDrawing">
    <cdr:from>
      <cdr:x>0.17781</cdr:x>
      <cdr:y>0.15521</cdr:y>
    </cdr:from>
    <cdr:to>
      <cdr:x>0.37034</cdr:x>
      <cdr:y>0.26904</cdr:y>
    </cdr:to>
    <cdr:cxnSp macro="">
      <cdr:nvCxnSpPr>
        <cdr:cNvPr id="7" name="Соединительная линия уступом 6"/>
        <cdr:cNvCxnSpPr/>
      </cdr:nvCxnSpPr>
      <cdr:spPr>
        <a:xfrm xmlns:a="http://schemas.openxmlformats.org/drawingml/2006/main">
          <a:off x="1079404" y="309383"/>
          <a:ext cx="1168782" cy="226881"/>
        </a:xfrm>
        <a:prstGeom xmlns:a="http://schemas.openxmlformats.org/drawingml/2006/main" prst="bentConnector3">
          <a:avLst/>
        </a:prstGeom>
        <a:ln xmlns:a="http://schemas.openxmlformats.org/drawingml/2006/main">
          <a:solidFill>
            <a:schemeClr val="bg2">
              <a:lumMod val="25000"/>
            </a:schemeClr>
          </a:solidFill>
          <a:tailEnd type="arrow"/>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0.1846</cdr:x>
      <cdr:y>0.32078</cdr:y>
    </cdr:from>
    <cdr:to>
      <cdr:x>0.37147</cdr:x>
      <cdr:y>0.47944</cdr:y>
    </cdr:to>
    <cdr:cxnSp macro="">
      <cdr:nvCxnSpPr>
        <cdr:cNvPr id="21" name="Соединительная линия уступом 20"/>
        <cdr:cNvCxnSpPr/>
      </cdr:nvCxnSpPr>
      <cdr:spPr>
        <a:xfrm xmlns:a="http://schemas.openxmlformats.org/drawingml/2006/main">
          <a:off x="1120655" y="639392"/>
          <a:ext cx="1134406" cy="316259"/>
        </a:xfrm>
        <a:prstGeom xmlns:a="http://schemas.openxmlformats.org/drawingml/2006/main" prst="bentConnector3">
          <a:avLst/>
        </a:prstGeom>
        <a:ln xmlns:a="http://schemas.openxmlformats.org/drawingml/2006/main">
          <a:solidFill>
            <a:schemeClr val="bg2">
              <a:lumMod val="25000"/>
            </a:schemeClr>
          </a:solidFill>
          <a:tailEnd type="arrow"/>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0.1846</cdr:x>
      <cdr:y>0.51393</cdr:y>
    </cdr:from>
    <cdr:to>
      <cdr:x>0.37147</cdr:x>
      <cdr:y>0.60706</cdr:y>
    </cdr:to>
    <cdr:cxnSp macro="">
      <cdr:nvCxnSpPr>
        <cdr:cNvPr id="24" name="Соединительная линия уступом 23"/>
        <cdr:cNvCxnSpPr/>
      </cdr:nvCxnSpPr>
      <cdr:spPr>
        <a:xfrm xmlns:a="http://schemas.openxmlformats.org/drawingml/2006/main">
          <a:off x="1120655" y="1024403"/>
          <a:ext cx="1134406" cy="185630"/>
        </a:xfrm>
        <a:prstGeom xmlns:a="http://schemas.openxmlformats.org/drawingml/2006/main" prst="bentConnector3">
          <a:avLst/>
        </a:prstGeom>
        <a:ln xmlns:a="http://schemas.openxmlformats.org/drawingml/2006/main">
          <a:solidFill>
            <a:schemeClr val="bg2">
              <a:lumMod val="25000"/>
            </a:schemeClr>
          </a:solidFill>
          <a:tailEnd type="arrow"/>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0.18687</cdr:x>
      <cdr:y>0.69674</cdr:y>
    </cdr:from>
    <cdr:to>
      <cdr:x>0.37374</cdr:x>
      <cdr:y>0.76917</cdr:y>
    </cdr:to>
    <cdr:cxnSp macro="">
      <cdr:nvCxnSpPr>
        <cdr:cNvPr id="26" name="Соединительная линия уступом 25"/>
        <cdr:cNvCxnSpPr/>
      </cdr:nvCxnSpPr>
      <cdr:spPr>
        <a:xfrm xmlns:a="http://schemas.openxmlformats.org/drawingml/2006/main">
          <a:off x="1134406" y="1388789"/>
          <a:ext cx="1134406" cy="144378"/>
        </a:xfrm>
        <a:prstGeom xmlns:a="http://schemas.openxmlformats.org/drawingml/2006/main" prst="bentConnector3">
          <a:avLst/>
        </a:prstGeom>
        <a:ln xmlns:a="http://schemas.openxmlformats.org/drawingml/2006/main">
          <a:solidFill>
            <a:schemeClr val="bg2">
              <a:lumMod val="25000"/>
            </a:schemeClr>
          </a:solidFill>
          <a:tailEnd type="arrow"/>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0.20046</cdr:x>
      <cdr:y>0.89334</cdr:y>
    </cdr:from>
    <cdr:to>
      <cdr:x>0.40545</cdr:x>
      <cdr:y>0.92094</cdr:y>
    </cdr:to>
    <cdr:cxnSp macro="">
      <cdr:nvCxnSpPr>
        <cdr:cNvPr id="30" name="Соединительная линия уступом 29"/>
        <cdr:cNvCxnSpPr/>
      </cdr:nvCxnSpPr>
      <cdr:spPr>
        <a:xfrm xmlns:a="http://schemas.openxmlformats.org/drawingml/2006/main">
          <a:off x="1216908" y="1780673"/>
          <a:ext cx="1244409" cy="55002"/>
        </a:xfrm>
        <a:prstGeom xmlns:a="http://schemas.openxmlformats.org/drawingml/2006/main" prst="bentConnector3">
          <a:avLst/>
        </a:prstGeom>
        <a:ln xmlns:a="http://schemas.openxmlformats.org/drawingml/2006/main">
          <a:solidFill>
            <a:schemeClr val="bg2">
              <a:lumMod val="25000"/>
            </a:schemeClr>
          </a:solidFill>
          <a:tailEnd type="arrow"/>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0.6716</cdr:x>
      <cdr:y>0.16901</cdr:y>
    </cdr:from>
    <cdr:to>
      <cdr:x>0.7622</cdr:x>
      <cdr:y>0.36562</cdr:y>
    </cdr:to>
    <cdr:cxnSp macro="">
      <cdr:nvCxnSpPr>
        <cdr:cNvPr id="25" name="Соединительная линия уступом 24"/>
        <cdr:cNvCxnSpPr/>
      </cdr:nvCxnSpPr>
      <cdr:spPr>
        <a:xfrm xmlns:a="http://schemas.openxmlformats.org/drawingml/2006/main" rot="10800000" flipV="1">
          <a:off x="4076987" y="336882"/>
          <a:ext cx="550017" cy="391889"/>
        </a:xfrm>
        <a:prstGeom xmlns:a="http://schemas.openxmlformats.org/drawingml/2006/main" prst="bentConnector3">
          <a:avLst/>
        </a:prstGeom>
        <a:ln xmlns:a="http://schemas.openxmlformats.org/drawingml/2006/main">
          <a:solidFill>
            <a:schemeClr val="bg2">
              <a:lumMod val="25000"/>
            </a:schemeClr>
          </a:solidFill>
          <a:tailEnd type="arrow"/>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0.50964</cdr:x>
      <cdr:y>0.82781</cdr:y>
    </cdr:from>
    <cdr:to>
      <cdr:x>0.77126</cdr:x>
      <cdr:y>0.96233</cdr:y>
    </cdr:to>
    <cdr:cxnSp macro="">
      <cdr:nvCxnSpPr>
        <cdr:cNvPr id="28" name="Соединительная линия уступом 27"/>
        <cdr:cNvCxnSpPr/>
      </cdr:nvCxnSpPr>
      <cdr:spPr>
        <a:xfrm xmlns:a="http://schemas.openxmlformats.org/drawingml/2006/main" rot="10800000" flipV="1">
          <a:off x="3093839" y="1650045"/>
          <a:ext cx="1588165" cy="268132"/>
        </a:xfrm>
        <a:prstGeom xmlns:a="http://schemas.openxmlformats.org/drawingml/2006/main" prst="bentConnector3">
          <a:avLst/>
        </a:prstGeom>
        <a:ln xmlns:a="http://schemas.openxmlformats.org/drawingml/2006/main">
          <a:solidFill>
            <a:schemeClr val="bg2">
              <a:lumMod val="25000"/>
            </a:schemeClr>
          </a:solidFill>
          <a:tailEnd type="arrow"/>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19.xml><?xml version="1.0" encoding="utf-8"?>
<c:userShapes xmlns:c="http://schemas.openxmlformats.org/drawingml/2006/chart">
  <cdr:relSizeAnchor xmlns:cdr="http://schemas.openxmlformats.org/drawingml/2006/chartDrawing">
    <cdr:from>
      <cdr:x>0.55471</cdr:x>
      <cdr:y>0.01438</cdr:y>
    </cdr:from>
    <cdr:to>
      <cdr:x>1</cdr:x>
      <cdr:y>0.26535</cdr:y>
    </cdr:to>
    <cdr:sp macro="" textlink="">
      <cdr:nvSpPr>
        <cdr:cNvPr id="2" name="Прямоугольник 1"/>
        <cdr:cNvSpPr/>
      </cdr:nvSpPr>
      <cdr:spPr>
        <a:xfrm xmlns:a="http://schemas.openxmlformats.org/drawingml/2006/main">
          <a:off x="3294861" y="33905"/>
          <a:ext cx="2644929" cy="591737"/>
        </a:xfrm>
        <a:prstGeom xmlns:a="http://schemas.openxmlformats.org/drawingml/2006/main" prst="rect">
          <a:avLst/>
        </a:prstGeom>
        <a:solidFill xmlns:a="http://schemas.openxmlformats.org/drawingml/2006/main">
          <a:srgbClr val="92AC70"/>
        </a:solidFill>
        <a:ln xmlns:a="http://schemas.openxmlformats.org/drawingml/2006/main">
          <a:solidFill>
            <a:schemeClr val="bg1">
              <a:lumMod val="9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ru-RU" sz="1000" b="1">
              <a:solidFill>
                <a:schemeClr val="bg2">
                  <a:lumMod val="25000"/>
                </a:schemeClr>
              </a:solidFill>
              <a:latin typeface="Cambria Math" pitchFamily="18" charset="0"/>
              <a:ea typeface="Cambria Math" pitchFamily="18" charset="0"/>
            </a:rPr>
            <a:t>Качество медицинской</a:t>
          </a:r>
          <a:r>
            <a:rPr lang="ru-RU" sz="1000" b="1" baseline="0">
              <a:solidFill>
                <a:schemeClr val="bg2">
                  <a:lumMod val="25000"/>
                </a:schemeClr>
              </a:solidFill>
              <a:latin typeface="Cambria Math" pitchFamily="18" charset="0"/>
              <a:ea typeface="Cambria Math" pitchFamily="18" charset="0"/>
            </a:rPr>
            <a:t> помощи, </a:t>
          </a:r>
          <a:r>
            <a:rPr lang="ru-RU" b="1">
              <a:solidFill>
                <a:schemeClr val="bg2">
                  <a:lumMod val="25000"/>
                </a:schemeClr>
              </a:solidFill>
              <a:latin typeface="Cambria Math" pitchFamily="18" charset="0"/>
              <a:ea typeface="Cambria Math" pitchFamily="18" charset="0"/>
            </a:rPr>
            <a:t>6</a:t>
          </a:r>
        </a:p>
      </cdr:txBody>
    </cdr:sp>
  </cdr:relSizeAnchor>
  <cdr:relSizeAnchor xmlns:cdr="http://schemas.openxmlformats.org/drawingml/2006/chartDrawing">
    <cdr:from>
      <cdr:x>0.29863</cdr:x>
      <cdr:y>0.04666</cdr:y>
    </cdr:from>
    <cdr:to>
      <cdr:x>0.55443</cdr:x>
      <cdr:y>0.10498</cdr:y>
    </cdr:to>
    <cdr:cxnSp macro="">
      <cdr:nvCxnSpPr>
        <cdr:cNvPr id="4" name="Соединительная линия уступом 3"/>
        <cdr:cNvCxnSpPr/>
      </cdr:nvCxnSpPr>
      <cdr:spPr>
        <a:xfrm xmlns:a="http://schemas.openxmlformats.org/drawingml/2006/main" flipV="1">
          <a:off x="1773797" y="110003"/>
          <a:ext cx="1519418" cy="137505"/>
        </a:xfrm>
        <a:prstGeom xmlns:a="http://schemas.openxmlformats.org/drawingml/2006/main" prst="bentConnector3">
          <a:avLst/>
        </a:prstGeom>
        <a:ln xmlns:a="http://schemas.openxmlformats.org/drawingml/2006/main" w="28575">
          <a:solidFill>
            <a:srgbClr val="92AC70"/>
          </a:solidFill>
          <a:prstDash val="sysDash"/>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0.55471</cdr:x>
      <cdr:y>0.1757</cdr:y>
    </cdr:from>
    <cdr:to>
      <cdr:x>1</cdr:x>
      <cdr:y>0.33649</cdr:y>
    </cdr:to>
    <cdr:sp macro="" textlink="">
      <cdr:nvSpPr>
        <cdr:cNvPr id="5" name="Прямоугольник 4"/>
        <cdr:cNvSpPr/>
      </cdr:nvSpPr>
      <cdr:spPr>
        <a:xfrm xmlns:a="http://schemas.openxmlformats.org/drawingml/2006/main">
          <a:off x="3296974" y="706235"/>
          <a:ext cx="2646626" cy="646315"/>
        </a:xfrm>
        <a:prstGeom xmlns:a="http://schemas.openxmlformats.org/drawingml/2006/main" prst="rect">
          <a:avLst/>
        </a:prstGeom>
        <a:solidFill xmlns:a="http://schemas.openxmlformats.org/drawingml/2006/main">
          <a:srgbClr val="B7DCA2"/>
        </a:solidFill>
        <a:ln xmlns:a="http://schemas.openxmlformats.org/drawingml/2006/main">
          <a:solidFill>
            <a:schemeClr val="bg1">
              <a:lumMod val="9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spcAft>
              <a:spcPts val="0"/>
            </a:spcAft>
          </a:pPr>
          <a:r>
            <a:rPr lang="ru-RU" sz="1000" b="1">
              <a:solidFill>
                <a:schemeClr val="bg2">
                  <a:lumMod val="25000"/>
                </a:schemeClr>
              </a:solidFill>
              <a:latin typeface="Cambria Math" pitchFamily="18" charset="0"/>
              <a:ea typeface="Cambria Math" pitchFamily="18" charset="0"/>
            </a:rPr>
            <a:t>Нуждаемость в оказании медицинской помощи ,  </a:t>
          </a:r>
          <a:r>
            <a:rPr lang="ru-RU" sz="1100" b="1">
              <a:solidFill>
                <a:schemeClr val="bg2">
                  <a:lumMod val="25000"/>
                </a:schemeClr>
              </a:solidFill>
              <a:latin typeface="Cambria Math" pitchFamily="18" charset="0"/>
              <a:ea typeface="Cambria Math" pitchFamily="18" charset="0"/>
            </a:rPr>
            <a:t>14</a:t>
          </a:r>
        </a:p>
      </cdr:txBody>
    </cdr:sp>
  </cdr:relSizeAnchor>
  <cdr:relSizeAnchor xmlns:cdr="http://schemas.openxmlformats.org/drawingml/2006/chartDrawing">
    <cdr:from>
      <cdr:x>0.41071</cdr:x>
      <cdr:y>0.17663</cdr:y>
    </cdr:from>
    <cdr:to>
      <cdr:x>0.54865</cdr:x>
      <cdr:y>0.24203</cdr:y>
    </cdr:to>
    <cdr:cxnSp macro="">
      <cdr:nvCxnSpPr>
        <cdr:cNvPr id="6" name="Соединительная линия уступом 5"/>
        <cdr:cNvCxnSpPr/>
      </cdr:nvCxnSpPr>
      <cdr:spPr>
        <a:xfrm xmlns:a="http://schemas.openxmlformats.org/drawingml/2006/main">
          <a:off x="2439514" y="416446"/>
          <a:ext cx="819325" cy="154194"/>
        </a:xfrm>
        <a:prstGeom xmlns:a="http://schemas.openxmlformats.org/drawingml/2006/main" prst="bentConnector3">
          <a:avLst>
            <a:gd name="adj1" fmla="val 50000"/>
          </a:avLst>
        </a:prstGeom>
        <a:ln xmlns:a="http://schemas.openxmlformats.org/drawingml/2006/main" w="28575">
          <a:solidFill>
            <a:srgbClr val="92AC70"/>
          </a:solidFill>
          <a:prstDash val="sysDash"/>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0.55471</cdr:x>
      <cdr:y>0.33915</cdr:y>
    </cdr:from>
    <cdr:to>
      <cdr:x>1</cdr:x>
      <cdr:y>0.48323</cdr:y>
    </cdr:to>
    <cdr:sp macro="" textlink="">
      <cdr:nvSpPr>
        <cdr:cNvPr id="9" name="Прямоугольник 8"/>
        <cdr:cNvSpPr/>
      </cdr:nvSpPr>
      <cdr:spPr>
        <a:xfrm xmlns:a="http://schemas.openxmlformats.org/drawingml/2006/main">
          <a:off x="2224390" y="1508604"/>
          <a:ext cx="1785635" cy="640871"/>
        </a:xfrm>
        <a:prstGeom xmlns:a="http://schemas.openxmlformats.org/drawingml/2006/main" prst="rect">
          <a:avLst/>
        </a:prstGeom>
        <a:solidFill xmlns:a="http://schemas.openxmlformats.org/drawingml/2006/main">
          <a:srgbClr val="3F6869"/>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r>
            <a:rPr lang="ru-RU" sz="1000" b="1">
              <a:solidFill>
                <a:schemeClr val="bg2">
                  <a:lumMod val="75000"/>
                </a:schemeClr>
              </a:solidFill>
              <a:latin typeface="Cambria Math" pitchFamily="18" charset="0"/>
              <a:ea typeface="Cambria Math" pitchFamily="18" charset="0"/>
            </a:rPr>
            <a:t>Установление инвалидности, </a:t>
          </a:r>
          <a:r>
            <a:rPr lang="ru-RU" b="1" baseline="0">
              <a:solidFill>
                <a:schemeClr val="bg2">
                  <a:lumMod val="75000"/>
                </a:schemeClr>
              </a:solidFill>
              <a:latin typeface="Cambria Math" pitchFamily="18" charset="0"/>
              <a:ea typeface="Cambria Math" pitchFamily="18" charset="0"/>
            </a:rPr>
            <a:t>3</a:t>
          </a:r>
          <a:endParaRPr lang="ru-RU" b="1">
            <a:solidFill>
              <a:schemeClr val="bg2">
                <a:lumMod val="75000"/>
              </a:schemeClr>
            </a:solidFill>
            <a:latin typeface="Cambria Math" pitchFamily="18" charset="0"/>
            <a:ea typeface="Cambria Math" pitchFamily="18" charset="0"/>
          </a:endParaRPr>
        </a:p>
      </cdr:txBody>
    </cdr:sp>
  </cdr:relSizeAnchor>
  <cdr:relSizeAnchor xmlns:cdr="http://schemas.openxmlformats.org/drawingml/2006/chartDrawing">
    <cdr:from>
      <cdr:x>0.42364</cdr:x>
      <cdr:y>0.34117</cdr:y>
    </cdr:from>
    <cdr:to>
      <cdr:x>0.5498</cdr:x>
      <cdr:y>0.44615</cdr:y>
    </cdr:to>
    <cdr:cxnSp macro="">
      <cdr:nvCxnSpPr>
        <cdr:cNvPr id="10" name="Соединительная линия уступом 9"/>
        <cdr:cNvCxnSpPr/>
      </cdr:nvCxnSpPr>
      <cdr:spPr>
        <a:xfrm xmlns:a="http://schemas.openxmlformats.org/drawingml/2006/main">
          <a:off x="2516318" y="804397"/>
          <a:ext cx="749396" cy="247507"/>
        </a:xfrm>
        <a:prstGeom xmlns:a="http://schemas.openxmlformats.org/drawingml/2006/main" prst="bentConnector3">
          <a:avLst>
            <a:gd name="adj1" fmla="val 50000"/>
          </a:avLst>
        </a:prstGeom>
        <a:ln xmlns:a="http://schemas.openxmlformats.org/drawingml/2006/main" w="28575">
          <a:solidFill>
            <a:srgbClr val="3F6869"/>
          </a:solidFill>
          <a:prstDash val="sysDash"/>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0.55471</cdr:x>
      <cdr:y>0.49975</cdr:y>
    </cdr:from>
    <cdr:to>
      <cdr:x>1</cdr:x>
      <cdr:y>0.64383</cdr:y>
    </cdr:to>
    <cdr:sp macro="" textlink="">
      <cdr:nvSpPr>
        <cdr:cNvPr id="14" name="Прямоугольник 13"/>
        <cdr:cNvSpPr/>
      </cdr:nvSpPr>
      <cdr:spPr>
        <a:xfrm xmlns:a="http://schemas.openxmlformats.org/drawingml/2006/main">
          <a:off x="2224390" y="2222979"/>
          <a:ext cx="1785635" cy="640871"/>
        </a:xfrm>
        <a:prstGeom xmlns:a="http://schemas.openxmlformats.org/drawingml/2006/main" prst="rect">
          <a:avLst/>
        </a:prstGeom>
        <a:solidFill xmlns:a="http://schemas.openxmlformats.org/drawingml/2006/main">
          <a:srgbClr val="BC9E32"/>
        </a:solidFill>
        <a:ln xmlns:a="http://schemas.openxmlformats.org/drawingml/2006/main">
          <a:solidFill>
            <a:schemeClr val="bg1">
              <a:lumMod val="9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r>
            <a:rPr lang="ru-RU" sz="1000" b="1">
              <a:solidFill>
                <a:schemeClr val="bg2">
                  <a:lumMod val="25000"/>
                </a:schemeClr>
              </a:solidFill>
              <a:latin typeface="Cambria Math" pitchFamily="18" charset="0"/>
              <a:ea typeface="Cambria Math" pitchFamily="18" charset="0"/>
            </a:rPr>
            <a:t>Лекарственное обеспечение, 6</a:t>
          </a:r>
        </a:p>
        <a:p xmlns:a="http://schemas.openxmlformats.org/drawingml/2006/main">
          <a:pPr algn="ctr"/>
          <a:endParaRPr lang="ru-RU" b="1">
            <a:solidFill>
              <a:schemeClr val="bg2">
                <a:lumMod val="25000"/>
              </a:schemeClr>
            </a:solidFill>
            <a:latin typeface="Cambria Math" pitchFamily="18" charset="0"/>
            <a:ea typeface="Cambria Math" pitchFamily="18" charset="0"/>
          </a:endParaRPr>
        </a:p>
      </cdr:txBody>
    </cdr:sp>
  </cdr:relSizeAnchor>
  <cdr:relSizeAnchor xmlns:cdr="http://schemas.openxmlformats.org/drawingml/2006/chartDrawing">
    <cdr:from>
      <cdr:x>0.55471</cdr:x>
      <cdr:y>0.66677</cdr:y>
    </cdr:from>
    <cdr:to>
      <cdr:x>1</cdr:x>
      <cdr:y>0.81085</cdr:y>
    </cdr:to>
    <cdr:sp macro="" textlink="">
      <cdr:nvSpPr>
        <cdr:cNvPr id="17" name="Прямоугольник 16"/>
        <cdr:cNvSpPr/>
      </cdr:nvSpPr>
      <cdr:spPr>
        <a:xfrm xmlns:a="http://schemas.openxmlformats.org/drawingml/2006/main">
          <a:off x="3295233" y="1572080"/>
          <a:ext cx="2644929" cy="339706"/>
        </a:xfrm>
        <a:prstGeom xmlns:a="http://schemas.openxmlformats.org/drawingml/2006/main" prst="rect">
          <a:avLst/>
        </a:prstGeom>
        <a:solidFill xmlns:a="http://schemas.openxmlformats.org/drawingml/2006/main">
          <a:srgbClr val="BBAD45"/>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r>
            <a:rPr lang="ru-RU" sz="1000" b="1">
              <a:solidFill>
                <a:schemeClr val="bg2">
                  <a:lumMod val="25000"/>
                </a:schemeClr>
              </a:solidFill>
              <a:latin typeface="Cambria Math" pitchFamily="18" charset="0"/>
              <a:ea typeface="Cambria Math" pitchFamily="18" charset="0"/>
            </a:rPr>
            <a:t>Обеспечение средствами реабилитации, 2</a:t>
          </a:r>
        </a:p>
        <a:p xmlns:a="http://schemas.openxmlformats.org/drawingml/2006/main">
          <a:pPr algn="ctr"/>
          <a:endParaRPr lang="ru-RU" b="1">
            <a:solidFill>
              <a:schemeClr val="bg2">
                <a:lumMod val="25000"/>
              </a:schemeClr>
            </a:solidFill>
            <a:latin typeface="Cambria Math" pitchFamily="18" charset="0"/>
            <a:ea typeface="Cambria Math" pitchFamily="18" charset="0"/>
          </a:endParaRPr>
        </a:p>
      </cdr:txBody>
    </cdr:sp>
  </cdr:relSizeAnchor>
  <cdr:relSizeAnchor xmlns:cdr="http://schemas.openxmlformats.org/drawingml/2006/chartDrawing">
    <cdr:from>
      <cdr:x>0.38552</cdr:x>
      <cdr:y>0.4296</cdr:y>
    </cdr:from>
    <cdr:to>
      <cdr:x>0.55471</cdr:x>
      <cdr:y>0.57179</cdr:y>
    </cdr:to>
    <cdr:cxnSp macro="">
      <cdr:nvCxnSpPr>
        <cdr:cNvPr id="18" name="Соединительная линия уступом 17"/>
        <cdr:cNvCxnSpPr>
          <a:endCxn xmlns:a="http://schemas.openxmlformats.org/drawingml/2006/main" id="14" idx="1"/>
        </cdr:cNvCxnSpPr>
      </cdr:nvCxnSpPr>
      <cdr:spPr>
        <a:xfrm xmlns:a="http://schemas.openxmlformats.org/drawingml/2006/main">
          <a:off x="2289879" y="1012897"/>
          <a:ext cx="1004982" cy="335244"/>
        </a:xfrm>
        <a:prstGeom xmlns:a="http://schemas.openxmlformats.org/drawingml/2006/main" prst="bentConnector3">
          <a:avLst>
            <a:gd name="adj1" fmla="val 50000"/>
          </a:avLst>
        </a:prstGeom>
        <a:ln xmlns:a="http://schemas.openxmlformats.org/drawingml/2006/main" w="28575">
          <a:solidFill>
            <a:srgbClr val="BC9E32"/>
          </a:solidFill>
          <a:prstDash val="sysDash"/>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0.35303</cdr:x>
      <cdr:y>0.58903</cdr:y>
    </cdr:from>
    <cdr:to>
      <cdr:x>0.5498</cdr:x>
      <cdr:y>0.70567</cdr:y>
    </cdr:to>
    <cdr:cxnSp macro="">
      <cdr:nvCxnSpPr>
        <cdr:cNvPr id="23" name="Соединительная линия уступом 22"/>
        <cdr:cNvCxnSpPr/>
      </cdr:nvCxnSpPr>
      <cdr:spPr>
        <a:xfrm xmlns:a="http://schemas.openxmlformats.org/drawingml/2006/main">
          <a:off x="2096932" y="1388788"/>
          <a:ext cx="1168782" cy="275007"/>
        </a:xfrm>
        <a:prstGeom xmlns:a="http://schemas.openxmlformats.org/drawingml/2006/main" prst="bentConnector3">
          <a:avLst>
            <a:gd name="adj1" fmla="val 50000"/>
          </a:avLst>
        </a:prstGeom>
        <a:ln xmlns:a="http://schemas.openxmlformats.org/drawingml/2006/main" w="28575">
          <a:solidFill>
            <a:srgbClr val="BBAD45"/>
          </a:solidFill>
          <a:prstDash val="sysDash"/>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0.55471</cdr:x>
      <cdr:y>0.81939</cdr:y>
    </cdr:from>
    <cdr:to>
      <cdr:x>1</cdr:x>
      <cdr:y>0.97787</cdr:y>
    </cdr:to>
    <cdr:sp macro="" textlink="">
      <cdr:nvSpPr>
        <cdr:cNvPr id="28" name="Прямоугольник 27"/>
        <cdr:cNvSpPr/>
      </cdr:nvSpPr>
      <cdr:spPr>
        <a:xfrm xmlns:a="http://schemas.openxmlformats.org/drawingml/2006/main">
          <a:off x="3294861" y="1931928"/>
          <a:ext cx="2644929" cy="373650"/>
        </a:xfrm>
        <a:prstGeom xmlns:a="http://schemas.openxmlformats.org/drawingml/2006/main" prst="rect">
          <a:avLst/>
        </a:prstGeom>
        <a:solidFill xmlns:a="http://schemas.openxmlformats.org/drawingml/2006/main">
          <a:srgbClr val="607137"/>
        </a:solidFill>
        <a:ln xmlns:a="http://schemas.openxmlformats.org/drawingml/2006/main">
          <a:solidFill>
            <a:schemeClr val="bg1">
              <a:lumMod val="9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r>
            <a:rPr lang="ru-RU" sz="1000" b="1">
              <a:solidFill>
                <a:schemeClr val="bg2">
                  <a:lumMod val="75000"/>
                </a:schemeClr>
              </a:solidFill>
              <a:latin typeface="Cambria Math" pitchFamily="18" charset="0"/>
              <a:ea typeface="Cambria Math" pitchFamily="18" charset="0"/>
            </a:rPr>
            <a:t>Транспортные расходы к месту лечения, 7</a:t>
          </a:r>
          <a:r>
            <a:rPr lang="ru-RU" sz="1000" b="1" baseline="0">
              <a:solidFill>
                <a:schemeClr val="bg2">
                  <a:lumMod val="75000"/>
                </a:schemeClr>
              </a:solidFill>
              <a:latin typeface="Cambria Math" pitchFamily="18" charset="0"/>
              <a:ea typeface="Cambria Math" pitchFamily="18" charset="0"/>
            </a:rPr>
            <a:t>    </a:t>
          </a:r>
        </a:p>
        <a:p xmlns:a="http://schemas.openxmlformats.org/drawingml/2006/main">
          <a:pPr algn="ctr"/>
          <a:r>
            <a:rPr lang="ru-RU" b="1" baseline="0">
              <a:solidFill>
                <a:schemeClr val="bg2">
                  <a:lumMod val="75000"/>
                </a:schemeClr>
              </a:solidFill>
              <a:latin typeface="Cambria Math" pitchFamily="18" charset="0"/>
              <a:ea typeface="Cambria Math" pitchFamily="18" charset="0"/>
            </a:rPr>
            <a:t> </a:t>
          </a:r>
          <a:endParaRPr lang="ru-RU" b="1">
            <a:solidFill>
              <a:schemeClr val="bg2">
                <a:lumMod val="75000"/>
              </a:schemeClr>
            </a:solidFill>
            <a:latin typeface="Cambria Math" pitchFamily="18" charset="0"/>
            <a:ea typeface="Cambria Math" pitchFamily="18" charset="0"/>
          </a:endParaRPr>
        </a:p>
        <a:p xmlns:a="http://schemas.openxmlformats.org/drawingml/2006/main">
          <a:pPr algn="ctr"/>
          <a:endParaRPr lang="ru-RU" b="1">
            <a:solidFill>
              <a:schemeClr val="bg2">
                <a:lumMod val="75000"/>
              </a:schemeClr>
            </a:solidFill>
            <a:latin typeface="Cambria Math" pitchFamily="18" charset="0"/>
            <a:ea typeface="Cambria Math" pitchFamily="18" charset="0"/>
          </a:endParaRPr>
        </a:p>
      </cdr:txBody>
    </cdr:sp>
  </cdr:relSizeAnchor>
  <cdr:relSizeAnchor xmlns:cdr="http://schemas.openxmlformats.org/drawingml/2006/chartDrawing">
    <cdr:from>
      <cdr:x>0.31483</cdr:x>
      <cdr:y>0.61819</cdr:y>
    </cdr:from>
    <cdr:to>
      <cdr:x>0.55471</cdr:x>
      <cdr:y>0.89863</cdr:y>
    </cdr:to>
    <cdr:cxnSp macro="">
      <cdr:nvCxnSpPr>
        <cdr:cNvPr id="29" name="Соединительная линия уступом 28"/>
        <cdr:cNvCxnSpPr>
          <a:endCxn xmlns:a="http://schemas.openxmlformats.org/drawingml/2006/main" id="28" idx="1"/>
        </cdr:cNvCxnSpPr>
      </cdr:nvCxnSpPr>
      <cdr:spPr>
        <a:xfrm xmlns:a="http://schemas.openxmlformats.org/drawingml/2006/main">
          <a:off x="1870051" y="1457540"/>
          <a:ext cx="1424810" cy="661213"/>
        </a:xfrm>
        <a:prstGeom xmlns:a="http://schemas.openxmlformats.org/drawingml/2006/main" prst="bentConnector3">
          <a:avLst>
            <a:gd name="adj1" fmla="val 50000"/>
          </a:avLst>
        </a:prstGeom>
        <a:ln xmlns:a="http://schemas.openxmlformats.org/drawingml/2006/main" w="28575">
          <a:solidFill>
            <a:srgbClr val="607137"/>
          </a:solidFill>
          <a:prstDash val="sysDash"/>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0.00681</cdr:x>
      <cdr:y>0.81526</cdr:y>
    </cdr:from>
    <cdr:to>
      <cdr:x>0.36345</cdr:x>
      <cdr:y>0.97686</cdr:y>
    </cdr:to>
    <cdr:sp macro="" textlink="">
      <cdr:nvSpPr>
        <cdr:cNvPr id="19" name="Прямоугольник 18"/>
        <cdr:cNvSpPr/>
      </cdr:nvSpPr>
      <cdr:spPr>
        <a:xfrm xmlns:a="http://schemas.openxmlformats.org/drawingml/2006/main">
          <a:off x="40450" y="1922182"/>
          <a:ext cx="2118359" cy="381005"/>
        </a:xfrm>
        <a:prstGeom xmlns:a="http://schemas.openxmlformats.org/drawingml/2006/main" prst="rect">
          <a:avLst/>
        </a:prstGeom>
        <a:solidFill xmlns:a="http://schemas.openxmlformats.org/drawingml/2006/main">
          <a:srgbClr val="92AC70"/>
        </a:solidFill>
        <a:ln xmlns:a="http://schemas.openxmlformats.org/drawingml/2006/main">
          <a:solidFill>
            <a:schemeClr val="bg1">
              <a:lumMod val="9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endParaRPr lang="ru-RU" sz="500" b="1">
            <a:solidFill>
              <a:schemeClr val="bg2">
                <a:lumMod val="10000"/>
              </a:schemeClr>
            </a:solidFill>
            <a:latin typeface="Cambria Math" pitchFamily="18" charset="0"/>
            <a:ea typeface="Cambria Math" pitchFamily="18" charset="0"/>
          </a:endParaRPr>
        </a:p>
        <a:p xmlns:a="http://schemas.openxmlformats.org/drawingml/2006/main">
          <a:pPr algn="ctr"/>
          <a:r>
            <a:rPr lang="ru-RU" sz="1100" b="1">
              <a:solidFill>
                <a:schemeClr val="bg2">
                  <a:lumMod val="10000"/>
                </a:schemeClr>
              </a:solidFill>
              <a:latin typeface="Cambria Math" pitchFamily="18" charset="0"/>
              <a:ea typeface="Cambria Math" pitchFamily="18" charset="0"/>
            </a:rPr>
            <a:t>Иные вопросы, 17</a:t>
          </a:r>
        </a:p>
        <a:p xmlns:a="http://schemas.openxmlformats.org/drawingml/2006/main">
          <a:pPr algn="ctr"/>
          <a:endParaRPr lang="ru-RU" sz="1100" b="1">
            <a:solidFill>
              <a:schemeClr val="bg2">
                <a:lumMod val="10000"/>
              </a:schemeClr>
            </a:solidFill>
            <a:latin typeface="Cambria Math" pitchFamily="18" charset="0"/>
            <a:ea typeface="Cambria Math" pitchFamily="18" charset="0"/>
          </a:endParaRPr>
        </a:p>
      </cdr:txBody>
    </cdr:sp>
  </cdr:relSizeAnchor>
  <cdr:relSizeAnchor xmlns:cdr="http://schemas.openxmlformats.org/drawingml/2006/chartDrawing">
    <cdr:from>
      <cdr:x>0.10765</cdr:x>
      <cdr:y>0.50738</cdr:y>
    </cdr:from>
    <cdr:to>
      <cdr:x>0.20024</cdr:x>
      <cdr:y>0.79315</cdr:y>
    </cdr:to>
    <cdr:cxnSp macro="">
      <cdr:nvCxnSpPr>
        <cdr:cNvPr id="20" name="Соединительная линия уступом 19"/>
        <cdr:cNvCxnSpPr/>
      </cdr:nvCxnSpPr>
      <cdr:spPr>
        <a:xfrm xmlns:a="http://schemas.openxmlformats.org/drawingml/2006/main" rot="5400000">
          <a:off x="577516" y="1258161"/>
          <a:ext cx="673769" cy="550016"/>
        </a:xfrm>
        <a:prstGeom xmlns:a="http://schemas.openxmlformats.org/drawingml/2006/main" prst="bentConnector3">
          <a:avLst/>
        </a:prstGeom>
        <a:ln xmlns:a="http://schemas.openxmlformats.org/drawingml/2006/main" w="28575">
          <a:solidFill>
            <a:srgbClr val="92AC70"/>
          </a:solidFill>
          <a:prstDash val="sysDash"/>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0.67615</cdr:x>
      <cdr:y>0.05215</cdr:y>
    </cdr:from>
    <cdr:to>
      <cdr:x>1</cdr:x>
      <cdr:y>0.31048</cdr:y>
    </cdr:to>
    <cdr:sp macro="" textlink="">
      <cdr:nvSpPr>
        <cdr:cNvPr id="2" name="Прямоугольник 1"/>
        <cdr:cNvSpPr/>
      </cdr:nvSpPr>
      <cdr:spPr>
        <a:xfrm xmlns:a="http://schemas.openxmlformats.org/drawingml/2006/main">
          <a:off x="4076728" y="123189"/>
          <a:ext cx="1952597" cy="610236"/>
        </a:xfrm>
        <a:prstGeom xmlns:a="http://schemas.openxmlformats.org/drawingml/2006/main" prst="rect">
          <a:avLst/>
        </a:prstGeom>
        <a:solidFill xmlns:a="http://schemas.openxmlformats.org/drawingml/2006/main">
          <a:srgbClr val="92AC70"/>
        </a:solidFill>
        <a:ln xmlns:a="http://schemas.openxmlformats.org/drawingml/2006/main">
          <a:solidFill>
            <a:schemeClr val="bg1">
              <a:lumMod val="9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endParaRPr lang="ru-RU" b="1">
            <a:solidFill>
              <a:schemeClr val="bg2">
                <a:lumMod val="25000"/>
              </a:schemeClr>
            </a:solidFill>
            <a:latin typeface="Cambria Math" pitchFamily="18" charset="0"/>
            <a:ea typeface="Cambria Math" pitchFamily="18" charset="0"/>
          </a:endParaRPr>
        </a:p>
        <a:p xmlns:a="http://schemas.openxmlformats.org/drawingml/2006/main">
          <a:pPr algn="ctr"/>
          <a:r>
            <a:rPr lang="ru-RU" b="1">
              <a:solidFill>
                <a:schemeClr val="bg2">
                  <a:lumMod val="25000"/>
                </a:schemeClr>
              </a:solidFill>
              <a:latin typeface="Cambria Math" pitchFamily="18" charset="0"/>
              <a:ea typeface="Cambria Math" pitchFamily="18" charset="0"/>
            </a:rPr>
            <a:t>Выездные приемы</a:t>
          </a:r>
        </a:p>
        <a:p xmlns:a="http://schemas.openxmlformats.org/drawingml/2006/main">
          <a:pPr algn="ctr"/>
          <a:r>
            <a:rPr lang="ru-RU" b="1">
              <a:solidFill>
                <a:schemeClr val="bg2">
                  <a:lumMod val="25000"/>
                </a:schemeClr>
              </a:solidFill>
              <a:latin typeface="Cambria Math" pitchFamily="18" charset="0"/>
              <a:ea typeface="Cambria Math" pitchFamily="18" charset="0"/>
            </a:rPr>
            <a:t>218</a:t>
          </a:r>
        </a:p>
      </cdr:txBody>
    </cdr:sp>
  </cdr:relSizeAnchor>
  <cdr:relSizeAnchor xmlns:cdr="http://schemas.openxmlformats.org/drawingml/2006/chartDrawing">
    <cdr:from>
      <cdr:x>0.68088</cdr:x>
      <cdr:y>0.57955</cdr:y>
    </cdr:from>
    <cdr:to>
      <cdr:x>1</cdr:x>
      <cdr:y>0.81048</cdr:y>
    </cdr:to>
    <cdr:sp macro="" textlink="">
      <cdr:nvSpPr>
        <cdr:cNvPr id="5" name="Прямоугольник 4"/>
        <cdr:cNvSpPr/>
      </cdr:nvSpPr>
      <cdr:spPr>
        <a:xfrm xmlns:a="http://schemas.openxmlformats.org/drawingml/2006/main">
          <a:off x="4202528" y="1369012"/>
          <a:ext cx="1969672" cy="545513"/>
        </a:xfrm>
        <a:prstGeom xmlns:a="http://schemas.openxmlformats.org/drawingml/2006/main" prst="rect">
          <a:avLst/>
        </a:prstGeom>
        <a:solidFill xmlns:a="http://schemas.openxmlformats.org/drawingml/2006/main">
          <a:srgbClr val="B7DCA2"/>
        </a:solidFill>
        <a:ln xmlns:a="http://schemas.openxmlformats.org/drawingml/2006/main">
          <a:solidFill>
            <a:schemeClr val="bg1">
              <a:lumMod val="9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spcAft>
              <a:spcPts val="600"/>
            </a:spcAft>
          </a:pPr>
          <a:r>
            <a:rPr lang="ru-RU" sz="1100" b="1">
              <a:solidFill>
                <a:schemeClr val="bg2">
                  <a:lumMod val="25000"/>
                </a:schemeClr>
              </a:solidFill>
              <a:latin typeface="Cambria Math" pitchFamily="18" charset="0"/>
              <a:ea typeface="Cambria Math" pitchFamily="18" charset="0"/>
            </a:rPr>
            <a:t>Личные</a:t>
          </a:r>
          <a:r>
            <a:rPr lang="ru-RU" sz="1100" b="1" baseline="0">
              <a:solidFill>
                <a:schemeClr val="bg2">
                  <a:lumMod val="25000"/>
                </a:schemeClr>
              </a:solidFill>
              <a:latin typeface="Cambria Math" pitchFamily="18" charset="0"/>
              <a:ea typeface="Cambria Math" pitchFamily="18" charset="0"/>
            </a:rPr>
            <a:t> приемы</a:t>
          </a:r>
          <a:endParaRPr lang="ru-RU" sz="1100" b="1">
            <a:solidFill>
              <a:schemeClr val="bg2">
                <a:lumMod val="25000"/>
              </a:schemeClr>
            </a:solidFill>
            <a:latin typeface="Cambria Math" pitchFamily="18" charset="0"/>
            <a:ea typeface="Cambria Math" pitchFamily="18" charset="0"/>
          </a:endParaRPr>
        </a:p>
        <a:p xmlns:a="http://schemas.openxmlformats.org/drawingml/2006/main">
          <a:pPr algn="ctr">
            <a:spcAft>
              <a:spcPts val="600"/>
            </a:spcAft>
          </a:pPr>
          <a:r>
            <a:rPr lang="ru-RU" sz="1100" b="1">
              <a:solidFill>
                <a:schemeClr val="bg2">
                  <a:lumMod val="25000"/>
                </a:schemeClr>
              </a:solidFill>
              <a:latin typeface="Cambria Math" pitchFamily="18" charset="0"/>
              <a:ea typeface="Cambria Math" pitchFamily="18" charset="0"/>
            </a:rPr>
            <a:t>187</a:t>
          </a:r>
        </a:p>
      </cdr:txBody>
    </cdr:sp>
  </cdr:relSizeAnchor>
  <cdr:relSizeAnchor xmlns:cdr="http://schemas.openxmlformats.org/drawingml/2006/chartDrawing">
    <cdr:from>
      <cdr:x>0.01422</cdr:x>
      <cdr:y>0.57482</cdr:y>
    </cdr:from>
    <cdr:to>
      <cdr:x>0.31912</cdr:x>
      <cdr:y>0.78409</cdr:y>
    </cdr:to>
    <cdr:sp macro="" textlink="">
      <cdr:nvSpPr>
        <cdr:cNvPr id="9" name="Прямоугольник 8"/>
        <cdr:cNvSpPr/>
      </cdr:nvSpPr>
      <cdr:spPr>
        <a:xfrm xmlns:a="http://schemas.openxmlformats.org/drawingml/2006/main">
          <a:off x="85725" y="1445432"/>
          <a:ext cx="1838326" cy="526244"/>
        </a:xfrm>
        <a:prstGeom xmlns:a="http://schemas.openxmlformats.org/drawingml/2006/main" prst="rect">
          <a:avLst/>
        </a:prstGeom>
        <a:solidFill xmlns:a="http://schemas.openxmlformats.org/drawingml/2006/main">
          <a:srgbClr val="3F6869"/>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r>
            <a:rPr lang="ru-RU" b="1">
              <a:solidFill>
                <a:schemeClr val="bg2">
                  <a:lumMod val="75000"/>
                </a:schemeClr>
              </a:solidFill>
              <a:latin typeface="Cambria Math" pitchFamily="18" charset="0"/>
              <a:ea typeface="Cambria Math" pitchFamily="18" charset="0"/>
            </a:rPr>
            <a:t>Телефонный режим</a:t>
          </a:r>
        </a:p>
        <a:p xmlns:a="http://schemas.openxmlformats.org/drawingml/2006/main">
          <a:pPr algn="ctr"/>
          <a:r>
            <a:rPr lang="ru-RU" b="1">
              <a:solidFill>
                <a:schemeClr val="bg2">
                  <a:lumMod val="75000"/>
                </a:schemeClr>
              </a:solidFill>
              <a:latin typeface="Cambria Math" pitchFamily="18" charset="0"/>
              <a:ea typeface="Cambria Math" pitchFamily="18" charset="0"/>
            </a:rPr>
            <a:t>140</a:t>
          </a:r>
        </a:p>
      </cdr:txBody>
    </cdr:sp>
  </cdr:relSizeAnchor>
  <cdr:relSizeAnchor xmlns:cdr="http://schemas.openxmlformats.org/drawingml/2006/chartDrawing">
    <cdr:from>
      <cdr:x>0.01422</cdr:x>
      <cdr:y>0.29828</cdr:y>
    </cdr:from>
    <cdr:to>
      <cdr:x>0.3128</cdr:x>
      <cdr:y>0.53409</cdr:y>
    </cdr:to>
    <cdr:sp macro="" textlink="">
      <cdr:nvSpPr>
        <cdr:cNvPr id="14" name="Прямоугольник 13"/>
        <cdr:cNvSpPr/>
      </cdr:nvSpPr>
      <cdr:spPr>
        <a:xfrm xmlns:a="http://schemas.openxmlformats.org/drawingml/2006/main">
          <a:off x="85725" y="750049"/>
          <a:ext cx="1800225" cy="592976"/>
        </a:xfrm>
        <a:prstGeom xmlns:a="http://schemas.openxmlformats.org/drawingml/2006/main" prst="rect">
          <a:avLst/>
        </a:prstGeom>
        <a:solidFill xmlns:a="http://schemas.openxmlformats.org/drawingml/2006/main">
          <a:srgbClr val="BC9E32"/>
        </a:solidFill>
        <a:ln xmlns:a="http://schemas.openxmlformats.org/drawingml/2006/main">
          <a:solidFill>
            <a:schemeClr val="bg1">
              <a:lumMod val="9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r>
            <a:rPr lang="ru-RU" b="1">
              <a:solidFill>
                <a:schemeClr val="bg2">
                  <a:lumMod val="25000"/>
                </a:schemeClr>
              </a:solidFill>
              <a:latin typeface="Cambria Math" pitchFamily="18" charset="0"/>
              <a:ea typeface="Cambria Math" pitchFamily="18" charset="0"/>
            </a:rPr>
            <a:t>Электронные средства связи</a:t>
          </a:r>
        </a:p>
        <a:p xmlns:a="http://schemas.openxmlformats.org/drawingml/2006/main">
          <a:pPr algn="ctr"/>
          <a:r>
            <a:rPr lang="ru-RU" b="1">
              <a:solidFill>
                <a:schemeClr val="bg2">
                  <a:lumMod val="25000"/>
                </a:schemeClr>
              </a:solidFill>
              <a:latin typeface="Cambria Math" pitchFamily="18" charset="0"/>
              <a:ea typeface="Cambria Math" pitchFamily="18" charset="0"/>
            </a:rPr>
            <a:t>67</a:t>
          </a:r>
        </a:p>
      </cdr:txBody>
    </cdr:sp>
  </cdr:relSizeAnchor>
  <cdr:relSizeAnchor xmlns:cdr="http://schemas.openxmlformats.org/drawingml/2006/chartDrawing">
    <cdr:from>
      <cdr:x>0.01896</cdr:x>
      <cdr:y>0.04662</cdr:y>
    </cdr:from>
    <cdr:to>
      <cdr:x>0.31438</cdr:x>
      <cdr:y>0.25</cdr:y>
    </cdr:to>
    <cdr:sp macro="" textlink="">
      <cdr:nvSpPr>
        <cdr:cNvPr id="17" name="Прямоугольник 16"/>
        <cdr:cNvSpPr/>
      </cdr:nvSpPr>
      <cdr:spPr>
        <a:xfrm xmlns:a="http://schemas.openxmlformats.org/drawingml/2006/main">
          <a:off x="114301" y="117241"/>
          <a:ext cx="1781174" cy="511409"/>
        </a:xfrm>
        <a:prstGeom xmlns:a="http://schemas.openxmlformats.org/drawingml/2006/main" prst="rect">
          <a:avLst/>
        </a:prstGeom>
        <a:solidFill xmlns:a="http://schemas.openxmlformats.org/drawingml/2006/main">
          <a:srgbClr val="BBAD45"/>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r>
            <a:rPr lang="ru-RU" b="1">
              <a:solidFill>
                <a:schemeClr val="bg2">
                  <a:lumMod val="25000"/>
                </a:schemeClr>
              </a:solidFill>
              <a:latin typeface="Cambria Math" pitchFamily="18" charset="0"/>
              <a:ea typeface="Cambria Math" pitchFamily="18" charset="0"/>
            </a:rPr>
            <a:t>Почтовая связь </a:t>
          </a:r>
        </a:p>
        <a:p xmlns:a="http://schemas.openxmlformats.org/drawingml/2006/main">
          <a:pPr algn="ctr"/>
          <a:r>
            <a:rPr lang="ru-RU" b="1">
              <a:solidFill>
                <a:schemeClr val="bg2">
                  <a:lumMod val="25000"/>
                </a:schemeClr>
              </a:solidFill>
              <a:latin typeface="Cambria Math" pitchFamily="18" charset="0"/>
              <a:ea typeface="Cambria Math" pitchFamily="18" charset="0"/>
            </a:rPr>
            <a:t>20</a:t>
          </a:r>
        </a:p>
      </cdr:txBody>
    </cdr:sp>
  </cdr:relSizeAnchor>
</c:userShapes>
</file>

<file path=word/drawings/drawing20.xml><?xml version="1.0" encoding="utf-8"?>
<c:userShapes xmlns:c="http://schemas.openxmlformats.org/drawingml/2006/chart">
  <cdr:relSizeAnchor xmlns:cdr="http://schemas.openxmlformats.org/drawingml/2006/chartDrawing">
    <cdr:from>
      <cdr:x>0.00936</cdr:x>
      <cdr:y>6.49403E-7</cdr:y>
    </cdr:from>
    <cdr:to>
      <cdr:x>0.22796</cdr:x>
      <cdr:y>0.34379</cdr:y>
    </cdr:to>
    <cdr:sp macro="" textlink="">
      <cdr:nvSpPr>
        <cdr:cNvPr id="5" name="Прямоугольник 4"/>
        <cdr:cNvSpPr/>
      </cdr:nvSpPr>
      <cdr:spPr>
        <a:xfrm xmlns:a="http://schemas.openxmlformats.org/drawingml/2006/main">
          <a:off x="57093" y="1"/>
          <a:ext cx="1333002" cy="529390"/>
        </a:xfrm>
        <a:prstGeom xmlns:a="http://schemas.openxmlformats.org/drawingml/2006/main" prst="rect">
          <a:avLst/>
        </a:prstGeom>
        <a:solidFill xmlns:a="http://schemas.openxmlformats.org/drawingml/2006/main">
          <a:srgbClr val="B7DCA2"/>
        </a:solidFill>
        <a:ln xmlns:a="http://schemas.openxmlformats.org/drawingml/2006/main">
          <a:solidFill>
            <a:schemeClr val="bg1">
              <a:lumMod val="9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spcBef>
              <a:spcPts val="1200"/>
            </a:spcBef>
          </a:pPr>
          <a:endParaRPr lang="ru-RU" sz="1100" b="1">
            <a:solidFill>
              <a:schemeClr val="bg2">
                <a:lumMod val="25000"/>
              </a:schemeClr>
            </a:solidFill>
            <a:latin typeface="Cambria Math" pitchFamily="18" charset="0"/>
            <a:ea typeface="Cambria Math" pitchFamily="18" charset="0"/>
          </a:endParaRPr>
        </a:p>
        <a:p xmlns:a="http://schemas.openxmlformats.org/drawingml/2006/main">
          <a:pPr algn="ctr">
            <a:spcBef>
              <a:spcPts val="0"/>
            </a:spcBef>
          </a:pPr>
          <a:r>
            <a:rPr lang="ru-RU" sz="1100" b="1">
              <a:solidFill>
                <a:schemeClr val="bg2">
                  <a:lumMod val="25000"/>
                </a:schemeClr>
              </a:solidFill>
              <a:latin typeface="Cambria Math" pitchFamily="18" charset="0"/>
              <a:ea typeface="Cambria Math" pitchFamily="18" charset="0"/>
            </a:rPr>
            <a:t>Частные</a:t>
          </a:r>
        </a:p>
      </cdr:txBody>
    </cdr:sp>
  </cdr:relSizeAnchor>
  <cdr:relSizeAnchor xmlns:cdr="http://schemas.openxmlformats.org/drawingml/2006/chartDrawing">
    <cdr:from>
      <cdr:x>0.22796</cdr:x>
      <cdr:y>0.03572</cdr:y>
    </cdr:from>
    <cdr:to>
      <cdr:x>0.4803</cdr:x>
      <cdr:y>0.17189</cdr:y>
    </cdr:to>
    <cdr:cxnSp macro="">
      <cdr:nvCxnSpPr>
        <cdr:cNvPr id="6" name="Соединительная линия уступом 5"/>
        <cdr:cNvCxnSpPr>
          <a:endCxn xmlns:a="http://schemas.openxmlformats.org/drawingml/2006/main" id="5" idx="3"/>
        </cdr:cNvCxnSpPr>
      </cdr:nvCxnSpPr>
      <cdr:spPr>
        <a:xfrm xmlns:a="http://schemas.openxmlformats.org/drawingml/2006/main" rot="10800000" flipV="1">
          <a:off x="1390096" y="55000"/>
          <a:ext cx="1538743" cy="209696"/>
        </a:xfrm>
        <a:prstGeom xmlns:a="http://schemas.openxmlformats.org/drawingml/2006/main" prst="bentConnector3">
          <a:avLst>
            <a:gd name="adj1" fmla="val 50000"/>
          </a:avLst>
        </a:prstGeom>
        <a:ln xmlns:a="http://schemas.openxmlformats.org/drawingml/2006/main" w="28575">
          <a:solidFill>
            <a:srgbClr val="92AC70"/>
          </a:solidFill>
          <a:prstDash val="sysDash"/>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0.76259</cdr:x>
      <cdr:y>0</cdr:y>
    </cdr:from>
    <cdr:to>
      <cdr:x>0.98337</cdr:x>
      <cdr:y>0.37922</cdr:y>
    </cdr:to>
    <cdr:sp macro="" textlink="">
      <cdr:nvSpPr>
        <cdr:cNvPr id="9" name="Прямоугольник 8"/>
        <cdr:cNvSpPr/>
      </cdr:nvSpPr>
      <cdr:spPr>
        <a:xfrm xmlns:a="http://schemas.openxmlformats.org/drawingml/2006/main">
          <a:off x="4650217" y="0"/>
          <a:ext cx="1346295" cy="583951"/>
        </a:xfrm>
        <a:prstGeom xmlns:a="http://schemas.openxmlformats.org/drawingml/2006/main" prst="rect">
          <a:avLst/>
        </a:prstGeom>
        <a:solidFill xmlns:a="http://schemas.openxmlformats.org/drawingml/2006/main">
          <a:srgbClr val="3F6869"/>
        </a:solidFill>
        <a:ln xmlns:a="http://schemas.openxmlformats.org/drawingml/2006/main">
          <a:solidFill>
            <a:schemeClr val="bg1">
              <a:lumMod val="9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r>
            <a:rPr lang="ru-RU" b="1">
              <a:solidFill>
                <a:schemeClr val="bg2">
                  <a:lumMod val="75000"/>
                </a:schemeClr>
              </a:solidFill>
              <a:latin typeface="Cambria Math" pitchFamily="18" charset="0"/>
              <a:ea typeface="Cambria Math" pitchFamily="18" charset="0"/>
            </a:rPr>
            <a:t>Общеобразова-</a:t>
          </a:r>
        </a:p>
        <a:p xmlns:a="http://schemas.openxmlformats.org/drawingml/2006/main">
          <a:pPr algn="ctr"/>
          <a:r>
            <a:rPr lang="ru-RU" b="1">
              <a:solidFill>
                <a:schemeClr val="bg2">
                  <a:lumMod val="75000"/>
                </a:schemeClr>
              </a:solidFill>
              <a:latin typeface="Cambria Math" pitchFamily="18" charset="0"/>
              <a:ea typeface="Cambria Math" pitchFamily="18" charset="0"/>
            </a:rPr>
            <a:t>тельные</a:t>
          </a:r>
        </a:p>
      </cdr:txBody>
    </cdr:sp>
  </cdr:relSizeAnchor>
  <cdr:relSizeAnchor xmlns:cdr="http://schemas.openxmlformats.org/drawingml/2006/chartDrawing">
    <cdr:from>
      <cdr:x>0.6156</cdr:x>
      <cdr:y>0.18961</cdr:y>
    </cdr:from>
    <cdr:to>
      <cdr:x>0.76259</cdr:x>
      <cdr:y>0.36165</cdr:y>
    </cdr:to>
    <cdr:cxnSp macro="">
      <cdr:nvCxnSpPr>
        <cdr:cNvPr id="10" name="Соединительная линия уступом 9"/>
        <cdr:cNvCxnSpPr>
          <a:endCxn xmlns:a="http://schemas.openxmlformats.org/drawingml/2006/main" id="9" idx="1"/>
        </cdr:cNvCxnSpPr>
      </cdr:nvCxnSpPr>
      <cdr:spPr>
        <a:xfrm xmlns:a="http://schemas.openxmlformats.org/drawingml/2006/main" flipV="1">
          <a:off x="3753852" y="291976"/>
          <a:ext cx="896365" cy="264915"/>
        </a:xfrm>
        <a:prstGeom xmlns:a="http://schemas.openxmlformats.org/drawingml/2006/main" prst="bentConnector3">
          <a:avLst>
            <a:gd name="adj1" fmla="val 50000"/>
          </a:avLst>
        </a:prstGeom>
        <a:ln xmlns:a="http://schemas.openxmlformats.org/drawingml/2006/main" w="28575">
          <a:solidFill>
            <a:srgbClr val="3F6869"/>
          </a:solidFill>
          <a:prstDash val="sysDash"/>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0.75969</cdr:x>
      <cdr:y>0.54969</cdr:y>
    </cdr:from>
    <cdr:to>
      <cdr:x>0.97829</cdr:x>
      <cdr:y>0.94934</cdr:y>
    </cdr:to>
    <cdr:sp macro="" textlink="">
      <cdr:nvSpPr>
        <cdr:cNvPr id="14" name="Прямоугольник 13"/>
        <cdr:cNvSpPr/>
      </cdr:nvSpPr>
      <cdr:spPr>
        <a:xfrm xmlns:a="http://schemas.openxmlformats.org/drawingml/2006/main">
          <a:off x="4633482" y="892885"/>
          <a:ext cx="1333280" cy="649155"/>
        </a:xfrm>
        <a:prstGeom xmlns:a="http://schemas.openxmlformats.org/drawingml/2006/main" prst="rect">
          <a:avLst/>
        </a:prstGeom>
        <a:solidFill xmlns:a="http://schemas.openxmlformats.org/drawingml/2006/main">
          <a:srgbClr val="BC9E32"/>
        </a:solidFill>
        <a:ln xmlns:a="http://schemas.openxmlformats.org/drawingml/2006/main">
          <a:solidFill>
            <a:schemeClr val="bg1">
              <a:lumMod val="9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r>
            <a:rPr lang="ru-RU" b="1">
              <a:solidFill>
                <a:schemeClr val="bg2">
                  <a:lumMod val="25000"/>
                </a:schemeClr>
              </a:solidFill>
              <a:latin typeface="Cambria Math" pitchFamily="18" charset="0"/>
              <a:ea typeface="Cambria Math" pitchFamily="18" charset="0"/>
            </a:rPr>
            <a:t>Учреждения дополнительного образования</a:t>
          </a:r>
        </a:p>
        <a:p xmlns:a="http://schemas.openxmlformats.org/drawingml/2006/main">
          <a:pPr algn="ctr"/>
          <a:endParaRPr lang="ru-RU" b="1">
            <a:solidFill>
              <a:schemeClr val="bg2">
                <a:lumMod val="25000"/>
              </a:schemeClr>
            </a:solidFill>
            <a:latin typeface="Cambria Math" pitchFamily="18" charset="0"/>
            <a:ea typeface="Cambria Math" pitchFamily="18" charset="0"/>
          </a:endParaRPr>
        </a:p>
      </cdr:txBody>
    </cdr:sp>
  </cdr:relSizeAnchor>
  <cdr:relSizeAnchor xmlns:cdr="http://schemas.openxmlformats.org/drawingml/2006/chartDrawing">
    <cdr:from>
      <cdr:x>0.60207</cdr:x>
      <cdr:y>0.78117</cdr:y>
    </cdr:from>
    <cdr:to>
      <cdr:x>0.76202</cdr:x>
      <cdr:y>0.8626</cdr:y>
    </cdr:to>
    <cdr:cxnSp macro="">
      <cdr:nvCxnSpPr>
        <cdr:cNvPr id="23" name="Соединительная линия уступом 22"/>
        <cdr:cNvCxnSpPr/>
      </cdr:nvCxnSpPr>
      <cdr:spPr>
        <a:xfrm xmlns:a="http://schemas.openxmlformats.org/drawingml/2006/main" flipV="1">
          <a:off x="3671350" y="1444477"/>
          <a:ext cx="975376" cy="150567"/>
        </a:xfrm>
        <a:prstGeom xmlns:a="http://schemas.openxmlformats.org/drawingml/2006/main" prst="bentConnector3">
          <a:avLst>
            <a:gd name="adj1" fmla="val 50000"/>
          </a:avLst>
        </a:prstGeom>
        <a:ln xmlns:a="http://schemas.openxmlformats.org/drawingml/2006/main" w="28575">
          <a:solidFill>
            <a:srgbClr val="BBAD45"/>
          </a:solidFill>
          <a:prstDash val="sysDash"/>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0.23606</cdr:x>
      <cdr:y>0.82774</cdr:y>
    </cdr:from>
    <cdr:to>
      <cdr:x>0.40814</cdr:x>
      <cdr:y>0.88786</cdr:y>
    </cdr:to>
    <cdr:cxnSp macro="">
      <cdr:nvCxnSpPr>
        <cdr:cNvPr id="29" name="Соединительная линия уступом 28"/>
        <cdr:cNvCxnSpPr>
          <a:endCxn xmlns:a="http://schemas.openxmlformats.org/drawingml/2006/main" id="15" idx="3"/>
        </cdr:cNvCxnSpPr>
      </cdr:nvCxnSpPr>
      <cdr:spPr>
        <a:xfrm xmlns:a="http://schemas.openxmlformats.org/drawingml/2006/main" rot="10800000">
          <a:off x="1439472" y="1274610"/>
          <a:ext cx="1049355" cy="92589"/>
        </a:xfrm>
        <a:prstGeom xmlns:a="http://schemas.openxmlformats.org/drawingml/2006/main" prst="bentConnector3">
          <a:avLst>
            <a:gd name="adj1" fmla="val 50000"/>
          </a:avLst>
        </a:prstGeom>
        <a:ln xmlns:a="http://schemas.openxmlformats.org/drawingml/2006/main" w="28575">
          <a:solidFill>
            <a:srgbClr val="607137"/>
          </a:solidFill>
          <a:prstDash val="sysDash"/>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0.00902</cdr:x>
      <cdr:y>0.65525</cdr:y>
    </cdr:from>
    <cdr:to>
      <cdr:x>0.23606</cdr:x>
      <cdr:y>1</cdr:y>
    </cdr:to>
    <cdr:sp macro="" textlink="">
      <cdr:nvSpPr>
        <cdr:cNvPr id="15" name="Прямоугольник 14"/>
        <cdr:cNvSpPr/>
      </cdr:nvSpPr>
      <cdr:spPr>
        <a:xfrm xmlns:a="http://schemas.openxmlformats.org/drawingml/2006/main">
          <a:off x="55001" y="1009175"/>
          <a:ext cx="1384470" cy="530868"/>
        </a:xfrm>
        <a:prstGeom xmlns:a="http://schemas.openxmlformats.org/drawingml/2006/main" prst="rect">
          <a:avLst/>
        </a:prstGeom>
        <a:solidFill xmlns:a="http://schemas.openxmlformats.org/drawingml/2006/main">
          <a:srgbClr val="92AC70"/>
        </a:solidFill>
        <a:ln xmlns:a="http://schemas.openxmlformats.org/drawingml/2006/main">
          <a:solidFill>
            <a:schemeClr val="bg1">
              <a:lumMod val="9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endParaRPr lang="ru-RU" b="1">
            <a:solidFill>
              <a:schemeClr val="bg2">
                <a:lumMod val="10000"/>
              </a:schemeClr>
            </a:solidFill>
            <a:latin typeface="Cambria Math" pitchFamily="18" charset="0"/>
            <a:ea typeface="Cambria Math" pitchFamily="18" charset="0"/>
          </a:endParaRPr>
        </a:p>
        <a:p xmlns:a="http://schemas.openxmlformats.org/drawingml/2006/main">
          <a:pPr algn="ctr"/>
          <a:r>
            <a:rPr lang="ru-RU" b="1">
              <a:solidFill>
                <a:schemeClr val="bg2">
                  <a:lumMod val="10000"/>
                </a:schemeClr>
              </a:solidFill>
              <a:latin typeface="Cambria Math" pitchFamily="18" charset="0"/>
              <a:ea typeface="Cambria Math" pitchFamily="18" charset="0"/>
            </a:rPr>
            <a:t>Муниципальные</a:t>
          </a:r>
        </a:p>
      </cdr:txBody>
    </cdr:sp>
  </cdr:relSizeAnchor>
</c:userShapes>
</file>

<file path=word/drawings/drawing21.xml><?xml version="1.0" encoding="utf-8"?>
<c:userShapes xmlns:c="http://schemas.openxmlformats.org/drawingml/2006/chart">
  <cdr:relSizeAnchor xmlns:cdr="http://schemas.openxmlformats.org/drawingml/2006/chartDrawing">
    <cdr:from>
      <cdr:x>0.47392</cdr:x>
      <cdr:y>0.05501</cdr:y>
    </cdr:from>
    <cdr:to>
      <cdr:x>0.99231</cdr:x>
      <cdr:y>0.39515</cdr:y>
    </cdr:to>
    <cdr:sp macro="" textlink="">
      <cdr:nvSpPr>
        <cdr:cNvPr id="5" name="Прямоугольник 4"/>
        <cdr:cNvSpPr/>
      </cdr:nvSpPr>
      <cdr:spPr>
        <a:xfrm xmlns:a="http://schemas.openxmlformats.org/drawingml/2006/main">
          <a:off x="2858330" y="155586"/>
          <a:ext cx="3126545" cy="96201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22.xml><?xml version="1.0" encoding="utf-8"?>
<c:userShapes xmlns:c="http://schemas.openxmlformats.org/drawingml/2006/chart">
  <cdr:relSizeAnchor xmlns:cdr="http://schemas.openxmlformats.org/drawingml/2006/chartDrawing">
    <cdr:from>
      <cdr:x>0.47392</cdr:x>
      <cdr:y>0.05501</cdr:y>
    </cdr:from>
    <cdr:to>
      <cdr:x>0.99231</cdr:x>
      <cdr:y>0.39515</cdr:y>
    </cdr:to>
    <cdr:sp macro="" textlink="">
      <cdr:nvSpPr>
        <cdr:cNvPr id="5" name="Прямоугольник 4"/>
        <cdr:cNvSpPr/>
      </cdr:nvSpPr>
      <cdr:spPr>
        <a:xfrm xmlns:a="http://schemas.openxmlformats.org/drawingml/2006/main">
          <a:off x="2858330" y="155586"/>
          <a:ext cx="3126545" cy="96201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23.xml><?xml version="1.0" encoding="utf-8"?>
<c:userShapes xmlns:c="http://schemas.openxmlformats.org/drawingml/2006/chart">
  <cdr:relSizeAnchor xmlns:cdr="http://schemas.openxmlformats.org/drawingml/2006/chartDrawing">
    <cdr:from>
      <cdr:x>0.47392</cdr:x>
      <cdr:y>0.05501</cdr:y>
    </cdr:from>
    <cdr:to>
      <cdr:x>0.99231</cdr:x>
      <cdr:y>0.39515</cdr:y>
    </cdr:to>
    <cdr:sp macro="" textlink="">
      <cdr:nvSpPr>
        <cdr:cNvPr id="5" name="Прямоугольник 4"/>
        <cdr:cNvSpPr/>
      </cdr:nvSpPr>
      <cdr:spPr>
        <a:xfrm xmlns:a="http://schemas.openxmlformats.org/drawingml/2006/main">
          <a:off x="2858330" y="155586"/>
          <a:ext cx="3126545" cy="96201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0.59623</cdr:x>
      <cdr:y>0.75283</cdr:y>
    </cdr:from>
    <cdr:to>
      <cdr:x>0.93242</cdr:x>
      <cdr:y>0.90157</cdr:y>
    </cdr:to>
    <cdr:sp macro="" textlink="">
      <cdr:nvSpPr>
        <cdr:cNvPr id="4" name="Прямоугольник 3"/>
        <cdr:cNvSpPr/>
      </cdr:nvSpPr>
      <cdr:spPr>
        <a:xfrm xmlns:a="http://schemas.openxmlformats.org/drawingml/2006/main">
          <a:off x="3635779" y="1925104"/>
          <a:ext cx="2050002" cy="380344"/>
        </a:xfrm>
        <a:prstGeom xmlns:a="http://schemas.openxmlformats.org/drawingml/2006/main" prst="rect">
          <a:avLst/>
        </a:prstGeom>
        <a:solidFill xmlns:a="http://schemas.openxmlformats.org/drawingml/2006/main">
          <a:srgbClr val="B69238"/>
        </a:solidFill>
        <a:ln xmlns:a="http://schemas.openxmlformats.org/drawingml/2006/main">
          <a:solidFill>
            <a:schemeClr val="bg1">
              <a:lumMod val="9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spcBef>
              <a:spcPts val="0"/>
            </a:spcBef>
            <a:spcAft>
              <a:spcPts val="0"/>
            </a:spcAft>
          </a:pPr>
          <a:r>
            <a:rPr lang="ru-RU" sz="1200" b="1">
              <a:solidFill>
                <a:schemeClr val="bg2">
                  <a:lumMod val="10000"/>
                </a:schemeClr>
              </a:solidFill>
              <a:latin typeface="Cambria Math" pitchFamily="18" charset="0"/>
              <a:ea typeface="Cambria Math" pitchFamily="18" charset="0"/>
            </a:rPr>
            <a:t>Дети-инвалиды</a:t>
          </a:r>
        </a:p>
      </cdr:txBody>
    </cdr:sp>
  </cdr:relSizeAnchor>
  <cdr:relSizeAnchor xmlns:cdr="http://schemas.openxmlformats.org/drawingml/2006/chartDrawing">
    <cdr:from>
      <cdr:x>0.60006</cdr:x>
      <cdr:y>0.5603</cdr:y>
    </cdr:from>
    <cdr:to>
      <cdr:x>0.93624</cdr:x>
      <cdr:y>0.72862</cdr:y>
    </cdr:to>
    <cdr:sp macro="" textlink="">
      <cdr:nvSpPr>
        <cdr:cNvPr id="6" name="Прямоугольник 5"/>
        <cdr:cNvSpPr/>
      </cdr:nvSpPr>
      <cdr:spPr>
        <a:xfrm xmlns:a="http://schemas.openxmlformats.org/drawingml/2006/main">
          <a:off x="3659109" y="1432768"/>
          <a:ext cx="2049994" cy="430408"/>
        </a:xfrm>
        <a:prstGeom xmlns:a="http://schemas.openxmlformats.org/drawingml/2006/main" prst="rect">
          <a:avLst/>
        </a:prstGeom>
        <a:ln xmlns:a="http://schemas.openxmlformats.org/drawingml/2006/main">
          <a:noFill/>
        </a:ln>
      </cdr:spPr>
      <cdr:style>
        <a:lnRef xmlns:a="http://schemas.openxmlformats.org/drawingml/2006/main" idx="2">
          <a:schemeClr val="accent3">
            <a:shade val="50000"/>
          </a:schemeClr>
        </a:lnRef>
        <a:fillRef xmlns:a="http://schemas.openxmlformats.org/drawingml/2006/main" idx="1">
          <a:schemeClr val="accent3"/>
        </a:fillRef>
        <a:effectRef xmlns:a="http://schemas.openxmlformats.org/drawingml/2006/main" idx="0">
          <a:schemeClr val="accent3"/>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r>
            <a:rPr lang="ru-RU" sz="1300" b="1">
              <a:solidFill>
                <a:schemeClr val="bg2">
                  <a:lumMod val="10000"/>
                </a:schemeClr>
              </a:solidFill>
              <a:latin typeface="Cambria Math" pitchFamily="18" charset="0"/>
              <a:ea typeface="Cambria Math" pitchFamily="18" charset="0"/>
            </a:rPr>
            <a:t> </a:t>
          </a:r>
          <a:r>
            <a:rPr lang="ru-RU" sz="1200" b="1">
              <a:solidFill>
                <a:schemeClr val="bg2">
                  <a:lumMod val="10000"/>
                </a:schemeClr>
              </a:solidFill>
              <a:latin typeface="Cambria Math" pitchFamily="18" charset="0"/>
              <a:ea typeface="Cambria Math" pitchFamily="18" charset="0"/>
            </a:rPr>
            <a:t>Дети</a:t>
          </a:r>
          <a:r>
            <a:rPr lang="ru-RU" sz="1200" b="1" baseline="0">
              <a:solidFill>
                <a:schemeClr val="bg2">
                  <a:lumMod val="10000"/>
                </a:schemeClr>
              </a:solidFill>
              <a:latin typeface="Cambria Math" pitchFamily="18" charset="0"/>
              <a:ea typeface="Cambria Math" pitchFamily="18" charset="0"/>
            </a:rPr>
            <a:t>, не имеющие  статуса  ребенок-инвалид</a:t>
          </a:r>
          <a:endParaRPr lang="ru-RU" sz="1200" b="1">
            <a:solidFill>
              <a:schemeClr val="bg2">
                <a:lumMod val="10000"/>
              </a:schemeClr>
            </a:solidFill>
            <a:latin typeface="Cambria Math" pitchFamily="18" charset="0"/>
            <a:ea typeface="Cambria Math" pitchFamily="18" charset="0"/>
          </a:endParaRPr>
        </a:p>
      </cdr:txBody>
    </cdr:sp>
  </cdr:relSizeAnchor>
  <cdr:relSizeAnchor xmlns:cdr="http://schemas.openxmlformats.org/drawingml/2006/chartDrawing">
    <cdr:from>
      <cdr:x>0.59868</cdr:x>
      <cdr:y>0.55654</cdr:y>
    </cdr:from>
    <cdr:to>
      <cdr:x>0.61785</cdr:x>
      <cdr:y>0.72055</cdr:y>
    </cdr:to>
    <cdr:sp macro="" textlink="">
      <cdr:nvSpPr>
        <cdr:cNvPr id="2" name="Прямоугольник 1"/>
        <cdr:cNvSpPr/>
      </cdr:nvSpPr>
      <cdr:spPr>
        <a:xfrm xmlns:a="http://schemas.openxmlformats.org/drawingml/2006/main">
          <a:off x="3650693" y="1423153"/>
          <a:ext cx="116909" cy="419397"/>
        </a:xfrm>
        <a:prstGeom xmlns:a="http://schemas.openxmlformats.org/drawingml/2006/main" prst="rect">
          <a:avLst/>
        </a:prstGeom>
        <a:solidFill xmlns:a="http://schemas.openxmlformats.org/drawingml/2006/main">
          <a:schemeClr val="accent5">
            <a:lumMod val="5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drawings/drawing24.xml><?xml version="1.0" encoding="utf-8"?>
<c:userShapes xmlns:c="http://schemas.openxmlformats.org/drawingml/2006/chart">
  <cdr:relSizeAnchor xmlns:cdr="http://schemas.openxmlformats.org/drawingml/2006/chartDrawing">
    <cdr:from>
      <cdr:x>0</cdr:x>
      <cdr:y>0.58601</cdr:y>
    </cdr:from>
    <cdr:to>
      <cdr:x>0.30149</cdr:x>
      <cdr:y>0.75979</cdr:y>
    </cdr:to>
    <cdr:sp macro="" textlink="">
      <cdr:nvSpPr>
        <cdr:cNvPr id="5" name="Прямоугольник 4"/>
        <cdr:cNvSpPr/>
      </cdr:nvSpPr>
      <cdr:spPr>
        <a:xfrm xmlns:a="http://schemas.openxmlformats.org/drawingml/2006/main">
          <a:off x="0" y="1914525"/>
          <a:ext cx="962017" cy="567766"/>
        </a:xfrm>
        <a:prstGeom xmlns:a="http://schemas.openxmlformats.org/drawingml/2006/main" prst="rect">
          <a:avLst/>
        </a:prstGeom>
        <a:solidFill xmlns:a="http://schemas.openxmlformats.org/drawingml/2006/main">
          <a:srgbClr val="B7DCA2"/>
        </a:solidFill>
        <a:ln xmlns:a="http://schemas.openxmlformats.org/drawingml/2006/main">
          <a:solidFill>
            <a:schemeClr val="bg1">
              <a:lumMod val="9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spcBef>
              <a:spcPts val="600"/>
            </a:spcBef>
          </a:pPr>
          <a:r>
            <a:rPr lang="ru-RU" sz="1100" b="1">
              <a:solidFill>
                <a:schemeClr val="bg2">
                  <a:lumMod val="25000"/>
                </a:schemeClr>
              </a:solidFill>
              <a:latin typeface="Cambria Math" pitchFamily="18" charset="0"/>
              <a:ea typeface="Cambria Math" pitchFamily="18" charset="0"/>
            </a:rPr>
            <a:t>химия, </a:t>
          </a:r>
        </a:p>
        <a:p xmlns:a="http://schemas.openxmlformats.org/drawingml/2006/main">
          <a:pPr algn="ctr">
            <a:spcBef>
              <a:spcPts val="0"/>
            </a:spcBef>
          </a:pPr>
          <a:r>
            <a:rPr lang="ru-RU" sz="1100" b="1">
              <a:solidFill>
                <a:schemeClr val="bg2">
                  <a:lumMod val="25000"/>
                </a:schemeClr>
              </a:solidFill>
              <a:latin typeface="Cambria Math" pitchFamily="18" charset="0"/>
              <a:ea typeface="Cambria Math" pitchFamily="18" charset="0"/>
            </a:rPr>
            <a:t>3</a:t>
          </a:r>
          <a:r>
            <a:rPr lang="ru-RU" sz="1100" b="1" baseline="0">
              <a:solidFill>
                <a:schemeClr val="bg2">
                  <a:lumMod val="25000"/>
                </a:schemeClr>
              </a:solidFill>
              <a:latin typeface="Cambria Math" pitchFamily="18" charset="0"/>
              <a:ea typeface="Cambria Math" pitchFamily="18" charset="0"/>
            </a:rPr>
            <a:t> ученика</a:t>
          </a:r>
          <a:endParaRPr lang="ru-RU" sz="1100" b="1">
            <a:solidFill>
              <a:schemeClr val="bg2">
                <a:lumMod val="25000"/>
              </a:schemeClr>
            </a:solidFill>
            <a:latin typeface="Cambria Math" pitchFamily="18" charset="0"/>
            <a:ea typeface="Cambria Math" pitchFamily="18" charset="0"/>
          </a:endParaRPr>
        </a:p>
      </cdr:txBody>
    </cdr:sp>
  </cdr:relSizeAnchor>
  <cdr:relSizeAnchor xmlns:cdr="http://schemas.openxmlformats.org/drawingml/2006/chartDrawing">
    <cdr:from>
      <cdr:x>0.28358</cdr:x>
      <cdr:y>0.63913</cdr:y>
    </cdr:from>
    <cdr:to>
      <cdr:x>0.38806</cdr:x>
      <cdr:y>0.69918</cdr:y>
    </cdr:to>
    <cdr:cxnSp macro="">
      <cdr:nvCxnSpPr>
        <cdr:cNvPr id="6" name="Соединительная линия уступом 5"/>
        <cdr:cNvCxnSpPr/>
      </cdr:nvCxnSpPr>
      <cdr:spPr>
        <a:xfrm xmlns:a="http://schemas.openxmlformats.org/drawingml/2006/main" rot="10800000" flipV="1">
          <a:off x="904884" y="2088074"/>
          <a:ext cx="333382" cy="196188"/>
        </a:xfrm>
        <a:prstGeom xmlns:a="http://schemas.openxmlformats.org/drawingml/2006/main" prst="bentConnector3">
          <a:avLst>
            <a:gd name="adj1" fmla="val 50000"/>
          </a:avLst>
        </a:prstGeom>
        <a:ln xmlns:a="http://schemas.openxmlformats.org/drawingml/2006/main" w="28575">
          <a:solidFill>
            <a:srgbClr val="92AC70"/>
          </a:solidFill>
          <a:prstDash val="sysDash"/>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0.30571</cdr:y>
    </cdr:from>
    <cdr:to>
      <cdr:x>0.30448</cdr:x>
      <cdr:y>0.48105</cdr:y>
    </cdr:to>
    <cdr:sp macro="" textlink="">
      <cdr:nvSpPr>
        <cdr:cNvPr id="9" name="Прямоугольник 8"/>
        <cdr:cNvSpPr/>
      </cdr:nvSpPr>
      <cdr:spPr>
        <a:xfrm xmlns:a="http://schemas.openxmlformats.org/drawingml/2006/main">
          <a:off x="0" y="998763"/>
          <a:ext cx="971550" cy="572862"/>
        </a:xfrm>
        <a:prstGeom xmlns:a="http://schemas.openxmlformats.org/drawingml/2006/main" prst="rect">
          <a:avLst/>
        </a:prstGeom>
        <a:solidFill xmlns:a="http://schemas.openxmlformats.org/drawingml/2006/main">
          <a:srgbClr val="3F6869"/>
        </a:solidFill>
        <a:ln xmlns:a="http://schemas.openxmlformats.org/drawingml/2006/main">
          <a:solidFill>
            <a:schemeClr val="bg1">
              <a:lumMod val="9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r>
            <a:rPr lang="ru-RU" b="1" baseline="0">
              <a:solidFill>
                <a:schemeClr val="bg2">
                  <a:lumMod val="75000"/>
                </a:schemeClr>
              </a:solidFill>
              <a:latin typeface="Cambria Math" pitchFamily="18" charset="0"/>
              <a:ea typeface="Cambria Math" pitchFamily="18" charset="0"/>
            </a:rPr>
            <a:t>история,</a:t>
          </a:r>
        </a:p>
        <a:p xmlns:a="http://schemas.openxmlformats.org/drawingml/2006/main">
          <a:pPr algn="ctr"/>
          <a:r>
            <a:rPr lang="ru-RU" b="1" baseline="0">
              <a:solidFill>
                <a:schemeClr val="bg2">
                  <a:lumMod val="75000"/>
                </a:schemeClr>
              </a:solidFill>
              <a:latin typeface="Cambria Math" pitchFamily="18" charset="0"/>
              <a:ea typeface="Cambria Math" pitchFamily="18" charset="0"/>
            </a:rPr>
            <a:t>1 ученик</a:t>
          </a:r>
        </a:p>
      </cdr:txBody>
    </cdr:sp>
  </cdr:relSizeAnchor>
  <cdr:relSizeAnchor xmlns:cdr="http://schemas.openxmlformats.org/drawingml/2006/chartDrawing">
    <cdr:from>
      <cdr:x>0.30448</cdr:x>
      <cdr:y>0.35092</cdr:y>
    </cdr:from>
    <cdr:to>
      <cdr:x>0.43323</cdr:x>
      <cdr:y>0.39338</cdr:y>
    </cdr:to>
    <cdr:cxnSp macro="">
      <cdr:nvCxnSpPr>
        <cdr:cNvPr id="10" name="Соединительная линия уступом 9"/>
        <cdr:cNvCxnSpPr>
          <a:endCxn xmlns:a="http://schemas.openxmlformats.org/drawingml/2006/main" id="9" idx="3"/>
        </cdr:cNvCxnSpPr>
      </cdr:nvCxnSpPr>
      <cdr:spPr>
        <a:xfrm xmlns:a="http://schemas.openxmlformats.org/drawingml/2006/main" rot="10800000" flipV="1">
          <a:off x="971550" y="1146466"/>
          <a:ext cx="410834" cy="138728"/>
        </a:xfrm>
        <a:prstGeom xmlns:a="http://schemas.openxmlformats.org/drawingml/2006/main" prst="bentConnector3">
          <a:avLst>
            <a:gd name="adj1" fmla="val 50000"/>
          </a:avLst>
        </a:prstGeom>
        <a:ln xmlns:a="http://schemas.openxmlformats.org/drawingml/2006/main" w="28575">
          <a:solidFill>
            <a:srgbClr val="3F6869"/>
          </a:solidFill>
          <a:prstDash val="sysDash"/>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0.13045</cdr:y>
    </cdr:from>
    <cdr:to>
      <cdr:x>0.31642</cdr:x>
      <cdr:y>0.29738</cdr:y>
    </cdr:to>
    <cdr:sp macro="" textlink="">
      <cdr:nvSpPr>
        <cdr:cNvPr id="14" name="Прямоугольник 13"/>
        <cdr:cNvSpPr/>
      </cdr:nvSpPr>
      <cdr:spPr>
        <a:xfrm xmlns:a="http://schemas.openxmlformats.org/drawingml/2006/main">
          <a:off x="0" y="426178"/>
          <a:ext cx="1009650" cy="545372"/>
        </a:xfrm>
        <a:prstGeom xmlns:a="http://schemas.openxmlformats.org/drawingml/2006/main" prst="rect">
          <a:avLst/>
        </a:prstGeom>
        <a:solidFill xmlns:a="http://schemas.openxmlformats.org/drawingml/2006/main">
          <a:srgbClr val="BC9E32"/>
        </a:solidFill>
        <a:ln xmlns:a="http://schemas.openxmlformats.org/drawingml/2006/main">
          <a:solidFill>
            <a:schemeClr val="bg1">
              <a:lumMod val="9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r>
            <a:rPr lang="ru-RU" b="1">
              <a:solidFill>
                <a:schemeClr val="bg2">
                  <a:lumMod val="25000"/>
                </a:schemeClr>
              </a:solidFill>
              <a:latin typeface="Cambria Math" pitchFamily="18" charset="0"/>
              <a:ea typeface="Cambria Math" pitchFamily="18" charset="0"/>
            </a:rPr>
            <a:t>математика,</a:t>
          </a:r>
        </a:p>
        <a:p xmlns:a="http://schemas.openxmlformats.org/drawingml/2006/main">
          <a:pPr algn="ctr"/>
          <a:r>
            <a:rPr lang="ru-RU" b="1">
              <a:solidFill>
                <a:schemeClr val="bg2">
                  <a:lumMod val="25000"/>
                </a:schemeClr>
              </a:solidFill>
              <a:latin typeface="Cambria Math" pitchFamily="18" charset="0"/>
              <a:ea typeface="Cambria Math" pitchFamily="18" charset="0"/>
            </a:rPr>
            <a:t>1 ученик</a:t>
          </a:r>
        </a:p>
        <a:p xmlns:a="http://schemas.openxmlformats.org/drawingml/2006/main">
          <a:pPr algn="ctr"/>
          <a:endParaRPr lang="ru-RU" b="1">
            <a:solidFill>
              <a:schemeClr val="bg2">
                <a:lumMod val="25000"/>
              </a:schemeClr>
            </a:solidFill>
            <a:latin typeface="Cambria Math" pitchFamily="18" charset="0"/>
            <a:ea typeface="Cambria Math" pitchFamily="18" charset="0"/>
          </a:endParaRPr>
        </a:p>
      </cdr:txBody>
    </cdr:sp>
  </cdr:relSizeAnchor>
  <cdr:relSizeAnchor xmlns:cdr="http://schemas.openxmlformats.org/drawingml/2006/chartDrawing">
    <cdr:from>
      <cdr:x>0.31642</cdr:x>
      <cdr:y>0.21391</cdr:y>
    </cdr:from>
    <cdr:to>
      <cdr:x>0.55829</cdr:x>
      <cdr:y>0.26985</cdr:y>
    </cdr:to>
    <cdr:cxnSp macro="">
      <cdr:nvCxnSpPr>
        <cdr:cNvPr id="23" name="Соединительная линия уступом 22"/>
        <cdr:cNvCxnSpPr>
          <a:endCxn xmlns:a="http://schemas.openxmlformats.org/drawingml/2006/main" id="14" idx="3"/>
        </cdr:cNvCxnSpPr>
      </cdr:nvCxnSpPr>
      <cdr:spPr>
        <a:xfrm xmlns:a="http://schemas.openxmlformats.org/drawingml/2006/main" rot="10800000">
          <a:off x="1009650" y="698865"/>
          <a:ext cx="771784" cy="182751"/>
        </a:xfrm>
        <a:prstGeom xmlns:a="http://schemas.openxmlformats.org/drawingml/2006/main" prst="bentConnector3">
          <a:avLst>
            <a:gd name="adj1" fmla="val 50000"/>
          </a:avLst>
        </a:prstGeom>
        <a:ln xmlns:a="http://schemas.openxmlformats.org/drawingml/2006/main" w="28575">
          <a:solidFill>
            <a:srgbClr val="BBAD45"/>
          </a:solidFill>
          <a:prstDash val="sysDash"/>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0.31343</cdr:x>
      <cdr:y>0.79896</cdr:y>
    </cdr:from>
    <cdr:to>
      <cdr:x>0.6597</cdr:x>
      <cdr:y>0.87598</cdr:y>
    </cdr:to>
    <cdr:cxnSp macro="">
      <cdr:nvCxnSpPr>
        <cdr:cNvPr id="29" name="Соединительная линия уступом 28"/>
        <cdr:cNvCxnSpPr/>
      </cdr:nvCxnSpPr>
      <cdr:spPr>
        <a:xfrm xmlns:a="http://schemas.openxmlformats.org/drawingml/2006/main" rot="10800000" flipV="1">
          <a:off x="1000125" y="2914648"/>
          <a:ext cx="1104902" cy="280990"/>
        </a:xfrm>
        <a:prstGeom xmlns:a="http://schemas.openxmlformats.org/drawingml/2006/main" prst="bentConnector3">
          <a:avLst>
            <a:gd name="adj1" fmla="val 50000"/>
          </a:avLst>
        </a:prstGeom>
        <a:ln xmlns:a="http://schemas.openxmlformats.org/drawingml/2006/main" w="28575">
          <a:solidFill>
            <a:srgbClr val="607137"/>
          </a:solidFill>
          <a:prstDash val="sysDash"/>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0.77546</cdr:y>
    </cdr:from>
    <cdr:to>
      <cdr:x>0.30746</cdr:x>
      <cdr:y>0.9621</cdr:y>
    </cdr:to>
    <cdr:sp macro="" textlink="">
      <cdr:nvSpPr>
        <cdr:cNvPr id="15" name="Прямоугольник 14"/>
        <cdr:cNvSpPr/>
      </cdr:nvSpPr>
      <cdr:spPr>
        <a:xfrm xmlns:a="http://schemas.openxmlformats.org/drawingml/2006/main">
          <a:off x="0" y="2533486"/>
          <a:ext cx="981074" cy="609764"/>
        </a:xfrm>
        <a:prstGeom xmlns:a="http://schemas.openxmlformats.org/drawingml/2006/main" prst="rect">
          <a:avLst/>
        </a:prstGeom>
        <a:solidFill xmlns:a="http://schemas.openxmlformats.org/drawingml/2006/main">
          <a:srgbClr val="92AC70"/>
        </a:solidFill>
        <a:ln xmlns:a="http://schemas.openxmlformats.org/drawingml/2006/main">
          <a:solidFill>
            <a:schemeClr val="bg1">
              <a:lumMod val="9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r>
            <a:rPr lang="ru-RU" b="1">
              <a:solidFill>
                <a:schemeClr val="bg2">
                  <a:lumMod val="10000"/>
                </a:schemeClr>
              </a:solidFill>
              <a:latin typeface="Cambria Math" pitchFamily="18" charset="0"/>
              <a:ea typeface="Cambria Math" pitchFamily="18" charset="0"/>
            </a:rPr>
            <a:t>русский язык</a:t>
          </a:r>
          <a:r>
            <a:rPr lang="ru-RU" b="1" baseline="0">
              <a:solidFill>
                <a:schemeClr val="bg2">
                  <a:lumMod val="10000"/>
                </a:schemeClr>
              </a:solidFill>
              <a:latin typeface="Cambria Math" pitchFamily="18" charset="0"/>
              <a:ea typeface="Cambria Math" pitchFamily="18" charset="0"/>
            </a:rPr>
            <a:t>, </a:t>
          </a:r>
        </a:p>
        <a:p xmlns:a="http://schemas.openxmlformats.org/drawingml/2006/main">
          <a:pPr algn="ctr"/>
          <a:r>
            <a:rPr lang="ru-RU" b="1">
              <a:solidFill>
                <a:schemeClr val="bg2">
                  <a:lumMod val="10000"/>
                </a:schemeClr>
              </a:solidFill>
              <a:latin typeface="Cambria Math" pitchFamily="18" charset="0"/>
              <a:ea typeface="Cambria Math" pitchFamily="18" charset="0"/>
            </a:rPr>
            <a:t>7 учеников</a:t>
          </a:r>
        </a:p>
      </cdr:txBody>
    </cdr:sp>
  </cdr:relSizeAnchor>
  <cdr:relSizeAnchor xmlns:cdr="http://schemas.openxmlformats.org/drawingml/2006/chartDrawing">
    <cdr:from>
      <cdr:x>0.01493</cdr:x>
      <cdr:y>0</cdr:y>
    </cdr:from>
    <cdr:to>
      <cdr:x>0.96418</cdr:x>
      <cdr:y>0.22454</cdr:y>
    </cdr:to>
    <cdr:sp macro="" textlink="">
      <cdr:nvSpPr>
        <cdr:cNvPr id="35" name="Прямоугольник 34"/>
        <cdr:cNvSpPr/>
      </cdr:nvSpPr>
      <cdr:spPr>
        <a:xfrm xmlns:a="http://schemas.openxmlformats.org/drawingml/2006/main">
          <a:off x="47625" y="0"/>
          <a:ext cx="3028950" cy="77209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r"/>
          <a:r>
            <a:rPr lang="ru-RU" sz="1300" b="1">
              <a:solidFill>
                <a:schemeClr val="bg2">
                  <a:lumMod val="10000"/>
                </a:schemeClr>
              </a:solidFill>
              <a:latin typeface="Cambria Math" pitchFamily="18" charset="0"/>
              <a:ea typeface="Cambria Math" pitchFamily="18" charset="0"/>
            </a:rPr>
            <a:t>Распределение учеников, получивших 100 баллов на ЕГЭ,  по предметам</a:t>
          </a:r>
          <a:endParaRPr lang="ru-RU" b="1">
            <a:solidFill>
              <a:schemeClr val="bg2">
                <a:lumMod val="10000"/>
              </a:schemeClr>
            </a:solidFill>
            <a:latin typeface="Cambria Math" pitchFamily="18" charset="0"/>
            <a:ea typeface="Cambria Math" pitchFamily="18" charset="0"/>
          </a:endParaRPr>
        </a:p>
      </cdr:txBody>
    </cdr:sp>
  </cdr:relSizeAnchor>
</c:userShapes>
</file>

<file path=word/drawings/drawing25.xml><?xml version="1.0" encoding="utf-8"?>
<c:userShapes xmlns:c="http://schemas.openxmlformats.org/drawingml/2006/chart">
  <cdr:relSizeAnchor xmlns:cdr="http://schemas.openxmlformats.org/drawingml/2006/chartDrawing">
    <cdr:from>
      <cdr:x>4.13334E-7</cdr:x>
      <cdr:y>2.74117E-7</cdr:y>
    </cdr:from>
    <cdr:to>
      <cdr:x>0.97638</cdr:x>
      <cdr:y>0.20888</cdr:y>
    </cdr:to>
    <cdr:sp macro="" textlink="">
      <cdr:nvSpPr>
        <cdr:cNvPr id="9" name="Прямоугольник 8"/>
        <cdr:cNvSpPr/>
      </cdr:nvSpPr>
      <cdr:spPr>
        <a:xfrm xmlns:a="http://schemas.openxmlformats.org/drawingml/2006/main">
          <a:off x="1" y="1"/>
          <a:ext cx="2362199" cy="761999"/>
        </a:xfrm>
        <a:prstGeom xmlns:a="http://schemas.openxmlformats.org/drawingml/2006/main" prst="rect">
          <a:avLst/>
        </a:prstGeom>
        <a:solidFill xmlns:a="http://schemas.openxmlformats.org/drawingml/2006/main">
          <a:srgbClr val="3F6869"/>
        </a:solidFill>
        <a:ln xmlns:a="http://schemas.openxmlformats.org/drawingml/2006/main">
          <a:solidFill>
            <a:schemeClr val="accent5">
              <a:lumMod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endParaRPr lang="ru-RU" b="1">
            <a:solidFill>
              <a:schemeClr val="bg2">
                <a:lumMod val="75000"/>
              </a:schemeClr>
            </a:solidFill>
            <a:latin typeface="Cambria Math" pitchFamily="18" charset="0"/>
            <a:ea typeface="Cambria Math" pitchFamily="18" charset="0"/>
          </a:endParaRPr>
        </a:p>
        <a:p xmlns:a="http://schemas.openxmlformats.org/drawingml/2006/main">
          <a:pPr algn="ctr">
            <a:spcBef>
              <a:spcPts val="0"/>
            </a:spcBef>
          </a:pPr>
          <a:r>
            <a:rPr lang="ru-RU" sz="1300" b="1">
              <a:solidFill>
                <a:schemeClr val="bg2">
                  <a:lumMod val="75000"/>
                </a:schemeClr>
              </a:solidFill>
              <a:latin typeface="Cambria Math" pitchFamily="18" charset="0"/>
              <a:ea typeface="Cambria Math" pitchFamily="18" charset="0"/>
            </a:rPr>
            <a:t>Выпускники, получившие 100 балов  на ЕГЭ (0,4 %)</a:t>
          </a:r>
        </a:p>
      </cdr:txBody>
    </cdr:sp>
  </cdr:relSizeAnchor>
  <cdr:relSizeAnchor xmlns:cdr="http://schemas.openxmlformats.org/drawingml/2006/chartDrawing">
    <cdr:from>
      <cdr:x>0.02318</cdr:x>
      <cdr:y>0.36288</cdr:y>
    </cdr:from>
    <cdr:to>
      <cdr:x>0.22848</cdr:x>
      <cdr:y>0.71468</cdr:y>
    </cdr:to>
    <cdr:sp macro="" textlink="">
      <cdr:nvSpPr>
        <cdr:cNvPr id="5" name="Стрелка влево 4"/>
        <cdr:cNvSpPr/>
      </cdr:nvSpPr>
      <cdr:spPr>
        <a:xfrm xmlns:a="http://schemas.openxmlformats.org/drawingml/2006/main">
          <a:off x="66675" y="1247774"/>
          <a:ext cx="590550" cy="1209675"/>
        </a:xfrm>
        <a:prstGeom xmlns:a="http://schemas.openxmlformats.org/drawingml/2006/main" prst="leftArrow">
          <a:avLst/>
        </a:prstGeom>
        <a:solidFill xmlns:a="http://schemas.openxmlformats.org/drawingml/2006/main">
          <a:schemeClr val="accent5">
            <a:lumMod val="50000"/>
          </a:schemeClr>
        </a:solidFill>
        <a:ln xmlns:a="http://schemas.openxmlformats.org/drawingml/2006/main">
          <a:solidFill>
            <a:srgbClr val="AE9848"/>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ln>
              <a:solidFill>
                <a:srgbClr val="AE9848"/>
              </a:solidFill>
            </a:ln>
            <a:solidFill>
              <a:schemeClr val="accent5">
                <a:lumMod val="50000"/>
              </a:schemeClr>
            </a:solidFill>
          </a:endParaRPr>
        </a:p>
        <a:p xmlns:a="http://schemas.openxmlformats.org/drawingml/2006/main">
          <a:r>
            <a:rPr lang="ru-RU" sz="1300">
              <a:ln>
                <a:solidFill>
                  <a:srgbClr val="AE9848"/>
                </a:solidFill>
              </a:ln>
              <a:solidFill>
                <a:schemeClr val="bg2">
                  <a:lumMod val="90000"/>
                </a:schemeClr>
              </a:solidFill>
              <a:latin typeface="Cambria Math" pitchFamily="18" charset="0"/>
              <a:ea typeface="Cambria Math" pitchFamily="18" charset="0"/>
            </a:rPr>
            <a:t>12</a:t>
          </a:r>
        </a:p>
      </cdr:txBody>
    </cdr:sp>
  </cdr:relSizeAnchor>
</c:userShapes>
</file>

<file path=word/drawings/drawing26.xml><?xml version="1.0" encoding="utf-8"?>
<c:userShapes xmlns:c="http://schemas.openxmlformats.org/drawingml/2006/chart">
  <cdr:relSizeAnchor xmlns:cdr="http://schemas.openxmlformats.org/drawingml/2006/chartDrawing">
    <cdr:from>
      <cdr:x>0.47392</cdr:x>
      <cdr:y>0.05501</cdr:y>
    </cdr:from>
    <cdr:to>
      <cdr:x>0.99231</cdr:x>
      <cdr:y>0.39515</cdr:y>
    </cdr:to>
    <cdr:sp macro="" textlink="">
      <cdr:nvSpPr>
        <cdr:cNvPr id="5" name="Прямоугольник 4"/>
        <cdr:cNvSpPr/>
      </cdr:nvSpPr>
      <cdr:spPr>
        <a:xfrm xmlns:a="http://schemas.openxmlformats.org/drawingml/2006/main">
          <a:off x="2858330" y="155586"/>
          <a:ext cx="3126545" cy="96201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27.xml><?xml version="1.0" encoding="utf-8"?>
<c:userShapes xmlns:c="http://schemas.openxmlformats.org/drawingml/2006/chart">
  <cdr:relSizeAnchor xmlns:cdr="http://schemas.openxmlformats.org/drawingml/2006/chartDrawing">
    <cdr:from>
      <cdr:x>0</cdr:x>
      <cdr:y>0</cdr:y>
    </cdr:from>
    <cdr:to>
      <cdr:x>1</cdr:x>
      <cdr:y>0.13563</cdr:y>
    </cdr:to>
    <cdr:sp macro="" textlink="">
      <cdr:nvSpPr>
        <cdr:cNvPr id="9" name="Прямоугольник 8"/>
        <cdr:cNvSpPr/>
      </cdr:nvSpPr>
      <cdr:spPr>
        <a:xfrm xmlns:a="http://schemas.openxmlformats.org/drawingml/2006/main">
          <a:off x="-2838450" y="0"/>
          <a:ext cx="2581275" cy="415984"/>
        </a:xfrm>
        <a:prstGeom xmlns:a="http://schemas.openxmlformats.org/drawingml/2006/main" prst="rect">
          <a:avLst/>
        </a:prstGeom>
        <a:solidFill xmlns:a="http://schemas.openxmlformats.org/drawingml/2006/main">
          <a:srgbClr val="3F6869"/>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endParaRPr lang="ru-RU" b="1">
            <a:solidFill>
              <a:schemeClr val="bg2">
                <a:lumMod val="75000"/>
              </a:schemeClr>
            </a:solidFill>
            <a:latin typeface="Cambria Math" pitchFamily="18" charset="0"/>
            <a:ea typeface="Cambria Math" pitchFamily="18" charset="0"/>
          </a:endParaRPr>
        </a:p>
        <a:p xmlns:a="http://schemas.openxmlformats.org/drawingml/2006/main">
          <a:pPr algn="ctr"/>
          <a:r>
            <a:rPr lang="ru-RU" sz="1400" b="1">
              <a:solidFill>
                <a:schemeClr val="bg2">
                  <a:lumMod val="75000"/>
                </a:schemeClr>
              </a:solidFill>
              <a:latin typeface="Cambria Math" pitchFamily="18" charset="0"/>
              <a:ea typeface="Cambria Math" pitchFamily="18" charset="0"/>
            </a:rPr>
            <a:t>2018 г.</a:t>
          </a:r>
        </a:p>
      </cdr:txBody>
    </cdr:sp>
  </cdr:relSizeAnchor>
</c:userShapes>
</file>

<file path=word/drawings/drawing28.xml><?xml version="1.0" encoding="utf-8"?>
<c:userShapes xmlns:c="http://schemas.openxmlformats.org/drawingml/2006/chart">
  <cdr:relSizeAnchor xmlns:cdr="http://schemas.openxmlformats.org/drawingml/2006/chartDrawing">
    <cdr:from>
      <cdr:x>0</cdr:x>
      <cdr:y>0</cdr:y>
    </cdr:from>
    <cdr:to>
      <cdr:x>1</cdr:x>
      <cdr:y>0.13563</cdr:y>
    </cdr:to>
    <cdr:sp macro="" textlink="">
      <cdr:nvSpPr>
        <cdr:cNvPr id="9" name="Прямоугольник 8"/>
        <cdr:cNvSpPr/>
      </cdr:nvSpPr>
      <cdr:spPr>
        <a:xfrm xmlns:a="http://schemas.openxmlformats.org/drawingml/2006/main">
          <a:off x="-2838450" y="0"/>
          <a:ext cx="2581275" cy="415984"/>
        </a:xfrm>
        <a:prstGeom xmlns:a="http://schemas.openxmlformats.org/drawingml/2006/main" prst="rect">
          <a:avLst/>
        </a:prstGeom>
        <a:solidFill xmlns:a="http://schemas.openxmlformats.org/drawingml/2006/main">
          <a:srgbClr val="3F6869"/>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endParaRPr lang="ru-RU" b="1">
            <a:solidFill>
              <a:schemeClr val="bg2">
                <a:lumMod val="75000"/>
              </a:schemeClr>
            </a:solidFill>
            <a:latin typeface="Cambria Math" pitchFamily="18" charset="0"/>
            <a:ea typeface="Cambria Math" pitchFamily="18" charset="0"/>
          </a:endParaRPr>
        </a:p>
        <a:p xmlns:a="http://schemas.openxmlformats.org/drawingml/2006/main">
          <a:pPr algn="ctr"/>
          <a:r>
            <a:rPr lang="ru-RU" sz="1400" b="1">
              <a:solidFill>
                <a:schemeClr val="bg2">
                  <a:lumMod val="75000"/>
                </a:schemeClr>
              </a:solidFill>
              <a:latin typeface="Cambria Math" pitchFamily="18" charset="0"/>
              <a:ea typeface="Cambria Math" pitchFamily="18" charset="0"/>
            </a:rPr>
            <a:t>2019 г. </a:t>
          </a:r>
        </a:p>
      </cdr:txBody>
    </cdr:sp>
  </cdr:relSizeAnchor>
  <cdr:relSizeAnchor xmlns:cdr="http://schemas.openxmlformats.org/drawingml/2006/chartDrawing">
    <cdr:from>
      <cdr:x>0.31365</cdr:x>
      <cdr:y>0.73292</cdr:y>
    </cdr:from>
    <cdr:to>
      <cdr:x>1</cdr:x>
      <cdr:y>1</cdr:y>
    </cdr:to>
    <cdr:sp macro="" textlink="">
      <cdr:nvSpPr>
        <cdr:cNvPr id="3" name="Прямоугольник 2"/>
        <cdr:cNvSpPr/>
      </cdr:nvSpPr>
      <cdr:spPr>
        <a:xfrm xmlns:a="http://schemas.openxmlformats.org/drawingml/2006/main">
          <a:off x="809617" y="2247900"/>
          <a:ext cx="1771658" cy="819150"/>
        </a:xfrm>
        <a:prstGeom xmlns:a="http://schemas.openxmlformats.org/drawingml/2006/main" prst="rect">
          <a:avLst/>
        </a:prstGeom>
        <a:solidFill xmlns:a="http://schemas.openxmlformats.org/drawingml/2006/main">
          <a:srgbClr val="BC9E32"/>
        </a:solidFill>
        <a:ln xmlns:a="http://schemas.openxmlformats.org/drawingml/2006/main">
          <a:solidFill>
            <a:schemeClr val="bg1">
              <a:lumMod val="9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r>
            <a:rPr lang="ru-RU" b="1">
              <a:solidFill>
                <a:schemeClr val="bg2">
                  <a:lumMod val="25000"/>
                </a:schemeClr>
              </a:solidFill>
              <a:latin typeface="Cambria Math" pitchFamily="18" charset="0"/>
              <a:ea typeface="Cambria Math" pitchFamily="18" charset="0"/>
            </a:rPr>
            <a:t>Удельный  вес организаций, где мебель</a:t>
          </a:r>
          <a:r>
            <a:rPr lang="ru-RU" b="1" baseline="0">
              <a:solidFill>
                <a:schemeClr val="bg2">
                  <a:lumMod val="25000"/>
                </a:schemeClr>
              </a:solidFill>
              <a:latin typeface="Cambria Math" pitchFamily="18" charset="0"/>
              <a:ea typeface="Cambria Math" pitchFamily="18" charset="0"/>
            </a:rPr>
            <a:t> не соответствует  росту и возрасту детей</a:t>
          </a:r>
          <a:r>
            <a:rPr lang="ru-RU" b="1">
              <a:solidFill>
                <a:schemeClr val="bg2">
                  <a:lumMod val="25000"/>
                </a:schemeClr>
              </a:solidFill>
              <a:latin typeface="Cambria Math" pitchFamily="18" charset="0"/>
              <a:ea typeface="Cambria Math" pitchFamily="18" charset="0"/>
            </a:rPr>
            <a:t> </a:t>
          </a:r>
        </a:p>
      </cdr:txBody>
    </cdr:sp>
  </cdr:relSizeAnchor>
</c:userShapes>
</file>

<file path=word/drawings/drawing29.xml><?xml version="1.0" encoding="utf-8"?>
<c:userShapes xmlns:c="http://schemas.openxmlformats.org/drawingml/2006/chart">
  <cdr:relSizeAnchor xmlns:cdr="http://schemas.openxmlformats.org/drawingml/2006/chartDrawing">
    <cdr:from>
      <cdr:x>0</cdr:x>
      <cdr:y>0</cdr:y>
    </cdr:from>
    <cdr:to>
      <cdr:x>1</cdr:x>
      <cdr:y>0.13563</cdr:y>
    </cdr:to>
    <cdr:sp macro="" textlink="">
      <cdr:nvSpPr>
        <cdr:cNvPr id="9" name="Прямоугольник 8"/>
        <cdr:cNvSpPr/>
      </cdr:nvSpPr>
      <cdr:spPr>
        <a:xfrm xmlns:a="http://schemas.openxmlformats.org/drawingml/2006/main">
          <a:off x="-1571625" y="0"/>
          <a:ext cx="2581275" cy="527085"/>
        </a:xfrm>
        <a:prstGeom xmlns:a="http://schemas.openxmlformats.org/drawingml/2006/main" prst="rect">
          <a:avLst/>
        </a:prstGeom>
        <a:solidFill xmlns:a="http://schemas.openxmlformats.org/drawingml/2006/main">
          <a:srgbClr val="3F6869"/>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endParaRPr lang="ru-RU" b="1">
            <a:solidFill>
              <a:schemeClr val="bg2">
                <a:lumMod val="75000"/>
              </a:schemeClr>
            </a:solidFill>
            <a:latin typeface="Cambria Math" pitchFamily="18" charset="0"/>
            <a:ea typeface="Cambria Math" pitchFamily="18" charset="0"/>
          </a:endParaRPr>
        </a:p>
        <a:p xmlns:a="http://schemas.openxmlformats.org/drawingml/2006/main">
          <a:pPr algn="ctr"/>
          <a:r>
            <a:rPr lang="ru-RU" sz="1400" b="1">
              <a:solidFill>
                <a:schemeClr val="bg2">
                  <a:lumMod val="75000"/>
                </a:schemeClr>
              </a:solidFill>
              <a:latin typeface="Cambria Math" pitchFamily="18" charset="0"/>
              <a:ea typeface="Cambria Math" pitchFamily="18" charset="0"/>
            </a:rPr>
            <a:t>2018 г. </a:t>
          </a:r>
        </a:p>
      </cdr:txBody>
    </cdr:sp>
  </cdr:relSizeAnchor>
</c:userShapes>
</file>

<file path=word/drawings/drawing3.xml><?xml version="1.0" encoding="utf-8"?>
<c:userShapes xmlns:c="http://schemas.openxmlformats.org/drawingml/2006/chart">
  <cdr:relSizeAnchor xmlns:cdr="http://schemas.openxmlformats.org/drawingml/2006/chartDrawing">
    <cdr:from>
      <cdr:x>0.02211</cdr:x>
      <cdr:y>0.51165</cdr:y>
    </cdr:from>
    <cdr:to>
      <cdr:x>0.31744</cdr:x>
      <cdr:y>0.62526</cdr:y>
    </cdr:to>
    <cdr:sp macro="" textlink="">
      <cdr:nvSpPr>
        <cdr:cNvPr id="2" name="Прямоугольник 1"/>
        <cdr:cNvSpPr/>
      </cdr:nvSpPr>
      <cdr:spPr>
        <a:xfrm xmlns:a="http://schemas.openxmlformats.org/drawingml/2006/main">
          <a:off x="133350" y="2322686"/>
          <a:ext cx="1781203" cy="515745"/>
        </a:xfrm>
        <a:prstGeom xmlns:a="http://schemas.openxmlformats.org/drawingml/2006/main" prst="rect">
          <a:avLst/>
        </a:prstGeom>
        <a:solidFill xmlns:a="http://schemas.openxmlformats.org/drawingml/2006/main">
          <a:srgbClr val="92AC70"/>
        </a:solidFill>
        <a:ln xmlns:a="http://schemas.openxmlformats.org/drawingml/2006/main">
          <a:solidFill>
            <a:schemeClr val="bg1">
              <a:lumMod val="9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ru-RU" b="1">
              <a:solidFill>
                <a:schemeClr val="bg2">
                  <a:lumMod val="25000"/>
                </a:schemeClr>
              </a:solidFill>
              <a:latin typeface="Cambria Math" pitchFamily="18" charset="0"/>
              <a:ea typeface="Cambria Math" pitchFamily="18" charset="0"/>
            </a:rPr>
            <a:t>Родители</a:t>
          </a:r>
          <a:endParaRPr lang="ru-RU" b="1" baseline="0">
            <a:solidFill>
              <a:schemeClr val="bg2">
                <a:lumMod val="25000"/>
              </a:schemeClr>
            </a:solidFill>
            <a:latin typeface="Cambria Math" pitchFamily="18" charset="0"/>
            <a:ea typeface="Cambria Math" pitchFamily="18" charset="0"/>
          </a:endParaRPr>
        </a:p>
        <a:p xmlns:a="http://schemas.openxmlformats.org/drawingml/2006/main">
          <a:pPr algn="ctr"/>
          <a:r>
            <a:rPr lang="ru-RU" b="1">
              <a:solidFill>
                <a:schemeClr val="bg2">
                  <a:lumMod val="25000"/>
                </a:schemeClr>
              </a:solidFill>
              <a:latin typeface="Cambria Math" pitchFamily="18" charset="0"/>
              <a:ea typeface="Cambria Math" pitchFamily="18" charset="0"/>
            </a:rPr>
            <a:t>(337</a:t>
          </a:r>
          <a:r>
            <a:rPr lang="ru-RU" b="1" baseline="0">
              <a:solidFill>
                <a:schemeClr val="bg2">
                  <a:lumMod val="25000"/>
                </a:schemeClr>
              </a:solidFill>
              <a:latin typeface="Cambria Math" pitchFamily="18" charset="0"/>
              <a:ea typeface="Cambria Math" pitchFamily="18" charset="0"/>
            </a:rPr>
            <a:t> обращений)</a:t>
          </a:r>
          <a:endParaRPr lang="ru-RU" b="1">
            <a:solidFill>
              <a:schemeClr val="bg2">
                <a:lumMod val="25000"/>
              </a:schemeClr>
            </a:solidFill>
            <a:latin typeface="Cambria Math" pitchFamily="18" charset="0"/>
            <a:ea typeface="Cambria Math" pitchFamily="18" charset="0"/>
          </a:endParaRPr>
        </a:p>
      </cdr:txBody>
    </cdr:sp>
  </cdr:relSizeAnchor>
  <cdr:relSizeAnchor xmlns:cdr="http://schemas.openxmlformats.org/drawingml/2006/chartDrawing">
    <cdr:from>
      <cdr:x>0.17688</cdr:x>
      <cdr:y>0.34773</cdr:y>
    </cdr:from>
    <cdr:to>
      <cdr:x>0.2675</cdr:x>
      <cdr:y>0.51196</cdr:y>
    </cdr:to>
    <cdr:cxnSp macro="">
      <cdr:nvCxnSpPr>
        <cdr:cNvPr id="4" name="Соединительная линия уступом 3"/>
        <cdr:cNvCxnSpPr/>
      </cdr:nvCxnSpPr>
      <cdr:spPr>
        <a:xfrm xmlns:a="http://schemas.openxmlformats.org/drawingml/2006/main" rot="5400000">
          <a:off x="1016659" y="1523982"/>
          <a:ext cx="688299" cy="554984"/>
        </a:xfrm>
        <a:prstGeom xmlns:a="http://schemas.openxmlformats.org/drawingml/2006/main" prst="bentConnector3">
          <a:avLst/>
        </a:prstGeom>
        <a:ln xmlns:a="http://schemas.openxmlformats.org/drawingml/2006/main" w="28575">
          <a:solidFill>
            <a:srgbClr val="92AC70"/>
          </a:solidFill>
          <a:prstDash val="sysDash"/>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0.01618</cdr:x>
      <cdr:y>0.02253</cdr:y>
    </cdr:from>
    <cdr:to>
      <cdr:x>0.32533</cdr:x>
      <cdr:y>0.13428</cdr:y>
    </cdr:to>
    <cdr:sp macro="" textlink="">
      <cdr:nvSpPr>
        <cdr:cNvPr id="5" name="Прямоугольник 4"/>
        <cdr:cNvSpPr/>
      </cdr:nvSpPr>
      <cdr:spPr>
        <a:xfrm xmlns:a="http://schemas.openxmlformats.org/drawingml/2006/main">
          <a:off x="97559" y="102285"/>
          <a:ext cx="1864591" cy="507315"/>
        </a:xfrm>
        <a:prstGeom xmlns:a="http://schemas.openxmlformats.org/drawingml/2006/main" prst="rect">
          <a:avLst/>
        </a:prstGeom>
        <a:solidFill xmlns:a="http://schemas.openxmlformats.org/drawingml/2006/main">
          <a:srgbClr val="B7DCA2"/>
        </a:solidFill>
        <a:ln xmlns:a="http://schemas.openxmlformats.org/drawingml/2006/main">
          <a:solidFill>
            <a:schemeClr val="bg1">
              <a:lumMod val="9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spcAft>
              <a:spcPts val="0"/>
            </a:spcAft>
          </a:pPr>
          <a:r>
            <a:rPr lang="ru-RU" sz="1100" b="1">
              <a:solidFill>
                <a:schemeClr val="bg2">
                  <a:lumMod val="25000"/>
                </a:schemeClr>
              </a:solidFill>
              <a:latin typeface="Cambria Math" pitchFamily="18" charset="0"/>
              <a:ea typeface="Cambria Math" pitchFamily="18" charset="0"/>
            </a:rPr>
            <a:t>Родственники</a:t>
          </a:r>
          <a:r>
            <a:rPr lang="ru-RU" sz="1100" b="1" baseline="0">
              <a:solidFill>
                <a:schemeClr val="bg2">
                  <a:lumMod val="25000"/>
                </a:schemeClr>
              </a:solidFill>
              <a:latin typeface="Cambria Math" pitchFamily="18" charset="0"/>
              <a:ea typeface="Cambria Math" pitchFamily="18" charset="0"/>
            </a:rPr>
            <a:t> </a:t>
          </a:r>
        </a:p>
        <a:p xmlns:a="http://schemas.openxmlformats.org/drawingml/2006/main">
          <a:pPr algn="ctr">
            <a:spcAft>
              <a:spcPts val="0"/>
            </a:spcAft>
          </a:pPr>
          <a:r>
            <a:rPr lang="ru-RU" sz="1100" b="1" baseline="0">
              <a:solidFill>
                <a:schemeClr val="bg2">
                  <a:lumMod val="25000"/>
                </a:schemeClr>
              </a:solidFill>
              <a:latin typeface="Cambria Math" pitchFamily="18" charset="0"/>
              <a:ea typeface="Cambria Math" pitchFamily="18" charset="0"/>
            </a:rPr>
            <a:t>(88 обращений)</a:t>
          </a:r>
          <a:endParaRPr lang="ru-RU" sz="1100" b="1">
            <a:solidFill>
              <a:schemeClr val="bg2">
                <a:lumMod val="25000"/>
              </a:schemeClr>
            </a:solidFill>
            <a:latin typeface="Cambria Math" pitchFamily="18" charset="0"/>
            <a:ea typeface="Cambria Math" pitchFamily="18" charset="0"/>
          </a:endParaRPr>
        </a:p>
      </cdr:txBody>
    </cdr:sp>
  </cdr:relSizeAnchor>
  <cdr:relSizeAnchor xmlns:cdr="http://schemas.openxmlformats.org/drawingml/2006/chartDrawing">
    <cdr:from>
      <cdr:x>0.53538</cdr:x>
      <cdr:y>0.42174</cdr:y>
    </cdr:from>
    <cdr:to>
      <cdr:x>0.65856</cdr:x>
      <cdr:y>0.60533</cdr:y>
    </cdr:to>
    <cdr:cxnSp macro="">
      <cdr:nvCxnSpPr>
        <cdr:cNvPr id="6" name="Соединительная линия уступом 5"/>
        <cdr:cNvCxnSpPr>
          <a:endCxn xmlns:a="http://schemas.openxmlformats.org/drawingml/2006/main" id="19" idx="1"/>
        </cdr:cNvCxnSpPr>
      </cdr:nvCxnSpPr>
      <cdr:spPr>
        <a:xfrm xmlns:a="http://schemas.openxmlformats.org/drawingml/2006/main" rot="16200000" flipH="1">
          <a:off x="3183732" y="1959768"/>
          <a:ext cx="833438" cy="742952"/>
        </a:xfrm>
        <a:prstGeom xmlns:a="http://schemas.openxmlformats.org/drawingml/2006/main" prst="bentConnector2">
          <a:avLst/>
        </a:prstGeom>
        <a:ln xmlns:a="http://schemas.openxmlformats.org/drawingml/2006/main" w="28575">
          <a:solidFill>
            <a:srgbClr val="92AC70"/>
          </a:solidFill>
          <a:prstDash val="sysDash"/>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0.64592</cdr:x>
      <cdr:y>0.04196</cdr:y>
    </cdr:from>
    <cdr:to>
      <cdr:x>0.94599</cdr:x>
      <cdr:y>0.15107</cdr:y>
    </cdr:to>
    <cdr:sp macro="" textlink="">
      <cdr:nvSpPr>
        <cdr:cNvPr id="9" name="Прямоугольник 8"/>
        <cdr:cNvSpPr/>
      </cdr:nvSpPr>
      <cdr:spPr>
        <a:xfrm xmlns:a="http://schemas.openxmlformats.org/drawingml/2006/main">
          <a:off x="3895719" y="190487"/>
          <a:ext cx="1809755" cy="495313"/>
        </a:xfrm>
        <a:prstGeom xmlns:a="http://schemas.openxmlformats.org/drawingml/2006/main" prst="rect">
          <a:avLst/>
        </a:prstGeom>
        <a:solidFill xmlns:a="http://schemas.openxmlformats.org/drawingml/2006/main">
          <a:srgbClr val="3F6869"/>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r>
            <a:rPr lang="ru-RU" b="1">
              <a:solidFill>
                <a:schemeClr val="bg2">
                  <a:lumMod val="75000"/>
                </a:schemeClr>
              </a:solidFill>
              <a:latin typeface="Cambria Math" pitchFamily="18" charset="0"/>
              <a:ea typeface="Cambria Math" pitchFamily="18" charset="0"/>
            </a:rPr>
            <a:t>Опекуны </a:t>
          </a:r>
        </a:p>
        <a:p xmlns:a="http://schemas.openxmlformats.org/drawingml/2006/main">
          <a:pPr algn="ctr"/>
          <a:r>
            <a:rPr lang="ru-RU" b="1">
              <a:solidFill>
                <a:schemeClr val="bg2">
                  <a:lumMod val="75000"/>
                </a:schemeClr>
              </a:solidFill>
              <a:latin typeface="Cambria Math" pitchFamily="18" charset="0"/>
              <a:ea typeface="Cambria Math" pitchFamily="18" charset="0"/>
            </a:rPr>
            <a:t>(71</a:t>
          </a:r>
          <a:r>
            <a:rPr lang="ru-RU" b="1" baseline="0">
              <a:solidFill>
                <a:schemeClr val="bg2">
                  <a:lumMod val="75000"/>
                </a:schemeClr>
              </a:solidFill>
              <a:latin typeface="Cambria Math" pitchFamily="18" charset="0"/>
              <a:ea typeface="Cambria Math" pitchFamily="18" charset="0"/>
            </a:rPr>
            <a:t> обращение)</a:t>
          </a:r>
          <a:endParaRPr lang="ru-RU" b="1">
            <a:solidFill>
              <a:schemeClr val="bg2">
                <a:lumMod val="75000"/>
              </a:schemeClr>
            </a:solidFill>
            <a:latin typeface="Cambria Math" pitchFamily="18" charset="0"/>
            <a:ea typeface="Cambria Math" pitchFamily="18" charset="0"/>
          </a:endParaRPr>
        </a:p>
      </cdr:txBody>
    </cdr:sp>
  </cdr:relSizeAnchor>
  <cdr:relSizeAnchor xmlns:cdr="http://schemas.openxmlformats.org/drawingml/2006/chartDrawing">
    <cdr:from>
      <cdr:x>0.48326</cdr:x>
      <cdr:y>0.10701</cdr:y>
    </cdr:from>
    <cdr:to>
      <cdr:x>0.64908</cdr:x>
      <cdr:y>0.15527</cdr:y>
    </cdr:to>
    <cdr:cxnSp macro="">
      <cdr:nvCxnSpPr>
        <cdr:cNvPr id="10" name="Соединительная линия уступом 9"/>
        <cdr:cNvCxnSpPr/>
      </cdr:nvCxnSpPr>
      <cdr:spPr>
        <a:xfrm xmlns:a="http://schemas.openxmlformats.org/drawingml/2006/main" flipV="1">
          <a:off x="2914644" y="485789"/>
          <a:ext cx="1000098" cy="219081"/>
        </a:xfrm>
        <a:prstGeom xmlns:a="http://schemas.openxmlformats.org/drawingml/2006/main" prst="bentConnector3">
          <a:avLst>
            <a:gd name="adj1" fmla="val 50000"/>
          </a:avLst>
        </a:prstGeom>
        <a:ln xmlns:a="http://schemas.openxmlformats.org/drawingml/2006/main" w="28575">
          <a:solidFill>
            <a:srgbClr val="3F6869"/>
          </a:solidFill>
          <a:prstDash val="sysDash"/>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0.65319</cdr:x>
      <cdr:y>0.16364</cdr:y>
    </cdr:from>
    <cdr:to>
      <cdr:x>0.94915</cdr:x>
      <cdr:y>0.28535</cdr:y>
    </cdr:to>
    <cdr:sp macro="" textlink="">
      <cdr:nvSpPr>
        <cdr:cNvPr id="14" name="Прямоугольник 13"/>
        <cdr:cNvSpPr/>
      </cdr:nvSpPr>
      <cdr:spPr>
        <a:xfrm xmlns:a="http://schemas.openxmlformats.org/drawingml/2006/main">
          <a:off x="4000500" y="685800"/>
          <a:ext cx="1812640" cy="510102"/>
        </a:xfrm>
        <a:prstGeom xmlns:a="http://schemas.openxmlformats.org/drawingml/2006/main" prst="rect">
          <a:avLst/>
        </a:prstGeom>
        <a:solidFill xmlns:a="http://schemas.openxmlformats.org/drawingml/2006/main">
          <a:srgbClr val="BC9E32"/>
        </a:solidFill>
        <a:ln xmlns:a="http://schemas.openxmlformats.org/drawingml/2006/main">
          <a:solidFill>
            <a:schemeClr val="bg1">
              <a:lumMod val="9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r>
            <a:rPr lang="ru-RU" b="1">
              <a:solidFill>
                <a:schemeClr val="bg2">
                  <a:lumMod val="25000"/>
                </a:schemeClr>
              </a:solidFill>
              <a:latin typeface="Cambria Math" pitchFamily="18" charset="0"/>
              <a:ea typeface="Cambria Math" pitchFamily="18" charset="0"/>
            </a:rPr>
            <a:t>Должностные лица </a:t>
          </a:r>
        </a:p>
        <a:p xmlns:a="http://schemas.openxmlformats.org/drawingml/2006/main">
          <a:pPr algn="ctr"/>
          <a:r>
            <a:rPr lang="ru-RU" b="1">
              <a:solidFill>
                <a:schemeClr val="bg2">
                  <a:lumMod val="25000"/>
                </a:schemeClr>
              </a:solidFill>
              <a:latin typeface="Cambria Math" pitchFamily="18" charset="0"/>
              <a:ea typeface="Cambria Math" pitchFamily="18" charset="0"/>
            </a:rPr>
            <a:t>(65</a:t>
          </a:r>
          <a:r>
            <a:rPr lang="ru-RU" b="1" baseline="0">
              <a:solidFill>
                <a:schemeClr val="bg2">
                  <a:lumMod val="25000"/>
                </a:schemeClr>
              </a:solidFill>
              <a:latin typeface="Cambria Math" pitchFamily="18" charset="0"/>
              <a:ea typeface="Cambria Math" pitchFamily="18" charset="0"/>
            </a:rPr>
            <a:t> обращений)</a:t>
          </a:r>
          <a:endParaRPr lang="ru-RU" b="1">
            <a:solidFill>
              <a:schemeClr val="bg2">
                <a:lumMod val="25000"/>
              </a:schemeClr>
            </a:solidFill>
            <a:latin typeface="Cambria Math" pitchFamily="18" charset="0"/>
            <a:ea typeface="Cambria Math" pitchFamily="18" charset="0"/>
          </a:endParaRPr>
        </a:p>
      </cdr:txBody>
    </cdr:sp>
  </cdr:relSizeAnchor>
  <cdr:relSizeAnchor xmlns:cdr="http://schemas.openxmlformats.org/drawingml/2006/chartDrawing">
    <cdr:from>
      <cdr:x>0.6554</cdr:x>
      <cdr:y>0.30378</cdr:y>
    </cdr:from>
    <cdr:to>
      <cdr:x>0.94915</cdr:x>
      <cdr:y>0.41334</cdr:y>
    </cdr:to>
    <cdr:sp macro="" textlink="">
      <cdr:nvSpPr>
        <cdr:cNvPr id="17" name="Прямоугольник 16"/>
        <cdr:cNvSpPr/>
      </cdr:nvSpPr>
      <cdr:spPr>
        <a:xfrm xmlns:a="http://schemas.openxmlformats.org/drawingml/2006/main">
          <a:off x="3952874" y="1379054"/>
          <a:ext cx="1771651" cy="497371"/>
        </a:xfrm>
        <a:prstGeom xmlns:a="http://schemas.openxmlformats.org/drawingml/2006/main" prst="rect">
          <a:avLst/>
        </a:prstGeom>
        <a:solidFill xmlns:a="http://schemas.openxmlformats.org/drawingml/2006/main">
          <a:srgbClr val="BBAD45"/>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r>
            <a:rPr lang="ru-RU" b="1">
              <a:solidFill>
                <a:schemeClr val="bg2">
                  <a:lumMod val="25000"/>
                </a:schemeClr>
              </a:solidFill>
              <a:latin typeface="Cambria Math" pitchFamily="18" charset="0"/>
              <a:ea typeface="Cambria Math" pitchFamily="18" charset="0"/>
            </a:rPr>
            <a:t>Соседи</a:t>
          </a:r>
        </a:p>
        <a:p xmlns:a="http://schemas.openxmlformats.org/drawingml/2006/main">
          <a:pPr algn="ctr"/>
          <a:r>
            <a:rPr lang="ru-RU" b="1">
              <a:solidFill>
                <a:schemeClr val="bg2">
                  <a:lumMod val="25000"/>
                </a:schemeClr>
              </a:solidFill>
              <a:latin typeface="Cambria Math" pitchFamily="18" charset="0"/>
              <a:ea typeface="Cambria Math" pitchFamily="18" charset="0"/>
            </a:rPr>
            <a:t>(28 обращений)</a:t>
          </a:r>
        </a:p>
      </cdr:txBody>
    </cdr:sp>
  </cdr:relSizeAnchor>
  <cdr:relSizeAnchor xmlns:cdr="http://schemas.openxmlformats.org/drawingml/2006/chartDrawing">
    <cdr:from>
      <cdr:x>0.51958</cdr:x>
      <cdr:y>0.22449</cdr:y>
    </cdr:from>
    <cdr:to>
      <cdr:x>0.65319</cdr:x>
      <cdr:y>0.25808</cdr:y>
    </cdr:to>
    <cdr:cxnSp macro="">
      <cdr:nvCxnSpPr>
        <cdr:cNvPr id="18" name="Соединительная линия уступом 17"/>
        <cdr:cNvCxnSpPr>
          <a:endCxn xmlns:a="http://schemas.openxmlformats.org/drawingml/2006/main" id="14" idx="1"/>
        </cdr:cNvCxnSpPr>
      </cdr:nvCxnSpPr>
      <cdr:spPr>
        <a:xfrm xmlns:a="http://schemas.openxmlformats.org/drawingml/2006/main" flipV="1">
          <a:off x="3182207" y="940851"/>
          <a:ext cx="818293" cy="140764"/>
        </a:xfrm>
        <a:prstGeom xmlns:a="http://schemas.openxmlformats.org/drawingml/2006/main" prst="bentConnector3">
          <a:avLst>
            <a:gd name="adj1" fmla="val 50000"/>
          </a:avLst>
        </a:prstGeom>
        <a:ln xmlns:a="http://schemas.openxmlformats.org/drawingml/2006/main" w="28575">
          <a:solidFill>
            <a:srgbClr val="BC9E32"/>
          </a:solidFill>
          <a:prstDash val="sysDash"/>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0.54277</cdr:x>
      <cdr:y>0.35909</cdr:y>
    </cdr:from>
    <cdr:to>
      <cdr:x>0.65382</cdr:x>
      <cdr:y>0.38397</cdr:y>
    </cdr:to>
    <cdr:cxnSp macro="">
      <cdr:nvCxnSpPr>
        <cdr:cNvPr id="23" name="Соединительная линия уступом 22"/>
        <cdr:cNvCxnSpPr/>
      </cdr:nvCxnSpPr>
      <cdr:spPr>
        <a:xfrm xmlns:a="http://schemas.openxmlformats.org/drawingml/2006/main">
          <a:off x="3324225" y="1504950"/>
          <a:ext cx="680145" cy="104268"/>
        </a:xfrm>
        <a:prstGeom xmlns:a="http://schemas.openxmlformats.org/drawingml/2006/main" prst="bentConnector3">
          <a:avLst>
            <a:gd name="adj1" fmla="val 50000"/>
          </a:avLst>
        </a:prstGeom>
        <a:ln xmlns:a="http://schemas.openxmlformats.org/drawingml/2006/main" w="28575">
          <a:solidFill>
            <a:srgbClr val="BBAD45"/>
          </a:solidFill>
          <a:prstDash val="sysDash"/>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0.65698</cdr:x>
      <cdr:y>0.42675</cdr:y>
    </cdr:from>
    <cdr:to>
      <cdr:x>0.94915</cdr:x>
      <cdr:y>0.54133</cdr:y>
    </cdr:to>
    <cdr:sp macro="" textlink="">
      <cdr:nvSpPr>
        <cdr:cNvPr id="28" name="Прямоугольник 27"/>
        <cdr:cNvSpPr/>
      </cdr:nvSpPr>
      <cdr:spPr>
        <a:xfrm xmlns:a="http://schemas.openxmlformats.org/drawingml/2006/main">
          <a:off x="3962400" y="1937281"/>
          <a:ext cx="1762125" cy="520169"/>
        </a:xfrm>
        <a:prstGeom xmlns:a="http://schemas.openxmlformats.org/drawingml/2006/main" prst="rect">
          <a:avLst/>
        </a:prstGeom>
        <a:solidFill xmlns:a="http://schemas.openxmlformats.org/drawingml/2006/main">
          <a:srgbClr val="607137"/>
        </a:solidFill>
        <a:ln xmlns:a="http://schemas.openxmlformats.org/drawingml/2006/main">
          <a:solidFill>
            <a:schemeClr val="bg1">
              <a:lumMod val="9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r>
            <a:rPr lang="ru-RU" b="1">
              <a:solidFill>
                <a:schemeClr val="bg2">
                  <a:lumMod val="75000"/>
                </a:schemeClr>
              </a:solidFill>
              <a:latin typeface="Cambria Math" pitchFamily="18" charset="0"/>
              <a:ea typeface="Cambria Math" pitchFamily="18" charset="0"/>
            </a:rPr>
            <a:t>Несовершеннолетние</a:t>
          </a:r>
        </a:p>
        <a:p xmlns:a="http://schemas.openxmlformats.org/drawingml/2006/main">
          <a:pPr algn="ctr"/>
          <a:r>
            <a:rPr lang="ru-RU" b="1">
              <a:solidFill>
                <a:schemeClr val="bg2">
                  <a:lumMod val="75000"/>
                </a:schemeClr>
              </a:solidFill>
              <a:latin typeface="Cambria Math" pitchFamily="18" charset="0"/>
              <a:ea typeface="Cambria Math" pitchFamily="18" charset="0"/>
            </a:rPr>
            <a:t>(21</a:t>
          </a:r>
          <a:r>
            <a:rPr lang="ru-RU" b="1" baseline="0">
              <a:solidFill>
                <a:schemeClr val="bg2">
                  <a:lumMod val="75000"/>
                </a:schemeClr>
              </a:solidFill>
              <a:latin typeface="Cambria Math" pitchFamily="18" charset="0"/>
              <a:ea typeface="Cambria Math" pitchFamily="18" charset="0"/>
            </a:rPr>
            <a:t> обращение)</a:t>
          </a:r>
          <a:endParaRPr lang="ru-RU" b="1">
            <a:solidFill>
              <a:schemeClr val="bg2">
                <a:lumMod val="75000"/>
              </a:schemeClr>
            </a:solidFill>
            <a:latin typeface="Cambria Math" pitchFamily="18" charset="0"/>
            <a:ea typeface="Cambria Math" pitchFamily="18" charset="0"/>
          </a:endParaRPr>
        </a:p>
        <a:p xmlns:a="http://schemas.openxmlformats.org/drawingml/2006/main">
          <a:pPr algn="ctr"/>
          <a:endParaRPr lang="ru-RU" b="1">
            <a:solidFill>
              <a:schemeClr val="bg2">
                <a:lumMod val="75000"/>
              </a:schemeClr>
            </a:solidFill>
            <a:latin typeface="Cambria Math" pitchFamily="18" charset="0"/>
            <a:ea typeface="Cambria Math" pitchFamily="18" charset="0"/>
          </a:endParaRPr>
        </a:p>
      </cdr:txBody>
    </cdr:sp>
  </cdr:relSizeAnchor>
  <cdr:relSizeAnchor xmlns:cdr="http://schemas.openxmlformats.org/drawingml/2006/chartDrawing">
    <cdr:from>
      <cdr:x>0.53567</cdr:x>
      <cdr:y>0.39201</cdr:y>
    </cdr:from>
    <cdr:to>
      <cdr:x>0.66675</cdr:x>
      <cdr:y>0.50321</cdr:y>
    </cdr:to>
    <cdr:cxnSp macro="">
      <cdr:nvCxnSpPr>
        <cdr:cNvPr id="29" name="Соединительная линия уступом 28"/>
        <cdr:cNvCxnSpPr/>
      </cdr:nvCxnSpPr>
      <cdr:spPr>
        <a:xfrm xmlns:a="http://schemas.openxmlformats.org/drawingml/2006/main">
          <a:off x="3280736" y="1642933"/>
          <a:ext cx="802809" cy="466039"/>
        </a:xfrm>
        <a:prstGeom xmlns:a="http://schemas.openxmlformats.org/drawingml/2006/main" prst="bentConnector3">
          <a:avLst>
            <a:gd name="adj1" fmla="val 50000"/>
          </a:avLst>
        </a:prstGeom>
        <a:ln xmlns:a="http://schemas.openxmlformats.org/drawingml/2006/main" w="28575">
          <a:solidFill>
            <a:srgbClr val="607137"/>
          </a:solidFill>
          <a:prstDash val="sysDash"/>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0.65856</cdr:x>
      <cdr:y>0.54763</cdr:y>
    </cdr:from>
    <cdr:to>
      <cdr:x>0.94441</cdr:x>
      <cdr:y>0.66303</cdr:y>
    </cdr:to>
    <cdr:sp macro="" textlink="">
      <cdr:nvSpPr>
        <cdr:cNvPr id="19" name="Прямоугольник 18"/>
        <cdr:cNvSpPr/>
      </cdr:nvSpPr>
      <cdr:spPr>
        <a:xfrm xmlns:a="http://schemas.openxmlformats.org/drawingml/2006/main">
          <a:off x="3971927" y="2486025"/>
          <a:ext cx="1724024" cy="523875"/>
        </a:xfrm>
        <a:prstGeom xmlns:a="http://schemas.openxmlformats.org/drawingml/2006/main" prst="rect">
          <a:avLst/>
        </a:prstGeom>
        <a:solidFill xmlns:a="http://schemas.openxmlformats.org/drawingml/2006/main">
          <a:srgbClr val="92AC70"/>
        </a:solidFill>
        <a:ln xmlns:a="http://schemas.openxmlformats.org/drawingml/2006/main">
          <a:solidFill>
            <a:schemeClr val="bg1">
              <a:lumMod val="9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r>
            <a:rPr lang="ru-RU" sz="1100" b="1">
              <a:solidFill>
                <a:schemeClr val="bg2">
                  <a:lumMod val="10000"/>
                </a:schemeClr>
              </a:solidFill>
              <a:latin typeface="Cambria Math" pitchFamily="18" charset="0"/>
              <a:ea typeface="Cambria Math" pitchFamily="18" charset="0"/>
            </a:rPr>
            <a:t>Анонимные</a:t>
          </a:r>
        </a:p>
        <a:p xmlns:a="http://schemas.openxmlformats.org/drawingml/2006/main">
          <a:pPr algn="ctr"/>
          <a:r>
            <a:rPr lang="ru-RU" sz="1100" b="1">
              <a:solidFill>
                <a:schemeClr val="bg2">
                  <a:lumMod val="10000"/>
                </a:schemeClr>
              </a:solidFill>
              <a:latin typeface="Cambria Math" pitchFamily="18" charset="0"/>
              <a:ea typeface="Cambria Math" pitchFamily="18" charset="0"/>
            </a:rPr>
            <a:t>(14 обращений)</a:t>
          </a:r>
        </a:p>
      </cdr:txBody>
    </cdr:sp>
  </cdr:relSizeAnchor>
  <cdr:relSizeAnchor xmlns:cdr="http://schemas.openxmlformats.org/drawingml/2006/chartDrawing">
    <cdr:from>
      <cdr:x>0.32533</cdr:x>
      <cdr:y>0.07841</cdr:y>
    </cdr:from>
    <cdr:to>
      <cdr:x>0.35692</cdr:x>
      <cdr:y>0.13428</cdr:y>
    </cdr:to>
    <cdr:cxnSp macro="">
      <cdr:nvCxnSpPr>
        <cdr:cNvPr id="20" name="Соединительная линия уступом 19"/>
        <cdr:cNvCxnSpPr>
          <a:endCxn xmlns:a="http://schemas.openxmlformats.org/drawingml/2006/main" id="5" idx="3"/>
        </cdr:cNvCxnSpPr>
      </cdr:nvCxnSpPr>
      <cdr:spPr>
        <a:xfrm xmlns:a="http://schemas.openxmlformats.org/drawingml/2006/main" rot="16200000" flipV="1">
          <a:off x="1930572" y="387522"/>
          <a:ext cx="253657" cy="190500"/>
        </a:xfrm>
        <a:prstGeom xmlns:a="http://schemas.openxmlformats.org/drawingml/2006/main" prst="bentConnector2">
          <a:avLst/>
        </a:prstGeom>
        <a:ln xmlns:a="http://schemas.openxmlformats.org/drawingml/2006/main" w="28575">
          <a:solidFill>
            <a:srgbClr val="92AC70"/>
          </a:solidFill>
          <a:prstDash val="sysDash"/>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0.66067</cdr:x>
      <cdr:y>0.67422</cdr:y>
    </cdr:from>
    <cdr:to>
      <cdr:x>0.94652</cdr:x>
      <cdr:y>0.78962</cdr:y>
    </cdr:to>
    <cdr:sp macro="" textlink="">
      <cdr:nvSpPr>
        <cdr:cNvPr id="53" name="Прямоугольник 52"/>
        <cdr:cNvSpPr/>
      </cdr:nvSpPr>
      <cdr:spPr>
        <a:xfrm xmlns:a="http://schemas.openxmlformats.org/drawingml/2006/main">
          <a:off x="3984627" y="3060700"/>
          <a:ext cx="1724024" cy="523875"/>
        </a:xfrm>
        <a:prstGeom xmlns:a="http://schemas.openxmlformats.org/drawingml/2006/main" prst="rect">
          <a:avLst/>
        </a:prstGeom>
        <a:solidFill xmlns:a="http://schemas.openxmlformats.org/drawingml/2006/main">
          <a:srgbClr val="92AC70"/>
        </a:solidFill>
        <a:ln xmlns:a="http://schemas.openxmlformats.org/drawingml/2006/main">
          <a:solidFill>
            <a:schemeClr val="bg1">
              <a:lumMod val="9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r>
            <a:rPr lang="ru-RU" b="1">
              <a:solidFill>
                <a:schemeClr val="bg2">
                  <a:lumMod val="10000"/>
                </a:schemeClr>
              </a:solidFill>
              <a:latin typeface="Cambria Math" pitchFamily="18" charset="0"/>
              <a:ea typeface="Cambria Math" pitchFamily="18" charset="0"/>
            </a:rPr>
            <a:t>Лица из числа  детей-сирот (4 обращения)</a:t>
          </a:r>
        </a:p>
      </cdr:txBody>
    </cdr:sp>
  </cdr:relSizeAnchor>
  <cdr:relSizeAnchor xmlns:cdr="http://schemas.openxmlformats.org/drawingml/2006/chartDrawing">
    <cdr:from>
      <cdr:x>0.66225</cdr:x>
      <cdr:y>0.79382</cdr:y>
    </cdr:from>
    <cdr:to>
      <cdr:x>0.94809</cdr:x>
      <cdr:y>0.90922</cdr:y>
    </cdr:to>
    <cdr:sp macro="" textlink="">
      <cdr:nvSpPr>
        <cdr:cNvPr id="54" name="Прямоугольник 53"/>
        <cdr:cNvSpPr/>
      </cdr:nvSpPr>
      <cdr:spPr>
        <a:xfrm xmlns:a="http://schemas.openxmlformats.org/drawingml/2006/main">
          <a:off x="3994152" y="3603625"/>
          <a:ext cx="1724024" cy="523875"/>
        </a:xfrm>
        <a:prstGeom xmlns:a="http://schemas.openxmlformats.org/drawingml/2006/main" prst="rect">
          <a:avLst/>
        </a:prstGeom>
        <a:solidFill xmlns:a="http://schemas.openxmlformats.org/drawingml/2006/main">
          <a:srgbClr val="92AC70"/>
        </a:solidFill>
        <a:ln xmlns:a="http://schemas.openxmlformats.org/drawingml/2006/main">
          <a:solidFill>
            <a:schemeClr val="bg1">
              <a:lumMod val="9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r>
            <a:rPr lang="ru-RU" b="1">
              <a:solidFill>
                <a:schemeClr val="bg2">
                  <a:lumMod val="10000"/>
                </a:schemeClr>
              </a:solidFill>
              <a:latin typeface="Cambria Math" pitchFamily="18" charset="0"/>
              <a:ea typeface="Cambria Math" pitchFamily="18" charset="0"/>
            </a:rPr>
            <a:t>Коллективные</a:t>
          </a:r>
        </a:p>
        <a:p xmlns:a="http://schemas.openxmlformats.org/drawingml/2006/main">
          <a:pPr algn="ctr"/>
          <a:r>
            <a:rPr lang="ru-RU" b="1">
              <a:solidFill>
                <a:schemeClr val="bg2">
                  <a:lumMod val="10000"/>
                </a:schemeClr>
              </a:solidFill>
              <a:latin typeface="Cambria Math" pitchFamily="18" charset="0"/>
              <a:ea typeface="Cambria Math" pitchFamily="18" charset="0"/>
            </a:rPr>
            <a:t>(4 обращения)</a:t>
          </a:r>
        </a:p>
      </cdr:txBody>
    </cdr:sp>
  </cdr:relSizeAnchor>
  <cdr:relSizeAnchor xmlns:cdr="http://schemas.openxmlformats.org/drawingml/2006/chartDrawing">
    <cdr:from>
      <cdr:x>0.52643</cdr:x>
      <cdr:y>0.67002</cdr:y>
    </cdr:from>
    <cdr:to>
      <cdr:x>0.64961</cdr:x>
      <cdr:y>0.85362</cdr:y>
    </cdr:to>
    <cdr:cxnSp macro="">
      <cdr:nvCxnSpPr>
        <cdr:cNvPr id="55" name="Соединительная линия уступом 54"/>
        <cdr:cNvCxnSpPr/>
      </cdr:nvCxnSpPr>
      <cdr:spPr>
        <a:xfrm xmlns:a="http://schemas.openxmlformats.org/drawingml/2006/main" rot="16200000" flipH="1">
          <a:off x="3129757" y="3086893"/>
          <a:ext cx="833438" cy="742952"/>
        </a:xfrm>
        <a:prstGeom xmlns:a="http://schemas.openxmlformats.org/drawingml/2006/main" prst="bentConnector2">
          <a:avLst/>
        </a:prstGeom>
        <a:ln xmlns:a="http://schemas.openxmlformats.org/drawingml/2006/main" w="28575">
          <a:solidFill>
            <a:srgbClr val="92AC70"/>
          </a:solidFill>
          <a:prstDash val="sysDash"/>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0.52537</cdr:x>
      <cdr:y>0.45251</cdr:y>
    </cdr:from>
    <cdr:to>
      <cdr:x>0.66067</cdr:x>
      <cdr:y>0.73192</cdr:y>
    </cdr:to>
    <cdr:cxnSp macro="">
      <cdr:nvCxnSpPr>
        <cdr:cNvPr id="57" name="Соединительная линия уступом 56"/>
        <cdr:cNvCxnSpPr>
          <a:endCxn xmlns:a="http://schemas.openxmlformats.org/drawingml/2006/main" id="53" idx="1"/>
        </cdr:cNvCxnSpPr>
      </cdr:nvCxnSpPr>
      <cdr:spPr>
        <a:xfrm xmlns:a="http://schemas.openxmlformats.org/drawingml/2006/main" rot="16200000" flipH="1">
          <a:off x="2942431" y="2280442"/>
          <a:ext cx="1268414" cy="815977"/>
        </a:xfrm>
        <a:prstGeom xmlns:a="http://schemas.openxmlformats.org/drawingml/2006/main" prst="bentConnector2">
          <a:avLst/>
        </a:prstGeom>
        <a:ln xmlns:a="http://schemas.openxmlformats.org/drawingml/2006/main" w="28575">
          <a:solidFill>
            <a:srgbClr val="92AC70"/>
          </a:solidFill>
          <a:prstDash val="sysDash"/>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0.xml><?xml version="1.0" encoding="utf-8"?>
<c:userShapes xmlns:c="http://schemas.openxmlformats.org/drawingml/2006/chart">
  <cdr:relSizeAnchor xmlns:cdr="http://schemas.openxmlformats.org/drawingml/2006/chartDrawing">
    <cdr:from>
      <cdr:x>0</cdr:x>
      <cdr:y>0</cdr:y>
    </cdr:from>
    <cdr:to>
      <cdr:x>1</cdr:x>
      <cdr:y>0.148</cdr:y>
    </cdr:to>
    <cdr:sp macro="" textlink="">
      <cdr:nvSpPr>
        <cdr:cNvPr id="9" name="Прямоугольник 8"/>
        <cdr:cNvSpPr/>
      </cdr:nvSpPr>
      <cdr:spPr>
        <a:xfrm xmlns:a="http://schemas.openxmlformats.org/drawingml/2006/main">
          <a:off x="-4181475" y="-1724025"/>
          <a:ext cx="2514600" cy="531457"/>
        </a:xfrm>
        <a:prstGeom xmlns:a="http://schemas.openxmlformats.org/drawingml/2006/main" prst="rect">
          <a:avLst/>
        </a:prstGeom>
        <a:solidFill xmlns:a="http://schemas.openxmlformats.org/drawingml/2006/main">
          <a:srgbClr val="3F6869"/>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endParaRPr lang="ru-RU" b="1">
            <a:solidFill>
              <a:schemeClr val="bg2">
                <a:lumMod val="75000"/>
              </a:schemeClr>
            </a:solidFill>
            <a:latin typeface="Cambria Math" pitchFamily="18" charset="0"/>
            <a:ea typeface="Cambria Math" pitchFamily="18" charset="0"/>
          </a:endParaRPr>
        </a:p>
        <a:p xmlns:a="http://schemas.openxmlformats.org/drawingml/2006/main">
          <a:pPr algn="ctr"/>
          <a:r>
            <a:rPr lang="ru-RU" sz="1400" b="1">
              <a:solidFill>
                <a:schemeClr val="bg2">
                  <a:lumMod val="75000"/>
                </a:schemeClr>
              </a:solidFill>
              <a:latin typeface="Cambria Math" pitchFamily="18" charset="0"/>
              <a:ea typeface="Cambria Math" pitchFamily="18" charset="0"/>
            </a:rPr>
            <a:t>2019 г.</a:t>
          </a:r>
        </a:p>
      </cdr:txBody>
    </cdr:sp>
  </cdr:relSizeAnchor>
  <cdr:relSizeAnchor xmlns:cdr="http://schemas.openxmlformats.org/drawingml/2006/chartDrawing">
    <cdr:from>
      <cdr:x>0.34967</cdr:x>
      <cdr:y>0.75341</cdr:y>
    </cdr:from>
    <cdr:to>
      <cdr:x>1</cdr:x>
      <cdr:y>0.95098</cdr:y>
    </cdr:to>
    <cdr:sp macro="" textlink="">
      <cdr:nvSpPr>
        <cdr:cNvPr id="3" name="Прямоугольник 2"/>
        <cdr:cNvSpPr/>
      </cdr:nvSpPr>
      <cdr:spPr>
        <a:xfrm xmlns:a="http://schemas.openxmlformats.org/drawingml/2006/main">
          <a:off x="895933" y="2927890"/>
          <a:ext cx="1666292" cy="767810"/>
        </a:xfrm>
        <a:prstGeom xmlns:a="http://schemas.openxmlformats.org/drawingml/2006/main" prst="rect">
          <a:avLst/>
        </a:prstGeom>
        <a:solidFill xmlns:a="http://schemas.openxmlformats.org/drawingml/2006/main">
          <a:srgbClr val="BC9E32"/>
        </a:solidFill>
        <a:ln xmlns:a="http://schemas.openxmlformats.org/drawingml/2006/main">
          <a:solidFill>
            <a:schemeClr val="bg1">
              <a:lumMod val="9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r>
            <a:rPr lang="ru-RU" b="1">
              <a:solidFill>
                <a:schemeClr val="bg2">
                  <a:lumMod val="10000"/>
                </a:schemeClr>
              </a:solidFill>
              <a:latin typeface="Cambria Math" pitchFamily="18" charset="0"/>
              <a:ea typeface="Cambria Math" pitchFamily="18" charset="0"/>
            </a:rPr>
            <a:t>Удельный вес замеров, не соответствующих требованиям</a:t>
          </a:r>
        </a:p>
      </cdr:txBody>
    </cdr:sp>
  </cdr:relSizeAnchor>
  <cdr:relSizeAnchor xmlns:cdr="http://schemas.openxmlformats.org/drawingml/2006/chartDrawing">
    <cdr:from>
      <cdr:x>0.12031</cdr:x>
      <cdr:y>0.45764</cdr:y>
    </cdr:from>
    <cdr:to>
      <cdr:x>0.50485</cdr:x>
      <cdr:y>0.6008</cdr:y>
    </cdr:to>
    <cdr:sp macro="" textlink="">
      <cdr:nvSpPr>
        <cdr:cNvPr id="7" name="Стрелка вверх 6"/>
        <cdr:cNvSpPr/>
      </cdr:nvSpPr>
      <cdr:spPr>
        <a:xfrm xmlns:a="http://schemas.openxmlformats.org/drawingml/2006/main" rot="19480389">
          <a:off x="308273" y="1778467"/>
          <a:ext cx="985265" cy="556372"/>
        </a:xfrm>
        <a:prstGeom xmlns:a="http://schemas.openxmlformats.org/drawingml/2006/main" prst="upArrow">
          <a:avLst/>
        </a:prstGeom>
        <a:solidFill xmlns:a="http://schemas.openxmlformats.org/drawingml/2006/main">
          <a:srgbClr val="BF9F45"/>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31.xml><?xml version="1.0" encoding="utf-8"?>
<c:userShapes xmlns:c="http://schemas.openxmlformats.org/drawingml/2006/chart">
  <cdr:relSizeAnchor xmlns:cdr="http://schemas.openxmlformats.org/drawingml/2006/chartDrawing">
    <cdr:from>
      <cdr:x>0.55471</cdr:x>
      <cdr:y>0.01438</cdr:y>
    </cdr:from>
    <cdr:to>
      <cdr:x>1</cdr:x>
      <cdr:y>0.17098</cdr:y>
    </cdr:to>
    <cdr:sp macro="" textlink="">
      <cdr:nvSpPr>
        <cdr:cNvPr id="2" name="Прямоугольник 1"/>
        <cdr:cNvSpPr/>
      </cdr:nvSpPr>
      <cdr:spPr>
        <a:xfrm xmlns:a="http://schemas.openxmlformats.org/drawingml/2006/main">
          <a:off x="3349810" y="52870"/>
          <a:ext cx="2689040" cy="575780"/>
        </a:xfrm>
        <a:prstGeom xmlns:a="http://schemas.openxmlformats.org/drawingml/2006/main" prst="rect">
          <a:avLst/>
        </a:prstGeom>
        <a:solidFill xmlns:a="http://schemas.openxmlformats.org/drawingml/2006/main">
          <a:srgbClr val="92AC70"/>
        </a:solidFill>
        <a:ln xmlns:a="http://schemas.openxmlformats.org/drawingml/2006/main">
          <a:solidFill>
            <a:schemeClr val="bg1">
              <a:lumMod val="9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endParaRPr lang="ru-RU" sz="400" b="1">
            <a:solidFill>
              <a:schemeClr val="bg2">
                <a:lumMod val="25000"/>
              </a:schemeClr>
            </a:solidFill>
            <a:latin typeface="Cambria Math" pitchFamily="18" charset="0"/>
            <a:ea typeface="Cambria Math" pitchFamily="18" charset="0"/>
          </a:endParaRPr>
        </a:p>
        <a:p xmlns:a="http://schemas.openxmlformats.org/drawingml/2006/main">
          <a:pPr algn="ctr"/>
          <a:r>
            <a:rPr lang="ru-RU" b="1">
              <a:solidFill>
                <a:schemeClr val="bg2">
                  <a:lumMod val="25000"/>
                </a:schemeClr>
              </a:solidFill>
              <a:latin typeface="Cambria Math" pitchFamily="18" charset="0"/>
              <a:ea typeface="Cambria Math" pitchFamily="18" charset="0"/>
            </a:rPr>
            <a:t>Лагеря</a:t>
          </a:r>
          <a:r>
            <a:rPr lang="ru-RU" b="1" baseline="0">
              <a:solidFill>
                <a:schemeClr val="bg2">
                  <a:lumMod val="25000"/>
                </a:schemeClr>
              </a:solidFill>
              <a:latin typeface="Cambria Math" pitchFamily="18" charset="0"/>
              <a:ea typeface="Cambria Math" pitchFamily="18" charset="0"/>
            </a:rPr>
            <a:t> с дневным пребыванием  детей</a:t>
          </a:r>
        </a:p>
        <a:p xmlns:a="http://schemas.openxmlformats.org/drawingml/2006/main">
          <a:pPr algn="ctr"/>
          <a:r>
            <a:rPr lang="ru-RU" b="1">
              <a:solidFill>
                <a:schemeClr val="bg2">
                  <a:lumMod val="25000"/>
                </a:schemeClr>
              </a:solidFill>
              <a:latin typeface="Cambria Math" pitchFamily="18" charset="0"/>
              <a:ea typeface="Cambria Math" pitchFamily="18" charset="0"/>
            </a:rPr>
            <a:t>184</a:t>
          </a:r>
        </a:p>
      </cdr:txBody>
    </cdr:sp>
  </cdr:relSizeAnchor>
  <cdr:relSizeAnchor xmlns:cdr="http://schemas.openxmlformats.org/drawingml/2006/chartDrawing">
    <cdr:from>
      <cdr:x>0.34858</cdr:x>
      <cdr:y>0.09363</cdr:y>
    </cdr:from>
    <cdr:to>
      <cdr:x>0.55045</cdr:x>
      <cdr:y>0.17098</cdr:y>
    </cdr:to>
    <cdr:cxnSp macro="">
      <cdr:nvCxnSpPr>
        <cdr:cNvPr id="4" name="Соединительная линия уступом 3"/>
        <cdr:cNvCxnSpPr/>
      </cdr:nvCxnSpPr>
      <cdr:spPr>
        <a:xfrm xmlns:a="http://schemas.openxmlformats.org/drawingml/2006/main" flipV="1">
          <a:off x="2105022" y="344244"/>
          <a:ext cx="1219091" cy="284390"/>
        </a:xfrm>
        <a:prstGeom xmlns:a="http://schemas.openxmlformats.org/drawingml/2006/main" prst="bentConnector3">
          <a:avLst/>
        </a:prstGeom>
        <a:ln xmlns:a="http://schemas.openxmlformats.org/drawingml/2006/main" w="28575">
          <a:solidFill>
            <a:srgbClr val="92AC70"/>
          </a:solidFill>
          <a:prstDash val="sysDash"/>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0.55471</cdr:x>
      <cdr:y>0.1757</cdr:y>
    </cdr:from>
    <cdr:to>
      <cdr:x>1</cdr:x>
      <cdr:y>0.3342</cdr:y>
    </cdr:to>
    <cdr:sp macro="" textlink="">
      <cdr:nvSpPr>
        <cdr:cNvPr id="5" name="Прямоугольник 4"/>
        <cdr:cNvSpPr/>
      </cdr:nvSpPr>
      <cdr:spPr>
        <a:xfrm xmlns:a="http://schemas.openxmlformats.org/drawingml/2006/main">
          <a:off x="3349810" y="645987"/>
          <a:ext cx="2689040" cy="582738"/>
        </a:xfrm>
        <a:prstGeom xmlns:a="http://schemas.openxmlformats.org/drawingml/2006/main" prst="rect">
          <a:avLst/>
        </a:prstGeom>
        <a:solidFill xmlns:a="http://schemas.openxmlformats.org/drawingml/2006/main">
          <a:srgbClr val="B7DCA2"/>
        </a:solidFill>
        <a:ln xmlns:a="http://schemas.openxmlformats.org/drawingml/2006/main">
          <a:solidFill>
            <a:schemeClr val="bg1">
              <a:lumMod val="9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endParaRPr lang="ru-RU" sz="400" b="1">
            <a:solidFill>
              <a:schemeClr val="bg2">
                <a:lumMod val="25000"/>
              </a:schemeClr>
            </a:solidFill>
            <a:latin typeface="Cambria Math" pitchFamily="18" charset="0"/>
            <a:ea typeface="Cambria Math" pitchFamily="18" charset="0"/>
          </a:endParaRPr>
        </a:p>
        <a:p xmlns:a="http://schemas.openxmlformats.org/drawingml/2006/main">
          <a:pPr algn="ctr"/>
          <a:r>
            <a:rPr lang="ru-RU" sz="1100" b="1">
              <a:solidFill>
                <a:schemeClr val="bg2">
                  <a:lumMod val="25000"/>
                </a:schemeClr>
              </a:solidFill>
              <a:latin typeface="Cambria Math" pitchFamily="18" charset="0"/>
              <a:ea typeface="Cambria Math" pitchFamily="18" charset="0"/>
            </a:rPr>
            <a:t>Загородные лагеря</a:t>
          </a:r>
        </a:p>
        <a:p xmlns:a="http://schemas.openxmlformats.org/drawingml/2006/main">
          <a:pPr algn="ctr"/>
          <a:r>
            <a:rPr lang="ru-RU" sz="1100" b="1">
              <a:solidFill>
                <a:schemeClr val="bg2">
                  <a:lumMod val="25000"/>
                </a:schemeClr>
              </a:solidFill>
              <a:latin typeface="Cambria Math" pitchFamily="18" charset="0"/>
              <a:ea typeface="Cambria Math" pitchFamily="18" charset="0"/>
            </a:rPr>
            <a:t>17</a:t>
          </a:r>
        </a:p>
      </cdr:txBody>
    </cdr:sp>
  </cdr:relSizeAnchor>
  <cdr:relSizeAnchor xmlns:cdr="http://schemas.openxmlformats.org/drawingml/2006/chartDrawing">
    <cdr:from>
      <cdr:x>0.35962</cdr:x>
      <cdr:y>0.2487</cdr:y>
    </cdr:from>
    <cdr:to>
      <cdr:x>0.54867</cdr:x>
      <cdr:y>0.28238</cdr:y>
    </cdr:to>
    <cdr:cxnSp macro="">
      <cdr:nvCxnSpPr>
        <cdr:cNvPr id="6" name="Соединительная линия уступом 5"/>
        <cdr:cNvCxnSpPr/>
      </cdr:nvCxnSpPr>
      <cdr:spPr>
        <a:xfrm xmlns:a="http://schemas.openxmlformats.org/drawingml/2006/main" flipV="1">
          <a:off x="2171691" y="914400"/>
          <a:ext cx="1141664" cy="123813"/>
        </a:xfrm>
        <a:prstGeom xmlns:a="http://schemas.openxmlformats.org/drawingml/2006/main" prst="bentConnector3">
          <a:avLst>
            <a:gd name="adj1" fmla="val 50000"/>
          </a:avLst>
        </a:prstGeom>
        <a:ln xmlns:a="http://schemas.openxmlformats.org/drawingml/2006/main" w="28575">
          <a:solidFill>
            <a:srgbClr val="92AC70"/>
          </a:solidFill>
          <a:prstDash val="sysDash"/>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0.55471</cdr:x>
      <cdr:y>0.33915</cdr:y>
    </cdr:from>
    <cdr:to>
      <cdr:x>1</cdr:x>
      <cdr:y>0.48323</cdr:y>
    </cdr:to>
    <cdr:sp macro="" textlink="">
      <cdr:nvSpPr>
        <cdr:cNvPr id="9" name="Прямоугольник 8"/>
        <cdr:cNvSpPr/>
      </cdr:nvSpPr>
      <cdr:spPr>
        <a:xfrm xmlns:a="http://schemas.openxmlformats.org/drawingml/2006/main">
          <a:off x="2224390" y="1508604"/>
          <a:ext cx="1785635" cy="640871"/>
        </a:xfrm>
        <a:prstGeom xmlns:a="http://schemas.openxmlformats.org/drawingml/2006/main" prst="rect">
          <a:avLst/>
        </a:prstGeom>
        <a:solidFill xmlns:a="http://schemas.openxmlformats.org/drawingml/2006/main">
          <a:srgbClr val="3F6869"/>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r>
            <a:rPr lang="ru-RU" b="1">
              <a:solidFill>
                <a:schemeClr val="bg2">
                  <a:lumMod val="75000"/>
                </a:schemeClr>
              </a:solidFill>
              <a:latin typeface="Cambria Math" pitchFamily="18" charset="0"/>
              <a:ea typeface="Cambria Math" pitchFamily="18" charset="0"/>
            </a:rPr>
            <a:t>Санаторно-курортные</a:t>
          </a:r>
          <a:r>
            <a:rPr lang="ru-RU" b="1" baseline="0">
              <a:solidFill>
                <a:schemeClr val="bg2">
                  <a:lumMod val="75000"/>
                </a:schemeClr>
              </a:solidFill>
              <a:latin typeface="Cambria Math" pitchFamily="18" charset="0"/>
              <a:ea typeface="Cambria Math" pitchFamily="18" charset="0"/>
            </a:rPr>
            <a:t>  учреждения </a:t>
          </a:r>
        </a:p>
        <a:p xmlns:a="http://schemas.openxmlformats.org/drawingml/2006/main">
          <a:pPr algn="ctr"/>
          <a:r>
            <a:rPr lang="ru-RU" b="1" baseline="0">
              <a:solidFill>
                <a:schemeClr val="bg2">
                  <a:lumMod val="75000"/>
                </a:schemeClr>
              </a:solidFill>
              <a:latin typeface="Cambria Math" pitchFamily="18" charset="0"/>
              <a:ea typeface="Cambria Math" pitchFamily="18" charset="0"/>
            </a:rPr>
            <a:t>2</a:t>
          </a:r>
          <a:endParaRPr lang="ru-RU" b="1">
            <a:solidFill>
              <a:schemeClr val="bg2">
                <a:lumMod val="75000"/>
              </a:schemeClr>
            </a:solidFill>
            <a:latin typeface="Cambria Math" pitchFamily="18" charset="0"/>
            <a:ea typeface="Cambria Math" pitchFamily="18" charset="0"/>
          </a:endParaRPr>
        </a:p>
      </cdr:txBody>
    </cdr:sp>
  </cdr:relSizeAnchor>
  <cdr:relSizeAnchor xmlns:cdr="http://schemas.openxmlformats.org/drawingml/2006/chartDrawing">
    <cdr:from>
      <cdr:x>0.35628</cdr:x>
      <cdr:y>0.36867</cdr:y>
    </cdr:from>
    <cdr:to>
      <cdr:x>0.55471</cdr:x>
      <cdr:y>0.41119</cdr:y>
    </cdr:to>
    <cdr:cxnSp macro="">
      <cdr:nvCxnSpPr>
        <cdr:cNvPr id="10" name="Соединительная линия уступом 9"/>
        <cdr:cNvCxnSpPr>
          <a:endCxn xmlns:a="http://schemas.openxmlformats.org/drawingml/2006/main" id="9" idx="1"/>
        </cdr:cNvCxnSpPr>
      </cdr:nvCxnSpPr>
      <cdr:spPr>
        <a:xfrm xmlns:a="http://schemas.openxmlformats.org/drawingml/2006/main">
          <a:off x="2151529" y="1355463"/>
          <a:ext cx="1198281" cy="156339"/>
        </a:xfrm>
        <a:prstGeom xmlns:a="http://schemas.openxmlformats.org/drawingml/2006/main" prst="bentConnector3">
          <a:avLst>
            <a:gd name="adj1" fmla="val 50000"/>
          </a:avLst>
        </a:prstGeom>
        <a:ln xmlns:a="http://schemas.openxmlformats.org/drawingml/2006/main" w="28575">
          <a:solidFill>
            <a:srgbClr val="3F6869"/>
          </a:solidFill>
          <a:prstDash val="sysDash"/>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0.55471</cdr:x>
      <cdr:y>0.49975</cdr:y>
    </cdr:from>
    <cdr:to>
      <cdr:x>1</cdr:x>
      <cdr:y>0.64383</cdr:y>
    </cdr:to>
    <cdr:sp macro="" textlink="">
      <cdr:nvSpPr>
        <cdr:cNvPr id="14" name="Прямоугольник 13"/>
        <cdr:cNvSpPr/>
      </cdr:nvSpPr>
      <cdr:spPr>
        <a:xfrm xmlns:a="http://schemas.openxmlformats.org/drawingml/2006/main">
          <a:off x="2224390" y="2222979"/>
          <a:ext cx="1785635" cy="640871"/>
        </a:xfrm>
        <a:prstGeom xmlns:a="http://schemas.openxmlformats.org/drawingml/2006/main" prst="rect">
          <a:avLst/>
        </a:prstGeom>
        <a:solidFill xmlns:a="http://schemas.openxmlformats.org/drawingml/2006/main">
          <a:srgbClr val="BC9E32"/>
        </a:solidFill>
        <a:ln xmlns:a="http://schemas.openxmlformats.org/drawingml/2006/main">
          <a:solidFill>
            <a:schemeClr val="bg1">
              <a:lumMod val="9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endParaRPr lang="ru-RU" sz="400" b="1">
            <a:solidFill>
              <a:schemeClr val="bg2">
                <a:lumMod val="25000"/>
              </a:schemeClr>
            </a:solidFill>
            <a:latin typeface="Cambria Math" pitchFamily="18" charset="0"/>
            <a:ea typeface="Cambria Math" pitchFamily="18" charset="0"/>
          </a:endParaRPr>
        </a:p>
        <a:p xmlns:a="http://schemas.openxmlformats.org/drawingml/2006/main">
          <a:pPr algn="ctr"/>
          <a:r>
            <a:rPr lang="ru-RU" b="1">
              <a:solidFill>
                <a:schemeClr val="bg2">
                  <a:lumMod val="25000"/>
                </a:schemeClr>
              </a:solidFill>
              <a:latin typeface="Cambria Math" pitchFamily="18" charset="0"/>
              <a:ea typeface="Cambria Math" pitchFamily="18" charset="0"/>
            </a:rPr>
            <a:t>Социозащитные учреждения</a:t>
          </a:r>
        </a:p>
        <a:p xmlns:a="http://schemas.openxmlformats.org/drawingml/2006/main">
          <a:pPr algn="ctr"/>
          <a:r>
            <a:rPr lang="ru-RU" b="1">
              <a:solidFill>
                <a:schemeClr val="bg2">
                  <a:lumMod val="25000"/>
                </a:schemeClr>
              </a:solidFill>
              <a:latin typeface="Cambria Math" pitchFamily="18" charset="0"/>
              <a:ea typeface="Cambria Math" pitchFamily="18" charset="0"/>
            </a:rPr>
            <a:t>3</a:t>
          </a:r>
        </a:p>
      </cdr:txBody>
    </cdr:sp>
  </cdr:relSizeAnchor>
  <cdr:relSizeAnchor xmlns:cdr="http://schemas.openxmlformats.org/drawingml/2006/chartDrawing">
    <cdr:from>
      <cdr:x>0.55471</cdr:x>
      <cdr:y>0.66677</cdr:y>
    </cdr:from>
    <cdr:to>
      <cdr:x>1</cdr:x>
      <cdr:y>0.81085</cdr:y>
    </cdr:to>
    <cdr:sp macro="" textlink="">
      <cdr:nvSpPr>
        <cdr:cNvPr id="17" name="Прямоугольник 16"/>
        <cdr:cNvSpPr/>
      </cdr:nvSpPr>
      <cdr:spPr>
        <a:xfrm xmlns:a="http://schemas.openxmlformats.org/drawingml/2006/main">
          <a:off x="2224390" y="2965929"/>
          <a:ext cx="1785635" cy="640871"/>
        </a:xfrm>
        <a:prstGeom xmlns:a="http://schemas.openxmlformats.org/drawingml/2006/main" prst="rect">
          <a:avLst/>
        </a:prstGeom>
        <a:solidFill xmlns:a="http://schemas.openxmlformats.org/drawingml/2006/main">
          <a:srgbClr val="BBAD45"/>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r>
            <a:rPr lang="ru-RU" b="1">
              <a:solidFill>
                <a:schemeClr val="bg2">
                  <a:lumMod val="25000"/>
                </a:schemeClr>
              </a:solidFill>
              <a:latin typeface="Cambria Math" pitchFamily="18" charset="0"/>
              <a:ea typeface="Cambria Math" pitchFamily="18" charset="0"/>
            </a:rPr>
            <a:t>Туристические, палаточные лагеря</a:t>
          </a:r>
        </a:p>
        <a:p xmlns:a="http://schemas.openxmlformats.org/drawingml/2006/main">
          <a:pPr algn="ctr"/>
          <a:r>
            <a:rPr lang="ru-RU" b="1">
              <a:solidFill>
                <a:schemeClr val="bg2">
                  <a:lumMod val="25000"/>
                </a:schemeClr>
              </a:solidFill>
              <a:latin typeface="Cambria Math" pitchFamily="18" charset="0"/>
              <a:ea typeface="Cambria Math" pitchFamily="18" charset="0"/>
            </a:rPr>
            <a:t>12</a:t>
          </a:r>
        </a:p>
      </cdr:txBody>
    </cdr:sp>
  </cdr:relSizeAnchor>
  <cdr:relSizeAnchor xmlns:cdr="http://schemas.openxmlformats.org/drawingml/2006/chartDrawing">
    <cdr:from>
      <cdr:x>0.33438</cdr:x>
      <cdr:y>0.38601</cdr:y>
    </cdr:from>
    <cdr:to>
      <cdr:x>0.55471</cdr:x>
      <cdr:y>0.57179</cdr:y>
    </cdr:to>
    <cdr:cxnSp macro="">
      <cdr:nvCxnSpPr>
        <cdr:cNvPr id="18" name="Соединительная линия уступом 17"/>
        <cdr:cNvCxnSpPr>
          <a:endCxn xmlns:a="http://schemas.openxmlformats.org/drawingml/2006/main" id="14" idx="1"/>
        </cdr:cNvCxnSpPr>
      </cdr:nvCxnSpPr>
      <cdr:spPr>
        <a:xfrm xmlns:a="http://schemas.openxmlformats.org/drawingml/2006/main">
          <a:off x="2019300" y="1419225"/>
          <a:ext cx="1330510" cy="683047"/>
        </a:xfrm>
        <a:prstGeom xmlns:a="http://schemas.openxmlformats.org/drawingml/2006/main" prst="bentConnector3">
          <a:avLst>
            <a:gd name="adj1" fmla="val 40693"/>
          </a:avLst>
        </a:prstGeom>
        <a:ln xmlns:a="http://schemas.openxmlformats.org/drawingml/2006/main" w="28575">
          <a:solidFill>
            <a:srgbClr val="BC9E32"/>
          </a:solidFill>
          <a:prstDash val="sysDash"/>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0.33754</cdr:x>
      <cdr:y>0.46632</cdr:y>
    </cdr:from>
    <cdr:to>
      <cdr:x>0.5489</cdr:x>
      <cdr:y>0.68653</cdr:y>
    </cdr:to>
    <cdr:cxnSp macro="">
      <cdr:nvCxnSpPr>
        <cdr:cNvPr id="23" name="Соединительная линия уступом 22"/>
        <cdr:cNvCxnSpPr/>
      </cdr:nvCxnSpPr>
      <cdr:spPr>
        <a:xfrm xmlns:a="http://schemas.openxmlformats.org/drawingml/2006/main">
          <a:off x="2038350" y="1714499"/>
          <a:ext cx="1276350" cy="809626"/>
        </a:xfrm>
        <a:prstGeom xmlns:a="http://schemas.openxmlformats.org/drawingml/2006/main" prst="bentConnector3">
          <a:avLst>
            <a:gd name="adj1" fmla="val 30597"/>
          </a:avLst>
        </a:prstGeom>
        <a:ln xmlns:a="http://schemas.openxmlformats.org/drawingml/2006/main" w="28575">
          <a:solidFill>
            <a:srgbClr val="BBAD45"/>
          </a:solidFill>
          <a:prstDash val="sysDash"/>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0.55471</cdr:x>
      <cdr:y>0.82383</cdr:y>
    </cdr:from>
    <cdr:to>
      <cdr:x>1</cdr:x>
      <cdr:y>0.98564</cdr:y>
    </cdr:to>
    <cdr:sp macro="" textlink="">
      <cdr:nvSpPr>
        <cdr:cNvPr id="28" name="Прямоугольник 27"/>
        <cdr:cNvSpPr/>
      </cdr:nvSpPr>
      <cdr:spPr>
        <a:xfrm xmlns:a="http://schemas.openxmlformats.org/drawingml/2006/main">
          <a:off x="3349810" y="3028950"/>
          <a:ext cx="2689040" cy="594911"/>
        </a:xfrm>
        <a:prstGeom xmlns:a="http://schemas.openxmlformats.org/drawingml/2006/main" prst="rect">
          <a:avLst/>
        </a:prstGeom>
        <a:solidFill xmlns:a="http://schemas.openxmlformats.org/drawingml/2006/main">
          <a:srgbClr val="607137"/>
        </a:solidFill>
        <a:ln xmlns:a="http://schemas.openxmlformats.org/drawingml/2006/main">
          <a:solidFill>
            <a:schemeClr val="bg1">
              <a:lumMod val="9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endParaRPr lang="ru-RU" sz="400" b="1">
            <a:solidFill>
              <a:schemeClr val="bg2">
                <a:lumMod val="25000"/>
              </a:schemeClr>
            </a:solidFill>
            <a:latin typeface="Cambria Math" pitchFamily="18" charset="0"/>
            <a:ea typeface="Cambria Math" pitchFamily="18" charset="0"/>
          </a:endParaRPr>
        </a:p>
        <a:p xmlns:a="http://schemas.openxmlformats.org/drawingml/2006/main">
          <a:pPr algn="ctr"/>
          <a:r>
            <a:rPr lang="ru-RU" b="1">
              <a:solidFill>
                <a:schemeClr val="bg2">
                  <a:lumMod val="75000"/>
                </a:schemeClr>
              </a:solidFill>
              <a:latin typeface="Cambria Math" pitchFamily="18" charset="0"/>
              <a:ea typeface="Cambria Math" pitchFamily="18" charset="0"/>
            </a:rPr>
            <a:t>Лагеря труда и отдыха</a:t>
          </a:r>
        </a:p>
        <a:p xmlns:a="http://schemas.openxmlformats.org/drawingml/2006/main">
          <a:pPr algn="ctr"/>
          <a:r>
            <a:rPr lang="ru-RU" b="1">
              <a:solidFill>
                <a:schemeClr val="bg2">
                  <a:lumMod val="75000"/>
                </a:schemeClr>
              </a:solidFill>
              <a:latin typeface="Cambria Math" pitchFamily="18" charset="0"/>
              <a:ea typeface="Cambria Math" pitchFamily="18" charset="0"/>
            </a:rPr>
            <a:t>4</a:t>
          </a:r>
        </a:p>
      </cdr:txBody>
    </cdr:sp>
  </cdr:relSizeAnchor>
  <cdr:relSizeAnchor xmlns:cdr="http://schemas.openxmlformats.org/drawingml/2006/chartDrawing">
    <cdr:from>
      <cdr:x>0.32177</cdr:x>
      <cdr:y>0.48705</cdr:y>
    </cdr:from>
    <cdr:to>
      <cdr:x>0.54155</cdr:x>
      <cdr:y>0.95093</cdr:y>
    </cdr:to>
    <cdr:cxnSp macro="">
      <cdr:nvCxnSpPr>
        <cdr:cNvPr id="29" name="Соединительная линия уступом 28"/>
        <cdr:cNvCxnSpPr/>
      </cdr:nvCxnSpPr>
      <cdr:spPr>
        <a:xfrm xmlns:a="http://schemas.openxmlformats.org/drawingml/2006/main" rot="16200000" flipH="1">
          <a:off x="1753961" y="1979872"/>
          <a:ext cx="1705526" cy="1327206"/>
        </a:xfrm>
        <a:prstGeom xmlns:a="http://schemas.openxmlformats.org/drawingml/2006/main" prst="bentConnector3">
          <a:avLst>
            <a:gd name="adj1" fmla="val 73969"/>
          </a:avLst>
        </a:prstGeom>
        <a:ln xmlns:a="http://schemas.openxmlformats.org/drawingml/2006/main" w="28575">
          <a:solidFill>
            <a:srgbClr val="607137"/>
          </a:solidFill>
          <a:prstDash val="sysDash"/>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2.xml><?xml version="1.0" encoding="utf-8"?>
<c:userShapes xmlns:c="http://schemas.openxmlformats.org/drawingml/2006/chart">
  <cdr:relSizeAnchor xmlns:cdr="http://schemas.openxmlformats.org/drawingml/2006/chartDrawing">
    <cdr:from>
      <cdr:x>0.57187</cdr:x>
      <cdr:y>0.24045</cdr:y>
    </cdr:from>
    <cdr:to>
      <cdr:x>0.98415</cdr:x>
      <cdr:y>0.58678</cdr:y>
    </cdr:to>
    <cdr:sp macro="" textlink="">
      <cdr:nvSpPr>
        <cdr:cNvPr id="2" name="Прямоугольник 1"/>
        <cdr:cNvSpPr/>
      </cdr:nvSpPr>
      <cdr:spPr>
        <a:xfrm xmlns:a="http://schemas.openxmlformats.org/drawingml/2006/main">
          <a:off x="3484304" y="527222"/>
          <a:ext cx="2511950" cy="759384"/>
        </a:xfrm>
        <a:prstGeom xmlns:a="http://schemas.openxmlformats.org/drawingml/2006/main" prst="rect">
          <a:avLst/>
        </a:prstGeom>
        <a:solidFill xmlns:a="http://schemas.openxmlformats.org/drawingml/2006/main">
          <a:srgbClr val="92AC70"/>
        </a:solidFill>
        <a:ln xmlns:a="http://schemas.openxmlformats.org/drawingml/2006/main">
          <a:solidFill>
            <a:schemeClr val="bg1">
              <a:lumMod val="9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ru-RU" b="1">
              <a:solidFill>
                <a:schemeClr val="bg2">
                  <a:lumMod val="25000"/>
                </a:schemeClr>
              </a:solidFill>
              <a:latin typeface="Cambria Math" pitchFamily="18" charset="0"/>
              <a:ea typeface="Cambria Math" pitchFamily="18" charset="0"/>
            </a:rPr>
            <a:t>Количество детей, возвращенных в семью после реабилитации в Социально-реабилитационном</a:t>
          </a:r>
          <a:r>
            <a:rPr lang="ru-RU" b="1" baseline="0">
              <a:solidFill>
                <a:schemeClr val="bg2">
                  <a:lumMod val="25000"/>
                </a:schemeClr>
              </a:solidFill>
              <a:latin typeface="Cambria Math" pitchFamily="18" charset="0"/>
              <a:ea typeface="Cambria Math" pitchFamily="18" charset="0"/>
            </a:rPr>
            <a:t> центре (252 </a:t>
          </a:r>
          <a:r>
            <a:rPr lang="ru-RU" sz="1100" b="1" baseline="0">
              <a:solidFill>
                <a:schemeClr val="bg2">
                  <a:lumMod val="25000"/>
                </a:schemeClr>
              </a:solidFill>
              <a:latin typeface="Cambria Math" pitchFamily="18" charset="0"/>
              <a:ea typeface="Cambria Math" pitchFamily="18" charset="0"/>
              <a:cs typeface="+mn-cs"/>
            </a:rPr>
            <a:t>ребёнка</a:t>
          </a:r>
          <a:r>
            <a:rPr lang="ru-RU" b="1" baseline="0">
              <a:solidFill>
                <a:schemeClr val="bg2">
                  <a:lumMod val="25000"/>
                </a:schemeClr>
              </a:solidFill>
              <a:latin typeface="Cambria Math" pitchFamily="18" charset="0"/>
              <a:ea typeface="Cambria Math" pitchFamily="18" charset="0"/>
            </a:rPr>
            <a:t>)</a:t>
          </a:r>
          <a:endParaRPr lang="ru-RU" b="1">
            <a:solidFill>
              <a:schemeClr val="bg2">
                <a:lumMod val="25000"/>
              </a:schemeClr>
            </a:solidFill>
            <a:latin typeface="Cambria Math" pitchFamily="18" charset="0"/>
            <a:ea typeface="Cambria Math" pitchFamily="18" charset="0"/>
          </a:endParaRPr>
        </a:p>
      </cdr:txBody>
    </cdr:sp>
  </cdr:relSizeAnchor>
  <cdr:relSizeAnchor xmlns:cdr="http://schemas.openxmlformats.org/drawingml/2006/chartDrawing">
    <cdr:from>
      <cdr:x>0.39119</cdr:x>
      <cdr:y>0.35346</cdr:y>
    </cdr:from>
    <cdr:to>
      <cdr:x>0.575</cdr:x>
      <cdr:y>0.49174</cdr:y>
    </cdr:to>
    <cdr:cxnSp macro="">
      <cdr:nvCxnSpPr>
        <cdr:cNvPr id="4" name="Соединительная линия уступом 3"/>
        <cdr:cNvCxnSpPr/>
      </cdr:nvCxnSpPr>
      <cdr:spPr>
        <a:xfrm xmlns:a="http://schemas.openxmlformats.org/drawingml/2006/main">
          <a:off x="2384694" y="814744"/>
          <a:ext cx="1120509" cy="318734"/>
        </a:xfrm>
        <a:prstGeom xmlns:a="http://schemas.openxmlformats.org/drawingml/2006/main" prst="bentConnector3">
          <a:avLst/>
        </a:prstGeom>
        <a:ln xmlns:a="http://schemas.openxmlformats.org/drawingml/2006/main" w="28575">
          <a:solidFill>
            <a:srgbClr val="607137"/>
          </a:solidFill>
          <a:prstDash val="sysDash"/>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0.57656</cdr:x>
      <cdr:y>0.6157</cdr:y>
    </cdr:from>
    <cdr:to>
      <cdr:x>0.9875</cdr:x>
      <cdr:y>0.97979</cdr:y>
    </cdr:to>
    <cdr:sp macro="" textlink="">
      <cdr:nvSpPr>
        <cdr:cNvPr id="14" name="Прямоугольник 13"/>
        <cdr:cNvSpPr/>
      </cdr:nvSpPr>
      <cdr:spPr>
        <a:xfrm xmlns:a="http://schemas.openxmlformats.org/drawingml/2006/main">
          <a:off x="3515808" y="1028249"/>
          <a:ext cx="2505873" cy="608045"/>
        </a:xfrm>
        <a:prstGeom xmlns:a="http://schemas.openxmlformats.org/drawingml/2006/main" prst="rect">
          <a:avLst/>
        </a:prstGeom>
        <a:solidFill xmlns:a="http://schemas.openxmlformats.org/drawingml/2006/main">
          <a:srgbClr val="BC9E32"/>
        </a:solidFill>
        <a:ln xmlns:a="http://schemas.openxmlformats.org/drawingml/2006/main">
          <a:solidFill>
            <a:schemeClr val="bg1">
              <a:lumMod val="9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r>
            <a:rPr lang="ru-RU" b="1">
              <a:solidFill>
                <a:schemeClr val="bg2">
                  <a:lumMod val="25000"/>
                </a:schemeClr>
              </a:solidFill>
              <a:latin typeface="Cambria Math" pitchFamily="18" charset="0"/>
              <a:ea typeface="Cambria Math" pitchFamily="18" charset="0"/>
            </a:rPr>
            <a:t>Количество детей, в отношении которых</a:t>
          </a:r>
          <a:r>
            <a:rPr lang="ru-RU" b="1" baseline="0">
              <a:solidFill>
                <a:schemeClr val="bg2">
                  <a:lumMod val="25000"/>
                </a:schemeClr>
              </a:solidFill>
              <a:latin typeface="Cambria Math" pitchFamily="18" charset="0"/>
              <a:ea typeface="Cambria Math" pitchFamily="18" charset="0"/>
            </a:rPr>
            <a:t> были приняты иные решения  (353 </a:t>
          </a:r>
          <a:r>
            <a:rPr lang="ru-RU" sz="1100" b="1" baseline="0">
              <a:solidFill>
                <a:schemeClr val="bg2">
                  <a:lumMod val="25000"/>
                </a:schemeClr>
              </a:solidFill>
              <a:latin typeface="Cambria Math" pitchFamily="18" charset="0"/>
              <a:ea typeface="Cambria Math" pitchFamily="18" charset="0"/>
              <a:cs typeface="+mn-cs"/>
            </a:rPr>
            <a:t>ребёнка</a:t>
          </a:r>
          <a:r>
            <a:rPr lang="ru-RU" b="1" baseline="0">
              <a:solidFill>
                <a:schemeClr val="bg2">
                  <a:lumMod val="25000"/>
                </a:schemeClr>
              </a:solidFill>
              <a:latin typeface="Cambria Math" pitchFamily="18" charset="0"/>
              <a:ea typeface="Cambria Math" pitchFamily="18" charset="0"/>
            </a:rPr>
            <a:t>)</a:t>
          </a:r>
          <a:endParaRPr lang="ru-RU" b="1">
            <a:solidFill>
              <a:schemeClr val="bg2">
                <a:lumMod val="25000"/>
              </a:schemeClr>
            </a:solidFill>
            <a:latin typeface="Cambria Math" pitchFamily="18" charset="0"/>
            <a:ea typeface="Cambria Math" pitchFamily="18" charset="0"/>
          </a:endParaRPr>
        </a:p>
      </cdr:txBody>
    </cdr:sp>
  </cdr:relSizeAnchor>
  <cdr:relSizeAnchor xmlns:cdr="http://schemas.openxmlformats.org/drawingml/2006/chartDrawing">
    <cdr:from>
      <cdr:x>0.33148</cdr:x>
      <cdr:y>0.86542</cdr:y>
    </cdr:from>
    <cdr:to>
      <cdr:x>0.57531</cdr:x>
      <cdr:y>0.90419</cdr:y>
    </cdr:to>
    <cdr:cxnSp macro="">
      <cdr:nvCxnSpPr>
        <cdr:cNvPr id="18" name="Соединительная линия уступом 17"/>
        <cdr:cNvCxnSpPr/>
      </cdr:nvCxnSpPr>
      <cdr:spPr>
        <a:xfrm xmlns:a="http://schemas.openxmlformats.org/drawingml/2006/main">
          <a:off x="2021305" y="1588168"/>
          <a:ext cx="1486898" cy="71155"/>
        </a:xfrm>
        <a:prstGeom xmlns:a="http://schemas.openxmlformats.org/drawingml/2006/main" prst="bentConnector3">
          <a:avLst>
            <a:gd name="adj1" fmla="val 50000"/>
          </a:avLst>
        </a:prstGeom>
        <a:ln xmlns:a="http://schemas.openxmlformats.org/drawingml/2006/main" w="28575">
          <a:solidFill>
            <a:srgbClr val="BC9E32"/>
          </a:solidFill>
          <a:prstDash val="sysDash"/>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3.xml><?xml version="1.0" encoding="utf-8"?>
<c:userShapes xmlns:c="http://schemas.openxmlformats.org/drawingml/2006/chart">
  <cdr:relSizeAnchor xmlns:cdr="http://schemas.openxmlformats.org/drawingml/2006/chartDrawing">
    <cdr:from>
      <cdr:x>0</cdr:x>
      <cdr:y>0</cdr:y>
    </cdr:from>
    <cdr:to>
      <cdr:x>1</cdr:x>
      <cdr:y>0.41615</cdr:y>
    </cdr:to>
    <cdr:sp macro="" textlink="">
      <cdr:nvSpPr>
        <cdr:cNvPr id="9" name="Прямоугольник 8"/>
        <cdr:cNvSpPr/>
      </cdr:nvSpPr>
      <cdr:spPr>
        <a:xfrm xmlns:a="http://schemas.openxmlformats.org/drawingml/2006/main">
          <a:off x="0" y="0"/>
          <a:ext cx="2581275" cy="1276350"/>
        </a:xfrm>
        <a:prstGeom xmlns:a="http://schemas.openxmlformats.org/drawingml/2006/main" prst="rect">
          <a:avLst/>
        </a:prstGeom>
        <a:solidFill xmlns:a="http://schemas.openxmlformats.org/drawingml/2006/main">
          <a:srgbClr val="3F6869"/>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endParaRPr lang="ru-RU" b="1">
            <a:solidFill>
              <a:schemeClr val="bg2">
                <a:lumMod val="75000"/>
              </a:schemeClr>
            </a:solidFill>
            <a:latin typeface="Cambria Math" pitchFamily="18" charset="0"/>
            <a:ea typeface="Cambria Math" pitchFamily="18" charset="0"/>
          </a:endParaRPr>
        </a:p>
        <a:p xmlns:a="http://schemas.openxmlformats.org/drawingml/2006/main">
          <a:pPr algn="ctr"/>
          <a:r>
            <a:rPr lang="ru-RU" sz="1400" b="1">
              <a:solidFill>
                <a:schemeClr val="bg2">
                  <a:lumMod val="75000"/>
                </a:schemeClr>
              </a:solidFill>
              <a:latin typeface="Cambria Math" pitchFamily="18" charset="0"/>
              <a:ea typeface="Cambria Math" pitchFamily="18" charset="0"/>
            </a:rPr>
            <a:t>Доля родителей, в отношении  которых отменено ограничение в родительских правах</a:t>
          </a:r>
        </a:p>
      </cdr:txBody>
    </cdr:sp>
  </cdr:relSizeAnchor>
</c:userShapes>
</file>

<file path=word/drawings/drawing34.xml><?xml version="1.0" encoding="utf-8"?>
<c:userShapes xmlns:c="http://schemas.openxmlformats.org/drawingml/2006/chart">
  <cdr:relSizeAnchor xmlns:cdr="http://schemas.openxmlformats.org/drawingml/2006/chartDrawing">
    <cdr:from>
      <cdr:x>0</cdr:x>
      <cdr:y>0</cdr:y>
    </cdr:from>
    <cdr:to>
      <cdr:x>1</cdr:x>
      <cdr:y>0.41304</cdr:y>
    </cdr:to>
    <cdr:sp macro="" textlink="">
      <cdr:nvSpPr>
        <cdr:cNvPr id="9" name="Прямоугольник 8"/>
        <cdr:cNvSpPr/>
      </cdr:nvSpPr>
      <cdr:spPr>
        <a:xfrm xmlns:a="http://schemas.openxmlformats.org/drawingml/2006/main">
          <a:off x="0" y="0"/>
          <a:ext cx="2581275" cy="1266824"/>
        </a:xfrm>
        <a:prstGeom xmlns:a="http://schemas.openxmlformats.org/drawingml/2006/main" prst="rect">
          <a:avLst/>
        </a:prstGeom>
        <a:solidFill xmlns:a="http://schemas.openxmlformats.org/drawingml/2006/main">
          <a:srgbClr val="3F6869"/>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endParaRPr lang="ru-RU" b="1">
            <a:solidFill>
              <a:schemeClr val="bg2">
                <a:lumMod val="75000"/>
              </a:schemeClr>
            </a:solidFill>
            <a:latin typeface="Cambria Math" pitchFamily="18" charset="0"/>
            <a:ea typeface="Cambria Math" pitchFamily="18" charset="0"/>
          </a:endParaRPr>
        </a:p>
        <a:p xmlns:a="http://schemas.openxmlformats.org/drawingml/2006/main">
          <a:pPr algn="ctr"/>
          <a:r>
            <a:rPr lang="ru-RU" sz="1400" b="1">
              <a:solidFill>
                <a:schemeClr val="bg2">
                  <a:lumMod val="75000"/>
                </a:schemeClr>
              </a:solidFill>
              <a:latin typeface="Cambria Math" pitchFamily="18" charset="0"/>
              <a:ea typeface="Cambria Math" pitchFamily="18" charset="0"/>
            </a:rPr>
            <a:t>Доля</a:t>
          </a:r>
          <a:r>
            <a:rPr lang="ru-RU" sz="1400" b="1" baseline="0">
              <a:solidFill>
                <a:schemeClr val="bg2">
                  <a:lumMod val="75000"/>
                </a:schemeClr>
              </a:solidFill>
              <a:latin typeface="Cambria Math" pitchFamily="18" charset="0"/>
              <a:ea typeface="Cambria Math" pitchFamily="18" charset="0"/>
            </a:rPr>
            <a:t> родителей, восстановленных в родительских правах</a:t>
          </a:r>
          <a:endParaRPr lang="ru-RU" sz="1400" b="1">
            <a:solidFill>
              <a:schemeClr val="bg2">
                <a:lumMod val="75000"/>
              </a:schemeClr>
            </a:solidFill>
            <a:latin typeface="Cambria Math" pitchFamily="18" charset="0"/>
            <a:ea typeface="Cambria Math" pitchFamily="18" charset="0"/>
          </a:endParaRPr>
        </a:p>
      </cdr:txBody>
    </cdr:sp>
  </cdr:relSizeAnchor>
</c:userShapes>
</file>

<file path=word/drawings/drawing35.xml><?xml version="1.0" encoding="utf-8"?>
<c:userShapes xmlns:c="http://schemas.openxmlformats.org/drawingml/2006/chart">
  <cdr:relSizeAnchor xmlns:cdr="http://schemas.openxmlformats.org/drawingml/2006/chartDrawing">
    <cdr:from>
      <cdr:x>0.16757</cdr:x>
      <cdr:y>0</cdr:y>
    </cdr:from>
    <cdr:to>
      <cdr:x>0.99968</cdr:x>
      <cdr:y>0.36624</cdr:y>
    </cdr:to>
    <cdr:sp macro="" textlink="">
      <cdr:nvSpPr>
        <cdr:cNvPr id="3" name="Прямоугольник 2"/>
        <cdr:cNvSpPr/>
      </cdr:nvSpPr>
      <cdr:spPr>
        <a:xfrm xmlns:a="http://schemas.openxmlformats.org/drawingml/2006/main">
          <a:off x="1010678" y="0"/>
          <a:ext cx="5018647" cy="626988"/>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r"/>
          <a:endParaRPr lang="ru-RU" sz="1300" b="0">
            <a:ln>
              <a:noFill/>
            </a:ln>
            <a:solidFill>
              <a:schemeClr val="bg2">
                <a:lumMod val="10000"/>
              </a:schemeClr>
            </a:solidFill>
            <a:latin typeface="Cambria Math" pitchFamily="18" charset="0"/>
            <a:ea typeface="Cambria Math" pitchFamily="18" charset="0"/>
          </a:endParaRPr>
        </a:p>
      </cdr:txBody>
    </cdr:sp>
  </cdr:relSizeAnchor>
</c:userShapes>
</file>

<file path=word/drawings/drawing36.xml><?xml version="1.0" encoding="utf-8"?>
<c:userShapes xmlns:c="http://schemas.openxmlformats.org/drawingml/2006/chart">
  <cdr:relSizeAnchor xmlns:cdr="http://schemas.openxmlformats.org/drawingml/2006/chartDrawing">
    <cdr:from>
      <cdr:x>0.02157</cdr:x>
      <cdr:y>0.15088</cdr:y>
    </cdr:from>
    <cdr:to>
      <cdr:x>0.24329</cdr:x>
      <cdr:y>0.39394</cdr:y>
    </cdr:to>
    <cdr:sp macro="" textlink="">
      <cdr:nvSpPr>
        <cdr:cNvPr id="5" name="Прямоугольник 4"/>
        <cdr:cNvSpPr/>
      </cdr:nvSpPr>
      <cdr:spPr>
        <a:xfrm xmlns:a="http://schemas.openxmlformats.org/drawingml/2006/main">
          <a:off x="130049" y="379402"/>
          <a:ext cx="1336801" cy="611197"/>
        </a:xfrm>
        <a:prstGeom xmlns:a="http://schemas.openxmlformats.org/drawingml/2006/main" prst="rect">
          <a:avLst/>
        </a:prstGeom>
        <a:solidFill xmlns:a="http://schemas.openxmlformats.org/drawingml/2006/main">
          <a:srgbClr val="B7DCA2"/>
        </a:solidFill>
        <a:ln xmlns:a="http://schemas.openxmlformats.org/drawingml/2006/main">
          <a:solidFill>
            <a:schemeClr val="bg1">
              <a:lumMod val="9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spcBef>
              <a:spcPts val="1200"/>
            </a:spcBef>
          </a:pPr>
          <a:r>
            <a:rPr lang="ru-RU" sz="1100" b="1">
              <a:solidFill>
                <a:schemeClr val="bg2">
                  <a:lumMod val="25000"/>
                </a:schemeClr>
              </a:solidFill>
              <a:latin typeface="Cambria Math" pitchFamily="18" charset="0"/>
              <a:ea typeface="Cambria Math" pitchFamily="18" charset="0"/>
            </a:rPr>
            <a:t>Отказ</a:t>
          </a:r>
          <a:r>
            <a:rPr lang="ru-RU" sz="1100" b="1" baseline="0">
              <a:solidFill>
                <a:schemeClr val="bg2">
                  <a:lumMod val="25000"/>
                </a:schemeClr>
              </a:solidFill>
              <a:latin typeface="Cambria Math" pitchFamily="18" charset="0"/>
              <a:ea typeface="Cambria Math" pitchFamily="18" charset="0"/>
            </a:rPr>
            <a:t> взять </a:t>
          </a:r>
          <a:r>
            <a:rPr lang="ru-RU" sz="1100" b="1" baseline="0">
              <a:solidFill>
                <a:schemeClr val="bg2">
                  <a:lumMod val="25000"/>
                </a:schemeClr>
              </a:solidFill>
              <a:latin typeface="Cambria Math" pitchFamily="18" charset="0"/>
              <a:ea typeface="Cambria Math" pitchFamily="18" charset="0"/>
              <a:cs typeface="+mn-cs"/>
            </a:rPr>
            <a:t>ребёнка</a:t>
          </a:r>
          <a:r>
            <a:rPr lang="ru-RU" sz="1100" b="1" baseline="0">
              <a:solidFill>
                <a:schemeClr val="bg2">
                  <a:lumMod val="25000"/>
                </a:schemeClr>
              </a:solidFill>
              <a:latin typeface="Cambria Math" pitchFamily="18" charset="0"/>
              <a:ea typeface="Cambria Math" pitchFamily="18" charset="0"/>
            </a:rPr>
            <a:t>  из  учреждения </a:t>
          </a:r>
          <a:endParaRPr lang="ru-RU" sz="1100" b="1">
            <a:solidFill>
              <a:schemeClr val="bg2">
                <a:lumMod val="25000"/>
              </a:schemeClr>
            </a:solidFill>
            <a:latin typeface="Cambria Math" pitchFamily="18" charset="0"/>
            <a:ea typeface="Cambria Math" pitchFamily="18" charset="0"/>
          </a:endParaRPr>
        </a:p>
      </cdr:txBody>
    </cdr:sp>
  </cdr:relSizeAnchor>
  <cdr:relSizeAnchor xmlns:cdr="http://schemas.openxmlformats.org/drawingml/2006/chartDrawing">
    <cdr:from>
      <cdr:x>0.22836</cdr:x>
      <cdr:y>0.25932</cdr:y>
    </cdr:from>
    <cdr:to>
      <cdr:x>0.58926</cdr:x>
      <cdr:y>0.31061</cdr:y>
    </cdr:to>
    <cdr:cxnSp macro="">
      <cdr:nvCxnSpPr>
        <cdr:cNvPr id="6" name="Соединительная линия уступом 5"/>
        <cdr:cNvCxnSpPr/>
      </cdr:nvCxnSpPr>
      <cdr:spPr>
        <a:xfrm xmlns:a="http://schemas.openxmlformats.org/drawingml/2006/main" rot="10800000">
          <a:off x="1376849" y="652088"/>
          <a:ext cx="2175976" cy="128962"/>
        </a:xfrm>
        <a:prstGeom xmlns:a="http://schemas.openxmlformats.org/drawingml/2006/main" prst="bentConnector3">
          <a:avLst>
            <a:gd name="adj1" fmla="val 50000"/>
          </a:avLst>
        </a:prstGeom>
        <a:ln xmlns:a="http://schemas.openxmlformats.org/drawingml/2006/main" w="28575">
          <a:solidFill>
            <a:srgbClr val="92AC70"/>
          </a:solidFill>
          <a:prstDash val="sysDash"/>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0.76688</cdr:x>
      <cdr:y>0.19521</cdr:y>
    </cdr:from>
    <cdr:to>
      <cdr:x>0.98766</cdr:x>
      <cdr:y>0.40407</cdr:y>
    </cdr:to>
    <cdr:sp macro="" textlink="">
      <cdr:nvSpPr>
        <cdr:cNvPr id="9" name="Прямоугольник 8"/>
        <cdr:cNvSpPr/>
      </cdr:nvSpPr>
      <cdr:spPr>
        <a:xfrm xmlns:a="http://schemas.openxmlformats.org/drawingml/2006/main">
          <a:off x="4623766" y="490883"/>
          <a:ext cx="1331154" cy="525199"/>
        </a:xfrm>
        <a:prstGeom xmlns:a="http://schemas.openxmlformats.org/drawingml/2006/main" prst="rect">
          <a:avLst/>
        </a:prstGeom>
        <a:solidFill xmlns:a="http://schemas.openxmlformats.org/drawingml/2006/main">
          <a:srgbClr val="3F6869"/>
        </a:solidFill>
        <a:ln xmlns:a="http://schemas.openxmlformats.org/drawingml/2006/main">
          <a:solidFill>
            <a:schemeClr val="bg1">
              <a:lumMod val="9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r>
            <a:rPr lang="ru-RU" b="1">
              <a:solidFill>
                <a:schemeClr val="bg2">
                  <a:lumMod val="75000"/>
                </a:schemeClr>
              </a:solidFill>
              <a:latin typeface="Cambria Math" pitchFamily="18" charset="0"/>
              <a:ea typeface="Cambria Math" pitchFamily="18" charset="0"/>
            </a:rPr>
            <a:t>Жестокое обращение</a:t>
          </a:r>
        </a:p>
      </cdr:txBody>
    </cdr:sp>
  </cdr:relSizeAnchor>
  <cdr:relSizeAnchor xmlns:cdr="http://schemas.openxmlformats.org/drawingml/2006/chartDrawing">
    <cdr:from>
      <cdr:x>0.64051</cdr:x>
      <cdr:y>0.29964</cdr:y>
    </cdr:from>
    <cdr:to>
      <cdr:x>0.76688</cdr:x>
      <cdr:y>0.37159</cdr:y>
    </cdr:to>
    <cdr:cxnSp macro="">
      <cdr:nvCxnSpPr>
        <cdr:cNvPr id="10" name="Соединительная линия уступом 9"/>
        <cdr:cNvCxnSpPr>
          <a:endCxn xmlns:a="http://schemas.openxmlformats.org/drawingml/2006/main" id="9" idx="1"/>
        </cdr:cNvCxnSpPr>
      </cdr:nvCxnSpPr>
      <cdr:spPr>
        <a:xfrm xmlns:a="http://schemas.openxmlformats.org/drawingml/2006/main" flipV="1">
          <a:off x="3861840" y="753482"/>
          <a:ext cx="761926" cy="180926"/>
        </a:xfrm>
        <a:prstGeom xmlns:a="http://schemas.openxmlformats.org/drawingml/2006/main" prst="bentConnector3">
          <a:avLst>
            <a:gd name="adj1" fmla="val 50000"/>
          </a:avLst>
        </a:prstGeom>
        <a:ln xmlns:a="http://schemas.openxmlformats.org/drawingml/2006/main" w="28575">
          <a:solidFill>
            <a:srgbClr val="3F6869"/>
          </a:solidFill>
          <a:prstDash val="sysDash"/>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0.75969</cdr:x>
      <cdr:y>0.65614</cdr:y>
    </cdr:from>
    <cdr:to>
      <cdr:x>0.97829</cdr:x>
      <cdr:y>0.88007</cdr:y>
    </cdr:to>
    <cdr:sp macro="" textlink="">
      <cdr:nvSpPr>
        <cdr:cNvPr id="14" name="Прямоугольник 13"/>
        <cdr:cNvSpPr/>
      </cdr:nvSpPr>
      <cdr:spPr>
        <a:xfrm xmlns:a="http://schemas.openxmlformats.org/drawingml/2006/main">
          <a:off x="4667249" y="1781175"/>
          <a:ext cx="1343025" cy="607894"/>
        </a:xfrm>
        <a:prstGeom xmlns:a="http://schemas.openxmlformats.org/drawingml/2006/main" prst="rect">
          <a:avLst/>
        </a:prstGeom>
        <a:solidFill xmlns:a="http://schemas.openxmlformats.org/drawingml/2006/main">
          <a:srgbClr val="BC9E32"/>
        </a:solidFill>
        <a:ln xmlns:a="http://schemas.openxmlformats.org/drawingml/2006/main">
          <a:solidFill>
            <a:schemeClr val="bg1">
              <a:lumMod val="9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r>
            <a:rPr lang="ru-RU" b="1">
              <a:solidFill>
                <a:schemeClr val="bg2">
                  <a:lumMod val="25000"/>
                </a:schemeClr>
              </a:solidFill>
              <a:latin typeface="Cambria Math" pitchFamily="18" charset="0"/>
              <a:ea typeface="Cambria Math" pitchFamily="18" charset="0"/>
            </a:rPr>
            <a:t>Алкоголизм, наркомания </a:t>
          </a:r>
        </a:p>
        <a:p xmlns:a="http://schemas.openxmlformats.org/drawingml/2006/main">
          <a:pPr algn="ctr"/>
          <a:endParaRPr lang="ru-RU" b="1">
            <a:solidFill>
              <a:schemeClr val="bg2">
                <a:lumMod val="25000"/>
              </a:schemeClr>
            </a:solidFill>
            <a:latin typeface="Cambria Math" pitchFamily="18" charset="0"/>
            <a:ea typeface="Cambria Math" pitchFamily="18" charset="0"/>
          </a:endParaRPr>
        </a:p>
      </cdr:txBody>
    </cdr:sp>
  </cdr:relSizeAnchor>
  <cdr:relSizeAnchor xmlns:cdr="http://schemas.openxmlformats.org/drawingml/2006/chartDrawing">
    <cdr:from>
      <cdr:x>0.62342</cdr:x>
      <cdr:y>0.71579</cdr:y>
    </cdr:from>
    <cdr:to>
      <cdr:x>0.76589</cdr:x>
      <cdr:y>0.75242</cdr:y>
    </cdr:to>
    <cdr:cxnSp macro="">
      <cdr:nvCxnSpPr>
        <cdr:cNvPr id="23" name="Соединительная линия уступом 22"/>
        <cdr:cNvCxnSpPr/>
      </cdr:nvCxnSpPr>
      <cdr:spPr>
        <a:xfrm xmlns:a="http://schemas.openxmlformats.org/drawingml/2006/main" flipV="1">
          <a:off x="3830077" y="1943100"/>
          <a:ext cx="875273" cy="99447"/>
        </a:xfrm>
        <a:prstGeom xmlns:a="http://schemas.openxmlformats.org/drawingml/2006/main" prst="bentConnector3">
          <a:avLst>
            <a:gd name="adj1" fmla="val 50000"/>
          </a:avLst>
        </a:prstGeom>
        <a:ln xmlns:a="http://schemas.openxmlformats.org/drawingml/2006/main" w="28575">
          <a:solidFill>
            <a:srgbClr val="BBAD45"/>
          </a:solidFill>
          <a:prstDash val="sysDash"/>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0.23539</cdr:x>
      <cdr:y>0.74964</cdr:y>
    </cdr:from>
    <cdr:to>
      <cdr:x>0.35732</cdr:x>
      <cdr:y>0.80342</cdr:y>
    </cdr:to>
    <cdr:cxnSp macro="">
      <cdr:nvCxnSpPr>
        <cdr:cNvPr id="29" name="Соединительная линия уступом 28"/>
        <cdr:cNvCxnSpPr>
          <a:endCxn xmlns:a="http://schemas.openxmlformats.org/drawingml/2006/main" id="15" idx="3"/>
        </cdr:cNvCxnSpPr>
      </cdr:nvCxnSpPr>
      <cdr:spPr>
        <a:xfrm xmlns:a="http://schemas.openxmlformats.org/drawingml/2006/main" rot="10800000">
          <a:off x="1419225" y="1885049"/>
          <a:ext cx="735170" cy="135229"/>
        </a:xfrm>
        <a:prstGeom xmlns:a="http://schemas.openxmlformats.org/drawingml/2006/main" prst="bentConnector3">
          <a:avLst>
            <a:gd name="adj1" fmla="val 50000"/>
          </a:avLst>
        </a:prstGeom>
        <a:ln xmlns:a="http://schemas.openxmlformats.org/drawingml/2006/main" w="28575">
          <a:solidFill>
            <a:srgbClr val="607137"/>
          </a:solidFill>
          <a:prstDash val="sysDash"/>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0.02334</cdr:x>
      <cdr:y>0.63186</cdr:y>
    </cdr:from>
    <cdr:to>
      <cdr:x>0.23539</cdr:x>
      <cdr:y>0.86742</cdr:y>
    </cdr:to>
    <cdr:sp macro="" textlink="">
      <cdr:nvSpPr>
        <cdr:cNvPr id="15" name="Прямоугольник 14"/>
        <cdr:cNvSpPr/>
      </cdr:nvSpPr>
      <cdr:spPr>
        <a:xfrm xmlns:a="http://schemas.openxmlformats.org/drawingml/2006/main">
          <a:off x="140720" y="1588870"/>
          <a:ext cx="1278505" cy="592355"/>
        </a:xfrm>
        <a:prstGeom xmlns:a="http://schemas.openxmlformats.org/drawingml/2006/main" prst="rect">
          <a:avLst/>
        </a:prstGeom>
        <a:solidFill xmlns:a="http://schemas.openxmlformats.org/drawingml/2006/main">
          <a:srgbClr val="92AC70"/>
        </a:solidFill>
        <a:ln xmlns:a="http://schemas.openxmlformats.org/drawingml/2006/main">
          <a:solidFill>
            <a:schemeClr val="bg1">
              <a:lumMod val="9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spcBef>
              <a:spcPts val="1200"/>
            </a:spcBef>
          </a:pPr>
          <a:r>
            <a:rPr lang="ru-RU" sz="1100" b="1">
              <a:solidFill>
                <a:schemeClr val="bg2">
                  <a:lumMod val="25000"/>
                </a:schemeClr>
              </a:solidFill>
              <a:latin typeface="Cambria Math" pitchFamily="18" charset="0"/>
              <a:ea typeface="Cambria Math" pitchFamily="18" charset="0"/>
            </a:rPr>
            <a:t>Невыполнение</a:t>
          </a:r>
          <a:r>
            <a:rPr lang="ru-RU" sz="1100" b="1" baseline="0">
              <a:solidFill>
                <a:schemeClr val="bg2">
                  <a:lumMod val="25000"/>
                </a:schemeClr>
              </a:solidFill>
              <a:latin typeface="Cambria Math" pitchFamily="18" charset="0"/>
              <a:ea typeface="Cambria Math" pitchFamily="18" charset="0"/>
            </a:rPr>
            <a:t> родительских обязанностей</a:t>
          </a:r>
          <a:endParaRPr lang="ru-RU" sz="1100" b="1">
            <a:solidFill>
              <a:schemeClr val="bg2">
                <a:lumMod val="25000"/>
              </a:schemeClr>
            </a:solidFill>
            <a:latin typeface="Cambria Math" pitchFamily="18" charset="0"/>
            <a:ea typeface="Cambria Math" pitchFamily="18" charset="0"/>
          </a:endParaRPr>
        </a:p>
      </cdr:txBody>
    </cdr:sp>
  </cdr:relSizeAnchor>
</c:userShapes>
</file>

<file path=word/drawings/drawing37.xml><?xml version="1.0" encoding="utf-8"?>
<c:userShapes xmlns:c="http://schemas.openxmlformats.org/drawingml/2006/chart">
  <cdr:relSizeAnchor xmlns:cdr="http://schemas.openxmlformats.org/drawingml/2006/chartDrawing">
    <cdr:from>
      <cdr:x>0</cdr:x>
      <cdr:y>0</cdr:y>
    </cdr:from>
    <cdr:to>
      <cdr:x>0.99987</cdr:x>
      <cdr:y>0.36624</cdr:y>
    </cdr:to>
    <cdr:sp macro="" textlink="">
      <cdr:nvSpPr>
        <cdr:cNvPr id="3" name="Прямоугольник 2"/>
        <cdr:cNvSpPr/>
      </cdr:nvSpPr>
      <cdr:spPr>
        <a:xfrm xmlns:a="http://schemas.openxmlformats.org/drawingml/2006/main">
          <a:off x="0" y="0"/>
          <a:ext cx="6028566" cy="50931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l"/>
          <a:endParaRPr lang="ru-RU" sz="1300" b="0">
            <a:ln>
              <a:noFill/>
            </a:ln>
            <a:solidFill>
              <a:schemeClr val="bg2">
                <a:lumMod val="10000"/>
              </a:schemeClr>
            </a:solidFill>
            <a:latin typeface="Cambria Math" pitchFamily="18" charset="0"/>
            <a:ea typeface="Cambria Math" pitchFamily="18" charset="0"/>
          </a:endParaRPr>
        </a:p>
      </cdr:txBody>
    </cdr:sp>
  </cdr:relSizeAnchor>
</c:userShapes>
</file>

<file path=word/drawings/drawing38.xml><?xml version="1.0" encoding="utf-8"?>
<c:userShapes xmlns:c="http://schemas.openxmlformats.org/drawingml/2006/chart">
  <cdr:relSizeAnchor xmlns:cdr="http://schemas.openxmlformats.org/drawingml/2006/chartDrawing">
    <cdr:from>
      <cdr:x>0</cdr:x>
      <cdr:y>0</cdr:y>
    </cdr:from>
    <cdr:to>
      <cdr:x>1</cdr:x>
      <cdr:y>0.13563</cdr:y>
    </cdr:to>
    <cdr:sp macro="" textlink="">
      <cdr:nvSpPr>
        <cdr:cNvPr id="9" name="Прямоугольник 8"/>
        <cdr:cNvSpPr/>
      </cdr:nvSpPr>
      <cdr:spPr>
        <a:xfrm xmlns:a="http://schemas.openxmlformats.org/drawingml/2006/main">
          <a:off x="0" y="-5753100"/>
          <a:ext cx="3000375" cy="533545"/>
        </a:xfrm>
        <a:prstGeom xmlns:a="http://schemas.openxmlformats.org/drawingml/2006/main" prst="rect">
          <a:avLst/>
        </a:prstGeom>
        <a:solidFill xmlns:a="http://schemas.openxmlformats.org/drawingml/2006/main">
          <a:srgbClr val="3F6869"/>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endParaRPr lang="ru-RU" b="1">
            <a:solidFill>
              <a:schemeClr val="bg2">
                <a:lumMod val="75000"/>
              </a:schemeClr>
            </a:solidFill>
            <a:latin typeface="Cambria Math" pitchFamily="18" charset="0"/>
            <a:ea typeface="Cambria Math" pitchFamily="18" charset="0"/>
          </a:endParaRPr>
        </a:p>
        <a:p xmlns:a="http://schemas.openxmlformats.org/drawingml/2006/main">
          <a:pPr algn="ctr"/>
          <a:r>
            <a:rPr lang="ru-RU" sz="1400" b="1">
              <a:solidFill>
                <a:schemeClr val="bg2">
                  <a:lumMod val="75000"/>
                </a:schemeClr>
              </a:solidFill>
              <a:latin typeface="Cambria Math" pitchFamily="18" charset="0"/>
              <a:ea typeface="Cambria Math" pitchFamily="18" charset="0"/>
            </a:rPr>
            <a:t>2018 г.</a:t>
          </a:r>
        </a:p>
      </cdr:txBody>
    </cdr:sp>
  </cdr:relSizeAnchor>
</c:userShapes>
</file>

<file path=word/drawings/drawing39.xml><?xml version="1.0" encoding="utf-8"?>
<c:userShapes xmlns:c="http://schemas.openxmlformats.org/drawingml/2006/chart">
  <cdr:relSizeAnchor xmlns:cdr="http://schemas.openxmlformats.org/drawingml/2006/chartDrawing">
    <cdr:from>
      <cdr:x>0</cdr:x>
      <cdr:y>0</cdr:y>
    </cdr:from>
    <cdr:to>
      <cdr:x>1</cdr:x>
      <cdr:y>0.148</cdr:y>
    </cdr:to>
    <cdr:sp macro="" textlink="">
      <cdr:nvSpPr>
        <cdr:cNvPr id="9" name="Прямоугольник 8"/>
        <cdr:cNvSpPr/>
      </cdr:nvSpPr>
      <cdr:spPr>
        <a:xfrm xmlns:a="http://schemas.openxmlformats.org/drawingml/2006/main">
          <a:off x="0" y="0"/>
          <a:ext cx="2562225" cy="575150"/>
        </a:xfrm>
        <a:prstGeom xmlns:a="http://schemas.openxmlformats.org/drawingml/2006/main" prst="rect">
          <a:avLst/>
        </a:prstGeom>
        <a:solidFill xmlns:a="http://schemas.openxmlformats.org/drawingml/2006/main">
          <a:srgbClr val="3F6869"/>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endParaRPr lang="ru-RU" b="1">
            <a:solidFill>
              <a:schemeClr val="bg2">
                <a:lumMod val="75000"/>
              </a:schemeClr>
            </a:solidFill>
            <a:latin typeface="Cambria Math" pitchFamily="18" charset="0"/>
            <a:ea typeface="Cambria Math" pitchFamily="18" charset="0"/>
          </a:endParaRPr>
        </a:p>
        <a:p xmlns:a="http://schemas.openxmlformats.org/drawingml/2006/main">
          <a:pPr algn="ctr"/>
          <a:r>
            <a:rPr lang="ru-RU" sz="1400" b="1">
              <a:solidFill>
                <a:schemeClr val="bg2">
                  <a:lumMod val="75000"/>
                </a:schemeClr>
              </a:solidFill>
              <a:latin typeface="Cambria Math" pitchFamily="18" charset="0"/>
              <a:ea typeface="Cambria Math" pitchFamily="18" charset="0"/>
            </a:rPr>
            <a:t>2019 г.</a:t>
          </a:r>
        </a:p>
      </cdr:txBody>
    </cdr:sp>
  </cdr:relSizeAnchor>
  <cdr:relSizeAnchor xmlns:cdr="http://schemas.openxmlformats.org/drawingml/2006/chartDrawing">
    <cdr:from>
      <cdr:x>0.34967</cdr:x>
      <cdr:y>0.73625</cdr:y>
    </cdr:from>
    <cdr:to>
      <cdr:x>1</cdr:x>
      <cdr:y>0.821</cdr:y>
    </cdr:to>
    <cdr:sp macro="" textlink="">
      <cdr:nvSpPr>
        <cdr:cNvPr id="3" name="Прямоугольник 2"/>
        <cdr:cNvSpPr/>
      </cdr:nvSpPr>
      <cdr:spPr>
        <a:xfrm xmlns:a="http://schemas.openxmlformats.org/drawingml/2006/main">
          <a:off x="1019166" y="3190808"/>
          <a:ext cx="1895484" cy="367296"/>
        </a:xfrm>
        <a:prstGeom xmlns:a="http://schemas.openxmlformats.org/drawingml/2006/main" prst="rect">
          <a:avLst/>
        </a:prstGeom>
        <a:solidFill xmlns:a="http://schemas.openxmlformats.org/drawingml/2006/main">
          <a:srgbClr val="BC9E32"/>
        </a:solidFill>
        <a:ln xmlns:a="http://schemas.openxmlformats.org/drawingml/2006/main">
          <a:solidFill>
            <a:schemeClr val="bg1">
              <a:lumMod val="9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r>
            <a:rPr lang="ru-RU" b="1">
              <a:solidFill>
                <a:schemeClr val="bg2">
                  <a:lumMod val="10000"/>
                </a:schemeClr>
              </a:solidFill>
              <a:latin typeface="Cambria Math" pitchFamily="18" charset="0"/>
              <a:ea typeface="Cambria Math" pitchFamily="18" charset="0"/>
            </a:rPr>
            <a:t>Регистрация браков</a:t>
          </a:r>
        </a:p>
      </cdr:txBody>
    </cdr:sp>
  </cdr:relSizeAnchor>
  <cdr:relSizeAnchor xmlns:cdr="http://schemas.openxmlformats.org/drawingml/2006/chartDrawing">
    <cdr:from>
      <cdr:x>0.35294</cdr:x>
      <cdr:y>0.83017</cdr:y>
    </cdr:from>
    <cdr:to>
      <cdr:x>1</cdr:x>
      <cdr:y>0.91947</cdr:y>
    </cdr:to>
    <cdr:sp macro="" textlink="">
      <cdr:nvSpPr>
        <cdr:cNvPr id="4" name="Прямоугольник 3"/>
        <cdr:cNvSpPr/>
      </cdr:nvSpPr>
      <cdr:spPr>
        <a:xfrm xmlns:a="http://schemas.openxmlformats.org/drawingml/2006/main">
          <a:off x="1028697" y="3597850"/>
          <a:ext cx="1885953" cy="387015"/>
        </a:xfrm>
        <a:prstGeom xmlns:a="http://schemas.openxmlformats.org/drawingml/2006/main" prst="rect">
          <a:avLst/>
        </a:prstGeom>
        <a:solidFill xmlns:a="http://schemas.openxmlformats.org/drawingml/2006/main">
          <a:srgbClr val="65824A"/>
        </a:solidFill>
        <a:ln xmlns:a="http://schemas.openxmlformats.org/drawingml/2006/main">
          <a:solidFill>
            <a:schemeClr val="bg1">
              <a:lumMod val="9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r>
            <a:rPr lang="ru-RU" b="1">
              <a:solidFill>
                <a:schemeClr val="bg2">
                  <a:lumMod val="90000"/>
                </a:schemeClr>
              </a:solidFill>
              <a:latin typeface="Cambria Math" pitchFamily="18" charset="0"/>
              <a:ea typeface="Cambria Math" pitchFamily="18" charset="0"/>
            </a:rPr>
            <a:t>Регистрация</a:t>
          </a:r>
          <a:r>
            <a:rPr lang="ru-RU" b="1" baseline="0">
              <a:solidFill>
                <a:schemeClr val="bg2">
                  <a:lumMod val="90000"/>
                </a:schemeClr>
              </a:solidFill>
              <a:latin typeface="Cambria Math" pitchFamily="18" charset="0"/>
              <a:ea typeface="Cambria Math" pitchFamily="18" charset="0"/>
            </a:rPr>
            <a:t> разводов</a:t>
          </a:r>
          <a:endParaRPr lang="ru-RU" b="1">
            <a:solidFill>
              <a:schemeClr val="bg2">
                <a:lumMod val="90000"/>
              </a:schemeClr>
            </a:solidFill>
            <a:latin typeface="Cambria Math" pitchFamily="18" charset="0"/>
            <a:ea typeface="Cambria Math" pitchFamily="18" charset="0"/>
          </a:endParaRPr>
        </a:p>
      </cdr:txBody>
    </cdr:sp>
  </cdr:relSizeAnchor>
  <cdr:relSizeAnchor xmlns:cdr="http://schemas.openxmlformats.org/drawingml/2006/chartDrawing">
    <cdr:from>
      <cdr:x>0.19199</cdr:x>
      <cdr:y>0.23399</cdr:y>
    </cdr:from>
    <cdr:to>
      <cdr:x>0.56416</cdr:x>
      <cdr:y>0.37163</cdr:y>
    </cdr:to>
    <cdr:sp macro="" textlink="">
      <cdr:nvSpPr>
        <cdr:cNvPr id="2" name="Стрелка вверх 1"/>
        <cdr:cNvSpPr/>
      </cdr:nvSpPr>
      <cdr:spPr>
        <a:xfrm xmlns:a="http://schemas.openxmlformats.org/drawingml/2006/main" rot="2205763">
          <a:off x="491910" y="909348"/>
          <a:ext cx="953601" cy="534873"/>
        </a:xfrm>
        <a:prstGeom xmlns:a="http://schemas.openxmlformats.org/drawingml/2006/main" prst="upArrow">
          <a:avLst/>
        </a:prstGeom>
        <a:solidFill xmlns:a="http://schemas.openxmlformats.org/drawingml/2006/main">
          <a:srgbClr val="BF9F45"/>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b="1">
              <a:ln>
                <a:noFill/>
              </a:ln>
              <a:solidFill>
                <a:schemeClr val="bg2">
                  <a:lumMod val="10000"/>
                </a:schemeClr>
              </a:solidFill>
              <a:latin typeface="Cambria Math" pitchFamily="18" charset="0"/>
              <a:ea typeface="Cambria Math" pitchFamily="18" charset="0"/>
            </a:rPr>
            <a:t>2,5%</a:t>
          </a:r>
        </a:p>
      </cdr:txBody>
    </cdr:sp>
  </cdr:relSizeAnchor>
  <cdr:relSizeAnchor xmlns:cdr="http://schemas.openxmlformats.org/drawingml/2006/chartDrawing">
    <cdr:from>
      <cdr:x>0</cdr:x>
      <cdr:y>0.83465</cdr:y>
    </cdr:from>
    <cdr:to>
      <cdr:x>0.35294</cdr:x>
      <cdr:y>0.92999</cdr:y>
    </cdr:to>
    <cdr:sp macro="" textlink="">
      <cdr:nvSpPr>
        <cdr:cNvPr id="5" name="Стрелка вниз 4"/>
        <cdr:cNvSpPr/>
      </cdr:nvSpPr>
      <cdr:spPr>
        <a:xfrm xmlns:a="http://schemas.openxmlformats.org/drawingml/2006/main">
          <a:off x="0" y="3617275"/>
          <a:ext cx="1028696" cy="413192"/>
        </a:xfrm>
        <a:prstGeom xmlns:a="http://schemas.openxmlformats.org/drawingml/2006/main" prst="downArrow">
          <a:avLst/>
        </a:prstGeom>
        <a:solidFill xmlns:a="http://schemas.openxmlformats.org/drawingml/2006/main">
          <a:srgbClr val="65824A"/>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b="1">
              <a:solidFill>
                <a:schemeClr val="bg2">
                  <a:lumMod val="90000"/>
                </a:schemeClr>
              </a:solidFill>
              <a:latin typeface="Cambria Math" pitchFamily="18" charset="0"/>
              <a:ea typeface="Cambria Math" pitchFamily="18" charset="0"/>
            </a:rPr>
            <a:t>2,2%</a:t>
          </a:r>
        </a:p>
      </cdr:txBody>
    </cdr:sp>
  </cdr:relSizeAnchor>
</c:userShapes>
</file>

<file path=word/drawings/drawing4.xml><?xml version="1.0" encoding="utf-8"?>
<c:userShapes xmlns:c="http://schemas.openxmlformats.org/drawingml/2006/chart">
  <cdr:relSizeAnchor xmlns:cdr="http://schemas.openxmlformats.org/drawingml/2006/chartDrawing">
    <cdr:from>
      <cdr:x>0.8189</cdr:x>
      <cdr:y>0.50176</cdr:y>
    </cdr:from>
    <cdr:to>
      <cdr:x>1</cdr:x>
      <cdr:y>0.77821</cdr:y>
    </cdr:to>
    <cdr:sp macro="" textlink="">
      <cdr:nvSpPr>
        <cdr:cNvPr id="4" name="Стрелка вверх 3"/>
        <cdr:cNvSpPr/>
      </cdr:nvSpPr>
      <cdr:spPr>
        <a:xfrm xmlns:a="http://schemas.openxmlformats.org/drawingml/2006/main">
          <a:off x="4976934" y="558536"/>
          <a:ext cx="1100651" cy="307737"/>
        </a:xfrm>
        <a:prstGeom xmlns:a="http://schemas.openxmlformats.org/drawingml/2006/main" prst="upArrow">
          <a:avLst/>
        </a:prstGeom>
        <a:solidFill xmlns:a="http://schemas.openxmlformats.org/drawingml/2006/main">
          <a:schemeClr val="accent5">
            <a:lumMod val="50000"/>
          </a:schemeClr>
        </a:solidFill>
        <a:ln xmlns:a="http://schemas.openxmlformats.org/drawingml/2006/main">
          <a:solidFill>
            <a:srgbClr val="C3B03D"/>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1200" b="1">
              <a:solidFill>
                <a:schemeClr val="bg2">
                  <a:lumMod val="90000"/>
                </a:schemeClr>
              </a:solidFill>
              <a:latin typeface="Cambria Math" pitchFamily="18" charset="0"/>
              <a:ea typeface="Cambria Math" pitchFamily="18" charset="0"/>
            </a:rPr>
            <a:t>14%</a:t>
          </a:r>
        </a:p>
      </cdr:txBody>
    </cdr:sp>
  </cdr:relSizeAnchor>
</c:userShapes>
</file>

<file path=word/drawings/drawing40.xml><?xml version="1.0" encoding="utf-8"?>
<c:userShapes xmlns:c="http://schemas.openxmlformats.org/drawingml/2006/chart">
  <cdr:relSizeAnchor xmlns:cdr="http://schemas.openxmlformats.org/drawingml/2006/chartDrawing">
    <cdr:from>
      <cdr:x>0.61914</cdr:x>
      <cdr:y>0.10417</cdr:y>
    </cdr:from>
    <cdr:to>
      <cdr:x>0.99124</cdr:x>
      <cdr:y>0.63021</cdr:y>
    </cdr:to>
    <cdr:sp macro="" textlink="">
      <cdr:nvSpPr>
        <cdr:cNvPr id="2" name="Прямоугольник 1"/>
        <cdr:cNvSpPr/>
      </cdr:nvSpPr>
      <cdr:spPr>
        <a:xfrm xmlns:a="http://schemas.openxmlformats.org/drawingml/2006/main">
          <a:off x="3771900" y="190499"/>
          <a:ext cx="2266950" cy="96202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3200" b="1">
              <a:solidFill>
                <a:schemeClr val="bg2">
                  <a:lumMod val="10000"/>
                </a:schemeClr>
              </a:solidFill>
              <a:latin typeface="Cambria Math" pitchFamily="18" charset="0"/>
              <a:ea typeface="Cambria Math" pitchFamily="18" charset="0"/>
            </a:rPr>
            <a:t>22,25 %</a:t>
          </a:r>
        </a:p>
      </cdr:txBody>
    </cdr:sp>
  </cdr:relSizeAnchor>
</c:userShapes>
</file>

<file path=word/drawings/drawing41.xml><?xml version="1.0" encoding="utf-8"?>
<c:userShapes xmlns:c="http://schemas.openxmlformats.org/drawingml/2006/chart">
  <cdr:relSizeAnchor xmlns:cdr="http://schemas.openxmlformats.org/drawingml/2006/chartDrawing">
    <cdr:from>
      <cdr:x>0.16575</cdr:x>
      <cdr:y>0.38971</cdr:y>
    </cdr:from>
    <cdr:to>
      <cdr:x>0.57128</cdr:x>
      <cdr:y>0.64706</cdr:y>
    </cdr:to>
    <cdr:sp macro="" textlink="">
      <cdr:nvSpPr>
        <cdr:cNvPr id="2" name="Rectangle 67"/>
        <cdr:cNvSpPr>
          <a:spLocks xmlns:a="http://schemas.openxmlformats.org/drawingml/2006/main" noChangeArrowheads="1"/>
        </cdr:cNvSpPr>
      </cdr:nvSpPr>
      <cdr:spPr bwMode="auto">
        <a:xfrm xmlns:a="http://schemas.openxmlformats.org/drawingml/2006/main">
          <a:off x="341013" y="1009650"/>
          <a:ext cx="834337" cy="66675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upright="1">
          <a:noAutofit/>
        </a:bodyPr>
        <a:lstStyle xmlns:a="http://schemas.openxmlformats.org/drawingml/2006/main"/>
        <a:p xmlns:a="http://schemas.openxmlformats.org/drawingml/2006/main">
          <a:endParaRPr lang="ru-RU" sz="1200" b="1">
            <a:solidFill>
              <a:schemeClr val="bg2">
                <a:lumMod val="10000"/>
              </a:schemeClr>
            </a:solidFill>
            <a:latin typeface="Cambria Math" pitchFamily="18" charset="0"/>
            <a:ea typeface="Cambria Math" pitchFamily="18" charset="0"/>
          </a:endParaRPr>
        </a:p>
        <a:p xmlns:a="http://schemas.openxmlformats.org/drawingml/2006/main">
          <a:r>
            <a:rPr lang="ru-RU" sz="1200" b="1">
              <a:solidFill>
                <a:schemeClr val="bg2">
                  <a:lumMod val="10000"/>
                </a:schemeClr>
              </a:solidFill>
              <a:latin typeface="Cambria Math" pitchFamily="18" charset="0"/>
              <a:ea typeface="Cambria Math" pitchFamily="18" charset="0"/>
            </a:rPr>
            <a:t>10 469</a:t>
          </a:r>
        </a:p>
      </cdr:txBody>
    </cdr:sp>
  </cdr:relSizeAnchor>
  <cdr:relSizeAnchor xmlns:cdr="http://schemas.openxmlformats.org/drawingml/2006/chartDrawing">
    <cdr:from>
      <cdr:x>0.35196</cdr:x>
      <cdr:y>0.0625</cdr:y>
    </cdr:from>
    <cdr:to>
      <cdr:x>0.97222</cdr:x>
      <cdr:y>0.22643</cdr:y>
    </cdr:to>
    <cdr:sp macro="" textlink="">
      <cdr:nvSpPr>
        <cdr:cNvPr id="4" name="Прямоугольник 3"/>
        <cdr:cNvSpPr/>
      </cdr:nvSpPr>
      <cdr:spPr>
        <a:xfrm xmlns:a="http://schemas.openxmlformats.org/drawingml/2006/main">
          <a:off x="724116" y="161925"/>
          <a:ext cx="1276134" cy="424722"/>
        </a:xfrm>
        <a:prstGeom xmlns:a="http://schemas.openxmlformats.org/drawingml/2006/main" prst="rect">
          <a:avLst/>
        </a:prstGeom>
        <a:solidFill xmlns:a="http://schemas.openxmlformats.org/drawingml/2006/main">
          <a:srgbClr val="687A56"/>
        </a:solidFill>
        <a:ln xmlns:a="http://schemas.openxmlformats.org/drawingml/2006/main">
          <a:solidFill>
            <a:srgbClr val="717739"/>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spcBef>
              <a:spcPts val="0"/>
            </a:spcBef>
          </a:pPr>
          <a:r>
            <a:rPr lang="ru-RU" b="0">
              <a:solidFill>
                <a:schemeClr val="bg2">
                  <a:lumMod val="90000"/>
                </a:schemeClr>
              </a:solidFill>
              <a:latin typeface="Cambria Math" pitchFamily="18" charset="0"/>
              <a:ea typeface="Cambria Math" pitchFamily="18" charset="0"/>
            </a:rPr>
            <a:t>окончено</a:t>
          </a:r>
          <a:r>
            <a:rPr lang="ru-RU" b="1">
              <a:solidFill>
                <a:schemeClr val="bg2">
                  <a:lumMod val="90000"/>
                </a:schemeClr>
              </a:solidFill>
              <a:latin typeface="Cambria Math" pitchFamily="18" charset="0"/>
              <a:ea typeface="Cambria Math" pitchFamily="18" charset="0"/>
            </a:rPr>
            <a:t> </a:t>
          </a:r>
        </a:p>
        <a:p xmlns:a="http://schemas.openxmlformats.org/drawingml/2006/main">
          <a:pPr algn="ctr">
            <a:spcBef>
              <a:spcPts val="0"/>
            </a:spcBef>
          </a:pPr>
          <a:r>
            <a:rPr lang="ru-RU" sz="1200" b="1">
              <a:solidFill>
                <a:schemeClr val="bg2">
                  <a:lumMod val="90000"/>
                </a:schemeClr>
              </a:solidFill>
              <a:latin typeface="Cambria Math" pitchFamily="18" charset="0"/>
              <a:ea typeface="Cambria Math" pitchFamily="18" charset="0"/>
            </a:rPr>
            <a:t>5 742</a:t>
          </a:r>
        </a:p>
      </cdr:txBody>
    </cdr:sp>
  </cdr:relSizeAnchor>
  <cdr:relSizeAnchor xmlns:cdr="http://schemas.openxmlformats.org/drawingml/2006/chartDrawing">
    <cdr:from>
      <cdr:x>0.62182</cdr:x>
      <cdr:y>0.2133</cdr:y>
    </cdr:from>
    <cdr:to>
      <cdr:x>0.8064</cdr:x>
      <cdr:y>0.4228</cdr:y>
    </cdr:to>
    <cdr:cxnSp macro="">
      <cdr:nvCxnSpPr>
        <cdr:cNvPr id="6" name="Соединительная линия уступом 5"/>
        <cdr:cNvCxnSpPr/>
      </cdr:nvCxnSpPr>
      <cdr:spPr>
        <a:xfrm xmlns:a="http://schemas.openxmlformats.org/drawingml/2006/main" rot="5400000">
          <a:off x="1197825" y="634121"/>
          <a:ext cx="542768" cy="379747"/>
        </a:xfrm>
        <a:prstGeom xmlns:a="http://schemas.openxmlformats.org/drawingml/2006/main" prst="bentConnector3">
          <a:avLst/>
        </a:prstGeom>
        <a:ln xmlns:a="http://schemas.openxmlformats.org/drawingml/2006/main" w="28575">
          <a:solidFill>
            <a:srgbClr val="687A56"/>
          </a:solidFill>
          <a:prstDash val="sysDash"/>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0.37973</cdr:x>
      <cdr:y>0.79412</cdr:y>
    </cdr:from>
    <cdr:to>
      <cdr:x>1</cdr:x>
      <cdr:y>0.95805</cdr:y>
    </cdr:to>
    <cdr:sp macro="" textlink="">
      <cdr:nvSpPr>
        <cdr:cNvPr id="8" name="Прямоугольник 7"/>
        <cdr:cNvSpPr/>
      </cdr:nvSpPr>
      <cdr:spPr>
        <a:xfrm xmlns:a="http://schemas.openxmlformats.org/drawingml/2006/main">
          <a:off x="781257" y="2057400"/>
          <a:ext cx="1276143" cy="424709"/>
        </a:xfrm>
        <a:prstGeom xmlns:a="http://schemas.openxmlformats.org/drawingml/2006/main" prst="rect">
          <a:avLst/>
        </a:prstGeom>
        <a:solidFill xmlns:a="http://schemas.openxmlformats.org/drawingml/2006/main">
          <a:srgbClr val="B7A83B"/>
        </a:solidFill>
        <a:ln xmlns:a="http://schemas.openxmlformats.org/drawingml/2006/main">
          <a:solidFill>
            <a:srgbClr val="B7A83B"/>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r>
            <a:rPr lang="ru-RU" b="0">
              <a:solidFill>
                <a:schemeClr val="bg2">
                  <a:lumMod val="10000"/>
                </a:schemeClr>
              </a:solidFill>
              <a:latin typeface="Cambria Math" pitchFamily="18" charset="0"/>
              <a:ea typeface="Cambria Math" pitchFamily="18" charset="0"/>
            </a:rPr>
            <a:t>не</a:t>
          </a:r>
          <a:r>
            <a:rPr lang="ru-RU" b="0" baseline="0">
              <a:solidFill>
                <a:schemeClr val="bg2">
                  <a:lumMod val="10000"/>
                </a:schemeClr>
              </a:solidFill>
              <a:latin typeface="Cambria Math" pitchFamily="18" charset="0"/>
              <a:ea typeface="Cambria Math" pitchFamily="18" charset="0"/>
            </a:rPr>
            <a:t> исполнено (остаток) </a:t>
          </a:r>
          <a:r>
            <a:rPr lang="ru-RU" sz="1100" b="1" baseline="0">
              <a:solidFill>
                <a:schemeClr val="bg2">
                  <a:lumMod val="10000"/>
                </a:schemeClr>
              </a:solidFill>
              <a:latin typeface="Cambria Math" pitchFamily="18" charset="0"/>
              <a:ea typeface="Cambria Math" pitchFamily="18" charset="0"/>
            </a:rPr>
            <a:t>4 727</a:t>
          </a:r>
          <a:endParaRPr lang="ru-RU" sz="1100" b="1">
            <a:solidFill>
              <a:schemeClr val="bg2">
                <a:lumMod val="10000"/>
              </a:schemeClr>
            </a:solidFill>
            <a:latin typeface="Cambria Math" pitchFamily="18" charset="0"/>
            <a:ea typeface="Cambria Math" pitchFamily="18" charset="0"/>
          </a:endParaRPr>
        </a:p>
      </cdr:txBody>
    </cdr:sp>
  </cdr:relSizeAnchor>
  <cdr:relSizeAnchor xmlns:cdr="http://schemas.openxmlformats.org/drawingml/2006/chartDrawing">
    <cdr:from>
      <cdr:x>0.62419</cdr:x>
      <cdr:y>0.61029</cdr:y>
    </cdr:from>
    <cdr:to>
      <cdr:x>0.74861</cdr:x>
      <cdr:y>0.81839</cdr:y>
    </cdr:to>
    <cdr:cxnSp macro="">
      <cdr:nvCxnSpPr>
        <cdr:cNvPr id="9" name="Соединительная линия уступом 8"/>
        <cdr:cNvCxnSpPr/>
      </cdr:nvCxnSpPr>
      <cdr:spPr>
        <a:xfrm xmlns:a="http://schemas.openxmlformats.org/drawingml/2006/main" rot="16200000" flipV="1">
          <a:off x="1142641" y="1722716"/>
          <a:ext cx="539124" cy="255991"/>
        </a:xfrm>
        <a:prstGeom xmlns:a="http://schemas.openxmlformats.org/drawingml/2006/main" prst="bentConnector3">
          <a:avLst>
            <a:gd name="adj1" fmla="val 50000"/>
          </a:avLst>
        </a:prstGeom>
        <a:ln xmlns:a="http://schemas.openxmlformats.org/drawingml/2006/main" w="28575">
          <a:solidFill>
            <a:srgbClr val="B7A83B"/>
          </a:solidFill>
          <a:prstDash val="sysDash"/>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42.xml><?xml version="1.0" encoding="utf-8"?>
<c:userShapes xmlns:c="http://schemas.openxmlformats.org/drawingml/2006/chart">
  <cdr:relSizeAnchor xmlns:cdr="http://schemas.openxmlformats.org/drawingml/2006/chartDrawing">
    <cdr:from>
      <cdr:x>0.20301</cdr:x>
      <cdr:y>0.40441</cdr:y>
    </cdr:from>
    <cdr:to>
      <cdr:x>0.60854</cdr:x>
      <cdr:y>0.66176</cdr:y>
    </cdr:to>
    <cdr:sp macro="" textlink="">
      <cdr:nvSpPr>
        <cdr:cNvPr id="2" name="Rectangle 67"/>
        <cdr:cNvSpPr>
          <a:spLocks xmlns:a="http://schemas.openxmlformats.org/drawingml/2006/main" noChangeArrowheads="1"/>
        </cdr:cNvSpPr>
      </cdr:nvSpPr>
      <cdr:spPr bwMode="auto">
        <a:xfrm xmlns:a="http://schemas.openxmlformats.org/drawingml/2006/main">
          <a:off x="398336" y="1047748"/>
          <a:ext cx="795711" cy="66674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upright="1">
          <a:noAutofit/>
        </a:bodyPr>
        <a:lstStyle xmlns:a="http://schemas.openxmlformats.org/drawingml/2006/main"/>
        <a:p xmlns:a="http://schemas.openxmlformats.org/drawingml/2006/main">
          <a:endParaRPr lang="ru-RU" sz="1200" b="1">
            <a:solidFill>
              <a:schemeClr val="bg2">
                <a:lumMod val="10000"/>
              </a:schemeClr>
            </a:solidFill>
            <a:latin typeface="Cambria Math" pitchFamily="18" charset="0"/>
            <a:ea typeface="Cambria Math" pitchFamily="18" charset="0"/>
          </a:endParaRPr>
        </a:p>
        <a:p xmlns:a="http://schemas.openxmlformats.org/drawingml/2006/main">
          <a:r>
            <a:rPr lang="ru-RU" sz="1200" b="1">
              <a:solidFill>
                <a:schemeClr val="bg2">
                  <a:lumMod val="10000"/>
                </a:schemeClr>
              </a:solidFill>
              <a:latin typeface="Cambria Math" pitchFamily="18" charset="0"/>
              <a:ea typeface="Cambria Math" pitchFamily="18" charset="0"/>
            </a:rPr>
            <a:t>10469</a:t>
          </a:r>
        </a:p>
      </cdr:txBody>
    </cdr:sp>
  </cdr:relSizeAnchor>
  <cdr:relSizeAnchor xmlns:cdr="http://schemas.openxmlformats.org/drawingml/2006/chartDrawing">
    <cdr:from>
      <cdr:x>0.26794</cdr:x>
      <cdr:y>0.00958</cdr:y>
    </cdr:from>
    <cdr:to>
      <cdr:x>0.95631</cdr:x>
      <cdr:y>0.29044</cdr:y>
    </cdr:to>
    <cdr:sp macro="" textlink="">
      <cdr:nvSpPr>
        <cdr:cNvPr id="7" name="Прямоугольник 6"/>
        <cdr:cNvSpPr/>
      </cdr:nvSpPr>
      <cdr:spPr>
        <a:xfrm xmlns:a="http://schemas.openxmlformats.org/drawingml/2006/main">
          <a:off x="525740" y="24812"/>
          <a:ext cx="1350685" cy="727663"/>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r"/>
          <a:r>
            <a:rPr lang="ru-RU" sz="1200" b="1">
              <a:solidFill>
                <a:schemeClr val="bg2">
                  <a:lumMod val="10000"/>
                </a:schemeClr>
              </a:solidFill>
              <a:latin typeface="Cambria Math" pitchFamily="18" charset="0"/>
              <a:ea typeface="Cambria Math" pitchFamily="18" charset="0"/>
            </a:rPr>
            <a:t>Доля</a:t>
          </a:r>
          <a:r>
            <a:rPr lang="ru-RU" sz="1200" b="1" baseline="0">
              <a:solidFill>
                <a:schemeClr val="bg2">
                  <a:lumMod val="10000"/>
                </a:schemeClr>
              </a:solidFill>
              <a:latin typeface="Cambria Math" pitchFamily="18" charset="0"/>
              <a:ea typeface="Cambria Math" pitchFamily="18" charset="0"/>
            </a:rPr>
            <a:t> </a:t>
          </a:r>
          <a:r>
            <a:rPr lang="ru-RU" sz="1100" b="1" baseline="0">
              <a:solidFill>
                <a:schemeClr val="bg2">
                  <a:lumMod val="10000"/>
                </a:schemeClr>
              </a:solidFill>
              <a:latin typeface="Cambria Math" pitchFamily="18" charset="0"/>
              <a:ea typeface="Cambria Math" pitchFamily="18" charset="0"/>
            </a:rPr>
            <a:t>должников</a:t>
          </a:r>
          <a:r>
            <a:rPr lang="ru-RU" sz="1100" baseline="0">
              <a:solidFill>
                <a:schemeClr val="bg2">
                  <a:lumMod val="10000"/>
                </a:schemeClr>
              </a:solidFill>
              <a:latin typeface="Cambria Math" pitchFamily="18" charset="0"/>
              <a:ea typeface="Cambria Math" pitchFamily="18" charset="0"/>
            </a:rPr>
            <a:t>, злостно уклоняющихся от уплаты алиментов</a:t>
          </a:r>
          <a:endParaRPr lang="ru-RU" sz="1100">
            <a:solidFill>
              <a:schemeClr val="bg2">
                <a:lumMod val="10000"/>
              </a:schemeClr>
            </a:solidFill>
            <a:latin typeface="Cambria Math" pitchFamily="18" charset="0"/>
            <a:ea typeface="Cambria Math" pitchFamily="18" charset="0"/>
          </a:endParaRPr>
        </a:p>
      </cdr:txBody>
    </cdr:sp>
  </cdr:relSizeAnchor>
  <cdr:relSizeAnchor xmlns:cdr="http://schemas.openxmlformats.org/drawingml/2006/chartDrawing">
    <cdr:from>
      <cdr:x>0.69417</cdr:x>
      <cdr:y>0.36397</cdr:y>
    </cdr:from>
    <cdr:to>
      <cdr:x>1</cdr:x>
      <cdr:y>0.55882</cdr:y>
    </cdr:to>
    <cdr:sp macro="" textlink="">
      <cdr:nvSpPr>
        <cdr:cNvPr id="10" name="Прямоугольник 9"/>
        <cdr:cNvSpPr/>
      </cdr:nvSpPr>
      <cdr:spPr>
        <a:xfrm xmlns:a="http://schemas.openxmlformats.org/drawingml/2006/main">
          <a:off x="1362075" y="942975"/>
          <a:ext cx="600075" cy="50482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ru-RU" sz="1600" b="1">
              <a:solidFill>
                <a:schemeClr val="bg2">
                  <a:lumMod val="10000"/>
                </a:schemeClr>
              </a:solidFill>
              <a:latin typeface="Cambria Math" pitchFamily="18" charset="0"/>
              <a:ea typeface="Cambria Math" pitchFamily="18" charset="0"/>
            </a:rPr>
            <a:t>15 %</a:t>
          </a:r>
        </a:p>
      </cdr:txBody>
    </cdr:sp>
  </cdr:relSizeAnchor>
  <cdr:relSizeAnchor xmlns:cdr="http://schemas.openxmlformats.org/drawingml/2006/chartDrawing">
    <cdr:from>
      <cdr:x>0</cdr:x>
      <cdr:y>0.7042</cdr:y>
    </cdr:from>
    <cdr:to>
      <cdr:x>0.99861</cdr:x>
      <cdr:y>1</cdr:y>
    </cdr:to>
    <cdr:sp macro="" textlink="">
      <cdr:nvSpPr>
        <cdr:cNvPr id="3" name="Прямоугольник 2"/>
        <cdr:cNvSpPr/>
      </cdr:nvSpPr>
      <cdr:spPr>
        <a:xfrm xmlns:a="http://schemas.openxmlformats.org/drawingml/2006/main">
          <a:off x="0" y="1925053"/>
          <a:ext cx="1959429" cy="80862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r">
            <a:spcBef>
              <a:spcPts val="600"/>
            </a:spcBef>
          </a:pPr>
          <a:r>
            <a:rPr lang="ru-RU" b="1">
              <a:solidFill>
                <a:schemeClr val="bg2">
                  <a:lumMod val="10000"/>
                </a:schemeClr>
              </a:solidFill>
              <a:latin typeface="Cambria Math" pitchFamily="18" charset="0"/>
              <a:ea typeface="Cambria Math" pitchFamily="18" charset="0"/>
            </a:rPr>
            <a:t>Привлечены к ответственности</a:t>
          </a:r>
        </a:p>
        <a:p xmlns:a="http://schemas.openxmlformats.org/drawingml/2006/main">
          <a:pPr algn="r"/>
          <a:r>
            <a:rPr lang="ru-RU" b="0">
              <a:solidFill>
                <a:schemeClr val="bg2">
                  <a:lumMod val="10000"/>
                </a:schemeClr>
              </a:solidFill>
              <a:latin typeface="Cambria Math" pitchFamily="18" charset="0"/>
              <a:ea typeface="Cambria Math" pitchFamily="18" charset="0"/>
            </a:rPr>
            <a:t>по ст.5.35.1КоАП РФ </a:t>
          </a:r>
          <a:r>
            <a:rPr lang="ru-RU" b="1">
              <a:solidFill>
                <a:schemeClr val="bg2">
                  <a:lumMod val="10000"/>
                </a:schemeClr>
              </a:solidFill>
              <a:latin typeface="Cambria Math" pitchFamily="18" charset="0"/>
              <a:ea typeface="Cambria Math" pitchFamily="18" charset="0"/>
            </a:rPr>
            <a:t>- 1 151</a:t>
          </a:r>
        </a:p>
        <a:p xmlns:a="http://schemas.openxmlformats.org/drawingml/2006/main">
          <a:pPr algn="r"/>
          <a:r>
            <a:rPr lang="ru-RU" b="0">
              <a:solidFill>
                <a:schemeClr val="bg2">
                  <a:lumMod val="10000"/>
                </a:schemeClr>
              </a:solidFill>
              <a:latin typeface="Cambria Math" pitchFamily="18" charset="0"/>
              <a:ea typeface="Cambria Math" pitchFamily="18" charset="0"/>
            </a:rPr>
            <a:t>по ч.1</a:t>
          </a:r>
          <a:r>
            <a:rPr lang="ru-RU" b="0" baseline="0">
              <a:solidFill>
                <a:schemeClr val="bg2">
                  <a:lumMod val="10000"/>
                </a:schemeClr>
              </a:solidFill>
              <a:latin typeface="Cambria Math" pitchFamily="18" charset="0"/>
              <a:ea typeface="Cambria Math" pitchFamily="18" charset="0"/>
            </a:rPr>
            <a:t> ст.157 УК РФ </a:t>
          </a:r>
          <a:r>
            <a:rPr lang="ru-RU" b="1" baseline="0">
              <a:solidFill>
                <a:schemeClr val="bg2">
                  <a:lumMod val="10000"/>
                </a:schemeClr>
              </a:solidFill>
              <a:latin typeface="Cambria Math" pitchFamily="18" charset="0"/>
              <a:ea typeface="Cambria Math" pitchFamily="18" charset="0"/>
            </a:rPr>
            <a:t>- 498</a:t>
          </a:r>
          <a:endParaRPr lang="ru-RU" b="1">
            <a:solidFill>
              <a:schemeClr val="bg2">
                <a:lumMod val="10000"/>
              </a:schemeClr>
            </a:solidFill>
            <a:latin typeface="Cambria Math" pitchFamily="18" charset="0"/>
            <a:ea typeface="Cambria Math" pitchFamily="18" charset="0"/>
          </a:endParaRPr>
        </a:p>
      </cdr:txBody>
    </cdr:sp>
  </cdr:relSizeAnchor>
</c:userShapes>
</file>

<file path=word/drawings/drawing43.xml><?xml version="1.0" encoding="utf-8"?>
<c:userShapes xmlns:c="http://schemas.openxmlformats.org/drawingml/2006/chart">
  <cdr:relSizeAnchor xmlns:cdr="http://schemas.openxmlformats.org/drawingml/2006/chartDrawing">
    <cdr:from>
      <cdr:x>0</cdr:x>
      <cdr:y>0</cdr:y>
    </cdr:from>
    <cdr:to>
      <cdr:x>0.83211</cdr:x>
      <cdr:y>0.36624</cdr:y>
    </cdr:to>
    <cdr:sp macro="" textlink="">
      <cdr:nvSpPr>
        <cdr:cNvPr id="3" name="Прямоугольник 2"/>
        <cdr:cNvSpPr/>
      </cdr:nvSpPr>
      <cdr:spPr>
        <a:xfrm xmlns:a="http://schemas.openxmlformats.org/drawingml/2006/main">
          <a:off x="0" y="-7486650"/>
          <a:ext cx="2536271" cy="80234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1300" b="1" baseline="0">
              <a:ln>
                <a:noFill/>
              </a:ln>
              <a:solidFill>
                <a:schemeClr val="bg2">
                  <a:lumMod val="10000"/>
                </a:schemeClr>
              </a:solidFill>
              <a:latin typeface="Cambria Math" pitchFamily="18" charset="0"/>
              <a:ea typeface="Cambria Math" pitchFamily="18" charset="0"/>
            </a:rPr>
            <a:t>Динамика  </a:t>
          </a:r>
          <a:r>
            <a:rPr lang="ru-RU" sz="1100" b="0" baseline="0">
              <a:ln>
                <a:noFill/>
              </a:ln>
              <a:solidFill>
                <a:schemeClr val="bg2">
                  <a:lumMod val="10000"/>
                </a:schemeClr>
              </a:solidFill>
              <a:latin typeface="Cambria Math" pitchFamily="18" charset="0"/>
              <a:ea typeface="Cambria Math" pitchFamily="18" charset="0"/>
            </a:rPr>
            <a:t>исполнительных документов, предъявленных к исполнению</a:t>
          </a:r>
          <a:endParaRPr lang="ru-RU" sz="1100" b="0">
            <a:ln>
              <a:noFill/>
            </a:ln>
            <a:solidFill>
              <a:schemeClr val="bg2">
                <a:lumMod val="10000"/>
              </a:schemeClr>
            </a:solidFill>
            <a:latin typeface="Cambria Math" pitchFamily="18" charset="0"/>
            <a:ea typeface="Cambria Math" pitchFamily="18" charset="0"/>
          </a:endParaRPr>
        </a:p>
      </cdr:txBody>
    </cdr:sp>
  </cdr:relSizeAnchor>
  <cdr:relSizeAnchor xmlns:cdr="http://schemas.openxmlformats.org/drawingml/2006/chartDrawing">
    <cdr:from>
      <cdr:x>0.56875</cdr:x>
      <cdr:y>0.60185</cdr:y>
    </cdr:from>
    <cdr:to>
      <cdr:x>0.90625</cdr:x>
      <cdr:y>0.81944</cdr:y>
    </cdr:to>
    <cdr:sp macro="" textlink="">
      <cdr:nvSpPr>
        <cdr:cNvPr id="4" name="Стрелка вверх 3"/>
        <cdr:cNvSpPr/>
      </cdr:nvSpPr>
      <cdr:spPr>
        <a:xfrm xmlns:a="http://schemas.openxmlformats.org/drawingml/2006/main">
          <a:off x="1733550" y="1238250"/>
          <a:ext cx="1028700" cy="447675"/>
        </a:xfrm>
        <a:prstGeom xmlns:a="http://schemas.openxmlformats.org/drawingml/2006/main" prst="upArrow">
          <a:avLst/>
        </a:prstGeom>
        <a:solidFill xmlns:a="http://schemas.openxmlformats.org/drawingml/2006/main">
          <a:srgbClr val="346D6E"/>
        </a:solidFill>
        <a:ln xmlns:a="http://schemas.openxmlformats.org/drawingml/2006/main">
          <a:solidFill>
            <a:srgbClr val="C3B03D"/>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1200" b="1">
              <a:solidFill>
                <a:schemeClr val="bg2">
                  <a:lumMod val="90000"/>
                </a:schemeClr>
              </a:solidFill>
              <a:latin typeface="Cambria Math" pitchFamily="18" charset="0"/>
              <a:ea typeface="Cambria Math" pitchFamily="18" charset="0"/>
            </a:rPr>
            <a:t>15%</a:t>
          </a:r>
        </a:p>
      </cdr:txBody>
    </cdr:sp>
  </cdr:relSizeAnchor>
</c:userShapes>
</file>

<file path=word/drawings/drawing44.xml><?xml version="1.0" encoding="utf-8"?>
<c:userShapes xmlns:c="http://schemas.openxmlformats.org/drawingml/2006/chart">
  <cdr:relSizeAnchor xmlns:cdr="http://schemas.openxmlformats.org/drawingml/2006/chartDrawing">
    <cdr:from>
      <cdr:x>0.16162</cdr:x>
      <cdr:y>0</cdr:y>
    </cdr:from>
    <cdr:to>
      <cdr:x>0.99373</cdr:x>
      <cdr:y>0.30198</cdr:y>
    </cdr:to>
    <cdr:sp macro="" textlink="">
      <cdr:nvSpPr>
        <cdr:cNvPr id="3" name="Прямоугольник 2"/>
        <cdr:cNvSpPr/>
      </cdr:nvSpPr>
      <cdr:spPr>
        <a:xfrm xmlns:a="http://schemas.openxmlformats.org/drawingml/2006/main">
          <a:off x="982157" y="0"/>
          <a:ext cx="5056691" cy="673768"/>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r"/>
          <a:endParaRPr lang="ru-RU" sz="1300" b="0">
            <a:ln>
              <a:noFill/>
            </a:ln>
            <a:solidFill>
              <a:schemeClr val="bg2">
                <a:lumMod val="10000"/>
              </a:schemeClr>
            </a:solidFill>
            <a:latin typeface="Cambria Math" pitchFamily="18" charset="0"/>
            <a:ea typeface="Cambria Math" pitchFamily="18" charset="0"/>
          </a:endParaRPr>
        </a:p>
      </cdr:txBody>
    </cdr:sp>
  </cdr:relSizeAnchor>
  <cdr:relSizeAnchor xmlns:cdr="http://schemas.openxmlformats.org/drawingml/2006/chartDrawing">
    <cdr:from>
      <cdr:x>0.80826</cdr:x>
      <cdr:y>0.38517</cdr:y>
    </cdr:from>
    <cdr:to>
      <cdr:x>1</cdr:x>
      <cdr:y>0.61387</cdr:y>
    </cdr:to>
    <cdr:sp macro="" textlink="">
      <cdr:nvSpPr>
        <cdr:cNvPr id="4" name="Стрелка вниз 3"/>
        <cdr:cNvSpPr/>
      </cdr:nvSpPr>
      <cdr:spPr>
        <a:xfrm xmlns:a="http://schemas.openxmlformats.org/drawingml/2006/main">
          <a:off x="4912350" y="685806"/>
          <a:ext cx="1165316" cy="407209"/>
        </a:xfrm>
        <a:prstGeom xmlns:a="http://schemas.openxmlformats.org/drawingml/2006/main" prst="downArrow">
          <a:avLst/>
        </a:prstGeom>
        <a:solidFill xmlns:a="http://schemas.openxmlformats.org/drawingml/2006/main">
          <a:schemeClr val="accent5">
            <a:lumMod val="50000"/>
          </a:schemeClr>
        </a:solidFill>
        <a:ln xmlns:a="http://schemas.openxmlformats.org/drawingml/2006/main">
          <a:solidFill>
            <a:srgbClr val="9C8636"/>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ru-RU" b="1">
              <a:solidFill>
                <a:schemeClr val="bg2">
                  <a:lumMod val="75000"/>
                </a:schemeClr>
              </a:solidFill>
              <a:latin typeface="Cambria Math" pitchFamily="18" charset="0"/>
              <a:ea typeface="Cambria Math" pitchFamily="18" charset="0"/>
            </a:rPr>
            <a:t>-35%</a:t>
          </a:r>
        </a:p>
      </cdr:txBody>
    </cdr:sp>
  </cdr:relSizeAnchor>
</c:userShapes>
</file>

<file path=word/drawings/drawing45.xml><?xml version="1.0" encoding="utf-8"?>
<c:userShapes xmlns:c="http://schemas.openxmlformats.org/drawingml/2006/chart">
  <cdr:relSizeAnchor xmlns:cdr="http://schemas.openxmlformats.org/drawingml/2006/chartDrawing">
    <cdr:from>
      <cdr:x>0.73396</cdr:x>
      <cdr:y>0.29589</cdr:y>
    </cdr:from>
    <cdr:to>
      <cdr:x>0.94049</cdr:x>
      <cdr:y>0.65384</cdr:y>
    </cdr:to>
    <cdr:sp macro="" textlink="">
      <cdr:nvSpPr>
        <cdr:cNvPr id="4" name="Стрелка вверх 3"/>
        <cdr:cNvSpPr/>
      </cdr:nvSpPr>
      <cdr:spPr>
        <a:xfrm xmlns:a="http://schemas.openxmlformats.org/drawingml/2006/main">
          <a:off x="4425265" y="423135"/>
          <a:ext cx="1245237" cy="511875"/>
        </a:xfrm>
        <a:prstGeom xmlns:a="http://schemas.openxmlformats.org/drawingml/2006/main" prst="upArrow">
          <a:avLst/>
        </a:prstGeom>
        <a:solidFill xmlns:a="http://schemas.openxmlformats.org/drawingml/2006/main">
          <a:schemeClr val="accent5">
            <a:lumMod val="50000"/>
          </a:schemeClr>
        </a:solidFill>
        <a:ln xmlns:a="http://schemas.openxmlformats.org/drawingml/2006/main">
          <a:solidFill>
            <a:srgbClr val="C3B03D"/>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ru-RU" sz="1200" b="1">
              <a:solidFill>
                <a:schemeClr val="bg2">
                  <a:lumMod val="90000"/>
                </a:schemeClr>
              </a:solidFill>
              <a:latin typeface="Cambria Math" pitchFamily="18" charset="0"/>
              <a:ea typeface="Cambria Math" pitchFamily="18" charset="0"/>
            </a:rPr>
            <a:t>2,6%</a:t>
          </a:r>
        </a:p>
      </cdr:txBody>
    </cdr:sp>
  </cdr:relSizeAnchor>
</c:userShapes>
</file>

<file path=word/drawings/drawing46.xml><?xml version="1.0" encoding="utf-8"?>
<c:userShapes xmlns:c="http://schemas.openxmlformats.org/drawingml/2006/chart">
  <cdr:relSizeAnchor xmlns:cdr="http://schemas.openxmlformats.org/drawingml/2006/chartDrawing">
    <cdr:from>
      <cdr:x>0.02157</cdr:x>
      <cdr:y>0.13658</cdr:y>
    </cdr:from>
    <cdr:to>
      <cdr:x>0.2435</cdr:x>
      <cdr:y>0.34929</cdr:y>
    </cdr:to>
    <cdr:sp macro="" textlink="">
      <cdr:nvSpPr>
        <cdr:cNvPr id="5" name="Прямоугольник 4"/>
        <cdr:cNvSpPr/>
      </cdr:nvSpPr>
      <cdr:spPr>
        <a:xfrm xmlns:a="http://schemas.openxmlformats.org/drawingml/2006/main">
          <a:off x="130081" y="363914"/>
          <a:ext cx="1338510" cy="566757"/>
        </a:xfrm>
        <a:prstGeom xmlns:a="http://schemas.openxmlformats.org/drawingml/2006/main" prst="rect">
          <a:avLst/>
        </a:prstGeom>
        <a:solidFill xmlns:a="http://schemas.openxmlformats.org/drawingml/2006/main">
          <a:srgbClr val="B7DCA2"/>
        </a:solidFill>
        <a:ln xmlns:a="http://schemas.openxmlformats.org/drawingml/2006/main">
          <a:solidFill>
            <a:schemeClr val="bg1">
              <a:lumMod val="9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spcBef>
              <a:spcPts val="0"/>
            </a:spcBef>
          </a:pPr>
          <a:r>
            <a:rPr lang="ru-RU" sz="1100" b="1">
              <a:solidFill>
                <a:schemeClr val="bg2">
                  <a:lumMod val="25000"/>
                </a:schemeClr>
              </a:solidFill>
              <a:latin typeface="Cambria Math" pitchFamily="18" charset="0"/>
              <a:ea typeface="Cambria Math" pitchFamily="18" charset="0"/>
            </a:rPr>
            <a:t>4-7 лет ; </a:t>
          </a:r>
        </a:p>
        <a:p xmlns:a="http://schemas.openxmlformats.org/drawingml/2006/main">
          <a:pPr algn="ctr">
            <a:spcBef>
              <a:spcPts val="0"/>
            </a:spcBef>
          </a:pPr>
          <a:r>
            <a:rPr lang="ru-RU" sz="1100" b="1">
              <a:solidFill>
                <a:schemeClr val="bg2">
                  <a:lumMod val="25000"/>
                </a:schemeClr>
              </a:solidFill>
              <a:latin typeface="Cambria Math" pitchFamily="18" charset="0"/>
              <a:ea typeface="Cambria Math" pitchFamily="18" charset="0"/>
            </a:rPr>
            <a:t>533</a:t>
          </a:r>
        </a:p>
      </cdr:txBody>
    </cdr:sp>
  </cdr:relSizeAnchor>
  <cdr:relSizeAnchor xmlns:cdr="http://schemas.openxmlformats.org/drawingml/2006/chartDrawing">
    <cdr:from>
      <cdr:x>0.21888</cdr:x>
      <cdr:y>0.27826</cdr:y>
    </cdr:from>
    <cdr:to>
      <cdr:x>0.35463</cdr:x>
      <cdr:y>0.37301</cdr:y>
    </cdr:to>
    <cdr:cxnSp macro="">
      <cdr:nvCxnSpPr>
        <cdr:cNvPr id="6" name="Соединительная линия уступом 5"/>
        <cdr:cNvCxnSpPr/>
      </cdr:nvCxnSpPr>
      <cdr:spPr>
        <a:xfrm xmlns:a="http://schemas.openxmlformats.org/drawingml/2006/main" rot="10800000">
          <a:off x="1319699" y="579560"/>
          <a:ext cx="818484" cy="197336"/>
        </a:xfrm>
        <a:prstGeom xmlns:a="http://schemas.openxmlformats.org/drawingml/2006/main" prst="bentConnector3">
          <a:avLst>
            <a:gd name="adj1" fmla="val 50000"/>
          </a:avLst>
        </a:prstGeom>
        <a:ln xmlns:a="http://schemas.openxmlformats.org/drawingml/2006/main" w="28575">
          <a:solidFill>
            <a:srgbClr val="92AC70"/>
          </a:solidFill>
          <a:prstDash val="sysDash"/>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0.76372</cdr:x>
      <cdr:y>0.16491</cdr:y>
    </cdr:from>
    <cdr:to>
      <cdr:x>0.9845</cdr:x>
      <cdr:y>0.37377</cdr:y>
    </cdr:to>
    <cdr:sp macro="" textlink="">
      <cdr:nvSpPr>
        <cdr:cNvPr id="9" name="Прямоугольник 8"/>
        <cdr:cNvSpPr/>
      </cdr:nvSpPr>
      <cdr:spPr>
        <a:xfrm xmlns:a="http://schemas.openxmlformats.org/drawingml/2006/main">
          <a:off x="4691979" y="447675"/>
          <a:ext cx="1356396" cy="566963"/>
        </a:xfrm>
        <a:prstGeom xmlns:a="http://schemas.openxmlformats.org/drawingml/2006/main" prst="rect">
          <a:avLst/>
        </a:prstGeom>
        <a:solidFill xmlns:a="http://schemas.openxmlformats.org/drawingml/2006/main">
          <a:srgbClr val="3F6869"/>
        </a:solidFill>
        <a:ln xmlns:a="http://schemas.openxmlformats.org/drawingml/2006/main">
          <a:solidFill>
            <a:schemeClr val="bg1">
              <a:lumMod val="9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r>
            <a:rPr lang="ru-RU" b="1">
              <a:solidFill>
                <a:schemeClr val="bg2">
                  <a:lumMod val="75000"/>
                </a:schemeClr>
              </a:solidFill>
              <a:latin typeface="Cambria Math" pitchFamily="18" charset="0"/>
              <a:ea typeface="Cambria Math" pitchFamily="18" charset="0"/>
            </a:rPr>
            <a:t>8-14 лет</a:t>
          </a:r>
          <a:r>
            <a:rPr lang="ru-RU" b="1" baseline="0">
              <a:solidFill>
                <a:schemeClr val="bg2">
                  <a:lumMod val="75000"/>
                </a:schemeClr>
              </a:solidFill>
              <a:latin typeface="Cambria Math" pitchFamily="18" charset="0"/>
              <a:ea typeface="Cambria Math" pitchFamily="18" charset="0"/>
            </a:rPr>
            <a:t>,</a:t>
          </a:r>
        </a:p>
        <a:p xmlns:a="http://schemas.openxmlformats.org/drawingml/2006/main">
          <a:pPr algn="ctr"/>
          <a:r>
            <a:rPr lang="ru-RU" b="1" baseline="0">
              <a:solidFill>
                <a:schemeClr val="bg2">
                  <a:lumMod val="75000"/>
                </a:schemeClr>
              </a:solidFill>
              <a:latin typeface="Cambria Math" pitchFamily="18" charset="0"/>
              <a:ea typeface="Cambria Math" pitchFamily="18" charset="0"/>
            </a:rPr>
            <a:t>1 154</a:t>
          </a:r>
          <a:endParaRPr lang="ru-RU" b="1">
            <a:solidFill>
              <a:schemeClr val="bg2">
                <a:lumMod val="75000"/>
              </a:schemeClr>
            </a:solidFill>
            <a:latin typeface="Cambria Math" pitchFamily="18" charset="0"/>
            <a:ea typeface="Cambria Math" pitchFamily="18" charset="0"/>
          </a:endParaRPr>
        </a:p>
      </cdr:txBody>
    </cdr:sp>
  </cdr:relSizeAnchor>
  <cdr:relSizeAnchor xmlns:cdr="http://schemas.openxmlformats.org/drawingml/2006/chartDrawing">
    <cdr:from>
      <cdr:x>0.62602</cdr:x>
      <cdr:y>0.26934</cdr:y>
    </cdr:from>
    <cdr:to>
      <cdr:x>0.76372</cdr:x>
      <cdr:y>0.3565</cdr:y>
    </cdr:to>
    <cdr:cxnSp macro="">
      <cdr:nvCxnSpPr>
        <cdr:cNvPr id="10" name="Соединительная линия уступом 9"/>
        <cdr:cNvCxnSpPr>
          <a:endCxn xmlns:a="http://schemas.openxmlformats.org/drawingml/2006/main" id="9" idx="1"/>
        </cdr:cNvCxnSpPr>
      </cdr:nvCxnSpPr>
      <cdr:spPr>
        <a:xfrm xmlns:a="http://schemas.openxmlformats.org/drawingml/2006/main" flipV="1">
          <a:off x="3774478" y="560982"/>
          <a:ext cx="830238" cy="181539"/>
        </a:xfrm>
        <a:prstGeom xmlns:a="http://schemas.openxmlformats.org/drawingml/2006/main" prst="bentConnector3">
          <a:avLst>
            <a:gd name="adj1" fmla="val 50000"/>
          </a:avLst>
        </a:prstGeom>
        <a:ln xmlns:a="http://schemas.openxmlformats.org/drawingml/2006/main" w="28575">
          <a:solidFill>
            <a:srgbClr val="3F6869"/>
          </a:solidFill>
          <a:prstDash val="sysDash"/>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0.75969</cdr:x>
      <cdr:y>0.65614</cdr:y>
    </cdr:from>
    <cdr:to>
      <cdr:x>0.97829</cdr:x>
      <cdr:y>0.88007</cdr:y>
    </cdr:to>
    <cdr:sp macro="" textlink="">
      <cdr:nvSpPr>
        <cdr:cNvPr id="14" name="Прямоугольник 13"/>
        <cdr:cNvSpPr/>
      </cdr:nvSpPr>
      <cdr:spPr>
        <a:xfrm xmlns:a="http://schemas.openxmlformats.org/drawingml/2006/main">
          <a:off x="4667249" y="1781175"/>
          <a:ext cx="1343025" cy="607894"/>
        </a:xfrm>
        <a:prstGeom xmlns:a="http://schemas.openxmlformats.org/drawingml/2006/main" prst="rect">
          <a:avLst/>
        </a:prstGeom>
        <a:solidFill xmlns:a="http://schemas.openxmlformats.org/drawingml/2006/main">
          <a:srgbClr val="BC9E32"/>
        </a:solidFill>
        <a:ln xmlns:a="http://schemas.openxmlformats.org/drawingml/2006/main">
          <a:solidFill>
            <a:schemeClr val="bg1">
              <a:lumMod val="9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r>
            <a:rPr lang="ru-RU" b="1">
              <a:solidFill>
                <a:schemeClr val="bg2">
                  <a:lumMod val="25000"/>
                </a:schemeClr>
              </a:solidFill>
              <a:latin typeface="Cambria Math" pitchFamily="18" charset="0"/>
              <a:ea typeface="Cambria Math" pitchFamily="18" charset="0"/>
            </a:rPr>
            <a:t>15-17 лет;</a:t>
          </a:r>
        </a:p>
        <a:p xmlns:a="http://schemas.openxmlformats.org/drawingml/2006/main">
          <a:pPr algn="ctr"/>
          <a:r>
            <a:rPr lang="ru-RU" b="1">
              <a:solidFill>
                <a:schemeClr val="bg2">
                  <a:lumMod val="25000"/>
                </a:schemeClr>
              </a:solidFill>
              <a:latin typeface="Cambria Math" pitchFamily="18" charset="0"/>
              <a:ea typeface="Cambria Math" pitchFamily="18" charset="0"/>
            </a:rPr>
            <a:t>507</a:t>
          </a:r>
        </a:p>
      </cdr:txBody>
    </cdr:sp>
  </cdr:relSizeAnchor>
  <cdr:relSizeAnchor xmlns:cdr="http://schemas.openxmlformats.org/drawingml/2006/chartDrawing">
    <cdr:from>
      <cdr:x>0.6112</cdr:x>
      <cdr:y>0.71579</cdr:y>
    </cdr:from>
    <cdr:to>
      <cdr:x>0.76589</cdr:x>
      <cdr:y>0.74601</cdr:y>
    </cdr:to>
    <cdr:cxnSp macro="">
      <cdr:nvCxnSpPr>
        <cdr:cNvPr id="23" name="Соединительная линия уступом 22"/>
        <cdr:cNvCxnSpPr/>
      </cdr:nvCxnSpPr>
      <cdr:spPr>
        <a:xfrm xmlns:a="http://schemas.openxmlformats.org/drawingml/2006/main" flipV="1">
          <a:off x="3685100" y="1490848"/>
          <a:ext cx="932700" cy="62945"/>
        </a:xfrm>
        <a:prstGeom xmlns:a="http://schemas.openxmlformats.org/drawingml/2006/main" prst="bentConnector3">
          <a:avLst>
            <a:gd name="adj1" fmla="val 50000"/>
          </a:avLst>
        </a:prstGeom>
        <a:ln xmlns:a="http://schemas.openxmlformats.org/drawingml/2006/main" w="28575">
          <a:solidFill>
            <a:srgbClr val="BBAD45"/>
          </a:solidFill>
          <a:prstDash val="sysDash"/>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0.23606</cdr:x>
      <cdr:y>0.73095</cdr:y>
    </cdr:from>
    <cdr:to>
      <cdr:x>0.41535</cdr:x>
      <cdr:y>0.86511</cdr:y>
    </cdr:to>
    <cdr:cxnSp macro="">
      <cdr:nvCxnSpPr>
        <cdr:cNvPr id="29" name="Соединительная линия уступом 28"/>
        <cdr:cNvCxnSpPr>
          <a:endCxn xmlns:a="http://schemas.openxmlformats.org/drawingml/2006/main" id="15" idx="3"/>
        </cdr:cNvCxnSpPr>
      </cdr:nvCxnSpPr>
      <cdr:spPr>
        <a:xfrm xmlns:a="http://schemas.openxmlformats.org/drawingml/2006/main" rot="10800000">
          <a:off x="1423733" y="1947600"/>
          <a:ext cx="1081343" cy="357450"/>
        </a:xfrm>
        <a:prstGeom xmlns:a="http://schemas.openxmlformats.org/drawingml/2006/main" prst="bentConnector3">
          <a:avLst>
            <a:gd name="adj1" fmla="val 50000"/>
          </a:avLst>
        </a:prstGeom>
        <a:ln xmlns:a="http://schemas.openxmlformats.org/drawingml/2006/main" w="28575">
          <a:solidFill>
            <a:srgbClr val="607137"/>
          </a:solidFill>
          <a:prstDash val="sysDash"/>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0.0186</cdr:x>
      <cdr:y>0.62807</cdr:y>
    </cdr:from>
    <cdr:to>
      <cdr:x>0.23606</cdr:x>
      <cdr:y>0.83384</cdr:y>
    </cdr:to>
    <cdr:sp macro="" textlink="">
      <cdr:nvSpPr>
        <cdr:cNvPr id="15" name="Прямоугольник 14"/>
        <cdr:cNvSpPr/>
      </cdr:nvSpPr>
      <cdr:spPr>
        <a:xfrm xmlns:a="http://schemas.openxmlformats.org/drawingml/2006/main">
          <a:off x="114300" y="1704975"/>
          <a:ext cx="1335993" cy="558598"/>
        </a:xfrm>
        <a:prstGeom xmlns:a="http://schemas.openxmlformats.org/drawingml/2006/main" prst="rect">
          <a:avLst/>
        </a:prstGeom>
        <a:solidFill xmlns:a="http://schemas.openxmlformats.org/drawingml/2006/main">
          <a:srgbClr val="92AC70"/>
        </a:solidFill>
        <a:ln xmlns:a="http://schemas.openxmlformats.org/drawingml/2006/main">
          <a:solidFill>
            <a:schemeClr val="bg1">
              <a:lumMod val="9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r>
            <a:rPr lang="ru-RU" b="1">
              <a:solidFill>
                <a:schemeClr val="bg2">
                  <a:lumMod val="10000"/>
                </a:schemeClr>
              </a:solidFill>
              <a:latin typeface="Cambria Math" pitchFamily="18" charset="0"/>
              <a:ea typeface="Cambria Math" pitchFamily="18" charset="0"/>
            </a:rPr>
            <a:t>0-3</a:t>
          </a:r>
          <a:r>
            <a:rPr lang="ru-RU" b="1" baseline="0">
              <a:solidFill>
                <a:schemeClr val="bg2">
                  <a:lumMod val="10000"/>
                </a:schemeClr>
              </a:solidFill>
              <a:latin typeface="Cambria Math" pitchFamily="18" charset="0"/>
              <a:ea typeface="Cambria Math" pitchFamily="18" charset="0"/>
            </a:rPr>
            <a:t> года</a:t>
          </a:r>
          <a:r>
            <a:rPr lang="ru-RU" b="1">
              <a:solidFill>
                <a:schemeClr val="bg2">
                  <a:lumMod val="10000"/>
                </a:schemeClr>
              </a:solidFill>
              <a:latin typeface="Cambria Math" pitchFamily="18" charset="0"/>
              <a:ea typeface="Cambria Math" pitchFamily="18" charset="0"/>
            </a:rPr>
            <a:t>, </a:t>
          </a:r>
        </a:p>
        <a:p xmlns:a="http://schemas.openxmlformats.org/drawingml/2006/main">
          <a:pPr algn="ctr"/>
          <a:r>
            <a:rPr lang="ru-RU" b="1">
              <a:solidFill>
                <a:schemeClr val="bg2">
                  <a:lumMod val="10000"/>
                </a:schemeClr>
              </a:solidFill>
              <a:latin typeface="Cambria Math" pitchFamily="18" charset="0"/>
              <a:ea typeface="Cambria Math" pitchFamily="18" charset="0"/>
            </a:rPr>
            <a:t>210</a:t>
          </a:r>
        </a:p>
      </cdr:txBody>
    </cdr:sp>
  </cdr:relSizeAnchor>
</c:userShapes>
</file>

<file path=word/drawings/drawing47.xml><?xml version="1.0" encoding="utf-8"?>
<c:userShapes xmlns:c="http://schemas.openxmlformats.org/drawingml/2006/chart">
  <cdr:relSizeAnchor xmlns:cdr="http://schemas.openxmlformats.org/drawingml/2006/chartDrawing">
    <cdr:from>
      <cdr:x>0.58725</cdr:x>
      <cdr:y>0.48455</cdr:y>
    </cdr:from>
    <cdr:to>
      <cdr:x>0.95197</cdr:x>
      <cdr:y>0.66667</cdr:y>
    </cdr:to>
    <cdr:sp macro="" textlink="">
      <cdr:nvSpPr>
        <cdr:cNvPr id="9" name="Прямоугольник 8"/>
        <cdr:cNvSpPr/>
      </cdr:nvSpPr>
      <cdr:spPr>
        <a:xfrm xmlns:a="http://schemas.openxmlformats.org/drawingml/2006/main">
          <a:off x="3261056" y="1370766"/>
          <a:ext cx="2025319" cy="515184"/>
        </a:xfrm>
        <a:prstGeom xmlns:a="http://schemas.openxmlformats.org/drawingml/2006/main" prst="rect">
          <a:avLst/>
        </a:prstGeom>
        <a:solidFill xmlns:a="http://schemas.openxmlformats.org/drawingml/2006/main">
          <a:srgbClr val="3F6869"/>
        </a:solidFill>
        <a:ln xmlns:a="http://schemas.openxmlformats.org/drawingml/2006/main">
          <a:solidFill>
            <a:schemeClr val="bg1">
              <a:lumMod val="9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r>
            <a:rPr lang="ru-RU" b="1">
              <a:solidFill>
                <a:schemeClr val="bg2">
                  <a:lumMod val="75000"/>
                </a:schemeClr>
              </a:solidFill>
              <a:latin typeface="Cambria Math" pitchFamily="18" charset="0"/>
              <a:ea typeface="Cambria Math" pitchFamily="18" charset="0"/>
            </a:rPr>
            <a:t>Мальчики</a:t>
          </a:r>
        </a:p>
      </cdr:txBody>
    </cdr:sp>
  </cdr:relSizeAnchor>
  <cdr:relSizeAnchor xmlns:cdr="http://schemas.openxmlformats.org/drawingml/2006/chartDrawing">
    <cdr:from>
      <cdr:x>0.58319</cdr:x>
      <cdr:y>0.27019</cdr:y>
    </cdr:from>
    <cdr:to>
      <cdr:x>0.94712</cdr:x>
      <cdr:y>0.44565</cdr:y>
    </cdr:to>
    <cdr:sp macro="" textlink="">
      <cdr:nvSpPr>
        <cdr:cNvPr id="14" name="Прямоугольник 13"/>
        <cdr:cNvSpPr/>
      </cdr:nvSpPr>
      <cdr:spPr>
        <a:xfrm xmlns:a="http://schemas.openxmlformats.org/drawingml/2006/main">
          <a:off x="3466250" y="710305"/>
          <a:ext cx="2163025" cy="461270"/>
        </a:xfrm>
        <a:prstGeom xmlns:a="http://schemas.openxmlformats.org/drawingml/2006/main" prst="rect">
          <a:avLst/>
        </a:prstGeom>
        <a:solidFill xmlns:a="http://schemas.openxmlformats.org/drawingml/2006/main">
          <a:srgbClr val="BC9E32"/>
        </a:solidFill>
        <a:ln xmlns:a="http://schemas.openxmlformats.org/drawingml/2006/main">
          <a:solidFill>
            <a:schemeClr val="bg1">
              <a:lumMod val="9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r>
            <a:rPr lang="ru-RU" b="1">
              <a:solidFill>
                <a:schemeClr val="bg2">
                  <a:lumMod val="25000"/>
                </a:schemeClr>
              </a:solidFill>
              <a:latin typeface="Cambria Math" pitchFamily="18" charset="0"/>
              <a:ea typeface="Cambria Math" pitchFamily="18" charset="0"/>
            </a:rPr>
            <a:t>Девочки</a:t>
          </a:r>
        </a:p>
        <a:p xmlns:a="http://schemas.openxmlformats.org/drawingml/2006/main">
          <a:pPr algn="ctr"/>
          <a:endParaRPr lang="ru-RU" b="1">
            <a:solidFill>
              <a:schemeClr val="bg2">
                <a:lumMod val="25000"/>
              </a:schemeClr>
            </a:solidFill>
            <a:latin typeface="Cambria Math" pitchFamily="18" charset="0"/>
            <a:ea typeface="Cambria Math" pitchFamily="18" charset="0"/>
          </a:endParaRPr>
        </a:p>
      </cdr:txBody>
    </cdr:sp>
  </cdr:relSizeAnchor>
</c:userShapes>
</file>

<file path=word/drawings/drawing48.xml><?xml version="1.0" encoding="utf-8"?>
<c:userShapes xmlns:c="http://schemas.openxmlformats.org/drawingml/2006/chart">
  <cdr:relSizeAnchor xmlns:cdr="http://schemas.openxmlformats.org/drawingml/2006/chartDrawing">
    <cdr:from>
      <cdr:x>0.71655</cdr:x>
      <cdr:y>0.45931</cdr:y>
    </cdr:from>
    <cdr:to>
      <cdr:x>0.93765</cdr:x>
      <cdr:y>0.68076</cdr:y>
    </cdr:to>
    <cdr:sp macro="" textlink="">
      <cdr:nvSpPr>
        <cdr:cNvPr id="2" name="Стрелка вниз 1"/>
        <cdr:cNvSpPr/>
      </cdr:nvSpPr>
      <cdr:spPr>
        <a:xfrm xmlns:a="http://schemas.openxmlformats.org/drawingml/2006/main">
          <a:off x="4369425" y="659738"/>
          <a:ext cx="1348246" cy="318085"/>
        </a:xfrm>
        <a:prstGeom xmlns:a="http://schemas.openxmlformats.org/drawingml/2006/main" prst="downArrow">
          <a:avLst/>
        </a:prstGeom>
        <a:solidFill xmlns:a="http://schemas.openxmlformats.org/drawingml/2006/main">
          <a:schemeClr val="accent5">
            <a:lumMod val="50000"/>
          </a:schemeClr>
        </a:solidFill>
        <a:ln xmlns:a="http://schemas.openxmlformats.org/drawingml/2006/main">
          <a:solidFill>
            <a:srgbClr val="9C8636"/>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1400" b="1">
              <a:solidFill>
                <a:schemeClr val="bg2">
                  <a:lumMod val="90000"/>
                </a:schemeClr>
              </a:solidFill>
              <a:latin typeface="Cambria Math" pitchFamily="18" charset="0"/>
              <a:ea typeface="Cambria Math" pitchFamily="18" charset="0"/>
            </a:rPr>
            <a:t>-16%</a:t>
          </a:r>
        </a:p>
      </cdr:txBody>
    </cdr:sp>
  </cdr:relSizeAnchor>
</c:userShapes>
</file>

<file path=word/drawings/drawing49.xml><?xml version="1.0" encoding="utf-8"?>
<c:userShapes xmlns:c="http://schemas.openxmlformats.org/drawingml/2006/chart">
  <cdr:relSizeAnchor xmlns:cdr="http://schemas.openxmlformats.org/drawingml/2006/chartDrawing">
    <cdr:from>
      <cdr:x>0.5635</cdr:x>
      <cdr:y>0.52958</cdr:y>
    </cdr:from>
    <cdr:to>
      <cdr:x>0.98881</cdr:x>
      <cdr:y>0.85096</cdr:y>
    </cdr:to>
    <cdr:sp macro="" textlink="">
      <cdr:nvSpPr>
        <cdr:cNvPr id="14" name="Прямоугольник 13"/>
        <cdr:cNvSpPr/>
      </cdr:nvSpPr>
      <cdr:spPr>
        <a:xfrm xmlns:a="http://schemas.openxmlformats.org/drawingml/2006/main">
          <a:off x="3436169" y="804397"/>
          <a:ext cx="2593500" cy="488139"/>
        </a:xfrm>
        <a:prstGeom xmlns:a="http://schemas.openxmlformats.org/drawingml/2006/main" prst="rect">
          <a:avLst/>
        </a:prstGeom>
        <a:solidFill xmlns:a="http://schemas.openxmlformats.org/drawingml/2006/main">
          <a:srgbClr val="BC9E32"/>
        </a:solidFill>
        <a:ln xmlns:a="http://schemas.openxmlformats.org/drawingml/2006/main">
          <a:solidFill>
            <a:schemeClr val="bg1">
              <a:lumMod val="9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r>
            <a:rPr lang="ru-RU" b="1">
              <a:solidFill>
                <a:schemeClr val="bg2">
                  <a:lumMod val="25000"/>
                </a:schemeClr>
              </a:solidFill>
              <a:latin typeface="Cambria Math" pitchFamily="18" charset="0"/>
              <a:ea typeface="Cambria Math" pitchFamily="18" charset="0"/>
            </a:rPr>
            <a:t>Впервые</a:t>
          </a:r>
          <a:r>
            <a:rPr lang="ru-RU" b="1" baseline="0">
              <a:solidFill>
                <a:schemeClr val="bg2">
                  <a:lumMod val="25000"/>
                </a:schemeClr>
              </a:solidFill>
              <a:latin typeface="Cambria Math" pitchFamily="18" charset="0"/>
              <a:ea typeface="Cambria Math" pitchFamily="18" charset="0"/>
            </a:rPr>
            <a:t> установлена категория  "</a:t>
          </a:r>
          <a:r>
            <a:rPr lang="ru-RU" sz="1100" b="1" baseline="0">
              <a:solidFill>
                <a:schemeClr val="bg2">
                  <a:lumMod val="25000"/>
                </a:schemeClr>
              </a:solidFill>
              <a:latin typeface="Cambria Math" pitchFamily="18" charset="0"/>
              <a:ea typeface="Cambria Math" pitchFamily="18" charset="0"/>
              <a:cs typeface="+mn-cs"/>
            </a:rPr>
            <a:t>ребёнок</a:t>
          </a:r>
          <a:r>
            <a:rPr lang="ru-RU" b="1" baseline="0">
              <a:solidFill>
                <a:schemeClr val="bg2">
                  <a:lumMod val="25000"/>
                </a:schemeClr>
              </a:solidFill>
              <a:latin typeface="Cambria Math" pitchFamily="18" charset="0"/>
              <a:ea typeface="Cambria Math" pitchFamily="18" charset="0"/>
            </a:rPr>
            <a:t>-инвалид"</a:t>
          </a:r>
          <a:endParaRPr lang="ru-RU" b="1">
            <a:solidFill>
              <a:schemeClr val="bg2">
                <a:lumMod val="25000"/>
              </a:schemeClr>
            </a:solidFill>
            <a:latin typeface="Cambria Math" pitchFamily="18" charset="0"/>
            <a:ea typeface="Cambria Math" pitchFamily="18" charset="0"/>
          </a:endParaRPr>
        </a:p>
        <a:p xmlns:a="http://schemas.openxmlformats.org/drawingml/2006/main">
          <a:pPr algn="ctr"/>
          <a:endParaRPr lang="ru-RU" b="1">
            <a:solidFill>
              <a:schemeClr val="bg2">
                <a:lumMod val="25000"/>
              </a:schemeClr>
            </a:solidFill>
            <a:latin typeface="Cambria Math" pitchFamily="18" charset="0"/>
            <a:ea typeface="Cambria Math" pitchFamily="18" charset="0"/>
          </a:endParaRPr>
        </a:p>
      </cdr:txBody>
    </cdr:sp>
  </cdr:relSizeAnchor>
  <cdr:relSizeAnchor xmlns:cdr="http://schemas.openxmlformats.org/drawingml/2006/chartDrawing">
    <cdr:from>
      <cdr:x>0.30212</cdr:x>
      <cdr:y>0.04444</cdr:y>
    </cdr:from>
    <cdr:to>
      <cdr:x>1</cdr:x>
      <cdr:y>0.18761</cdr:y>
    </cdr:to>
    <cdr:sp macro="" textlink="">
      <cdr:nvSpPr>
        <cdr:cNvPr id="5" name="Прямоугольник 4"/>
        <cdr:cNvSpPr/>
      </cdr:nvSpPr>
      <cdr:spPr>
        <a:xfrm xmlns:a="http://schemas.openxmlformats.org/drawingml/2006/main">
          <a:off x="1812962" y="88900"/>
          <a:ext cx="4187788" cy="28636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0.00847</cdr:x>
      <cdr:y>0.0254</cdr:y>
    </cdr:from>
    <cdr:to>
      <cdr:x>0.70634</cdr:x>
      <cdr:y>0.16856</cdr:y>
    </cdr:to>
    <cdr:sp macro="" textlink="">
      <cdr:nvSpPr>
        <cdr:cNvPr id="6" name="Прямоугольник 5"/>
        <cdr:cNvSpPr/>
      </cdr:nvSpPr>
      <cdr:spPr>
        <a:xfrm xmlns:a="http://schemas.openxmlformats.org/drawingml/2006/main">
          <a:off x="50800" y="50800"/>
          <a:ext cx="4187788" cy="28636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0.51905</cdr:x>
      <cdr:y>0.0254</cdr:y>
    </cdr:from>
    <cdr:to>
      <cdr:x>0.95079</cdr:x>
      <cdr:y>0.23333</cdr:y>
    </cdr:to>
    <cdr:sp macro="" textlink="">
      <cdr:nvSpPr>
        <cdr:cNvPr id="7" name="Прямоугольник 6"/>
        <cdr:cNvSpPr/>
      </cdr:nvSpPr>
      <cdr:spPr>
        <a:xfrm xmlns:a="http://schemas.openxmlformats.org/drawingml/2006/main">
          <a:off x="3114675" y="50799"/>
          <a:ext cx="2590799" cy="41592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r"/>
          <a:endParaRPr lang="ru-RU" sz="1300" b="1">
            <a:solidFill>
              <a:schemeClr val="bg2">
                <a:lumMod val="10000"/>
              </a:schemeClr>
            </a:solidFill>
            <a:latin typeface="Cambria Math" pitchFamily="18" charset="0"/>
            <a:ea typeface="Cambria Math" pitchFamily="18"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0.56404</cdr:x>
      <cdr:y>0.43319</cdr:y>
    </cdr:from>
    <cdr:to>
      <cdr:x>0.96917</cdr:x>
      <cdr:y>0.72982</cdr:y>
    </cdr:to>
    <cdr:sp macro="" textlink="">
      <cdr:nvSpPr>
        <cdr:cNvPr id="9" name="Прямоугольник 8"/>
        <cdr:cNvSpPr/>
      </cdr:nvSpPr>
      <cdr:spPr>
        <a:xfrm xmlns:a="http://schemas.openxmlformats.org/drawingml/2006/main">
          <a:off x="3144699" y="693747"/>
          <a:ext cx="2258721" cy="475035"/>
        </a:xfrm>
        <a:prstGeom xmlns:a="http://schemas.openxmlformats.org/drawingml/2006/main" prst="rect">
          <a:avLst/>
        </a:prstGeom>
        <a:solidFill xmlns:a="http://schemas.openxmlformats.org/drawingml/2006/main">
          <a:srgbClr val="3F6869"/>
        </a:solidFill>
        <a:ln xmlns:a="http://schemas.openxmlformats.org/drawingml/2006/main">
          <a:solidFill>
            <a:schemeClr val="bg1">
              <a:lumMod val="9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r>
            <a:rPr lang="ru-RU" b="1">
              <a:solidFill>
                <a:schemeClr val="bg2">
                  <a:lumMod val="75000"/>
                </a:schemeClr>
              </a:solidFill>
              <a:latin typeface="Cambria Math" pitchFamily="18" charset="0"/>
              <a:ea typeface="Cambria Math" pitchFamily="18" charset="0"/>
            </a:rPr>
            <a:t>Численность детей в городских территориях</a:t>
          </a:r>
        </a:p>
      </cdr:txBody>
    </cdr:sp>
  </cdr:relSizeAnchor>
  <cdr:relSizeAnchor xmlns:cdr="http://schemas.openxmlformats.org/drawingml/2006/chartDrawing">
    <cdr:from>
      <cdr:x>0.55692</cdr:x>
      <cdr:y>0.07724</cdr:y>
    </cdr:from>
    <cdr:to>
      <cdr:x>0.96547</cdr:x>
      <cdr:y>0.36062</cdr:y>
    </cdr:to>
    <cdr:sp macro="" textlink="">
      <cdr:nvSpPr>
        <cdr:cNvPr id="14" name="Прямоугольник 13"/>
        <cdr:cNvSpPr/>
      </cdr:nvSpPr>
      <cdr:spPr>
        <a:xfrm xmlns:a="http://schemas.openxmlformats.org/drawingml/2006/main">
          <a:off x="3105006" y="123696"/>
          <a:ext cx="2277789" cy="453819"/>
        </a:xfrm>
        <a:prstGeom xmlns:a="http://schemas.openxmlformats.org/drawingml/2006/main" prst="rect">
          <a:avLst/>
        </a:prstGeom>
        <a:solidFill xmlns:a="http://schemas.openxmlformats.org/drawingml/2006/main">
          <a:srgbClr val="BC9E32"/>
        </a:solidFill>
        <a:ln xmlns:a="http://schemas.openxmlformats.org/drawingml/2006/main">
          <a:solidFill>
            <a:schemeClr val="bg1">
              <a:lumMod val="9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r>
            <a:rPr lang="ru-RU" b="1">
              <a:solidFill>
                <a:schemeClr val="bg2">
                  <a:lumMod val="25000"/>
                </a:schemeClr>
              </a:solidFill>
              <a:latin typeface="Cambria Math" pitchFamily="18" charset="0"/>
              <a:ea typeface="Cambria Math" pitchFamily="18" charset="0"/>
            </a:rPr>
            <a:t>Численность детей в сельской местности</a:t>
          </a:r>
        </a:p>
        <a:p xmlns:a="http://schemas.openxmlformats.org/drawingml/2006/main">
          <a:pPr algn="ctr"/>
          <a:endParaRPr lang="ru-RU" b="1">
            <a:solidFill>
              <a:schemeClr val="bg2">
                <a:lumMod val="25000"/>
              </a:schemeClr>
            </a:solidFill>
            <a:latin typeface="Cambria Math" pitchFamily="18" charset="0"/>
            <a:ea typeface="Cambria Math" pitchFamily="18" charset="0"/>
          </a:endParaRPr>
        </a:p>
      </cdr:txBody>
    </cdr:sp>
  </cdr:relSizeAnchor>
</c:userShapes>
</file>

<file path=word/drawings/drawing50.xml><?xml version="1.0" encoding="utf-8"?>
<c:userShapes xmlns:c="http://schemas.openxmlformats.org/drawingml/2006/chart">
  <cdr:relSizeAnchor xmlns:cdr="http://schemas.openxmlformats.org/drawingml/2006/chartDrawing">
    <cdr:from>
      <cdr:x>0.51531</cdr:x>
      <cdr:y>0.02772</cdr:y>
    </cdr:from>
    <cdr:to>
      <cdr:x>0.93716</cdr:x>
      <cdr:y>0.15238</cdr:y>
    </cdr:to>
    <cdr:sp macro="" textlink="">
      <cdr:nvSpPr>
        <cdr:cNvPr id="2" name="Прямоугольник 1"/>
        <cdr:cNvSpPr/>
      </cdr:nvSpPr>
      <cdr:spPr>
        <a:xfrm xmlns:a="http://schemas.openxmlformats.org/drawingml/2006/main">
          <a:off x="3214929" y="112735"/>
          <a:ext cx="2631887" cy="50701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0.51531</cdr:x>
      <cdr:y>0.02772</cdr:y>
    </cdr:from>
    <cdr:to>
      <cdr:x>0.93716</cdr:x>
      <cdr:y>0.15238</cdr:y>
    </cdr:to>
    <cdr:sp macro="" textlink="">
      <cdr:nvSpPr>
        <cdr:cNvPr id="3" name="Прямоугольник 2"/>
        <cdr:cNvSpPr/>
      </cdr:nvSpPr>
      <cdr:spPr>
        <a:xfrm xmlns:a="http://schemas.openxmlformats.org/drawingml/2006/main">
          <a:off x="3214929" y="112735"/>
          <a:ext cx="2631887" cy="50701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51.xml><?xml version="1.0" encoding="utf-8"?>
<c:userShapes xmlns:c="http://schemas.openxmlformats.org/drawingml/2006/chart">
  <cdr:relSizeAnchor xmlns:cdr="http://schemas.openxmlformats.org/drawingml/2006/chartDrawing">
    <cdr:from>
      <cdr:x>0.74093</cdr:x>
      <cdr:y>0.34391</cdr:y>
    </cdr:from>
    <cdr:to>
      <cdr:x>0.96203</cdr:x>
      <cdr:y>0.56536</cdr:y>
    </cdr:to>
    <cdr:sp macro="" textlink="">
      <cdr:nvSpPr>
        <cdr:cNvPr id="2" name="Стрелка вниз 1"/>
        <cdr:cNvSpPr/>
      </cdr:nvSpPr>
      <cdr:spPr>
        <a:xfrm xmlns:a="http://schemas.openxmlformats.org/drawingml/2006/main">
          <a:off x="4516722" y="655368"/>
          <a:ext cx="1347825" cy="422003"/>
        </a:xfrm>
        <a:prstGeom xmlns:a="http://schemas.openxmlformats.org/drawingml/2006/main" prst="downArrow">
          <a:avLst/>
        </a:prstGeom>
        <a:solidFill xmlns:a="http://schemas.openxmlformats.org/drawingml/2006/main">
          <a:schemeClr val="accent5">
            <a:lumMod val="50000"/>
          </a:schemeClr>
        </a:solidFill>
        <a:ln xmlns:a="http://schemas.openxmlformats.org/drawingml/2006/main">
          <a:solidFill>
            <a:srgbClr val="9C8636"/>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1400" b="1">
              <a:solidFill>
                <a:schemeClr val="bg2">
                  <a:lumMod val="90000"/>
                </a:schemeClr>
              </a:solidFill>
              <a:latin typeface="Cambria Math" pitchFamily="18" charset="0"/>
              <a:ea typeface="Cambria Math" pitchFamily="18" charset="0"/>
            </a:rPr>
            <a:t>-28%</a:t>
          </a:r>
        </a:p>
      </cdr:txBody>
    </cdr:sp>
  </cdr:relSizeAnchor>
</c:userShapes>
</file>

<file path=word/drawings/drawing52.xml><?xml version="1.0" encoding="utf-8"?>
<c:userShapes xmlns:c="http://schemas.openxmlformats.org/drawingml/2006/chart">
  <cdr:relSizeAnchor xmlns:cdr="http://schemas.openxmlformats.org/drawingml/2006/chartDrawing">
    <cdr:from>
      <cdr:x>0</cdr:x>
      <cdr:y>0</cdr:y>
    </cdr:from>
    <cdr:to>
      <cdr:x>1</cdr:x>
      <cdr:y>0.13563</cdr:y>
    </cdr:to>
    <cdr:sp macro="" textlink="">
      <cdr:nvSpPr>
        <cdr:cNvPr id="9" name="Прямоугольник 8"/>
        <cdr:cNvSpPr/>
      </cdr:nvSpPr>
      <cdr:spPr>
        <a:xfrm xmlns:a="http://schemas.openxmlformats.org/drawingml/2006/main">
          <a:off x="0" y="-5753100"/>
          <a:ext cx="3000375" cy="533545"/>
        </a:xfrm>
        <a:prstGeom xmlns:a="http://schemas.openxmlformats.org/drawingml/2006/main" prst="rect">
          <a:avLst/>
        </a:prstGeom>
        <a:solidFill xmlns:a="http://schemas.openxmlformats.org/drawingml/2006/main">
          <a:srgbClr val="3F6869"/>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endParaRPr lang="ru-RU" b="1">
            <a:solidFill>
              <a:schemeClr val="bg2">
                <a:lumMod val="75000"/>
              </a:schemeClr>
            </a:solidFill>
            <a:latin typeface="Cambria Math" pitchFamily="18" charset="0"/>
            <a:ea typeface="Cambria Math" pitchFamily="18" charset="0"/>
          </a:endParaRPr>
        </a:p>
        <a:p xmlns:a="http://schemas.openxmlformats.org/drawingml/2006/main">
          <a:pPr algn="ctr"/>
          <a:r>
            <a:rPr lang="ru-RU" sz="1400" b="1">
              <a:solidFill>
                <a:schemeClr val="bg2">
                  <a:lumMod val="75000"/>
                </a:schemeClr>
              </a:solidFill>
              <a:latin typeface="Cambria Math" pitchFamily="18" charset="0"/>
              <a:ea typeface="Cambria Math" pitchFamily="18" charset="0"/>
            </a:rPr>
            <a:t>2017 г. </a:t>
          </a:r>
        </a:p>
      </cdr:txBody>
    </cdr:sp>
  </cdr:relSizeAnchor>
</c:userShapes>
</file>

<file path=word/drawings/drawing53.xml><?xml version="1.0" encoding="utf-8"?>
<c:userShapes xmlns:c="http://schemas.openxmlformats.org/drawingml/2006/chart">
  <cdr:relSizeAnchor xmlns:cdr="http://schemas.openxmlformats.org/drawingml/2006/chartDrawing">
    <cdr:from>
      <cdr:x>0</cdr:x>
      <cdr:y>0</cdr:y>
    </cdr:from>
    <cdr:to>
      <cdr:x>1</cdr:x>
      <cdr:y>0.148</cdr:y>
    </cdr:to>
    <cdr:sp macro="" textlink="">
      <cdr:nvSpPr>
        <cdr:cNvPr id="9" name="Прямоугольник 8"/>
        <cdr:cNvSpPr/>
      </cdr:nvSpPr>
      <cdr:spPr>
        <a:xfrm xmlns:a="http://schemas.openxmlformats.org/drawingml/2006/main">
          <a:off x="0" y="0"/>
          <a:ext cx="2562225" cy="575150"/>
        </a:xfrm>
        <a:prstGeom xmlns:a="http://schemas.openxmlformats.org/drawingml/2006/main" prst="rect">
          <a:avLst/>
        </a:prstGeom>
        <a:solidFill xmlns:a="http://schemas.openxmlformats.org/drawingml/2006/main">
          <a:srgbClr val="3F6869"/>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endParaRPr lang="ru-RU" b="1">
            <a:solidFill>
              <a:schemeClr val="bg2">
                <a:lumMod val="75000"/>
              </a:schemeClr>
            </a:solidFill>
            <a:latin typeface="Cambria Math" pitchFamily="18" charset="0"/>
            <a:ea typeface="Cambria Math" pitchFamily="18" charset="0"/>
          </a:endParaRPr>
        </a:p>
        <a:p xmlns:a="http://schemas.openxmlformats.org/drawingml/2006/main">
          <a:pPr algn="ctr"/>
          <a:r>
            <a:rPr lang="ru-RU" sz="1400" b="1">
              <a:solidFill>
                <a:schemeClr val="bg2">
                  <a:lumMod val="75000"/>
                </a:schemeClr>
              </a:solidFill>
              <a:latin typeface="Cambria Math" pitchFamily="18" charset="0"/>
              <a:ea typeface="Cambria Math" pitchFamily="18" charset="0"/>
            </a:rPr>
            <a:t>2019 г. </a:t>
          </a:r>
        </a:p>
      </cdr:txBody>
    </cdr:sp>
  </cdr:relSizeAnchor>
  <cdr:relSizeAnchor xmlns:cdr="http://schemas.openxmlformats.org/drawingml/2006/chartDrawing">
    <cdr:from>
      <cdr:x>0.34967</cdr:x>
      <cdr:y>0.73625</cdr:y>
    </cdr:from>
    <cdr:to>
      <cdr:x>1</cdr:x>
      <cdr:y>0.86029</cdr:y>
    </cdr:to>
    <cdr:sp macro="" textlink="">
      <cdr:nvSpPr>
        <cdr:cNvPr id="3" name="Прямоугольник 2"/>
        <cdr:cNvSpPr/>
      </cdr:nvSpPr>
      <cdr:spPr>
        <a:xfrm xmlns:a="http://schemas.openxmlformats.org/drawingml/2006/main">
          <a:off x="895933" y="2861215"/>
          <a:ext cx="1666292" cy="482060"/>
        </a:xfrm>
        <a:prstGeom xmlns:a="http://schemas.openxmlformats.org/drawingml/2006/main" prst="rect">
          <a:avLst/>
        </a:prstGeom>
        <a:solidFill xmlns:a="http://schemas.openxmlformats.org/drawingml/2006/main">
          <a:srgbClr val="BC9E32"/>
        </a:solidFill>
        <a:ln xmlns:a="http://schemas.openxmlformats.org/drawingml/2006/main">
          <a:solidFill>
            <a:schemeClr val="bg1">
              <a:lumMod val="9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r>
            <a:rPr lang="ru-RU" b="1">
              <a:solidFill>
                <a:schemeClr val="bg2">
                  <a:lumMod val="10000"/>
                </a:schemeClr>
              </a:solidFill>
              <a:latin typeface="Cambria Math" pitchFamily="18" charset="0"/>
              <a:ea typeface="Cambria Math" pitchFamily="18" charset="0"/>
            </a:rPr>
            <a:t>несовершеннолетние от 16 до 17 лет</a:t>
          </a:r>
        </a:p>
      </cdr:txBody>
    </cdr:sp>
  </cdr:relSizeAnchor>
  <cdr:relSizeAnchor xmlns:cdr="http://schemas.openxmlformats.org/drawingml/2006/chartDrawing">
    <cdr:from>
      <cdr:x>0.35294</cdr:x>
      <cdr:y>0.85958</cdr:y>
    </cdr:from>
    <cdr:to>
      <cdr:x>1</cdr:x>
      <cdr:y>0.98284</cdr:y>
    </cdr:to>
    <cdr:sp macro="" textlink="">
      <cdr:nvSpPr>
        <cdr:cNvPr id="4" name="Прямоугольник 3"/>
        <cdr:cNvSpPr/>
      </cdr:nvSpPr>
      <cdr:spPr>
        <a:xfrm xmlns:a="http://schemas.openxmlformats.org/drawingml/2006/main">
          <a:off x="904312" y="3340507"/>
          <a:ext cx="1657913" cy="479018"/>
        </a:xfrm>
        <a:prstGeom xmlns:a="http://schemas.openxmlformats.org/drawingml/2006/main" prst="rect">
          <a:avLst/>
        </a:prstGeom>
        <a:solidFill xmlns:a="http://schemas.openxmlformats.org/drawingml/2006/main">
          <a:srgbClr val="65824A"/>
        </a:solidFill>
        <a:ln xmlns:a="http://schemas.openxmlformats.org/drawingml/2006/main">
          <a:solidFill>
            <a:schemeClr val="bg1">
              <a:lumMod val="9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r>
            <a:rPr lang="ru-RU" b="1">
              <a:solidFill>
                <a:schemeClr val="bg2">
                  <a:lumMod val="90000"/>
                </a:schemeClr>
              </a:solidFill>
              <a:latin typeface="Cambria Math" pitchFamily="18" charset="0"/>
              <a:ea typeface="Cambria Math" pitchFamily="18" charset="0"/>
            </a:rPr>
            <a:t>несовершеннолетние от 14</a:t>
          </a:r>
          <a:r>
            <a:rPr lang="ru-RU" b="1" baseline="0">
              <a:solidFill>
                <a:schemeClr val="bg2">
                  <a:lumMod val="90000"/>
                </a:schemeClr>
              </a:solidFill>
              <a:latin typeface="Cambria Math" pitchFamily="18" charset="0"/>
              <a:ea typeface="Cambria Math" pitchFamily="18" charset="0"/>
            </a:rPr>
            <a:t> до 15 лет</a:t>
          </a:r>
          <a:endParaRPr lang="ru-RU" b="1">
            <a:solidFill>
              <a:schemeClr val="bg2">
                <a:lumMod val="90000"/>
              </a:schemeClr>
            </a:solidFill>
            <a:latin typeface="Cambria Math" pitchFamily="18" charset="0"/>
            <a:ea typeface="Cambria Math" pitchFamily="18" charset="0"/>
          </a:endParaRPr>
        </a:p>
      </cdr:txBody>
    </cdr:sp>
  </cdr:relSizeAnchor>
</c:userShapes>
</file>

<file path=word/drawings/drawing54.xml><?xml version="1.0" encoding="utf-8"?>
<c:userShapes xmlns:c="http://schemas.openxmlformats.org/drawingml/2006/chart">
  <cdr:relSizeAnchor xmlns:cdr="http://schemas.openxmlformats.org/drawingml/2006/chartDrawing">
    <cdr:from>
      <cdr:x>0.01841</cdr:x>
      <cdr:y>0.42416</cdr:y>
    </cdr:from>
    <cdr:to>
      <cdr:x>0.24034</cdr:x>
      <cdr:y>0.63687</cdr:y>
    </cdr:to>
    <cdr:sp macro="" textlink="">
      <cdr:nvSpPr>
        <cdr:cNvPr id="5" name="Прямоугольник 4"/>
        <cdr:cNvSpPr/>
      </cdr:nvSpPr>
      <cdr:spPr>
        <a:xfrm xmlns:a="http://schemas.openxmlformats.org/drawingml/2006/main">
          <a:off x="111003" y="1236283"/>
          <a:ext cx="1338088" cy="619975"/>
        </a:xfrm>
        <a:prstGeom xmlns:a="http://schemas.openxmlformats.org/drawingml/2006/main" prst="rect">
          <a:avLst/>
        </a:prstGeom>
        <a:solidFill xmlns:a="http://schemas.openxmlformats.org/drawingml/2006/main">
          <a:srgbClr val="B7DCA2"/>
        </a:solidFill>
        <a:ln xmlns:a="http://schemas.openxmlformats.org/drawingml/2006/main">
          <a:solidFill>
            <a:schemeClr val="bg1">
              <a:lumMod val="9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spcBef>
              <a:spcPts val="0"/>
            </a:spcBef>
          </a:pPr>
          <a:r>
            <a:rPr lang="ru-RU" sz="1100" b="1">
              <a:solidFill>
                <a:schemeClr val="bg2">
                  <a:lumMod val="25000"/>
                </a:schemeClr>
              </a:solidFill>
              <a:latin typeface="Cambria Math" pitchFamily="18" charset="0"/>
              <a:ea typeface="Cambria Math" pitchFamily="18" charset="0"/>
            </a:rPr>
            <a:t>употребление</a:t>
          </a:r>
          <a:r>
            <a:rPr lang="ru-RU" sz="1100" b="1" baseline="0">
              <a:solidFill>
                <a:schemeClr val="bg2">
                  <a:lumMod val="25000"/>
                </a:schemeClr>
              </a:solidFill>
              <a:latin typeface="Cambria Math" pitchFamily="18" charset="0"/>
              <a:ea typeface="Cambria Math" pitchFamily="18" charset="0"/>
            </a:rPr>
            <a:t> наркотических средств</a:t>
          </a:r>
          <a:r>
            <a:rPr lang="ru-RU" sz="1100" b="1">
              <a:solidFill>
                <a:schemeClr val="bg2">
                  <a:lumMod val="25000"/>
                </a:schemeClr>
              </a:solidFill>
              <a:latin typeface="Cambria Math" pitchFamily="18" charset="0"/>
              <a:ea typeface="Cambria Math" pitchFamily="18" charset="0"/>
            </a:rPr>
            <a:t> ; 5</a:t>
          </a:r>
        </a:p>
      </cdr:txBody>
    </cdr:sp>
  </cdr:relSizeAnchor>
  <cdr:relSizeAnchor xmlns:cdr="http://schemas.openxmlformats.org/drawingml/2006/chartDrawing">
    <cdr:from>
      <cdr:x>0.24013</cdr:x>
      <cdr:y>0.42484</cdr:y>
    </cdr:from>
    <cdr:to>
      <cdr:x>0.32543</cdr:x>
      <cdr:y>0.48366</cdr:y>
    </cdr:to>
    <cdr:cxnSp macro="">
      <cdr:nvCxnSpPr>
        <cdr:cNvPr id="6" name="Соединительная линия уступом 5"/>
        <cdr:cNvCxnSpPr/>
      </cdr:nvCxnSpPr>
      <cdr:spPr>
        <a:xfrm xmlns:a="http://schemas.openxmlformats.org/drawingml/2006/main" rot="10800000" flipV="1">
          <a:off x="1447800" y="1238250"/>
          <a:ext cx="514350" cy="171450"/>
        </a:xfrm>
        <a:prstGeom xmlns:a="http://schemas.openxmlformats.org/drawingml/2006/main" prst="bentConnector3">
          <a:avLst>
            <a:gd name="adj1" fmla="val 50000"/>
          </a:avLst>
        </a:prstGeom>
        <a:ln xmlns:a="http://schemas.openxmlformats.org/drawingml/2006/main" w="28575">
          <a:solidFill>
            <a:srgbClr val="92AC70"/>
          </a:solidFill>
          <a:prstDash val="sysDash"/>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0.02054</cdr:x>
      <cdr:y>0.14203</cdr:y>
    </cdr:from>
    <cdr:to>
      <cdr:x>0.23539</cdr:x>
      <cdr:y>0.36746</cdr:y>
    </cdr:to>
    <cdr:sp macro="" textlink="">
      <cdr:nvSpPr>
        <cdr:cNvPr id="9" name="Прямоугольник 8"/>
        <cdr:cNvSpPr/>
      </cdr:nvSpPr>
      <cdr:spPr>
        <a:xfrm xmlns:a="http://schemas.openxmlformats.org/drawingml/2006/main">
          <a:off x="123842" y="372030"/>
          <a:ext cx="1295401" cy="590496"/>
        </a:xfrm>
        <a:prstGeom xmlns:a="http://schemas.openxmlformats.org/drawingml/2006/main" prst="rect">
          <a:avLst/>
        </a:prstGeom>
        <a:solidFill xmlns:a="http://schemas.openxmlformats.org/drawingml/2006/main">
          <a:srgbClr val="3F6869"/>
        </a:solidFill>
        <a:ln xmlns:a="http://schemas.openxmlformats.org/drawingml/2006/main">
          <a:solidFill>
            <a:schemeClr val="bg1">
              <a:lumMod val="9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r>
            <a:rPr lang="ru-RU" b="1">
              <a:solidFill>
                <a:schemeClr val="bg2">
                  <a:lumMod val="75000"/>
                </a:schemeClr>
              </a:solidFill>
              <a:latin typeface="Cambria Math" pitchFamily="18" charset="0"/>
              <a:ea typeface="Cambria Math" pitchFamily="18" charset="0"/>
            </a:rPr>
            <a:t>употребление токсических веществ</a:t>
          </a:r>
          <a:r>
            <a:rPr lang="ru-RU" b="1" baseline="0">
              <a:solidFill>
                <a:schemeClr val="bg2">
                  <a:lumMod val="75000"/>
                </a:schemeClr>
              </a:solidFill>
              <a:latin typeface="Cambria Math" pitchFamily="18" charset="0"/>
              <a:ea typeface="Cambria Math" pitchFamily="18" charset="0"/>
            </a:rPr>
            <a:t>, 6</a:t>
          </a:r>
          <a:endParaRPr lang="ru-RU" b="1">
            <a:solidFill>
              <a:schemeClr val="bg2">
                <a:lumMod val="75000"/>
              </a:schemeClr>
            </a:solidFill>
            <a:latin typeface="Cambria Math" pitchFamily="18" charset="0"/>
            <a:ea typeface="Cambria Math" pitchFamily="18" charset="0"/>
          </a:endParaRPr>
        </a:p>
      </cdr:txBody>
    </cdr:sp>
  </cdr:relSizeAnchor>
  <cdr:relSizeAnchor xmlns:cdr="http://schemas.openxmlformats.org/drawingml/2006/chartDrawing">
    <cdr:from>
      <cdr:x>0.22907</cdr:x>
      <cdr:y>0.19281</cdr:y>
    </cdr:from>
    <cdr:to>
      <cdr:x>0.37441</cdr:x>
      <cdr:y>0.28758</cdr:y>
    </cdr:to>
    <cdr:cxnSp macro="">
      <cdr:nvCxnSpPr>
        <cdr:cNvPr id="10" name="Соединительная линия уступом 9"/>
        <cdr:cNvCxnSpPr/>
      </cdr:nvCxnSpPr>
      <cdr:spPr>
        <a:xfrm xmlns:a="http://schemas.openxmlformats.org/drawingml/2006/main" rot="10800000">
          <a:off x="1381125" y="561978"/>
          <a:ext cx="876300" cy="276223"/>
        </a:xfrm>
        <a:prstGeom xmlns:a="http://schemas.openxmlformats.org/drawingml/2006/main" prst="bentConnector3">
          <a:avLst>
            <a:gd name="adj1" fmla="val 50000"/>
          </a:avLst>
        </a:prstGeom>
        <a:ln xmlns:a="http://schemas.openxmlformats.org/drawingml/2006/main" w="28575">
          <a:solidFill>
            <a:srgbClr val="3F6869"/>
          </a:solidFill>
          <a:prstDash val="sysDash"/>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0.75969</cdr:x>
      <cdr:y>0.65614</cdr:y>
    </cdr:from>
    <cdr:to>
      <cdr:x>0.97829</cdr:x>
      <cdr:y>0.88007</cdr:y>
    </cdr:to>
    <cdr:sp macro="" textlink="">
      <cdr:nvSpPr>
        <cdr:cNvPr id="14" name="Прямоугольник 13"/>
        <cdr:cNvSpPr/>
      </cdr:nvSpPr>
      <cdr:spPr>
        <a:xfrm xmlns:a="http://schemas.openxmlformats.org/drawingml/2006/main">
          <a:off x="4667249" y="1781175"/>
          <a:ext cx="1343025" cy="607894"/>
        </a:xfrm>
        <a:prstGeom xmlns:a="http://schemas.openxmlformats.org/drawingml/2006/main" prst="rect">
          <a:avLst/>
        </a:prstGeom>
        <a:solidFill xmlns:a="http://schemas.openxmlformats.org/drawingml/2006/main">
          <a:srgbClr val="BC9E32"/>
        </a:solidFill>
        <a:ln xmlns:a="http://schemas.openxmlformats.org/drawingml/2006/main">
          <a:solidFill>
            <a:schemeClr val="bg1">
              <a:lumMod val="9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r>
            <a:rPr lang="ru-RU" b="1">
              <a:solidFill>
                <a:schemeClr val="bg2">
                  <a:lumMod val="25000"/>
                </a:schemeClr>
              </a:solidFill>
              <a:latin typeface="Cambria Math" pitchFamily="18" charset="0"/>
              <a:ea typeface="Cambria Math" pitchFamily="18" charset="0"/>
            </a:rPr>
            <a:t>употребление  алкоголя;</a:t>
          </a:r>
        </a:p>
        <a:p xmlns:a="http://schemas.openxmlformats.org/drawingml/2006/main">
          <a:pPr algn="ctr"/>
          <a:r>
            <a:rPr lang="ru-RU" b="1">
              <a:solidFill>
                <a:schemeClr val="bg2">
                  <a:lumMod val="25000"/>
                </a:schemeClr>
              </a:solidFill>
              <a:latin typeface="Cambria Math" pitchFamily="18" charset="0"/>
              <a:ea typeface="Cambria Math" pitchFamily="18" charset="0"/>
            </a:rPr>
            <a:t>62</a:t>
          </a:r>
        </a:p>
      </cdr:txBody>
    </cdr:sp>
  </cdr:relSizeAnchor>
  <cdr:relSizeAnchor xmlns:cdr="http://schemas.openxmlformats.org/drawingml/2006/chartDrawing">
    <cdr:from>
      <cdr:x>0.62342</cdr:x>
      <cdr:y>0.71579</cdr:y>
    </cdr:from>
    <cdr:to>
      <cdr:x>0.76589</cdr:x>
      <cdr:y>0.75242</cdr:y>
    </cdr:to>
    <cdr:cxnSp macro="">
      <cdr:nvCxnSpPr>
        <cdr:cNvPr id="23" name="Соединительная линия уступом 22"/>
        <cdr:cNvCxnSpPr/>
      </cdr:nvCxnSpPr>
      <cdr:spPr>
        <a:xfrm xmlns:a="http://schemas.openxmlformats.org/drawingml/2006/main" flipV="1">
          <a:off x="3830077" y="1943100"/>
          <a:ext cx="875273" cy="99447"/>
        </a:xfrm>
        <a:prstGeom xmlns:a="http://schemas.openxmlformats.org/drawingml/2006/main" prst="bentConnector3">
          <a:avLst>
            <a:gd name="adj1" fmla="val 50000"/>
          </a:avLst>
        </a:prstGeom>
        <a:ln xmlns:a="http://schemas.openxmlformats.org/drawingml/2006/main" w="28575">
          <a:solidFill>
            <a:srgbClr val="BBAD45"/>
          </a:solidFill>
          <a:prstDash val="sysDash"/>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0.23448</cdr:x>
      <cdr:y>0.56863</cdr:y>
    </cdr:from>
    <cdr:to>
      <cdr:x>0.33491</cdr:x>
      <cdr:y>0.77854</cdr:y>
    </cdr:to>
    <cdr:cxnSp macro="">
      <cdr:nvCxnSpPr>
        <cdr:cNvPr id="29" name="Соединительная линия уступом 28"/>
        <cdr:cNvCxnSpPr>
          <a:endCxn xmlns:a="http://schemas.openxmlformats.org/drawingml/2006/main" id="15" idx="3"/>
        </cdr:cNvCxnSpPr>
      </cdr:nvCxnSpPr>
      <cdr:spPr>
        <a:xfrm xmlns:a="http://schemas.openxmlformats.org/drawingml/2006/main" rot="10800000" flipV="1">
          <a:off x="1413756" y="1489454"/>
          <a:ext cx="605526" cy="549832"/>
        </a:xfrm>
        <a:prstGeom xmlns:a="http://schemas.openxmlformats.org/drawingml/2006/main" prst="bentConnector3">
          <a:avLst>
            <a:gd name="adj1" fmla="val 50000"/>
          </a:avLst>
        </a:prstGeom>
        <a:ln xmlns:a="http://schemas.openxmlformats.org/drawingml/2006/main" w="28575">
          <a:solidFill>
            <a:srgbClr val="607137"/>
          </a:solidFill>
          <a:prstDash val="sysDash"/>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0.01702</cdr:x>
      <cdr:y>0.66729</cdr:y>
    </cdr:from>
    <cdr:to>
      <cdr:x>0.23448</cdr:x>
      <cdr:y>0.88979</cdr:y>
    </cdr:to>
    <cdr:sp macro="" textlink="">
      <cdr:nvSpPr>
        <cdr:cNvPr id="15" name="Прямоугольник 14"/>
        <cdr:cNvSpPr/>
      </cdr:nvSpPr>
      <cdr:spPr>
        <a:xfrm xmlns:a="http://schemas.openxmlformats.org/drawingml/2006/main">
          <a:off x="102619" y="1747883"/>
          <a:ext cx="1311137" cy="582805"/>
        </a:xfrm>
        <a:prstGeom xmlns:a="http://schemas.openxmlformats.org/drawingml/2006/main" prst="rect">
          <a:avLst/>
        </a:prstGeom>
        <a:solidFill xmlns:a="http://schemas.openxmlformats.org/drawingml/2006/main">
          <a:srgbClr val="92AC70"/>
        </a:solidFill>
        <a:ln xmlns:a="http://schemas.openxmlformats.org/drawingml/2006/main">
          <a:solidFill>
            <a:schemeClr val="bg1">
              <a:lumMod val="9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r>
            <a:rPr lang="ru-RU" b="1">
              <a:solidFill>
                <a:schemeClr val="bg2">
                  <a:lumMod val="10000"/>
                </a:schemeClr>
              </a:solidFill>
              <a:latin typeface="Cambria Math" pitchFamily="18" charset="0"/>
              <a:ea typeface="Cambria Math" pitchFamily="18" charset="0"/>
            </a:rPr>
            <a:t>диагноз наркомания, </a:t>
          </a:r>
        </a:p>
        <a:p xmlns:a="http://schemas.openxmlformats.org/drawingml/2006/main">
          <a:pPr algn="ctr"/>
          <a:r>
            <a:rPr lang="ru-RU" b="1">
              <a:solidFill>
                <a:schemeClr val="bg2">
                  <a:lumMod val="10000"/>
                </a:schemeClr>
              </a:solidFill>
              <a:latin typeface="Cambria Math" pitchFamily="18" charset="0"/>
              <a:ea typeface="Cambria Math" pitchFamily="18" charset="0"/>
            </a:rPr>
            <a:t>1</a:t>
          </a:r>
        </a:p>
      </cdr:txBody>
    </cdr:sp>
  </cdr:relSizeAnchor>
</c:userShapes>
</file>

<file path=word/drawings/drawing55.xml><?xml version="1.0" encoding="utf-8"?>
<c:userShapes xmlns:c="http://schemas.openxmlformats.org/drawingml/2006/chart">
  <cdr:relSizeAnchor xmlns:cdr="http://schemas.openxmlformats.org/drawingml/2006/chartDrawing">
    <cdr:from>
      <cdr:x>0.56121</cdr:x>
      <cdr:y>0.05995</cdr:y>
    </cdr:from>
    <cdr:to>
      <cdr:x>0.98571</cdr:x>
      <cdr:y>0.30603</cdr:y>
    </cdr:to>
    <cdr:sp macro="" textlink="">
      <cdr:nvSpPr>
        <cdr:cNvPr id="2" name="Прямоугольник 1"/>
        <cdr:cNvSpPr/>
      </cdr:nvSpPr>
      <cdr:spPr>
        <a:xfrm xmlns:a="http://schemas.openxmlformats.org/drawingml/2006/main">
          <a:off x="3367671" y="132481"/>
          <a:ext cx="2547354" cy="543793"/>
        </a:xfrm>
        <a:prstGeom xmlns:a="http://schemas.openxmlformats.org/drawingml/2006/main" prst="rect">
          <a:avLst/>
        </a:prstGeom>
        <a:solidFill xmlns:a="http://schemas.openxmlformats.org/drawingml/2006/main">
          <a:srgbClr val="92AC70"/>
        </a:solidFill>
        <a:ln xmlns:a="http://schemas.openxmlformats.org/drawingml/2006/main">
          <a:solidFill>
            <a:schemeClr val="bg1">
              <a:lumMod val="9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ru-RU" b="1">
              <a:solidFill>
                <a:schemeClr val="bg2">
                  <a:lumMod val="25000"/>
                </a:schemeClr>
              </a:solidFill>
              <a:latin typeface="Cambria Math" pitchFamily="18" charset="0"/>
              <a:ea typeface="Cambria Math" pitchFamily="18" charset="0"/>
            </a:rPr>
            <a:t>Частная форма собственности  </a:t>
          </a:r>
        </a:p>
        <a:p xmlns:a="http://schemas.openxmlformats.org/drawingml/2006/main">
          <a:pPr algn="ctr"/>
          <a:r>
            <a:rPr lang="ru-RU" b="1">
              <a:solidFill>
                <a:schemeClr val="bg2">
                  <a:lumMod val="25000"/>
                </a:schemeClr>
              </a:solidFill>
              <a:latin typeface="Cambria Math" pitchFamily="18" charset="0"/>
              <a:ea typeface="Cambria Math" pitchFamily="18" charset="0"/>
            </a:rPr>
            <a:t>8</a:t>
          </a:r>
          <a:r>
            <a:rPr lang="ru-RU" b="1" baseline="0">
              <a:solidFill>
                <a:schemeClr val="bg2">
                  <a:lumMod val="25000"/>
                </a:schemeClr>
              </a:solidFill>
              <a:latin typeface="Cambria Math" pitchFamily="18" charset="0"/>
              <a:ea typeface="Cambria Math" pitchFamily="18" charset="0"/>
            </a:rPr>
            <a:t> загородных лагерей</a:t>
          </a:r>
          <a:endParaRPr lang="ru-RU" b="1">
            <a:solidFill>
              <a:schemeClr val="bg2">
                <a:lumMod val="25000"/>
              </a:schemeClr>
            </a:solidFill>
            <a:latin typeface="Cambria Math" pitchFamily="18" charset="0"/>
            <a:ea typeface="Cambria Math" pitchFamily="18" charset="0"/>
          </a:endParaRPr>
        </a:p>
      </cdr:txBody>
    </cdr:sp>
  </cdr:relSizeAnchor>
  <cdr:relSizeAnchor xmlns:cdr="http://schemas.openxmlformats.org/drawingml/2006/chartDrawing">
    <cdr:from>
      <cdr:x>0.39119</cdr:x>
      <cdr:y>0.08364</cdr:y>
    </cdr:from>
    <cdr:to>
      <cdr:x>0.54852</cdr:x>
      <cdr:y>0.35346</cdr:y>
    </cdr:to>
    <cdr:cxnSp macro="">
      <cdr:nvCxnSpPr>
        <cdr:cNvPr id="4" name="Соединительная линия уступом 3"/>
        <cdr:cNvCxnSpPr/>
      </cdr:nvCxnSpPr>
      <cdr:spPr>
        <a:xfrm xmlns:a="http://schemas.openxmlformats.org/drawingml/2006/main" rot="5400000" flipH="1" flipV="1">
          <a:off x="2184304" y="516185"/>
          <a:ext cx="1214287" cy="934695"/>
        </a:xfrm>
        <a:prstGeom xmlns:a="http://schemas.openxmlformats.org/drawingml/2006/main" prst="bentConnector3">
          <a:avLst/>
        </a:prstGeom>
        <a:ln xmlns:a="http://schemas.openxmlformats.org/drawingml/2006/main" w="28575">
          <a:solidFill>
            <a:srgbClr val="607137"/>
          </a:solidFill>
          <a:prstDash val="sysDash"/>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0.56439</cdr:x>
      <cdr:y>0.352</cdr:y>
    </cdr:from>
    <cdr:to>
      <cdr:x>0.99206</cdr:x>
      <cdr:y>0.62789</cdr:y>
    </cdr:to>
    <cdr:sp macro="" textlink="">
      <cdr:nvSpPr>
        <cdr:cNvPr id="9" name="Прямоугольник 8"/>
        <cdr:cNvSpPr/>
      </cdr:nvSpPr>
      <cdr:spPr>
        <a:xfrm xmlns:a="http://schemas.openxmlformats.org/drawingml/2006/main">
          <a:off x="3440521" y="811373"/>
          <a:ext cx="2607077" cy="635940"/>
        </a:xfrm>
        <a:prstGeom xmlns:a="http://schemas.openxmlformats.org/drawingml/2006/main" prst="rect">
          <a:avLst/>
        </a:prstGeom>
        <a:solidFill xmlns:a="http://schemas.openxmlformats.org/drawingml/2006/main">
          <a:srgbClr val="3F6869"/>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r>
            <a:rPr lang="ru-RU" b="1">
              <a:solidFill>
                <a:schemeClr val="bg2">
                  <a:lumMod val="75000"/>
                </a:schemeClr>
              </a:solidFill>
              <a:latin typeface="Cambria Math" pitchFamily="18" charset="0"/>
              <a:ea typeface="Cambria Math" pitchFamily="18" charset="0"/>
            </a:rPr>
            <a:t>Государственная</a:t>
          </a:r>
          <a:r>
            <a:rPr lang="ru-RU" b="1" baseline="0">
              <a:solidFill>
                <a:schemeClr val="bg2">
                  <a:lumMod val="75000"/>
                </a:schemeClr>
              </a:solidFill>
              <a:latin typeface="Cambria Math" pitchFamily="18" charset="0"/>
              <a:ea typeface="Cambria Math" pitchFamily="18" charset="0"/>
            </a:rPr>
            <a:t> форма собственности</a:t>
          </a:r>
        </a:p>
        <a:p xmlns:a="http://schemas.openxmlformats.org/drawingml/2006/main">
          <a:pPr algn="ctr"/>
          <a:r>
            <a:rPr lang="ru-RU" b="1" baseline="0">
              <a:solidFill>
                <a:schemeClr val="bg2">
                  <a:lumMod val="75000"/>
                </a:schemeClr>
              </a:solidFill>
              <a:latin typeface="Cambria Math" pitchFamily="18" charset="0"/>
              <a:ea typeface="Cambria Math" pitchFamily="18" charset="0"/>
            </a:rPr>
            <a:t>2 загородных лагеря</a:t>
          </a:r>
          <a:endParaRPr lang="ru-RU" b="1">
            <a:solidFill>
              <a:schemeClr val="bg2">
                <a:lumMod val="75000"/>
              </a:schemeClr>
            </a:solidFill>
            <a:latin typeface="Cambria Math" pitchFamily="18" charset="0"/>
            <a:ea typeface="Cambria Math" pitchFamily="18" charset="0"/>
          </a:endParaRPr>
        </a:p>
      </cdr:txBody>
    </cdr:sp>
  </cdr:relSizeAnchor>
  <cdr:relSizeAnchor xmlns:cdr="http://schemas.openxmlformats.org/drawingml/2006/chartDrawing">
    <cdr:from>
      <cdr:x>0.41111</cdr:x>
      <cdr:y>0.48995</cdr:y>
    </cdr:from>
    <cdr:to>
      <cdr:x>0.56439</cdr:x>
      <cdr:y>0.58478</cdr:y>
    </cdr:to>
    <cdr:cxnSp macro="">
      <cdr:nvCxnSpPr>
        <cdr:cNvPr id="10" name="Соединительная линия уступом 9"/>
        <cdr:cNvCxnSpPr>
          <a:endCxn xmlns:a="http://schemas.openxmlformats.org/drawingml/2006/main" id="9" idx="1"/>
        </cdr:cNvCxnSpPr>
      </cdr:nvCxnSpPr>
      <cdr:spPr>
        <a:xfrm xmlns:a="http://schemas.openxmlformats.org/drawingml/2006/main" flipV="1">
          <a:off x="2506127" y="1129354"/>
          <a:ext cx="934394" cy="218588"/>
        </a:xfrm>
        <a:prstGeom xmlns:a="http://schemas.openxmlformats.org/drawingml/2006/main" prst="bentConnector3">
          <a:avLst>
            <a:gd name="adj1" fmla="val 50000"/>
          </a:avLst>
        </a:prstGeom>
        <a:ln xmlns:a="http://schemas.openxmlformats.org/drawingml/2006/main" w="28575">
          <a:solidFill>
            <a:srgbClr val="3F6869"/>
          </a:solidFill>
          <a:prstDash val="sysDash"/>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0.56143</cdr:x>
      <cdr:y>0.65947</cdr:y>
    </cdr:from>
    <cdr:to>
      <cdr:x>0.9875</cdr:x>
      <cdr:y>0.92241</cdr:y>
    </cdr:to>
    <cdr:sp macro="" textlink="">
      <cdr:nvSpPr>
        <cdr:cNvPr id="14" name="Прямоугольник 13"/>
        <cdr:cNvSpPr/>
      </cdr:nvSpPr>
      <cdr:spPr>
        <a:xfrm xmlns:a="http://schemas.openxmlformats.org/drawingml/2006/main">
          <a:off x="3422477" y="1520111"/>
          <a:ext cx="2597323" cy="606090"/>
        </a:xfrm>
        <a:prstGeom xmlns:a="http://schemas.openxmlformats.org/drawingml/2006/main" prst="rect">
          <a:avLst/>
        </a:prstGeom>
        <a:solidFill xmlns:a="http://schemas.openxmlformats.org/drawingml/2006/main">
          <a:srgbClr val="BC9E32"/>
        </a:solidFill>
        <a:ln xmlns:a="http://schemas.openxmlformats.org/drawingml/2006/main">
          <a:solidFill>
            <a:schemeClr val="bg1">
              <a:lumMod val="9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r>
            <a:rPr lang="ru-RU" b="1">
              <a:solidFill>
                <a:schemeClr val="bg2">
                  <a:lumMod val="25000"/>
                </a:schemeClr>
              </a:solidFill>
              <a:latin typeface="Cambria Math" pitchFamily="18" charset="0"/>
              <a:ea typeface="Cambria Math" pitchFamily="18" charset="0"/>
            </a:rPr>
            <a:t>Муниципальная форма собственности</a:t>
          </a:r>
        </a:p>
        <a:p xmlns:a="http://schemas.openxmlformats.org/drawingml/2006/main">
          <a:pPr algn="ctr"/>
          <a:r>
            <a:rPr lang="ru-RU" b="1">
              <a:solidFill>
                <a:schemeClr val="bg2">
                  <a:lumMod val="25000"/>
                </a:schemeClr>
              </a:solidFill>
              <a:latin typeface="Cambria Math" pitchFamily="18" charset="0"/>
              <a:ea typeface="Cambria Math" pitchFamily="18" charset="0"/>
            </a:rPr>
            <a:t>7 загородных лагарей</a:t>
          </a:r>
        </a:p>
      </cdr:txBody>
    </cdr:sp>
  </cdr:relSizeAnchor>
  <cdr:relSizeAnchor xmlns:cdr="http://schemas.openxmlformats.org/drawingml/2006/chartDrawing">
    <cdr:from>
      <cdr:x>0.33065</cdr:x>
      <cdr:y>0.79204</cdr:y>
    </cdr:from>
    <cdr:to>
      <cdr:x>0.55625</cdr:x>
      <cdr:y>0.86364</cdr:y>
    </cdr:to>
    <cdr:cxnSp macro="">
      <cdr:nvCxnSpPr>
        <cdr:cNvPr id="18" name="Соединительная линия уступом 17"/>
        <cdr:cNvCxnSpPr/>
      </cdr:nvCxnSpPr>
      <cdr:spPr>
        <a:xfrm xmlns:a="http://schemas.openxmlformats.org/drawingml/2006/main">
          <a:off x="2015642" y="1825692"/>
          <a:ext cx="1375258" cy="165033"/>
        </a:xfrm>
        <a:prstGeom xmlns:a="http://schemas.openxmlformats.org/drawingml/2006/main" prst="bentConnector3">
          <a:avLst>
            <a:gd name="adj1" fmla="val 50000"/>
          </a:avLst>
        </a:prstGeom>
        <a:ln xmlns:a="http://schemas.openxmlformats.org/drawingml/2006/main" w="28575">
          <a:solidFill>
            <a:srgbClr val="BC9E32"/>
          </a:solidFill>
          <a:prstDash val="sysDash"/>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6.xml><?xml version="1.0" encoding="utf-8"?>
<c:userShapes xmlns:c="http://schemas.openxmlformats.org/drawingml/2006/chart">
  <cdr:relSizeAnchor xmlns:cdr="http://schemas.openxmlformats.org/drawingml/2006/chartDrawing">
    <cdr:from>
      <cdr:x>1.68338E-7</cdr:x>
      <cdr:y>0</cdr:y>
    </cdr:from>
    <cdr:to>
      <cdr:x>0.82865</cdr:x>
      <cdr:y>0.44866</cdr:y>
    </cdr:to>
    <cdr:sp macro="" textlink="">
      <cdr:nvSpPr>
        <cdr:cNvPr id="3" name="Прямоугольник 2"/>
        <cdr:cNvSpPr/>
      </cdr:nvSpPr>
      <cdr:spPr>
        <a:xfrm xmlns:a="http://schemas.openxmlformats.org/drawingml/2006/main">
          <a:off x="1" y="0"/>
          <a:ext cx="4922520" cy="78486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sz="1300" b="0">
            <a:solidFill>
              <a:schemeClr val="bg2">
                <a:lumMod val="10000"/>
              </a:schemeClr>
            </a:solidFill>
            <a:latin typeface="Cambria Math" pitchFamily="18" charset="0"/>
            <a:ea typeface="Cambria Math" pitchFamily="18" charset="0"/>
            <a:cs typeface="+mn-cs"/>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0.8155</cdr:x>
      <cdr:y>0.44736</cdr:y>
    </cdr:from>
    <cdr:to>
      <cdr:x>0.98863</cdr:x>
      <cdr:y>0.76106</cdr:y>
    </cdr:to>
    <cdr:sp macro="" textlink="">
      <cdr:nvSpPr>
        <cdr:cNvPr id="2" name="Стрелка вниз 1"/>
        <cdr:cNvSpPr/>
      </cdr:nvSpPr>
      <cdr:spPr>
        <a:xfrm xmlns:a="http://schemas.openxmlformats.org/drawingml/2006/main">
          <a:off x="4916915" y="611892"/>
          <a:ext cx="1043872" cy="429078"/>
        </a:xfrm>
        <a:prstGeom xmlns:a="http://schemas.openxmlformats.org/drawingml/2006/main" prst="downArrow">
          <a:avLst/>
        </a:prstGeom>
        <a:solidFill xmlns:a="http://schemas.openxmlformats.org/drawingml/2006/main">
          <a:schemeClr val="accent5">
            <a:lumMod val="50000"/>
          </a:schemeClr>
        </a:solidFill>
        <a:ln xmlns:a="http://schemas.openxmlformats.org/drawingml/2006/main">
          <a:solidFill>
            <a:srgbClr val="997929"/>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b="1">
              <a:solidFill>
                <a:schemeClr val="bg2">
                  <a:lumMod val="75000"/>
                </a:schemeClr>
              </a:solidFill>
              <a:latin typeface="Cambria Math" pitchFamily="18" charset="0"/>
              <a:ea typeface="Cambria Math" pitchFamily="18" charset="0"/>
            </a:rPr>
            <a:t>-66%</a:t>
          </a:r>
        </a:p>
      </cdr:txBody>
    </cdr:sp>
  </cdr:relSizeAnchor>
</c:userShapes>
</file>

<file path=word/drawings/drawing8.xml><?xml version="1.0" encoding="utf-8"?>
<c:userShapes xmlns:c="http://schemas.openxmlformats.org/drawingml/2006/chart">
  <cdr:relSizeAnchor xmlns:cdr="http://schemas.openxmlformats.org/drawingml/2006/chartDrawing">
    <cdr:from>
      <cdr:x>0.81719</cdr:x>
      <cdr:y>0.49066</cdr:y>
    </cdr:from>
    <cdr:to>
      <cdr:x>0.98622</cdr:x>
      <cdr:y>0.6636</cdr:y>
    </cdr:to>
    <cdr:sp macro="" textlink="">
      <cdr:nvSpPr>
        <cdr:cNvPr id="4" name="Стрелка вниз 3"/>
        <cdr:cNvSpPr/>
      </cdr:nvSpPr>
      <cdr:spPr>
        <a:xfrm xmlns:a="http://schemas.openxmlformats.org/drawingml/2006/main">
          <a:off x="4927103" y="762100"/>
          <a:ext cx="1019136" cy="268612"/>
        </a:xfrm>
        <a:prstGeom xmlns:a="http://schemas.openxmlformats.org/drawingml/2006/main" prst="downArrow">
          <a:avLst/>
        </a:prstGeom>
        <a:solidFill xmlns:a="http://schemas.openxmlformats.org/drawingml/2006/main">
          <a:schemeClr val="accent5">
            <a:lumMod val="50000"/>
          </a:schemeClr>
        </a:solidFill>
        <a:ln xmlns:a="http://schemas.openxmlformats.org/drawingml/2006/main">
          <a:solidFill>
            <a:srgbClr val="997929"/>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ru-RU" b="1">
              <a:solidFill>
                <a:schemeClr val="bg2">
                  <a:lumMod val="75000"/>
                </a:schemeClr>
              </a:solidFill>
              <a:latin typeface="Cambria Math" pitchFamily="18" charset="0"/>
              <a:ea typeface="Cambria Math" pitchFamily="18" charset="0"/>
            </a:rPr>
            <a:t>-66%</a:t>
          </a:r>
        </a:p>
      </cdr:txBody>
    </cdr:sp>
  </cdr:relSizeAnchor>
</c:userShapes>
</file>

<file path=word/drawings/drawing9.xml><?xml version="1.0" encoding="utf-8"?>
<c:userShapes xmlns:c="http://schemas.openxmlformats.org/drawingml/2006/chart">
  <cdr:relSizeAnchor xmlns:cdr="http://schemas.openxmlformats.org/drawingml/2006/chartDrawing">
    <cdr:from>
      <cdr:x>0.00855</cdr:x>
      <cdr:y>0.02299</cdr:y>
    </cdr:from>
    <cdr:to>
      <cdr:x>0.86243</cdr:x>
      <cdr:y>0.52773</cdr:y>
    </cdr:to>
    <cdr:sp macro="" textlink="">
      <cdr:nvSpPr>
        <cdr:cNvPr id="2" name="Прямоугольник 1"/>
        <cdr:cNvSpPr/>
      </cdr:nvSpPr>
      <cdr:spPr>
        <a:xfrm xmlns:a="http://schemas.openxmlformats.org/drawingml/2006/main">
          <a:off x="50801" y="50800"/>
          <a:ext cx="5075128" cy="111538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D9F216-D95F-46FE-977C-F20DEA44B0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TotalTime>
  <Pages>169</Pages>
  <Words>58755</Words>
  <Characters>334905</Characters>
  <Application>Microsoft Office Word</Application>
  <DocSecurity>0</DocSecurity>
  <Lines>2790</Lines>
  <Paragraphs>785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392875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user02</dc:creator>
  <cp:lastModifiedBy>eldo</cp:lastModifiedBy>
  <cp:revision>86</cp:revision>
  <cp:lastPrinted>2020-04-17T12:39:00Z</cp:lastPrinted>
  <dcterms:created xsi:type="dcterms:W3CDTF">2020-04-17T02:22:00Z</dcterms:created>
  <dcterms:modified xsi:type="dcterms:W3CDTF">2020-04-19T13:36:00Z</dcterms:modified>
</cp:coreProperties>
</file>